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3305"/>
        <w:gridCol w:w="3543"/>
        <w:gridCol w:w="3402"/>
      </w:tblGrid>
      <w:tr w:rsidR="00A53972" w:rsidRPr="00F51D26" w14:paraId="23F64B37" w14:textId="6F92A3E0" w:rsidTr="00661250">
        <w:trPr>
          <w:trHeight w:val="300"/>
        </w:trPr>
        <w:tc>
          <w:tcPr>
            <w:tcW w:w="382" w:type="dxa"/>
            <w:tcBorders>
              <w:top w:val="single" w:sz="6" w:space="0" w:color="auto"/>
              <w:left w:val="single" w:sz="6" w:space="0" w:color="auto"/>
              <w:bottom w:val="single" w:sz="6" w:space="0" w:color="auto"/>
              <w:right w:val="single" w:sz="6" w:space="0" w:color="auto"/>
            </w:tcBorders>
            <w:vAlign w:val="center"/>
            <w:hideMark/>
          </w:tcPr>
          <w:p w14:paraId="7BF503F7" w14:textId="77777777" w:rsidR="00A53972" w:rsidRPr="00F51D26" w:rsidRDefault="00A53972" w:rsidP="00480810">
            <w:pPr>
              <w:rPr>
                <w:rFonts w:asciiTheme="majorBidi" w:hAnsiTheme="majorBidi" w:cstheme="majorBidi"/>
                <w:b/>
                <w:bCs/>
                <w:sz w:val="22"/>
                <w:szCs w:val="22"/>
              </w:rPr>
            </w:pPr>
            <w:r w:rsidRPr="00F51D26">
              <w:rPr>
                <w:rFonts w:asciiTheme="majorBidi" w:hAnsiTheme="majorBidi" w:cstheme="majorBidi"/>
                <w:b/>
                <w:bCs/>
                <w:sz w:val="22"/>
                <w:szCs w:val="22"/>
              </w:rPr>
              <w:t>Eil. Nr. </w:t>
            </w:r>
          </w:p>
        </w:tc>
        <w:tc>
          <w:tcPr>
            <w:tcW w:w="3305" w:type="dxa"/>
            <w:tcBorders>
              <w:top w:val="single" w:sz="6" w:space="0" w:color="auto"/>
              <w:left w:val="single" w:sz="6" w:space="0" w:color="auto"/>
              <w:bottom w:val="single" w:sz="6" w:space="0" w:color="auto"/>
              <w:right w:val="single" w:sz="6" w:space="0" w:color="auto"/>
            </w:tcBorders>
            <w:vAlign w:val="center"/>
            <w:hideMark/>
          </w:tcPr>
          <w:p w14:paraId="01A61C6F" w14:textId="77777777" w:rsidR="00A53972" w:rsidRPr="00F51D26" w:rsidRDefault="00A53972" w:rsidP="00480810">
            <w:pPr>
              <w:jc w:val="center"/>
              <w:rPr>
                <w:rFonts w:asciiTheme="majorBidi" w:hAnsiTheme="majorBidi" w:cstheme="majorBidi"/>
                <w:b/>
                <w:bCs/>
                <w:sz w:val="22"/>
                <w:szCs w:val="22"/>
              </w:rPr>
            </w:pPr>
            <w:r w:rsidRPr="00F51D26">
              <w:rPr>
                <w:rFonts w:asciiTheme="majorBidi" w:hAnsiTheme="majorBidi" w:cstheme="majorBidi"/>
                <w:b/>
                <w:bCs/>
                <w:sz w:val="22"/>
                <w:szCs w:val="22"/>
              </w:rPr>
              <w:t>Reikalavimai</w:t>
            </w:r>
          </w:p>
        </w:tc>
        <w:tc>
          <w:tcPr>
            <w:tcW w:w="3543" w:type="dxa"/>
            <w:tcBorders>
              <w:top w:val="single" w:sz="6" w:space="0" w:color="auto"/>
              <w:left w:val="single" w:sz="6" w:space="0" w:color="auto"/>
              <w:bottom w:val="single" w:sz="6" w:space="0" w:color="auto"/>
              <w:right w:val="single" w:sz="4" w:space="0" w:color="auto"/>
            </w:tcBorders>
            <w:vAlign w:val="center"/>
            <w:hideMark/>
          </w:tcPr>
          <w:p w14:paraId="5C9D91FC" w14:textId="77777777" w:rsidR="00A53972" w:rsidRPr="00F51D26" w:rsidRDefault="00A53972" w:rsidP="00480810">
            <w:pPr>
              <w:jc w:val="center"/>
              <w:rPr>
                <w:rFonts w:asciiTheme="majorBidi" w:hAnsiTheme="majorBidi" w:cstheme="majorBidi"/>
                <w:b/>
                <w:bCs/>
                <w:sz w:val="22"/>
                <w:szCs w:val="22"/>
              </w:rPr>
            </w:pPr>
            <w:r w:rsidRPr="00F51D26">
              <w:rPr>
                <w:rFonts w:asciiTheme="majorBidi" w:hAnsiTheme="majorBidi" w:cstheme="majorBidi"/>
                <w:b/>
                <w:bCs/>
                <w:sz w:val="22"/>
                <w:szCs w:val="22"/>
              </w:rPr>
              <w:t>Patvirtinančių dokumentų sąrašas</w:t>
            </w:r>
          </w:p>
        </w:tc>
        <w:tc>
          <w:tcPr>
            <w:tcW w:w="3402" w:type="dxa"/>
            <w:tcBorders>
              <w:top w:val="single" w:sz="4" w:space="0" w:color="auto"/>
              <w:left w:val="single" w:sz="4" w:space="0" w:color="auto"/>
              <w:bottom w:val="single" w:sz="4" w:space="0" w:color="auto"/>
              <w:right w:val="single" w:sz="4" w:space="0" w:color="auto"/>
            </w:tcBorders>
          </w:tcPr>
          <w:p w14:paraId="67A5BB76" w14:textId="3CCBA721" w:rsidR="00A53972" w:rsidRPr="00F51D26" w:rsidRDefault="00FD1B1E" w:rsidP="00A53972">
            <w:pPr>
              <w:jc w:val="center"/>
              <w:rPr>
                <w:b/>
                <w:bCs/>
                <w:color w:val="EE0000"/>
                <w:sz w:val="22"/>
                <w:szCs w:val="22"/>
              </w:rPr>
            </w:pPr>
            <w:r w:rsidRPr="00F51D26">
              <w:rPr>
                <w:b/>
                <w:bCs/>
                <w:sz w:val="22"/>
                <w:szCs w:val="22"/>
              </w:rPr>
              <w:t>Tiekėjų grupei keliami reikalavimai bei rėmimosi kitų ūkio subjektų pajėgumais sąlygos</w:t>
            </w:r>
          </w:p>
        </w:tc>
      </w:tr>
      <w:tr w:rsidR="00A53972" w:rsidRPr="00F51D26" w14:paraId="14BB649E" w14:textId="5C159E11" w:rsidTr="007C3759">
        <w:trPr>
          <w:trHeight w:val="300"/>
        </w:trPr>
        <w:tc>
          <w:tcPr>
            <w:tcW w:w="7230" w:type="dxa"/>
            <w:gridSpan w:val="3"/>
            <w:tcBorders>
              <w:top w:val="single" w:sz="6" w:space="0" w:color="auto"/>
              <w:left w:val="single" w:sz="6" w:space="0" w:color="auto"/>
              <w:bottom w:val="single" w:sz="6" w:space="0" w:color="auto"/>
              <w:right w:val="single" w:sz="4" w:space="0" w:color="auto"/>
            </w:tcBorders>
            <w:hideMark/>
          </w:tcPr>
          <w:p w14:paraId="3AB033AE" w14:textId="77777777" w:rsidR="00A53972" w:rsidRPr="00F51D26" w:rsidRDefault="00A53972" w:rsidP="00480810">
            <w:pPr>
              <w:rPr>
                <w:rFonts w:asciiTheme="majorBidi" w:hAnsiTheme="majorBidi" w:cstheme="majorBid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45DEA36" w14:textId="77777777" w:rsidR="00A53972" w:rsidRPr="00F51D26" w:rsidRDefault="00A53972" w:rsidP="00A53972">
            <w:pPr>
              <w:jc w:val="center"/>
              <w:rPr>
                <w:color w:val="EE0000"/>
                <w:sz w:val="22"/>
                <w:szCs w:val="22"/>
              </w:rPr>
            </w:pPr>
          </w:p>
        </w:tc>
      </w:tr>
      <w:tr w:rsidR="00A53972" w:rsidRPr="00F51D26" w14:paraId="1BBA0E9B" w14:textId="61EEF301" w:rsidTr="007C3759">
        <w:trPr>
          <w:trHeight w:val="300"/>
        </w:trPr>
        <w:tc>
          <w:tcPr>
            <w:tcW w:w="7230" w:type="dxa"/>
            <w:gridSpan w:val="3"/>
            <w:tcBorders>
              <w:top w:val="single" w:sz="6" w:space="0" w:color="auto"/>
              <w:left w:val="single" w:sz="6" w:space="0" w:color="auto"/>
              <w:bottom w:val="single" w:sz="6" w:space="0" w:color="auto"/>
              <w:right w:val="single" w:sz="4" w:space="0" w:color="auto"/>
            </w:tcBorders>
            <w:hideMark/>
          </w:tcPr>
          <w:p w14:paraId="740FC308" w14:textId="77777777" w:rsidR="00A53972" w:rsidRPr="00F51D26" w:rsidRDefault="00A53972" w:rsidP="00480810">
            <w:pPr>
              <w:rPr>
                <w:rFonts w:asciiTheme="majorBidi" w:hAnsiTheme="majorBidi" w:cstheme="majorBidi"/>
                <w:sz w:val="22"/>
                <w:szCs w:val="22"/>
              </w:rPr>
            </w:pPr>
            <w:r w:rsidRPr="00F51D26">
              <w:rPr>
                <w:rFonts w:asciiTheme="majorBidi" w:hAnsiTheme="majorBidi" w:cstheme="majorBidi"/>
                <w:b/>
                <w:bCs/>
                <w:i/>
                <w:iCs/>
                <w:sz w:val="22"/>
                <w:szCs w:val="22"/>
              </w:rPr>
              <w:t>Finansinis ir ekonominis pajėgumas</w:t>
            </w:r>
            <w:r w:rsidRPr="00F51D26">
              <w:rPr>
                <w:rFonts w:asciiTheme="majorBidi" w:hAnsiTheme="majorBidi" w:cstheme="majorBidi"/>
                <w:sz w:val="22"/>
                <w:szCs w:val="22"/>
              </w:rPr>
              <w:t> </w:t>
            </w:r>
          </w:p>
        </w:tc>
        <w:tc>
          <w:tcPr>
            <w:tcW w:w="3402" w:type="dxa"/>
            <w:tcBorders>
              <w:top w:val="single" w:sz="4" w:space="0" w:color="auto"/>
              <w:left w:val="single" w:sz="4" w:space="0" w:color="auto"/>
              <w:bottom w:val="single" w:sz="4" w:space="0" w:color="auto"/>
              <w:right w:val="single" w:sz="4" w:space="0" w:color="auto"/>
            </w:tcBorders>
          </w:tcPr>
          <w:p w14:paraId="26ED61F4" w14:textId="77777777" w:rsidR="00A53972" w:rsidRPr="00F51D26" w:rsidRDefault="00A53972" w:rsidP="00A53972">
            <w:pPr>
              <w:jc w:val="center"/>
              <w:rPr>
                <w:i/>
                <w:iCs/>
                <w:color w:val="EE0000"/>
                <w:sz w:val="22"/>
                <w:szCs w:val="22"/>
              </w:rPr>
            </w:pPr>
          </w:p>
        </w:tc>
      </w:tr>
      <w:tr w:rsidR="00A53972" w:rsidRPr="00F51D26" w14:paraId="21A466AF" w14:textId="7BD39964" w:rsidTr="00661250">
        <w:trPr>
          <w:trHeight w:val="2076"/>
        </w:trPr>
        <w:tc>
          <w:tcPr>
            <w:tcW w:w="382" w:type="dxa"/>
            <w:tcBorders>
              <w:top w:val="single" w:sz="6" w:space="0" w:color="auto"/>
              <w:left w:val="single" w:sz="6" w:space="0" w:color="auto"/>
              <w:bottom w:val="single" w:sz="6" w:space="0" w:color="auto"/>
              <w:right w:val="single" w:sz="6" w:space="0" w:color="auto"/>
            </w:tcBorders>
            <w:hideMark/>
          </w:tcPr>
          <w:p w14:paraId="4BCF1E29" w14:textId="77777777" w:rsidR="00A53972" w:rsidRPr="00F51D26" w:rsidRDefault="00A53972" w:rsidP="00480810">
            <w:pPr>
              <w:jc w:val="center"/>
              <w:rPr>
                <w:rFonts w:asciiTheme="majorBidi" w:hAnsiTheme="majorBidi" w:cstheme="majorBidi"/>
                <w:sz w:val="22"/>
                <w:szCs w:val="22"/>
              </w:rPr>
            </w:pPr>
            <w:r w:rsidRPr="00F51D26">
              <w:rPr>
                <w:rFonts w:asciiTheme="majorBidi" w:hAnsiTheme="majorBidi" w:cstheme="majorBidi"/>
                <w:sz w:val="22"/>
                <w:szCs w:val="22"/>
              </w:rPr>
              <w:t>1. </w:t>
            </w:r>
          </w:p>
        </w:tc>
        <w:tc>
          <w:tcPr>
            <w:tcW w:w="3305" w:type="dxa"/>
            <w:tcBorders>
              <w:top w:val="single" w:sz="6" w:space="0" w:color="auto"/>
              <w:left w:val="single" w:sz="6" w:space="0" w:color="auto"/>
              <w:bottom w:val="single" w:sz="6" w:space="0" w:color="auto"/>
              <w:right w:val="single" w:sz="6" w:space="0" w:color="auto"/>
            </w:tcBorders>
            <w:hideMark/>
          </w:tcPr>
          <w:p w14:paraId="5592383C" w14:textId="6C39704E" w:rsidR="00A53972" w:rsidRPr="00F51D26" w:rsidRDefault="00871242" w:rsidP="00871242">
            <w:pPr>
              <w:jc w:val="both"/>
              <w:rPr>
                <w:rFonts w:asciiTheme="majorBidi" w:hAnsiTheme="majorBidi" w:cstheme="majorBidi"/>
                <w:sz w:val="22"/>
                <w:szCs w:val="22"/>
              </w:rPr>
            </w:pPr>
            <w:r w:rsidRPr="00F51D26">
              <w:rPr>
                <w:color w:val="000000"/>
                <w:sz w:val="22"/>
                <w:szCs w:val="22"/>
              </w:rPr>
              <w:t>Metinės visos veiklos pajamos kiekvienais paskutiniais</w:t>
            </w:r>
            <w:r w:rsidRPr="00F51D26">
              <w:rPr>
                <w:rFonts w:asciiTheme="majorBidi" w:hAnsiTheme="majorBidi" w:cstheme="majorBidi"/>
                <w:sz w:val="22"/>
                <w:szCs w:val="22"/>
              </w:rPr>
              <w:t xml:space="preserve"> </w:t>
            </w:r>
            <w:r w:rsidR="00A53972" w:rsidRPr="00F51D26">
              <w:rPr>
                <w:rFonts w:asciiTheme="majorBidi" w:hAnsiTheme="majorBidi" w:cstheme="majorBidi"/>
                <w:sz w:val="22"/>
                <w:szCs w:val="22"/>
              </w:rPr>
              <w:t>2022-2024 finansini</w:t>
            </w:r>
            <w:r w:rsidRPr="00F51D26">
              <w:rPr>
                <w:rFonts w:asciiTheme="majorBidi" w:hAnsiTheme="majorBidi" w:cstheme="majorBidi"/>
                <w:sz w:val="22"/>
                <w:szCs w:val="22"/>
              </w:rPr>
              <w:t>ais</w:t>
            </w:r>
            <w:r w:rsidR="00A53972" w:rsidRPr="00F51D26">
              <w:rPr>
                <w:rFonts w:asciiTheme="majorBidi" w:hAnsiTheme="majorBidi" w:cstheme="majorBidi"/>
                <w:sz w:val="22"/>
                <w:szCs w:val="22"/>
              </w:rPr>
              <w:t xml:space="preserve"> met</w:t>
            </w:r>
            <w:r w:rsidRPr="00F51D26">
              <w:rPr>
                <w:rFonts w:asciiTheme="majorBidi" w:hAnsiTheme="majorBidi" w:cstheme="majorBidi"/>
                <w:sz w:val="22"/>
                <w:szCs w:val="22"/>
              </w:rPr>
              <w:t>ais</w:t>
            </w:r>
            <w:r w:rsidR="00A53972" w:rsidRPr="00F51D26">
              <w:rPr>
                <w:rFonts w:asciiTheme="majorBidi" w:hAnsiTheme="majorBidi" w:cstheme="majorBidi"/>
                <w:sz w:val="22"/>
                <w:szCs w:val="22"/>
              </w:rPr>
              <w:t>, o jei tiekėjas įregistruotas vėliau ar veiklą pradėjo vėliau – nuo tiekėjo įregistravimo ar veiklos pradžios, yra ne mažesnės kaip 6 mln. Eur</w:t>
            </w:r>
            <w:r w:rsidR="00F87943" w:rsidRPr="00F51D26">
              <w:rPr>
                <w:rFonts w:asciiTheme="majorBidi" w:hAnsiTheme="majorBidi" w:cstheme="majorBidi"/>
                <w:sz w:val="22"/>
                <w:szCs w:val="22"/>
              </w:rPr>
              <w:t>.</w:t>
            </w:r>
          </w:p>
          <w:p w14:paraId="63C4DA2B" w14:textId="3E1C8910" w:rsidR="00871242" w:rsidRPr="00F51D26" w:rsidRDefault="00871242" w:rsidP="00871242">
            <w:pPr>
              <w:jc w:val="both"/>
              <w:rPr>
                <w:rFonts w:asciiTheme="majorBidi" w:hAnsiTheme="majorBidi" w:cstheme="majorBidi"/>
                <w:sz w:val="22"/>
                <w:szCs w:val="22"/>
              </w:rPr>
            </w:pPr>
          </w:p>
        </w:tc>
        <w:tc>
          <w:tcPr>
            <w:tcW w:w="3543" w:type="dxa"/>
            <w:tcBorders>
              <w:top w:val="single" w:sz="6" w:space="0" w:color="auto"/>
              <w:left w:val="single" w:sz="6" w:space="0" w:color="auto"/>
              <w:bottom w:val="single" w:sz="6" w:space="0" w:color="auto"/>
              <w:right w:val="single" w:sz="4" w:space="0" w:color="auto"/>
            </w:tcBorders>
          </w:tcPr>
          <w:p w14:paraId="4B4F691F" w14:textId="72965106" w:rsidR="005259C0" w:rsidRPr="00F51D26" w:rsidRDefault="00F87943" w:rsidP="005259C0">
            <w:pPr>
              <w:ind w:left="142"/>
              <w:jc w:val="both"/>
              <w:rPr>
                <w:rFonts w:asciiTheme="majorBidi" w:hAnsiTheme="majorBidi" w:cstheme="majorBidi"/>
                <w:sz w:val="22"/>
                <w:szCs w:val="22"/>
              </w:rPr>
            </w:pPr>
            <w:r w:rsidRPr="00F51D26">
              <w:rPr>
                <w:rFonts w:asciiTheme="majorBidi" w:hAnsiTheme="majorBidi" w:cstheme="majorBidi"/>
                <w:sz w:val="22"/>
                <w:szCs w:val="22"/>
              </w:rPr>
              <w:t>Paskutinių</w:t>
            </w:r>
            <w:r w:rsidR="005259C0" w:rsidRPr="00F51D26">
              <w:rPr>
                <w:rFonts w:asciiTheme="majorBidi" w:hAnsiTheme="majorBidi" w:cstheme="majorBidi"/>
                <w:sz w:val="22"/>
                <w:szCs w:val="22"/>
              </w:rPr>
              <w:t xml:space="preserve"> 2022-2024 m</w:t>
            </w:r>
            <w:r w:rsidR="005259C0" w:rsidRPr="00F51D26">
              <w:rPr>
                <w:rFonts w:asciiTheme="majorBidi" w:hAnsiTheme="majorBidi" w:cstheme="majorBidi"/>
                <w:i/>
                <w:iCs/>
                <w:sz w:val="22"/>
                <w:szCs w:val="22"/>
              </w:rPr>
              <w:t>.</w:t>
            </w:r>
            <w:r w:rsidR="005259C0" w:rsidRPr="00F51D26">
              <w:rPr>
                <w:rFonts w:asciiTheme="majorBidi" w:hAnsiTheme="majorBidi" w:cstheme="majorBidi"/>
                <w:sz w:val="22"/>
                <w:szCs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080A620" w14:textId="77777777" w:rsidR="005259C0" w:rsidRPr="00F51D26" w:rsidRDefault="005259C0" w:rsidP="005259C0">
            <w:pPr>
              <w:ind w:left="142"/>
              <w:jc w:val="both"/>
              <w:rPr>
                <w:rFonts w:asciiTheme="majorBidi" w:hAnsiTheme="majorBidi" w:cstheme="majorBidi"/>
                <w:sz w:val="22"/>
                <w:szCs w:val="22"/>
              </w:rPr>
            </w:pPr>
            <w:r w:rsidRPr="00F51D26">
              <w:rPr>
                <w:rFonts w:asciiTheme="majorBidi" w:hAnsiTheme="majorBidi" w:cstheme="majorBidi"/>
                <w:sz w:val="22"/>
                <w:szCs w:val="22"/>
              </w:rPr>
              <w:t>Jeigu tiekėjas dėl pateisinamų priežasčių negali pateikti pirkimo vykdytojo reikalaujamų jo finansinį ir ekonominį pajėgumą įrodančių dokumentų, jis turi teisę pateikti kitus pirkimo vykdytojui priimtinus dokumentus.</w:t>
            </w:r>
          </w:p>
          <w:p w14:paraId="11F28435" w14:textId="2271E7A1" w:rsidR="00A53972" w:rsidRPr="00F51D26" w:rsidRDefault="00A53972" w:rsidP="00480810">
            <w:pPr>
              <w:ind w:left="142"/>
              <w:jc w:val="both"/>
              <w:rPr>
                <w:rFonts w:asciiTheme="majorBidi" w:hAnsiTheme="majorBidi" w:cstheme="majorBidi"/>
                <w:sz w:val="22"/>
                <w:szCs w:val="22"/>
              </w:rPr>
            </w:pPr>
          </w:p>
          <w:p w14:paraId="1FC69DE7" w14:textId="77777777" w:rsidR="00A53972" w:rsidRPr="00F51D26" w:rsidRDefault="00A53972" w:rsidP="00480810">
            <w:pPr>
              <w:rPr>
                <w:rFonts w:asciiTheme="majorBidi" w:hAnsiTheme="majorBidi" w:cstheme="majorBid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47312A2" w14:textId="4040CFBA" w:rsidR="00FD1B1E" w:rsidRPr="00F51D26" w:rsidRDefault="005259C0" w:rsidP="005259C0">
            <w:pPr>
              <w:ind w:left="142"/>
              <w:jc w:val="both"/>
              <w:rPr>
                <w:rFonts w:asciiTheme="majorBidi" w:hAnsiTheme="majorBidi" w:cstheme="majorBidi"/>
                <w:sz w:val="22"/>
                <w:szCs w:val="22"/>
              </w:rPr>
            </w:pPr>
            <w:r w:rsidRPr="00F51D26">
              <w:rPr>
                <w:rFonts w:asciiTheme="majorBidi" w:hAnsiTheme="majorBidi" w:cstheme="majorBidi"/>
                <w:sz w:val="22"/>
                <w:szCs w:val="22"/>
              </w:rPr>
              <w:t>J</w:t>
            </w:r>
            <w:r w:rsidR="00FD1B1E" w:rsidRPr="00F51D26">
              <w:rPr>
                <w:rFonts w:asciiTheme="majorBidi" w:hAnsiTheme="majorBidi" w:cstheme="majorBidi"/>
                <w:sz w:val="22"/>
                <w:szCs w:val="22"/>
              </w:rPr>
              <w:t>eigu pasiūlymą teikia ūkio subjektų grupė – reikalavimą turi atitikti visi kartu (pajėgumai sumuojami);</w:t>
            </w:r>
          </w:p>
          <w:p w14:paraId="2D9EC7FD" w14:textId="77777777" w:rsidR="00FD1B1E" w:rsidRPr="00F51D26" w:rsidRDefault="00FD1B1E" w:rsidP="005259C0">
            <w:pPr>
              <w:ind w:left="142"/>
              <w:jc w:val="both"/>
              <w:rPr>
                <w:rFonts w:asciiTheme="majorBidi" w:hAnsiTheme="majorBidi" w:cstheme="majorBidi"/>
                <w:sz w:val="22"/>
                <w:szCs w:val="22"/>
              </w:rPr>
            </w:pPr>
            <w:r w:rsidRPr="00F51D26">
              <w:rPr>
                <w:rFonts w:asciiTheme="majorBidi" w:hAnsiTheme="majorBidi" w:cstheme="majorBidi"/>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F6B0768" w14:textId="668034D2" w:rsidR="00FD1B1E" w:rsidRPr="00F51D26" w:rsidRDefault="00F51D26" w:rsidP="00F51D26">
            <w:pPr>
              <w:ind w:left="142"/>
              <w:rPr>
                <w:rFonts w:asciiTheme="majorBidi" w:hAnsiTheme="majorBidi" w:cstheme="majorBidi"/>
                <w:sz w:val="22"/>
                <w:szCs w:val="22"/>
              </w:rPr>
            </w:pPr>
            <w:r w:rsidRPr="00F51D26">
              <w:rPr>
                <w:rFonts w:asciiTheme="majorBidi" w:hAnsiTheme="majorBidi" w:cstheme="majorBidi"/>
                <w:sz w:val="22"/>
                <w:szCs w:val="22"/>
              </w:rPr>
              <w:t>· subtiekėjams šis</w:t>
            </w:r>
            <w:r>
              <w:rPr>
                <w:rFonts w:asciiTheme="majorBidi" w:hAnsiTheme="majorBidi" w:cstheme="majorBidi"/>
                <w:sz w:val="22"/>
                <w:szCs w:val="22"/>
              </w:rPr>
              <w:t xml:space="preserve"> reikalavimas nenustatomas.</w:t>
            </w:r>
          </w:p>
          <w:p w14:paraId="7FB083AA" w14:textId="67312C08" w:rsidR="00A53972" w:rsidRPr="00F51D26" w:rsidRDefault="00A53972" w:rsidP="00F51D26">
            <w:pPr>
              <w:ind w:firstLine="589"/>
              <w:jc w:val="both"/>
              <w:rPr>
                <w:rFonts w:asciiTheme="majorBidi" w:hAnsiTheme="majorBidi" w:cstheme="majorBidi"/>
                <w:sz w:val="22"/>
                <w:szCs w:val="22"/>
              </w:rPr>
            </w:pPr>
          </w:p>
        </w:tc>
      </w:tr>
      <w:tr w:rsidR="00A53972" w:rsidRPr="00F51D26" w14:paraId="2612ED3F" w14:textId="31B81828" w:rsidTr="007C3759">
        <w:trPr>
          <w:trHeight w:val="300"/>
        </w:trPr>
        <w:tc>
          <w:tcPr>
            <w:tcW w:w="7230" w:type="dxa"/>
            <w:gridSpan w:val="3"/>
            <w:tcBorders>
              <w:top w:val="single" w:sz="6" w:space="0" w:color="auto"/>
              <w:left w:val="single" w:sz="6" w:space="0" w:color="auto"/>
              <w:bottom w:val="single" w:sz="6" w:space="0" w:color="auto"/>
              <w:right w:val="single" w:sz="4" w:space="0" w:color="auto"/>
            </w:tcBorders>
            <w:hideMark/>
          </w:tcPr>
          <w:p w14:paraId="3B041128" w14:textId="77777777" w:rsidR="00A53972" w:rsidRPr="00F51D26" w:rsidRDefault="00A53972" w:rsidP="00480810">
            <w:pPr>
              <w:rPr>
                <w:rFonts w:asciiTheme="majorBidi" w:hAnsiTheme="majorBidi" w:cstheme="majorBidi"/>
                <w:sz w:val="22"/>
                <w:szCs w:val="22"/>
              </w:rPr>
            </w:pPr>
            <w:r w:rsidRPr="00F51D26">
              <w:rPr>
                <w:rFonts w:asciiTheme="majorBidi" w:hAnsiTheme="majorBidi" w:cstheme="majorBidi"/>
                <w:b/>
                <w:bCs/>
                <w:i/>
                <w:iCs/>
                <w:sz w:val="22"/>
                <w:szCs w:val="22"/>
              </w:rPr>
              <w:t>Techninis pajėgumas</w:t>
            </w:r>
            <w:r w:rsidRPr="00F51D26">
              <w:rPr>
                <w:rFonts w:asciiTheme="majorBidi" w:hAnsiTheme="majorBidi" w:cstheme="majorBidi"/>
                <w:sz w:val="22"/>
                <w:szCs w:val="22"/>
              </w:rPr>
              <w:t> </w:t>
            </w:r>
          </w:p>
        </w:tc>
        <w:tc>
          <w:tcPr>
            <w:tcW w:w="3402" w:type="dxa"/>
            <w:tcBorders>
              <w:top w:val="single" w:sz="4" w:space="0" w:color="auto"/>
              <w:left w:val="single" w:sz="4" w:space="0" w:color="auto"/>
              <w:bottom w:val="single" w:sz="4" w:space="0" w:color="auto"/>
              <w:right w:val="single" w:sz="4" w:space="0" w:color="auto"/>
            </w:tcBorders>
          </w:tcPr>
          <w:p w14:paraId="7E8372B2" w14:textId="77777777" w:rsidR="00A53972" w:rsidRPr="00F51D26" w:rsidRDefault="00A53972" w:rsidP="005259C0">
            <w:pPr>
              <w:ind w:left="142"/>
              <w:jc w:val="both"/>
              <w:rPr>
                <w:rFonts w:asciiTheme="majorBidi" w:hAnsiTheme="majorBidi" w:cstheme="majorBidi"/>
                <w:sz w:val="22"/>
                <w:szCs w:val="22"/>
              </w:rPr>
            </w:pPr>
          </w:p>
        </w:tc>
      </w:tr>
      <w:tr w:rsidR="00A53972" w:rsidRPr="00F51D26" w14:paraId="49853822" w14:textId="13D41166" w:rsidTr="00661250">
        <w:trPr>
          <w:trHeight w:val="300"/>
        </w:trPr>
        <w:tc>
          <w:tcPr>
            <w:tcW w:w="382" w:type="dxa"/>
            <w:tcBorders>
              <w:top w:val="single" w:sz="6" w:space="0" w:color="auto"/>
              <w:left w:val="single" w:sz="6" w:space="0" w:color="auto"/>
              <w:bottom w:val="single" w:sz="6" w:space="0" w:color="auto"/>
              <w:right w:val="single" w:sz="6" w:space="0" w:color="auto"/>
            </w:tcBorders>
            <w:hideMark/>
          </w:tcPr>
          <w:p w14:paraId="3F2448D4" w14:textId="77777777" w:rsidR="00A53972" w:rsidRPr="00F51D26" w:rsidRDefault="00A53972" w:rsidP="00480810">
            <w:pPr>
              <w:rPr>
                <w:sz w:val="22"/>
                <w:szCs w:val="22"/>
              </w:rPr>
            </w:pPr>
            <w:r w:rsidRPr="00F51D26">
              <w:rPr>
                <w:sz w:val="22"/>
                <w:szCs w:val="22"/>
              </w:rPr>
              <w:t>2. </w:t>
            </w:r>
          </w:p>
        </w:tc>
        <w:tc>
          <w:tcPr>
            <w:tcW w:w="3305" w:type="dxa"/>
            <w:tcBorders>
              <w:top w:val="single" w:sz="6" w:space="0" w:color="auto"/>
              <w:left w:val="single" w:sz="6" w:space="0" w:color="auto"/>
              <w:bottom w:val="single" w:sz="6" w:space="0" w:color="auto"/>
              <w:right w:val="single" w:sz="6" w:space="0" w:color="auto"/>
            </w:tcBorders>
          </w:tcPr>
          <w:p w14:paraId="6E0AB6AB" w14:textId="08B40E3E" w:rsidR="00A53972" w:rsidRPr="00F51D26" w:rsidRDefault="00A53972" w:rsidP="00480810">
            <w:pPr>
              <w:pStyle w:val="Heading3"/>
              <w:keepNext w:val="0"/>
              <w:tabs>
                <w:tab w:val="left" w:pos="176"/>
              </w:tabs>
              <w:ind w:left="146"/>
              <w:jc w:val="both"/>
              <w:rPr>
                <w:rFonts w:ascii="Times New Roman" w:hAnsi="Times New Roman" w:cs="Times New Roman"/>
                <w:color w:val="auto"/>
                <w:sz w:val="22"/>
                <w:szCs w:val="22"/>
              </w:rPr>
            </w:pPr>
            <w:r w:rsidRPr="00F51D26">
              <w:rPr>
                <w:rFonts w:ascii="Times New Roman" w:hAnsi="Times New Roman" w:cs="Times New Roman"/>
                <w:color w:val="auto"/>
                <w:sz w:val="22"/>
                <w:szCs w:val="22"/>
              </w:rPr>
              <w:t xml:space="preserve">Tiekėjas per </w:t>
            </w:r>
            <w:r w:rsidR="00871242" w:rsidRPr="00F51D26">
              <w:rPr>
                <w:rFonts w:ascii="Times New Roman" w:hAnsi="Times New Roman" w:cs="Times New Roman"/>
                <w:color w:val="auto"/>
                <w:sz w:val="22"/>
                <w:szCs w:val="22"/>
              </w:rPr>
              <w:t xml:space="preserve">paskutinius </w:t>
            </w:r>
            <w:r w:rsidRPr="00F51D26">
              <w:rPr>
                <w:rFonts w:ascii="Times New Roman" w:hAnsi="Times New Roman" w:cs="Times New Roman"/>
                <w:color w:val="auto"/>
                <w:sz w:val="22"/>
                <w:szCs w:val="22"/>
              </w:rPr>
              <w:t xml:space="preserve">5 metus </w:t>
            </w:r>
            <w:r w:rsidRPr="00F51D26">
              <w:rPr>
                <w:rFonts w:ascii="Times New Roman" w:hAnsi="Times New Roman" w:cs="Times New Roman"/>
                <w:bCs/>
                <w:color w:val="auto"/>
                <w:sz w:val="22"/>
                <w:szCs w:val="22"/>
              </w:rPr>
              <w:t>iki pasiūlymų pateikimo</w:t>
            </w:r>
            <w:r w:rsidR="00871242" w:rsidRPr="00F51D26">
              <w:rPr>
                <w:rFonts w:ascii="Times New Roman" w:hAnsi="Times New Roman" w:cs="Times New Roman"/>
                <w:bCs/>
                <w:color w:val="auto"/>
                <w:sz w:val="22"/>
                <w:szCs w:val="22"/>
              </w:rPr>
              <w:t xml:space="preserve"> termino </w:t>
            </w:r>
            <w:r w:rsidRPr="00F51D26">
              <w:rPr>
                <w:rFonts w:ascii="Times New Roman" w:hAnsi="Times New Roman" w:cs="Times New Roman"/>
                <w:bCs/>
                <w:color w:val="auto"/>
                <w:sz w:val="22"/>
                <w:szCs w:val="22"/>
              </w:rPr>
              <w:t xml:space="preserve"> </w:t>
            </w:r>
            <w:r w:rsidR="00871242" w:rsidRPr="00F51D26">
              <w:rPr>
                <w:rFonts w:ascii="Times New Roman" w:hAnsi="Times New Roman" w:cs="Times New Roman"/>
                <w:bCs/>
                <w:color w:val="auto"/>
                <w:sz w:val="22"/>
                <w:szCs w:val="22"/>
              </w:rPr>
              <w:t>pabaigos</w:t>
            </w:r>
            <w:r w:rsidRPr="00F51D26">
              <w:rPr>
                <w:rFonts w:ascii="Times New Roman" w:hAnsi="Times New Roman" w:cs="Times New Roman"/>
                <w:bCs/>
                <w:color w:val="auto"/>
                <w:sz w:val="22"/>
                <w:szCs w:val="22"/>
              </w:rPr>
              <w:t xml:space="preserve"> privalo būti </w:t>
            </w:r>
            <w:r w:rsidR="00E1028F" w:rsidRPr="00F51D26">
              <w:rPr>
                <w:rFonts w:ascii="Times New Roman" w:hAnsi="Times New Roman" w:cs="Times New Roman"/>
                <w:bCs/>
                <w:color w:val="auto"/>
                <w:sz w:val="22"/>
                <w:szCs w:val="22"/>
              </w:rPr>
              <w:t xml:space="preserve">įvykdęs </w:t>
            </w:r>
            <w:r w:rsidRPr="00F51D26">
              <w:rPr>
                <w:rFonts w:ascii="Times New Roman" w:hAnsi="Times New Roman" w:cs="Times New Roman"/>
                <w:bCs/>
                <w:color w:val="auto"/>
                <w:sz w:val="22"/>
                <w:szCs w:val="22"/>
              </w:rPr>
              <w:t xml:space="preserve"> mišrių komunalinių atliekų arba antrinių žaliavų rūšiavimo linijos projektavimo ir montavimo darb</w:t>
            </w:r>
            <w:r w:rsidR="00871242" w:rsidRPr="00F51D26">
              <w:rPr>
                <w:rFonts w:ascii="Times New Roman" w:hAnsi="Times New Roman" w:cs="Times New Roman"/>
                <w:bCs/>
                <w:color w:val="auto"/>
                <w:sz w:val="22"/>
                <w:szCs w:val="22"/>
              </w:rPr>
              <w:t>us</w:t>
            </w:r>
            <w:r w:rsidRPr="00F51D26">
              <w:rPr>
                <w:rFonts w:ascii="Times New Roman" w:hAnsi="Times New Roman" w:cs="Times New Roman"/>
                <w:bCs/>
                <w:color w:val="auto"/>
                <w:sz w:val="22"/>
                <w:szCs w:val="22"/>
              </w:rPr>
              <w:t>:</w:t>
            </w:r>
          </w:p>
          <w:p w14:paraId="2C0EAD2B" w14:textId="37071715" w:rsidR="00A53972" w:rsidRPr="00F51D26" w:rsidRDefault="00A53972" w:rsidP="00480810">
            <w:pPr>
              <w:pStyle w:val="Bodytxt"/>
              <w:tabs>
                <w:tab w:val="left" w:pos="176"/>
              </w:tabs>
              <w:ind w:left="596" w:hanging="454"/>
              <w:rPr>
                <w:rFonts w:eastAsiaTheme="majorEastAsia"/>
                <w:kern w:val="2"/>
                <w:lang w:eastAsia="en-US"/>
                <w14:ligatures w14:val="standardContextual"/>
              </w:rPr>
            </w:pPr>
            <w:r w:rsidRPr="00F51D26">
              <w:rPr>
                <w:rFonts w:eastAsiaTheme="majorEastAsia"/>
                <w:kern w:val="2"/>
                <w:lang w:eastAsia="en-US"/>
                <w14:ligatures w14:val="standardContextual"/>
              </w:rPr>
              <w:t xml:space="preserve">a) objekte, kurio projektinis mišrių komunalinių atliekų arba antrinių žaliavų rūšiavimo linijos našumas ne mažesnis kaip 150 000 (vienas šimtas </w:t>
            </w:r>
            <w:r w:rsidRPr="00F51D26">
              <w:rPr>
                <w:rFonts w:eastAsiaTheme="majorEastAsia"/>
                <w:kern w:val="2"/>
                <w:lang w:eastAsia="en-US"/>
                <w14:ligatures w14:val="standardContextual"/>
              </w:rPr>
              <w:lastRenderedPageBreak/>
              <w:t xml:space="preserve">penkiasdešimt tūkstančių) tonų per metus; </w:t>
            </w:r>
          </w:p>
          <w:p w14:paraId="4A160597" w14:textId="77777777" w:rsidR="00A53972" w:rsidRPr="00F51D26" w:rsidRDefault="00A53972" w:rsidP="00480810">
            <w:pPr>
              <w:pStyle w:val="Bodytxt"/>
              <w:tabs>
                <w:tab w:val="left" w:pos="176"/>
              </w:tabs>
              <w:ind w:left="596" w:hanging="454"/>
              <w:rPr>
                <w:rFonts w:eastAsiaTheme="majorEastAsia"/>
                <w:kern w:val="2"/>
                <w:lang w:eastAsia="en-US"/>
                <w14:ligatures w14:val="standardContextual"/>
              </w:rPr>
            </w:pPr>
            <w:r w:rsidRPr="00F51D26">
              <w:rPr>
                <w:rFonts w:eastAsiaTheme="majorEastAsia"/>
                <w:kern w:val="2"/>
                <w:lang w:eastAsia="en-US"/>
                <w14:ligatures w14:val="standardContextual"/>
              </w:rPr>
              <w:t>arba</w:t>
            </w:r>
          </w:p>
          <w:p w14:paraId="49E149D2" w14:textId="6A989F80" w:rsidR="00A53972" w:rsidRPr="00F51D26" w:rsidRDefault="00A53972" w:rsidP="00480810">
            <w:pPr>
              <w:pStyle w:val="Bodytxt"/>
              <w:tabs>
                <w:tab w:val="left" w:pos="176"/>
              </w:tabs>
              <w:ind w:left="596" w:hanging="454"/>
              <w:rPr>
                <w:rFonts w:eastAsiaTheme="majorEastAsia"/>
                <w:kern w:val="2"/>
                <w:lang w:eastAsia="en-US"/>
                <w14:ligatures w14:val="standardContextual"/>
              </w:rPr>
            </w:pPr>
            <w:r w:rsidRPr="00F51D26">
              <w:rPr>
                <w:rFonts w:eastAsiaTheme="majorEastAsia"/>
                <w:kern w:val="2"/>
                <w:lang w:eastAsia="en-US"/>
                <w14:ligatures w14:val="standardContextual"/>
              </w:rPr>
              <w:t xml:space="preserve">b) </w:t>
            </w:r>
            <w:r w:rsidR="00E1028F" w:rsidRPr="00F51D26">
              <w:rPr>
                <w:rFonts w:eastAsiaTheme="majorEastAsia"/>
                <w:kern w:val="2"/>
                <w:lang w:eastAsia="en-US"/>
                <w14:ligatures w14:val="standardContextual"/>
              </w:rPr>
              <w:t>įvykdyta</w:t>
            </w:r>
            <w:r w:rsidRPr="00F51D26">
              <w:rPr>
                <w:rFonts w:eastAsiaTheme="majorEastAsia"/>
                <w:kern w:val="2"/>
                <w:lang w:eastAsia="en-US"/>
                <w14:ligatures w14:val="standardContextual"/>
              </w:rPr>
              <w:t xml:space="preserve"> projektavimo  ir montavimo darbų vertė* - </w:t>
            </w:r>
            <w:r w:rsidRPr="00F51D26">
              <w:rPr>
                <w:rFonts w:eastAsiaTheme="majorEastAsia"/>
                <w:color w:val="000000" w:themeColor="text1"/>
                <w:kern w:val="2"/>
                <w:lang w:eastAsia="en-US"/>
                <w14:ligatures w14:val="standardContextual"/>
              </w:rPr>
              <w:t xml:space="preserve">ne mažesnė kaip 6 000 000 </w:t>
            </w:r>
            <w:r w:rsidRPr="00F51D26">
              <w:rPr>
                <w:rFonts w:eastAsiaTheme="majorEastAsia"/>
                <w:kern w:val="2"/>
                <w:lang w:eastAsia="en-US"/>
                <w14:ligatures w14:val="standardContextual"/>
              </w:rPr>
              <w:t>(šeši milijonų) Eur be PVM.</w:t>
            </w:r>
          </w:p>
          <w:p w14:paraId="62D9E091" w14:textId="77777777" w:rsidR="00A53972" w:rsidRPr="00F51D26" w:rsidRDefault="00A53972" w:rsidP="00480810">
            <w:pPr>
              <w:pStyle w:val="Bodytxt"/>
              <w:tabs>
                <w:tab w:val="left" w:pos="176"/>
              </w:tabs>
              <w:ind w:left="596" w:hanging="454"/>
              <w:rPr>
                <w:rFonts w:eastAsiaTheme="majorEastAsia"/>
                <w:kern w:val="2"/>
                <w:lang w:eastAsia="en-US"/>
                <w14:ligatures w14:val="standardContextual"/>
              </w:rPr>
            </w:pPr>
          </w:p>
          <w:p w14:paraId="196AFB8E" w14:textId="04E8DADD" w:rsidR="00A53972" w:rsidRPr="00F51D26" w:rsidRDefault="00A53972" w:rsidP="00480810">
            <w:pPr>
              <w:pStyle w:val="Bodytxt"/>
              <w:tabs>
                <w:tab w:val="left" w:pos="176"/>
              </w:tabs>
              <w:ind w:left="146" w:hanging="146"/>
              <w:rPr>
                <w:rFonts w:ascii="Aptos" w:hAnsi="Aptos"/>
                <w:i/>
                <w:iCs/>
              </w:rPr>
            </w:pPr>
            <w:r w:rsidRPr="00F51D26">
              <w:rPr>
                <w:rFonts w:ascii="Aptos" w:hAnsi="Aptos"/>
              </w:rPr>
              <w:t xml:space="preserve">* </w:t>
            </w:r>
            <w:r w:rsidRPr="00F51D26">
              <w:rPr>
                <w:rFonts w:ascii="Aptos" w:hAnsi="Aptos"/>
                <w:i/>
              </w:rPr>
              <w:t>projektavimo ir montavimo darbų vertė apima ir sumontuotų įrengimų vertę</w:t>
            </w:r>
            <w:r w:rsidR="00E1028F" w:rsidRPr="00F51D26">
              <w:rPr>
                <w:rFonts w:ascii="Aptos" w:hAnsi="Aptos"/>
                <w:i/>
                <w:iCs/>
              </w:rPr>
              <w:t>,</w:t>
            </w:r>
            <w:r w:rsidR="00F51D26">
              <w:rPr>
                <w:rFonts w:ascii="Aptos" w:hAnsi="Aptos"/>
                <w:i/>
                <w:iCs/>
              </w:rPr>
              <w:t xml:space="preserve"> </w:t>
            </w:r>
            <w:r w:rsidR="00E1028F" w:rsidRPr="00F51D26">
              <w:rPr>
                <w:rFonts w:ascii="Aptos" w:hAnsi="Aptos"/>
                <w:i/>
                <w:iCs/>
              </w:rPr>
              <w:t>jeigu jų tiekimas ir montavimas buvo Tiekėjo atsakomybė.</w:t>
            </w:r>
          </w:p>
          <w:p w14:paraId="5CC410F4" w14:textId="77777777" w:rsidR="0083127B" w:rsidRPr="00F51D26" w:rsidRDefault="0083127B" w:rsidP="00480810">
            <w:pPr>
              <w:pStyle w:val="Bodytxt"/>
              <w:tabs>
                <w:tab w:val="left" w:pos="176"/>
              </w:tabs>
              <w:ind w:left="146" w:hanging="146"/>
              <w:rPr>
                <w:rFonts w:ascii="Aptos" w:hAnsi="Aptos"/>
                <w:i/>
                <w:iCs/>
              </w:rPr>
            </w:pPr>
          </w:p>
          <w:p w14:paraId="5B890E5D" w14:textId="35A78119" w:rsidR="0083127B" w:rsidRPr="00F51D26" w:rsidRDefault="0083127B" w:rsidP="00480810">
            <w:pPr>
              <w:pStyle w:val="Bodytxt"/>
              <w:tabs>
                <w:tab w:val="left" w:pos="176"/>
              </w:tabs>
              <w:ind w:left="146" w:hanging="146"/>
              <w:rPr>
                <w:rFonts w:ascii="Aptos" w:hAnsi="Aptos"/>
              </w:rPr>
            </w:pPr>
            <w:r w:rsidRPr="00F51D26">
              <w:rPr>
                <w:rFonts w:asciiTheme="majorBidi" w:hAnsiTheme="majorBidi"/>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543" w:type="dxa"/>
            <w:tcBorders>
              <w:top w:val="single" w:sz="6" w:space="0" w:color="auto"/>
              <w:left w:val="single" w:sz="6" w:space="0" w:color="auto"/>
              <w:bottom w:val="single" w:sz="6" w:space="0" w:color="auto"/>
              <w:right w:val="single" w:sz="4" w:space="0" w:color="auto"/>
            </w:tcBorders>
          </w:tcPr>
          <w:p w14:paraId="7042B0CA" w14:textId="02CEECAF" w:rsidR="00A53972" w:rsidRPr="00F51D26" w:rsidRDefault="00871242" w:rsidP="00F51D26">
            <w:pPr>
              <w:jc w:val="both"/>
              <w:rPr>
                <w:rFonts w:asciiTheme="majorBidi" w:hAnsiTheme="majorBidi" w:cstheme="majorBidi"/>
                <w:sz w:val="22"/>
                <w:szCs w:val="22"/>
              </w:rPr>
            </w:pPr>
            <w:r w:rsidRPr="00F51D26">
              <w:rPr>
                <w:color w:val="000000"/>
                <w:sz w:val="14"/>
                <w:szCs w:val="14"/>
                <w:lang w:eastAsia="lt-LT"/>
              </w:rPr>
              <w:lastRenderedPageBreak/>
              <w:t> </w:t>
            </w:r>
            <w:r w:rsidR="00E1028F" w:rsidRPr="00F51D26">
              <w:rPr>
                <w:color w:val="000000"/>
                <w:sz w:val="22"/>
                <w:szCs w:val="22"/>
                <w:lang w:eastAsia="lt-LT"/>
              </w:rPr>
              <w:t>P</w:t>
            </w:r>
            <w:r w:rsidR="00E1028F" w:rsidRPr="00F51D26">
              <w:rPr>
                <w:color w:val="000000"/>
                <w:sz w:val="22"/>
                <w:szCs w:val="22"/>
              </w:rPr>
              <w:t xml:space="preserve">er paskutinius 5 metus atliktų darbų sąrašas kartu su užsakovų (tiek viešųjų, tiek privačiųjų) pažymomis, apie tai, kad svarbiausių (nurodytų kvalifikaciniame reikalavime) darbų atlikimas ir galutiniai rezultatai buvo tinkami. </w:t>
            </w:r>
            <w:r w:rsidR="0083127B" w:rsidRPr="00F51D26">
              <w:rPr>
                <w:sz w:val="22"/>
                <w:szCs w:val="22"/>
              </w:rPr>
              <w:t>Atliktų darbų sąraše pateikiama tik tokia informacija, kuri atitinka kvalifikacijos reikalavime nurodytus kriterijus.</w:t>
            </w:r>
          </w:p>
        </w:tc>
        <w:tc>
          <w:tcPr>
            <w:tcW w:w="3402" w:type="dxa"/>
            <w:tcBorders>
              <w:top w:val="single" w:sz="4" w:space="0" w:color="auto"/>
              <w:left w:val="single" w:sz="4" w:space="0" w:color="auto"/>
              <w:bottom w:val="single" w:sz="4" w:space="0" w:color="auto"/>
              <w:right w:val="single" w:sz="4" w:space="0" w:color="auto"/>
            </w:tcBorders>
          </w:tcPr>
          <w:p w14:paraId="565D4063" w14:textId="3042B4D8" w:rsidR="00FD1B1E" w:rsidRPr="00F51D26" w:rsidRDefault="005259C0" w:rsidP="005259C0">
            <w:pPr>
              <w:ind w:left="142"/>
              <w:jc w:val="both"/>
              <w:rPr>
                <w:rFonts w:asciiTheme="majorBidi" w:hAnsiTheme="majorBidi" w:cstheme="majorBidi"/>
                <w:sz w:val="22"/>
                <w:szCs w:val="22"/>
              </w:rPr>
            </w:pPr>
            <w:r w:rsidRPr="00F51D26">
              <w:rPr>
                <w:rFonts w:asciiTheme="majorBidi" w:hAnsiTheme="majorBidi" w:cstheme="majorBidi"/>
                <w:sz w:val="22"/>
                <w:szCs w:val="22"/>
              </w:rPr>
              <w:t>J</w:t>
            </w:r>
            <w:r w:rsidR="00FD1B1E" w:rsidRPr="00F51D26">
              <w:rPr>
                <w:rFonts w:asciiTheme="majorBidi" w:hAnsiTheme="majorBidi" w:cstheme="majorBidi"/>
                <w:sz w:val="22"/>
                <w:szCs w:val="22"/>
              </w:rPr>
              <w:t>eigu pasiūlymą teikia ūkio subjektų grupė – reikalavimą turi atitikti visi ūkio subjektų grupės nariai kartu (ūkio subjektų grupės narių turima patirtis sumuojama), atsižvelgiant į jų prisiimamus įsipareigojimus;</w:t>
            </w:r>
          </w:p>
          <w:p w14:paraId="527BFC04" w14:textId="77777777" w:rsidR="00FD1B1E" w:rsidRPr="00F51D26" w:rsidRDefault="00FD1B1E" w:rsidP="005259C0">
            <w:pPr>
              <w:ind w:left="142"/>
              <w:jc w:val="both"/>
              <w:rPr>
                <w:rFonts w:asciiTheme="majorBidi" w:hAnsiTheme="majorBidi" w:cstheme="majorBidi"/>
                <w:sz w:val="22"/>
                <w:szCs w:val="22"/>
              </w:rPr>
            </w:pPr>
            <w:r w:rsidRPr="00F51D26">
              <w:rPr>
                <w:rFonts w:asciiTheme="majorBidi" w:hAnsiTheme="majorBidi" w:cstheme="majorBidi"/>
                <w:sz w:val="22"/>
                <w:szCs w:val="22"/>
              </w:rPr>
              <w:t>· tiekėjas gali remtis kitų ūkio subjektų pajėgumais tik tuo atveju, jeigu tie subjektai patys vykdys tą pirkimo sutarties dalį, kuriai reikia jų turimų pajėgumų;</w:t>
            </w:r>
          </w:p>
          <w:p w14:paraId="79800E6D" w14:textId="77777777" w:rsidR="00FD1B1E" w:rsidRPr="00F51D26" w:rsidRDefault="00FD1B1E" w:rsidP="005259C0">
            <w:pPr>
              <w:ind w:left="142"/>
              <w:jc w:val="both"/>
              <w:rPr>
                <w:rFonts w:asciiTheme="majorBidi" w:hAnsiTheme="majorBidi" w:cstheme="majorBidi"/>
                <w:sz w:val="22"/>
                <w:szCs w:val="22"/>
              </w:rPr>
            </w:pPr>
            <w:r w:rsidRPr="00F51D26">
              <w:rPr>
                <w:rFonts w:asciiTheme="majorBidi" w:hAnsiTheme="majorBidi" w:cstheme="majorBidi"/>
                <w:sz w:val="22"/>
                <w:szCs w:val="22"/>
              </w:rPr>
              <w:t>· subtiekėjams šis reikalavimas nenustatomas.</w:t>
            </w:r>
          </w:p>
          <w:p w14:paraId="40B657CB" w14:textId="77777777" w:rsidR="00FD1B1E" w:rsidRPr="00F51D26" w:rsidRDefault="00FD1B1E" w:rsidP="005259C0">
            <w:pPr>
              <w:ind w:left="142"/>
              <w:jc w:val="both"/>
              <w:rPr>
                <w:rFonts w:asciiTheme="majorBidi" w:hAnsiTheme="majorBidi" w:cstheme="majorBidi"/>
                <w:sz w:val="22"/>
                <w:szCs w:val="22"/>
              </w:rPr>
            </w:pPr>
          </w:p>
          <w:p w14:paraId="49AC3DE9" w14:textId="469A3E25" w:rsidR="00A53972" w:rsidRPr="00F51D26" w:rsidRDefault="00A53972" w:rsidP="005259C0">
            <w:pPr>
              <w:pStyle w:val="Heading3"/>
              <w:keepNext w:val="0"/>
              <w:tabs>
                <w:tab w:val="left" w:pos="176"/>
              </w:tabs>
              <w:ind w:left="142"/>
              <w:jc w:val="both"/>
              <w:rPr>
                <w:rFonts w:asciiTheme="majorBidi" w:eastAsia="Times New Roman" w:hAnsiTheme="majorBidi"/>
                <w:color w:val="auto"/>
                <w:kern w:val="0"/>
                <w:sz w:val="22"/>
                <w:szCs w:val="22"/>
                <w14:ligatures w14:val="none"/>
              </w:rPr>
            </w:pPr>
          </w:p>
        </w:tc>
      </w:tr>
    </w:tbl>
    <w:p w14:paraId="4A46CB6E" w14:textId="77777777" w:rsidR="007150E9" w:rsidRPr="00F51D26" w:rsidRDefault="007150E9" w:rsidP="007150E9"/>
    <w:p w14:paraId="67930749" w14:textId="77777777" w:rsidR="00604521" w:rsidRDefault="00604521" w:rsidP="007150E9"/>
    <w:sectPr w:rsidR="006045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9"/>
    <w:rsid w:val="000E4F1A"/>
    <w:rsid w:val="0016014B"/>
    <w:rsid w:val="00186F95"/>
    <w:rsid w:val="00220C39"/>
    <w:rsid w:val="00284AF3"/>
    <w:rsid w:val="00304EE3"/>
    <w:rsid w:val="00396A21"/>
    <w:rsid w:val="00427C72"/>
    <w:rsid w:val="0043196C"/>
    <w:rsid w:val="0043385E"/>
    <w:rsid w:val="00466758"/>
    <w:rsid w:val="004C3837"/>
    <w:rsid w:val="004D5548"/>
    <w:rsid w:val="005259C0"/>
    <w:rsid w:val="00526A82"/>
    <w:rsid w:val="005A12BA"/>
    <w:rsid w:val="005B55EA"/>
    <w:rsid w:val="005D4D73"/>
    <w:rsid w:val="00604521"/>
    <w:rsid w:val="006225A2"/>
    <w:rsid w:val="00661250"/>
    <w:rsid w:val="007150E9"/>
    <w:rsid w:val="007C3759"/>
    <w:rsid w:val="007F4BF3"/>
    <w:rsid w:val="008069E7"/>
    <w:rsid w:val="008239F2"/>
    <w:rsid w:val="0083127B"/>
    <w:rsid w:val="00836171"/>
    <w:rsid w:val="00870ED9"/>
    <w:rsid w:val="00871242"/>
    <w:rsid w:val="008D2CAE"/>
    <w:rsid w:val="008E128E"/>
    <w:rsid w:val="009A1E31"/>
    <w:rsid w:val="009B3CB8"/>
    <w:rsid w:val="00A53972"/>
    <w:rsid w:val="00AE5A0C"/>
    <w:rsid w:val="00B16B82"/>
    <w:rsid w:val="00B44800"/>
    <w:rsid w:val="00B82B3A"/>
    <w:rsid w:val="00C02FDE"/>
    <w:rsid w:val="00C2334B"/>
    <w:rsid w:val="00C74E71"/>
    <w:rsid w:val="00CC6B24"/>
    <w:rsid w:val="00E1028F"/>
    <w:rsid w:val="00F51D26"/>
    <w:rsid w:val="00F87943"/>
    <w:rsid w:val="00FB1E5A"/>
    <w:rsid w:val="00FC13F2"/>
    <w:rsid w:val="00FD1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7FED"/>
  <w15:chartTrackingRefBased/>
  <w15:docId w15:val="{1A84FD2E-E53A-451C-9F08-9EB0F940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9"/>
    <w:pPr>
      <w:spacing w:after="0" w:line="240" w:lineRule="auto"/>
    </w:pPr>
    <w:rPr>
      <w:rFonts w:eastAsia="Times New Roman"/>
      <w:kern w:val="0"/>
      <w:sz w:val="20"/>
      <w:szCs w:val="20"/>
      <w14:ligatures w14:val="none"/>
    </w:rPr>
  </w:style>
  <w:style w:type="paragraph" w:styleId="Heading1">
    <w:name w:val="heading 1"/>
    <w:basedOn w:val="Normal"/>
    <w:next w:val="Normal"/>
    <w:link w:val="Heading1Char"/>
    <w:uiPriority w:val="9"/>
    <w:qFormat/>
    <w:rsid w:val="007150E9"/>
    <w:pPr>
      <w:keepNext/>
      <w:keepLines/>
      <w:spacing w:before="360" w:after="80" w:line="251"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50E9"/>
    <w:pPr>
      <w:keepNext/>
      <w:keepLines/>
      <w:spacing w:before="160" w:after="80" w:line="251"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H3"/>
    <w:basedOn w:val="Normal"/>
    <w:next w:val="Normal"/>
    <w:link w:val="Heading3Char"/>
    <w:unhideWhenUsed/>
    <w:qFormat/>
    <w:rsid w:val="007150E9"/>
    <w:pPr>
      <w:keepNext/>
      <w:keepLines/>
      <w:spacing w:before="160" w:after="80" w:line="251"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50E9"/>
    <w:pPr>
      <w:keepNext/>
      <w:keepLines/>
      <w:spacing w:before="80" w:after="40" w:line="251"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50E9"/>
    <w:pPr>
      <w:keepNext/>
      <w:keepLines/>
      <w:spacing w:before="80" w:after="40" w:line="251"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50E9"/>
    <w:pPr>
      <w:keepNext/>
      <w:keepLines/>
      <w:spacing w:before="40" w:line="251"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50E9"/>
    <w:pPr>
      <w:keepNext/>
      <w:keepLines/>
      <w:spacing w:before="40" w:line="251"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50E9"/>
    <w:pPr>
      <w:keepNext/>
      <w:keepLines/>
      <w:spacing w:line="251"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50E9"/>
    <w:pPr>
      <w:keepNext/>
      <w:keepLines/>
      <w:spacing w:line="251"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0E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
    <w:basedOn w:val="DefaultParagraphFont"/>
    <w:link w:val="Heading3"/>
    <w:rsid w:val="007150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0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50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50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50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50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50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50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0E9"/>
    <w:pPr>
      <w:numPr>
        <w:ilvl w:val="1"/>
      </w:numPr>
      <w:spacing w:after="160" w:line="251"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50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50E9"/>
    <w:pPr>
      <w:spacing w:before="160" w:after="160" w:line="251"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50E9"/>
    <w:rPr>
      <w:i/>
      <w:iCs/>
      <w:color w:val="404040" w:themeColor="text1" w:themeTint="BF"/>
    </w:rPr>
  </w:style>
  <w:style w:type="paragraph" w:styleId="ListParagraph">
    <w:name w:val="List Paragraph"/>
    <w:basedOn w:val="Normal"/>
    <w:uiPriority w:val="34"/>
    <w:qFormat/>
    <w:rsid w:val="007150E9"/>
    <w:pPr>
      <w:spacing w:after="160" w:line="251"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7150E9"/>
    <w:rPr>
      <w:i/>
      <w:iCs/>
      <w:color w:val="2F5496" w:themeColor="accent1" w:themeShade="BF"/>
    </w:rPr>
  </w:style>
  <w:style w:type="paragraph" w:styleId="IntenseQuote">
    <w:name w:val="Intense Quote"/>
    <w:basedOn w:val="Normal"/>
    <w:next w:val="Normal"/>
    <w:link w:val="IntenseQuoteChar"/>
    <w:uiPriority w:val="30"/>
    <w:qFormat/>
    <w:rsid w:val="007150E9"/>
    <w:pPr>
      <w:pBdr>
        <w:top w:val="single" w:sz="4" w:space="10" w:color="2F5496" w:themeColor="accent1" w:themeShade="BF"/>
        <w:bottom w:val="single" w:sz="4" w:space="10" w:color="2F5496" w:themeColor="accent1" w:themeShade="BF"/>
      </w:pBdr>
      <w:spacing w:before="360" w:after="360" w:line="251"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50E9"/>
    <w:rPr>
      <w:i/>
      <w:iCs/>
      <w:color w:val="2F5496" w:themeColor="accent1" w:themeShade="BF"/>
    </w:rPr>
  </w:style>
  <w:style w:type="character" w:styleId="IntenseReference">
    <w:name w:val="Intense Reference"/>
    <w:basedOn w:val="DefaultParagraphFont"/>
    <w:uiPriority w:val="32"/>
    <w:qFormat/>
    <w:rsid w:val="007150E9"/>
    <w:rPr>
      <w:b/>
      <w:bCs/>
      <w:smallCaps/>
      <w:color w:val="2F5496" w:themeColor="accent1" w:themeShade="BF"/>
      <w:spacing w:val="5"/>
    </w:rPr>
  </w:style>
  <w:style w:type="paragraph" w:customStyle="1" w:styleId="Bodytxt">
    <w:name w:val="Bodytxt"/>
    <w:basedOn w:val="Normal"/>
    <w:rsid w:val="007150E9"/>
    <w:pPr>
      <w:keepNext/>
      <w:jc w:val="both"/>
    </w:pPr>
    <w:rPr>
      <w:sz w:val="22"/>
      <w:szCs w:val="22"/>
      <w:lang w:eastAsia="fi-FI"/>
    </w:rPr>
  </w:style>
  <w:style w:type="character" w:styleId="CommentReference">
    <w:name w:val="annotation reference"/>
    <w:basedOn w:val="DefaultParagraphFont"/>
    <w:uiPriority w:val="99"/>
    <w:semiHidden/>
    <w:unhideWhenUsed/>
    <w:rsid w:val="008D2CAE"/>
    <w:rPr>
      <w:sz w:val="16"/>
      <w:szCs w:val="16"/>
    </w:rPr>
  </w:style>
  <w:style w:type="paragraph" w:styleId="CommentText">
    <w:name w:val="annotation text"/>
    <w:basedOn w:val="Normal"/>
    <w:link w:val="CommentTextChar"/>
    <w:uiPriority w:val="99"/>
    <w:unhideWhenUsed/>
    <w:rsid w:val="008D2CAE"/>
  </w:style>
  <w:style w:type="character" w:customStyle="1" w:styleId="CommentTextChar">
    <w:name w:val="Comment Text Char"/>
    <w:basedOn w:val="DefaultParagraphFont"/>
    <w:link w:val="CommentText"/>
    <w:uiPriority w:val="99"/>
    <w:rsid w:val="008D2CAE"/>
    <w:rPr>
      <w:rFonts w:eastAsia="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D2CAE"/>
    <w:rPr>
      <w:b/>
      <w:bCs/>
    </w:rPr>
  </w:style>
  <w:style w:type="character" w:customStyle="1" w:styleId="CommentSubjectChar">
    <w:name w:val="Comment Subject Char"/>
    <w:basedOn w:val="CommentTextChar"/>
    <w:link w:val="CommentSubject"/>
    <w:uiPriority w:val="99"/>
    <w:semiHidden/>
    <w:rsid w:val="008D2CAE"/>
    <w:rPr>
      <w:rFonts w:eastAsia="Times New Roman"/>
      <w:b/>
      <w:bCs/>
      <w:kern w:val="0"/>
      <w:sz w:val="20"/>
      <w:szCs w:val="20"/>
      <w:lang w:val="en-US"/>
      <w14:ligatures w14:val="none"/>
    </w:rPr>
  </w:style>
  <w:style w:type="paragraph" w:styleId="Revision">
    <w:name w:val="Revision"/>
    <w:hidden/>
    <w:uiPriority w:val="99"/>
    <w:semiHidden/>
    <w:rsid w:val="00871242"/>
    <w:pPr>
      <w:spacing w:after="0" w:line="240" w:lineRule="auto"/>
    </w:pPr>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E904401A18D04F9B0B2A67D419BE9B" ma:contentTypeVersion="3" ma:contentTypeDescription="Kurkite naują dokumentą." ma:contentTypeScope="" ma:versionID="da063858fc1a64e20424dbefa30636ad">
  <xsd:schema xmlns:xsd="http://www.w3.org/2001/XMLSchema" xmlns:xs="http://www.w3.org/2001/XMLSchema" xmlns:p="http://schemas.microsoft.com/office/2006/metadata/properties" xmlns:ns2="2d389f7a-0ca2-42ce-843d-bea8db863445" targetNamespace="http://schemas.microsoft.com/office/2006/metadata/properties" ma:root="true" ma:fieldsID="d50609a9406e948dafbd4986b86d3e4c" ns2:_="">
    <xsd:import namespace="2d389f7a-0ca2-42ce-843d-bea8db8634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9f7a-0ca2-42ce-843d-bea8db863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B9D2F-7F20-4A51-9F40-C9A43C46CA9C}">
  <ds:schemaRefs>
    <ds:schemaRef ds:uri="http://schemas.microsoft.com/sharepoint/v3/contenttype/forms"/>
  </ds:schemaRefs>
</ds:datastoreItem>
</file>

<file path=customXml/itemProps2.xml><?xml version="1.0" encoding="utf-8"?>
<ds:datastoreItem xmlns:ds="http://schemas.openxmlformats.org/officeDocument/2006/customXml" ds:itemID="{633BADCA-8EED-4500-918B-10CA7EE5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9f7a-0ca2-42ce-843d-bea8db863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E4FE2-3293-4629-A58B-5F5362975D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2399</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vvv</dc:creator>
  <cp:keywords/>
  <dc:description/>
  <cp:lastModifiedBy>Tomas Laptikas</cp:lastModifiedBy>
  <cp:revision>4</cp:revision>
  <dcterms:created xsi:type="dcterms:W3CDTF">2025-12-06T08:30:00Z</dcterms:created>
  <dcterms:modified xsi:type="dcterms:W3CDTF">2025-12-09T10:59:00Z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0x01010028E904401A18D04F9B0B2A67D419BE9B</vt:lpwstr>
  </property>
</Properties>
</file>