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8281B6" w14:textId="191D5364" w:rsidR="0049748D" w:rsidRDefault="00945470" w:rsidP="0049748D">
      <w:pPr>
        <w:pStyle w:val="Antrats"/>
        <w:spacing w:line="276" w:lineRule="auto"/>
        <w:rPr>
          <w:color w:val="FF0000"/>
          <w:lang w:val="lt-LT"/>
        </w:rPr>
      </w:pPr>
      <w:bookmarkStart w:id="0" w:name="_Hlk123022548"/>
      <w:r w:rsidRPr="003F541C">
        <w:rPr>
          <w:color w:val="FF0000"/>
          <w:lang w:val="lt-LT"/>
        </w:rPr>
        <w:t xml:space="preserve">Pastaba. </w:t>
      </w:r>
      <w:r w:rsidR="002B54D8">
        <w:rPr>
          <w:color w:val="FF0000"/>
          <w:lang w:val="lt-LT"/>
        </w:rPr>
        <w:t>Melsva</w:t>
      </w:r>
      <w:r w:rsidRPr="003F541C">
        <w:rPr>
          <w:color w:val="FF0000"/>
          <w:lang w:val="lt-LT"/>
        </w:rPr>
        <w:t xml:space="preserve"> spalva pažymėtas eilutes pildo tiekėjas    </w:t>
      </w:r>
    </w:p>
    <w:p w14:paraId="287EF7C4" w14:textId="3F842B6B" w:rsidR="00945470" w:rsidRPr="003F541C" w:rsidRDefault="00945470" w:rsidP="0049748D">
      <w:pPr>
        <w:pStyle w:val="Antrats"/>
        <w:spacing w:line="276" w:lineRule="auto"/>
        <w:jc w:val="right"/>
        <w:rPr>
          <w:lang w:val="lt-LT"/>
        </w:rPr>
      </w:pPr>
      <w:r w:rsidRPr="003F541C">
        <w:rPr>
          <w:lang w:val="lt-LT"/>
        </w:rPr>
        <w:t>Pirkimo sąlygų Priedas Nr. 1</w:t>
      </w:r>
    </w:p>
    <w:p w14:paraId="7257BA3B" w14:textId="77777777" w:rsidR="00F17FAC" w:rsidRPr="003F541C" w:rsidRDefault="00F17FAC" w:rsidP="00945470">
      <w:pPr>
        <w:spacing w:line="276" w:lineRule="auto"/>
        <w:jc w:val="center"/>
        <w:rPr>
          <w:b/>
          <w:lang w:val="lt-LT"/>
        </w:rPr>
      </w:pPr>
    </w:p>
    <w:p w14:paraId="29F3EF8C" w14:textId="77777777" w:rsidR="00945470" w:rsidRPr="003F541C" w:rsidRDefault="00945470" w:rsidP="00945470">
      <w:pPr>
        <w:spacing w:line="276" w:lineRule="auto"/>
        <w:jc w:val="center"/>
        <w:rPr>
          <w:b/>
          <w:lang w:val="lt-LT"/>
        </w:rPr>
      </w:pPr>
      <w:r w:rsidRPr="003F541C">
        <w:rPr>
          <w:b/>
          <w:lang w:val="lt-LT"/>
        </w:rPr>
        <w:t>TECHNINĖ SPECIFIKACIJA IR PASIŪLYMO KAINA</w:t>
      </w:r>
    </w:p>
    <w:p w14:paraId="0E39A36E" w14:textId="77777777" w:rsidR="00945470" w:rsidRPr="003F541C" w:rsidRDefault="00945470" w:rsidP="00945470">
      <w:pPr>
        <w:spacing w:line="276" w:lineRule="auto"/>
        <w:rPr>
          <w:lang w:val="lt-LT"/>
        </w:rPr>
      </w:pPr>
    </w:p>
    <w:p w14:paraId="543F7712" w14:textId="29A8A14E" w:rsidR="00945470" w:rsidRPr="003F541C" w:rsidRDefault="00486BB7" w:rsidP="00945470">
      <w:pPr>
        <w:spacing w:line="276" w:lineRule="auto"/>
        <w:jc w:val="center"/>
        <w:rPr>
          <w:b/>
          <w:lang w:val="lt-LT"/>
        </w:rPr>
      </w:pPr>
      <w:r>
        <w:rPr>
          <w:b/>
          <w:lang w:val="lt-LT"/>
        </w:rPr>
        <w:t>VIDEOLARINGOSKOPAS</w:t>
      </w:r>
      <w:r w:rsidR="00F17FAC" w:rsidRPr="003F541C">
        <w:rPr>
          <w:b/>
          <w:lang w:val="lt-LT"/>
        </w:rPr>
        <w:t xml:space="preserve"> </w:t>
      </w:r>
      <w:r w:rsidR="004B46EF">
        <w:rPr>
          <w:b/>
          <w:lang w:val="lt-LT"/>
        </w:rPr>
        <w:t>(NR.</w:t>
      </w:r>
      <w:r w:rsidR="00C23A2C">
        <w:rPr>
          <w:b/>
          <w:lang w:val="lt-LT"/>
        </w:rPr>
        <w:t xml:space="preserve"> </w:t>
      </w:r>
      <w:r>
        <w:rPr>
          <w:b/>
          <w:lang w:val="lt-LT"/>
        </w:rPr>
        <w:t>8927-1</w:t>
      </w:r>
      <w:r w:rsidR="00311D41">
        <w:rPr>
          <w:b/>
          <w:lang w:val="lt-LT"/>
        </w:rPr>
        <w:t>)</w:t>
      </w:r>
    </w:p>
    <w:p w14:paraId="20E5A052" w14:textId="44D22C20" w:rsidR="006E480D" w:rsidRPr="0008382D" w:rsidRDefault="0033243D" w:rsidP="006E480D">
      <w:pPr>
        <w:spacing w:after="120"/>
        <w:jc w:val="center"/>
        <w:rPr>
          <w:b/>
          <w:color w:val="000000" w:themeColor="text1"/>
          <w:lang w:val="lt-LT"/>
        </w:rPr>
      </w:pPr>
      <w:r>
        <w:rPr>
          <w:lang w:val="lt-LT"/>
        </w:rPr>
        <w:t>202</w:t>
      </w:r>
      <w:r w:rsidR="004E29FB">
        <w:rPr>
          <w:lang w:val="lt-LT"/>
        </w:rPr>
        <w:t>5</w:t>
      </w:r>
      <w:r w:rsidR="0049748D">
        <w:rPr>
          <w:lang w:val="lt-LT"/>
        </w:rPr>
        <w:t xml:space="preserve"> </w:t>
      </w:r>
      <w:r>
        <w:rPr>
          <w:lang w:val="lt-LT"/>
        </w:rPr>
        <w:t>-</w:t>
      </w:r>
      <w:r w:rsidR="0049748D">
        <w:rPr>
          <w:lang w:val="lt-LT"/>
        </w:rPr>
        <w:t xml:space="preserve"> _ </w:t>
      </w:r>
      <w:r w:rsidR="00945470" w:rsidRPr="003F541C">
        <w:rPr>
          <w:lang w:val="lt-LT"/>
        </w:rPr>
        <w:t>-</w:t>
      </w:r>
      <w:r w:rsidR="0049748D">
        <w:rPr>
          <w:lang w:val="lt-LT"/>
        </w:rPr>
        <w:t xml:space="preserve"> _</w:t>
      </w:r>
    </w:p>
    <w:tbl>
      <w:tblPr>
        <w:tblW w:w="15026" w:type="dxa"/>
        <w:tblInd w:w="-5" w:type="dxa"/>
        <w:tblLook w:val="04A0" w:firstRow="1" w:lastRow="0" w:firstColumn="1" w:lastColumn="0" w:noHBand="0" w:noVBand="1"/>
      </w:tblPr>
      <w:tblGrid>
        <w:gridCol w:w="7230"/>
        <w:gridCol w:w="7796"/>
      </w:tblGrid>
      <w:tr w:rsidR="006E480D" w:rsidRPr="0008382D" w14:paraId="77D7BD36" w14:textId="77777777" w:rsidTr="002B54D8">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hideMark/>
          </w:tcPr>
          <w:p w14:paraId="24441C6F" w14:textId="77777777" w:rsidR="006E480D" w:rsidRPr="0008382D" w:rsidRDefault="006E480D" w:rsidP="003E2ADD">
            <w:pPr>
              <w:rPr>
                <w:rFonts w:eastAsia="Times New Roman"/>
                <w:b/>
                <w:bCs/>
                <w:color w:val="000000"/>
                <w:lang w:val="lt-LT" w:eastAsia="lt-LT"/>
              </w:rPr>
            </w:pPr>
            <w:bookmarkStart w:id="1" w:name="_Hlk41634980"/>
            <w:bookmarkStart w:id="2" w:name="_Hlk41575314"/>
            <w:r w:rsidRPr="0008382D">
              <w:rPr>
                <w:rFonts w:eastAsia="Times New Roman"/>
                <w:b/>
                <w:bCs/>
                <w:color w:val="000000"/>
                <w:lang w:val="lt-LT" w:eastAsia="lt-LT"/>
              </w:rPr>
              <w:t xml:space="preserve">Paslaugų teikėjo </w:t>
            </w:r>
            <w:bookmarkEnd w:id="1"/>
            <w:r w:rsidRPr="0008382D">
              <w:rPr>
                <w:rFonts w:eastAsia="Times New Roman"/>
                <w:b/>
                <w:bCs/>
                <w:color w:val="000000"/>
                <w:lang w:val="lt-LT" w:eastAsia="lt-LT"/>
              </w:rPr>
              <w:t>pavadinimas / ūkio subjektų grupės nariai:</w:t>
            </w:r>
          </w:p>
        </w:tc>
        <w:tc>
          <w:tcPr>
            <w:tcW w:w="7796" w:type="dxa"/>
            <w:tcBorders>
              <w:top w:val="single" w:sz="4" w:space="0" w:color="auto"/>
              <w:left w:val="nil"/>
              <w:bottom w:val="single" w:sz="4" w:space="0" w:color="auto"/>
              <w:right w:val="single" w:sz="4" w:space="0" w:color="auto"/>
            </w:tcBorders>
            <w:shd w:val="clear" w:color="auto" w:fill="E6F0F4" w:themeFill="accent1" w:themeFillTint="33"/>
            <w:hideMark/>
          </w:tcPr>
          <w:p w14:paraId="640390D2" w14:textId="77777777" w:rsidR="006E480D" w:rsidRPr="0008382D" w:rsidRDefault="006E480D" w:rsidP="003E2ADD">
            <w:pPr>
              <w:rPr>
                <w:rFonts w:eastAsia="Times New Roman"/>
                <w:b/>
                <w:bCs/>
                <w:color w:val="000000"/>
                <w:lang w:val="lt-LT" w:eastAsia="lt-LT"/>
              </w:rPr>
            </w:pPr>
            <w:r w:rsidRPr="0008382D">
              <w:rPr>
                <w:rFonts w:eastAsia="Times New Roman"/>
                <w:b/>
                <w:bCs/>
                <w:color w:val="000000"/>
                <w:lang w:val="lt-LT" w:eastAsia="lt-LT"/>
              </w:rPr>
              <w:t> </w:t>
            </w:r>
          </w:p>
        </w:tc>
      </w:tr>
      <w:tr w:rsidR="006E480D" w:rsidRPr="0008382D" w14:paraId="70AC643B" w14:textId="77777777" w:rsidTr="002B54D8">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hideMark/>
          </w:tcPr>
          <w:p w14:paraId="2A82BEF3" w14:textId="77777777" w:rsidR="006E480D" w:rsidRPr="0008382D" w:rsidRDefault="006E480D" w:rsidP="003E2ADD">
            <w:pPr>
              <w:rPr>
                <w:rFonts w:eastAsia="Times New Roman"/>
                <w:b/>
                <w:bCs/>
                <w:color w:val="000000"/>
                <w:lang w:val="lt-LT" w:eastAsia="lt-LT"/>
              </w:rPr>
            </w:pPr>
            <w:r w:rsidRPr="0008382D">
              <w:rPr>
                <w:rFonts w:eastAsia="Times New Roman"/>
                <w:b/>
                <w:bCs/>
                <w:color w:val="000000"/>
                <w:lang w:val="lt-LT" w:eastAsia="lt-LT"/>
              </w:rPr>
              <w:t>Paslaugų teikėjo kodas:</w:t>
            </w:r>
          </w:p>
        </w:tc>
        <w:tc>
          <w:tcPr>
            <w:tcW w:w="7796" w:type="dxa"/>
            <w:tcBorders>
              <w:top w:val="single" w:sz="4" w:space="0" w:color="auto"/>
              <w:left w:val="nil"/>
              <w:bottom w:val="single" w:sz="4" w:space="0" w:color="auto"/>
              <w:right w:val="single" w:sz="4" w:space="0" w:color="auto"/>
            </w:tcBorders>
            <w:shd w:val="clear" w:color="auto" w:fill="E6F0F4" w:themeFill="accent1" w:themeFillTint="33"/>
            <w:hideMark/>
          </w:tcPr>
          <w:p w14:paraId="74E42D57" w14:textId="77777777" w:rsidR="006E480D" w:rsidRPr="0008382D" w:rsidRDefault="006E480D" w:rsidP="003E2ADD">
            <w:pPr>
              <w:rPr>
                <w:rFonts w:eastAsia="Times New Roman"/>
                <w:b/>
                <w:bCs/>
                <w:color w:val="000000"/>
                <w:lang w:val="lt-LT" w:eastAsia="lt-LT"/>
              </w:rPr>
            </w:pPr>
            <w:r w:rsidRPr="0008382D">
              <w:rPr>
                <w:rFonts w:eastAsia="Times New Roman"/>
                <w:b/>
                <w:bCs/>
                <w:color w:val="000000"/>
                <w:lang w:val="lt-LT" w:eastAsia="lt-LT"/>
              </w:rPr>
              <w:t> </w:t>
            </w:r>
          </w:p>
        </w:tc>
      </w:tr>
      <w:tr w:rsidR="006E480D" w:rsidRPr="0008382D" w14:paraId="76938925" w14:textId="77777777" w:rsidTr="002B54D8">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hideMark/>
          </w:tcPr>
          <w:p w14:paraId="208E0E91" w14:textId="77777777" w:rsidR="006E480D" w:rsidRPr="0008382D" w:rsidRDefault="006E480D" w:rsidP="003E2ADD">
            <w:pPr>
              <w:rPr>
                <w:rFonts w:eastAsia="Times New Roman"/>
                <w:b/>
                <w:bCs/>
                <w:color w:val="000000"/>
                <w:lang w:val="lt-LT" w:eastAsia="lt-LT"/>
              </w:rPr>
            </w:pPr>
            <w:r w:rsidRPr="0008382D">
              <w:rPr>
                <w:rFonts w:eastAsia="Times New Roman"/>
                <w:b/>
                <w:bCs/>
                <w:color w:val="000000"/>
                <w:lang w:val="lt-LT" w:eastAsia="lt-LT"/>
              </w:rPr>
              <w:t>Paslaugų teikėjo adresas:</w:t>
            </w:r>
          </w:p>
        </w:tc>
        <w:tc>
          <w:tcPr>
            <w:tcW w:w="7796" w:type="dxa"/>
            <w:tcBorders>
              <w:top w:val="single" w:sz="4" w:space="0" w:color="auto"/>
              <w:left w:val="nil"/>
              <w:bottom w:val="single" w:sz="4" w:space="0" w:color="auto"/>
              <w:right w:val="single" w:sz="4" w:space="0" w:color="auto"/>
            </w:tcBorders>
            <w:shd w:val="clear" w:color="auto" w:fill="E6F0F4" w:themeFill="accent1" w:themeFillTint="33"/>
            <w:hideMark/>
          </w:tcPr>
          <w:p w14:paraId="04D19025" w14:textId="77777777" w:rsidR="006E480D" w:rsidRPr="0008382D" w:rsidRDefault="006E480D" w:rsidP="003E2ADD">
            <w:pPr>
              <w:rPr>
                <w:rFonts w:eastAsia="Times New Roman"/>
                <w:b/>
                <w:bCs/>
                <w:color w:val="000000"/>
                <w:lang w:val="lt-LT" w:eastAsia="lt-LT"/>
              </w:rPr>
            </w:pPr>
            <w:r w:rsidRPr="0008382D">
              <w:rPr>
                <w:rFonts w:eastAsia="Times New Roman"/>
                <w:b/>
                <w:bCs/>
                <w:color w:val="000000"/>
                <w:lang w:val="lt-LT" w:eastAsia="lt-LT"/>
              </w:rPr>
              <w:t> </w:t>
            </w:r>
          </w:p>
        </w:tc>
      </w:tr>
      <w:tr w:rsidR="006E480D" w:rsidRPr="0008382D" w14:paraId="40765E73" w14:textId="77777777" w:rsidTr="002B54D8">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hideMark/>
          </w:tcPr>
          <w:p w14:paraId="15014901" w14:textId="77777777" w:rsidR="006E480D" w:rsidRPr="0008382D" w:rsidRDefault="006E480D" w:rsidP="003E2ADD">
            <w:pPr>
              <w:rPr>
                <w:rFonts w:eastAsia="Times New Roman"/>
                <w:b/>
                <w:bCs/>
                <w:color w:val="000000"/>
                <w:lang w:val="lt-LT" w:eastAsia="lt-LT"/>
              </w:rPr>
            </w:pPr>
            <w:r w:rsidRPr="0008382D">
              <w:rPr>
                <w:rFonts w:eastAsia="Times New Roman"/>
                <w:b/>
                <w:bCs/>
                <w:color w:val="000000"/>
                <w:lang w:val="lt-LT" w:eastAsia="lt-LT"/>
              </w:rPr>
              <w:t>Asmens atsakingo už pasiūlymą vardas, pavardė, pareigos</w:t>
            </w:r>
          </w:p>
        </w:tc>
        <w:tc>
          <w:tcPr>
            <w:tcW w:w="7796" w:type="dxa"/>
            <w:tcBorders>
              <w:top w:val="single" w:sz="4" w:space="0" w:color="auto"/>
              <w:left w:val="nil"/>
              <w:bottom w:val="single" w:sz="4" w:space="0" w:color="auto"/>
              <w:right w:val="single" w:sz="4" w:space="0" w:color="auto"/>
            </w:tcBorders>
            <w:shd w:val="clear" w:color="auto" w:fill="E6F0F4" w:themeFill="accent1" w:themeFillTint="33"/>
            <w:hideMark/>
          </w:tcPr>
          <w:p w14:paraId="6D5A68E1" w14:textId="77777777" w:rsidR="006E480D" w:rsidRPr="0008382D" w:rsidRDefault="006E480D" w:rsidP="003E2ADD">
            <w:pPr>
              <w:rPr>
                <w:rFonts w:eastAsia="Times New Roman"/>
                <w:b/>
                <w:bCs/>
                <w:color w:val="000000"/>
                <w:lang w:val="lt-LT" w:eastAsia="lt-LT"/>
              </w:rPr>
            </w:pPr>
            <w:r w:rsidRPr="0008382D">
              <w:rPr>
                <w:rFonts w:eastAsia="Times New Roman"/>
                <w:b/>
                <w:bCs/>
                <w:color w:val="000000"/>
                <w:lang w:val="lt-LT" w:eastAsia="lt-LT"/>
              </w:rPr>
              <w:t> </w:t>
            </w:r>
          </w:p>
        </w:tc>
      </w:tr>
      <w:tr w:rsidR="006E480D" w:rsidRPr="0008382D" w14:paraId="29D4F8AC" w14:textId="77777777" w:rsidTr="002B54D8">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hideMark/>
          </w:tcPr>
          <w:p w14:paraId="18122C09" w14:textId="77777777" w:rsidR="006E480D" w:rsidRPr="0008382D" w:rsidRDefault="006E480D" w:rsidP="003E2ADD">
            <w:pPr>
              <w:rPr>
                <w:rFonts w:eastAsia="Times New Roman"/>
                <w:b/>
                <w:bCs/>
                <w:color w:val="000000"/>
                <w:lang w:val="lt-LT" w:eastAsia="lt-LT"/>
              </w:rPr>
            </w:pPr>
            <w:r w:rsidRPr="0008382D">
              <w:rPr>
                <w:rFonts w:eastAsia="Times New Roman"/>
                <w:b/>
                <w:bCs/>
                <w:color w:val="000000"/>
                <w:lang w:val="lt-LT" w:eastAsia="lt-LT"/>
              </w:rPr>
              <w:t>Asmens atsakingo už pasiūlymą telefono numeris:</w:t>
            </w:r>
          </w:p>
        </w:tc>
        <w:tc>
          <w:tcPr>
            <w:tcW w:w="7796" w:type="dxa"/>
            <w:tcBorders>
              <w:top w:val="single" w:sz="4" w:space="0" w:color="auto"/>
              <w:left w:val="nil"/>
              <w:bottom w:val="single" w:sz="4" w:space="0" w:color="auto"/>
              <w:right w:val="single" w:sz="4" w:space="0" w:color="auto"/>
            </w:tcBorders>
            <w:shd w:val="clear" w:color="auto" w:fill="E6F0F4" w:themeFill="accent1" w:themeFillTint="33"/>
            <w:hideMark/>
          </w:tcPr>
          <w:p w14:paraId="0C3008F9" w14:textId="77777777" w:rsidR="006E480D" w:rsidRPr="0008382D" w:rsidRDefault="006E480D" w:rsidP="003E2ADD">
            <w:pPr>
              <w:rPr>
                <w:rFonts w:eastAsia="Times New Roman"/>
                <w:b/>
                <w:bCs/>
                <w:color w:val="000000"/>
                <w:lang w:val="lt-LT" w:eastAsia="lt-LT"/>
              </w:rPr>
            </w:pPr>
            <w:r w:rsidRPr="0008382D">
              <w:rPr>
                <w:rFonts w:eastAsia="Times New Roman"/>
                <w:b/>
                <w:bCs/>
                <w:color w:val="000000"/>
                <w:lang w:val="lt-LT" w:eastAsia="lt-LT"/>
              </w:rPr>
              <w:t> </w:t>
            </w:r>
          </w:p>
        </w:tc>
      </w:tr>
      <w:bookmarkEnd w:id="2"/>
      <w:tr w:rsidR="006E480D" w:rsidRPr="0008382D" w14:paraId="5A52D1BD" w14:textId="77777777" w:rsidTr="002B54D8">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hideMark/>
          </w:tcPr>
          <w:p w14:paraId="6A54AB82" w14:textId="77777777" w:rsidR="006E480D" w:rsidRPr="0008382D" w:rsidRDefault="006E480D" w:rsidP="003E2ADD">
            <w:pPr>
              <w:rPr>
                <w:rFonts w:eastAsia="Times New Roman"/>
                <w:b/>
                <w:bCs/>
                <w:color w:val="000000"/>
                <w:lang w:val="lt-LT" w:eastAsia="lt-LT"/>
              </w:rPr>
            </w:pPr>
            <w:r w:rsidRPr="0008382D">
              <w:rPr>
                <w:rFonts w:eastAsia="Times New Roman"/>
                <w:b/>
                <w:bCs/>
                <w:color w:val="000000"/>
                <w:lang w:val="lt-LT" w:eastAsia="lt-LT"/>
              </w:rPr>
              <w:t>Asmens atsakingo už pasiūlymą el. pašto adresas:</w:t>
            </w:r>
          </w:p>
        </w:tc>
        <w:tc>
          <w:tcPr>
            <w:tcW w:w="7796" w:type="dxa"/>
            <w:tcBorders>
              <w:top w:val="single" w:sz="4" w:space="0" w:color="auto"/>
              <w:left w:val="nil"/>
              <w:bottom w:val="single" w:sz="4" w:space="0" w:color="auto"/>
              <w:right w:val="single" w:sz="4" w:space="0" w:color="auto"/>
            </w:tcBorders>
            <w:shd w:val="clear" w:color="auto" w:fill="E6F0F4" w:themeFill="accent1" w:themeFillTint="33"/>
            <w:hideMark/>
          </w:tcPr>
          <w:p w14:paraId="4D448FF0" w14:textId="77777777" w:rsidR="006E480D" w:rsidRPr="0008382D" w:rsidRDefault="006E480D" w:rsidP="003E2ADD">
            <w:pPr>
              <w:rPr>
                <w:rFonts w:eastAsia="Times New Roman"/>
                <w:b/>
                <w:bCs/>
                <w:color w:val="000000"/>
                <w:lang w:val="lt-LT" w:eastAsia="lt-LT"/>
              </w:rPr>
            </w:pPr>
            <w:r w:rsidRPr="0008382D">
              <w:rPr>
                <w:rFonts w:eastAsia="Times New Roman"/>
                <w:b/>
                <w:bCs/>
                <w:color w:val="000000"/>
                <w:lang w:val="lt-LT" w:eastAsia="lt-LT"/>
              </w:rPr>
              <w:t> </w:t>
            </w:r>
          </w:p>
        </w:tc>
      </w:tr>
      <w:tr w:rsidR="006E480D" w:rsidRPr="0008382D" w14:paraId="1418535D" w14:textId="77777777" w:rsidTr="006E480D">
        <w:trPr>
          <w:trHeight w:val="70"/>
        </w:trPr>
        <w:tc>
          <w:tcPr>
            <w:tcW w:w="15026" w:type="dxa"/>
            <w:gridSpan w:val="2"/>
            <w:tcBorders>
              <w:top w:val="single" w:sz="4" w:space="0" w:color="auto"/>
              <w:left w:val="single" w:sz="4" w:space="0" w:color="auto"/>
              <w:bottom w:val="single" w:sz="4" w:space="0" w:color="auto"/>
              <w:right w:val="single" w:sz="4" w:space="0" w:color="auto"/>
            </w:tcBorders>
            <w:shd w:val="clear" w:color="auto" w:fill="auto"/>
          </w:tcPr>
          <w:p w14:paraId="36451A8D" w14:textId="77777777" w:rsidR="006E480D" w:rsidRPr="0008382D" w:rsidRDefault="006E480D" w:rsidP="003E2ADD">
            <w:pPr>
              <w:rPr>
                <w:rFonts w:eastAsia="Times New Roman"/>
                <w:b/>
                <w:bCs/>
                <w:color w:val="000000"/>
                <w:lang w:val="lt-LT" w:eastAsia="lt-LT"/>
              </w:rPr>
            </w:pPr>
            <w:r w:rsidRPr="0008382D">
              <w:rPr>
                <w:bCs/>
                <w:i/>
                <w:lang w:val="lt-LT"/>
              </w:rPr>
              <w:t>Pildoma, jei tiekėjas, kuris yra juridinis asmuo, turi kolegialų valdymo organą ar priežiūros organo narį (-</w:t>
            </w:r>
            <w:proofErr w:type="spellStart"/>
            <w:r w:rsidRPr="0008382D">
              <w:rPr>
                <w:bCs/>
                <w:i/>
                <w:lang w:val="lt-LT"/>
              </w:rPr>
              <w:t>ius</w:t>
            </w:r>
            <w:proofErr w:type="spellEnd"/>
            <w:r w:rsidRPr="0008382D">
              <w:rPr>
                <w:bCs/>
                <w:i/>
                <w:lang w:val="lt-LT"/>
              </w:rPr>
              <w:t>)  (VPĮ 46 str. 2 d. 2 p.):</w:t>
            </w:r>
          </w:p>
        </w:tc>
      </w:tr>
      <w:tr w:rsidR="006E480D" w:rsidRPr="0008382D" w14:paraId="08CC675E" w14:textId="77777777" w:rsidTr="002B54D8">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tcPr>
          <w:p w14:paraId="0442DCD9" w14:textId="77777777" w:rsidR="006E480D" w:rsidRPr="0008382D" w:rsidRDefault="006E480D" w:rsidP="003E2ADD">
            <w:pPr>
              <w:rPr>
                <w:rFonts w:eastAsia="Times New Roman"/>
                <w:b/>
                <w:bCs/>
                <w:color w:val="000000"/>
                <w:lang w:val="lt-LT" w:eastAsia="lt-LT"/>
              </w:rPr>
            </w:pPr>
            <w:r w:rsidRPr="0008382D">
              <w:rPr>
                <w:b/>
                <w:bCs/>
                <w:lang w:val="lt-LT"/>
              </w:rPr>
              <w:t>Vardas, pavardė, pareigos:</w:t>
            </w:r>
          </w:p>
        </w:tc>
        <w:tc>
          <w:tcPr>
            <w:tcW w:w="7796" w:type="dxa"/>
            <w:tcBorders>
              <w:top w:val="single" w:sz="4" w:space="0" w:color="auto"/>
              <w:left w:val="nil"/>
              <w:bottom w:val="single" w:sz="4" w:space="0" w:color="auto"/>
              <w:right w:val="single" w:sz="4" w:space="0" w:color="auto"/>
            </w:tcBorders>
            <w:shd w:val="clear" w:color="auto" w:fill="E6F0F4" w:themeFill="accent1" w:themeFillTint="33"/>
          </w:tcPr>
          <w:p w14:paraId="141F1DF1" w14:textId="77777777" w:rsidR="006E480D" w:rsidRPr="0008382D" w:rsidRDefault="006E480D" w:rsidP="003E2ADD">
            <w:pPr>
              <w:rPr>
                <w:rFonts w:eastAsia="Times New Roman"/>
                <w:b/>
                <w:bCs/>
                <w:color w:val="000000"/>
                <w:lang w:val="lt-LT" w:eastAsia="lt-LT"/>
              </w:rPr>
            </w:pPr>
          </w:p>
        </w:tc>
      </w:tr>
      <w:tr w:rsidR="006E480D" w:rsidRPr="0008382D" w14:paraId="7B5539D3" w14:textId="77777777" w:rsidTr="002B54D8">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tcPr>
          <w:p w14:paraId="24A63932" w14:textId="77777777" w:rsidR="006E480D" w:rsidRPr="0008382D" w:rsidRDefault="006E480D" w:rsidP="003E2ADD">
            <w:pPr>
              <w:rPr>
                <w:rFonts w:eastAsia="Times New Roman"/>
                <w:b/>
                <w:bCs/>
                <w:color w:val="000000"/>
                <w:lang w:val="lt-LT" w:eastAsia="lt-LT"/>
              </w:rPr>
            </w:pPr>
            <w:r w:rsidRPr="0008382D">
              <w:rPr>
                <w:b/>
                <w:bCs/>
                <w:lang w:val="lt-LT"/>
              </w:rPr>
              <w:t>Vardas, pavardė, pareigos:</w:t>
            </w:r>
          </w:p>
        </w:tc>
        <w:tc>
          <w:tcPr>
            <w:tcW w:w="7796" w:type="dxa"/>
            <w:tcBorders>
              <w:top w:val="single" w:sz="4" w:space="0" w:color="auto"/>
              <w:left w:val="nil"/>
              <w:bottom w:val="single" w:sz="4" w:space="0" w:color="auto"/>
              <w:right w:val="single" w:sz="4" w:space="0" w:color="auto"/>
            </w:tcBorders>
            <w:shd w:val="clear" w:color="auto" w:fill="E6F0F4" w:themeFill="accent1" w:themeFillTint="33"/>
          </w:tcPr>
          <w:p w14:paraId="17ED07E9" w14:textId="77777777" w:rsidR="006E480D" w:rsidRPr="0008382D" w:rsidRDefault="006E480D" w:rsidP="003E2ADD">
            <w:pPr>
              <w:rPr>
                <w:rFonts w:eastAsia="Times New Roman"/>
                <w:b/>
                <w:bCs/>
                <w:color w:val="000000"/>
                <w:lang w:val="lt-LT" w:eastAsia="lt-LT"/>
              </w:rPr>
            </w:pPr>
          </w:p>
        </w:tc>
      </w:tr>
      <w:tr w:rsidR="006E480D" w:rsidRPr="0008382D" w14:paraId="7F00FE4A" w14:textId="77777777" w:rsidTr="002B54D8">
        <w:trPr>
          <w:trHeight w:val="70"/>
        </w:trPr>
        <w:tc>
          <w:tcPr>
            <w:tcW w:w="7230" w:type="dxa"/>
            <w:tcBorders>
              <w:top w:val="single" w:sz="4" w:space="0" w:color="auto"/>
              <w:left w:val="single" w:sz="4" w:space="0" w:color="auto"/>
              <w:bottom w:val="single" w:sz="4" w:space="0" w:color="auto"/>
              <w:right w:val="single" w:sz="4" w:space="0" w:color="auto"/>
            </w:tcBorders>
            <w:shd w:val="clear" w:color="auto" w:fill="auto"/>
          </w:tcPr>
          <w:p w14:paraId="0F985F19" w14:textId="77777777" w:rsidR="006E480D" w:rsidRPr="0008382D" w:rsidRDefault="006E480D" w:rsidP="003E2ADD">
            <w:pPr>
              <w:rPr>
                <w:rFonts w:eastAsia="Times New Roman"/>
                <w:b/>
                <w:bCs/>
                <w:color w:val="000000"/>
                <w:lang w:val="lt-LT" w:eastAsia="lt-LT"/>
              </w:rPr>
            </w:pPr>
            <w:r w:rsidRPr="0008382D">
              <w:rPr>
                <w:b/>
                <w:bCs/>
                <w:lang w:val="lt-LT"/>
              </w:rPr>
              <w:t>Vardas, pavardė, pareigos:</w:t>
            </w:r>
          </w:p>
        </w:tc>
        <w:tc>
          <w:tcPr>
            <w:tcW w:w="7796" w:type="dxa"/>
            <w:tcBorders>
              <w:top w:val="single" w:sz="4" w:space="0" w:color="auto"/>
              <w:left w:val="nil"/>
              <w:bottom w:val="single" w:sz="4" w:space="0" w:color="auto"/>
              <w:right w:val="single" w:sz="4" w:space="0" w:color="auto"/>
            </w:tcBorders>
            <w:shd w:val="clear" w:color="auto" w:fill="E6F0F4" w:themeFill="accent1" w:themeFillTint="33"/>
          </w:tcPr>
          <w:p w14:paraId="6384F6E8" w14:textId="77777777" w:rsidR="006E480D" w:rsidRPr="0008382D" w:rsidRDefault="006E480D" w:rsidP="003E2ADD">
            <w:pPr>
              <w:rPr>
                <w:rFonts w:eastAsia="Times New Roman"/>
                <w:b/>
                <w:bCs/>
                <w:color w:val="000000"/>
                <w:lang w:val="lt-LT" w:eastAsia="lt-LT"/>
              </w:rPr>
            </w:pPr>
          </w:p>
        </w:tc>
      </w:tr>
    </w:tbl>
    <w:p w14:paraId="64285F2E" w14:textId="77777777" w:rsidR="006E480D" w:rsidRPr="0008382D" w:rsidRDefault="006E480D" w:rsidP="006E480D">
      <w:pPr>
        <w:suppressAutoHyphens/>
        <w:spacing w:after="40"/>
        <w:rPr>
          <w:bCs/>
          <w:color w:val="000000"/>
          <w:lang w:val="lt-LT"/>
        </w:rPr>
      </w:pPr>
    </w:p>
    <w:p w14:paraId="3E7B9468" w14:textId="7BD8631D" w:rsidR="00945470" w:rsidRPr="003F541C" w:rsidRDefault="00945470" w:rsidP="006E480D">
      <w:pPr>
        <w:rPr>
          <w:b/>
          <w:lang w:val="lt-LT"/>
        </w:rPr>
      </w:pPr>
      <w:r w:rsidRPr="003F541C">
        <w:rPr>
          <w:b/>
          <w:lang w:val="lt-LT"/>
        </w:rPr>
        <w:t xml:space="preserve">1. Tiekėjo patvirtinimai: </w:t>
      </w:r>
    </w:p>
    <w:p w14:paraId="25F93C50" w14:textId="77777777" w:rsidR="00945470" w:rsidRPr="003F541C" w:rsidRDefault="00945470" w:rsidP="006E480D">
      <w:pPr>
        <w:rPr>
          <w:lang w:val="lt-LT"/>
        </w:rPr>
      </w:pPr>
      <w:r w:rsidRPr="003F541C">
        <w:rPr>
          <w:lang w:val="lt-LT"/>
        </w:rPr>
        <w:t xml:space="preserve">1. Šiuo pasiūlymu pažymime, kad sutinkame su visomis pirkimo sąlygomis, nustatytomis: </w:t>
      </w:r>
    </w:p>
    <w:p w14:paraId="658B9D6E" w14:textId="77777777" w:rsidR="00945470" w:rsidRPr="003F541C" w:rsidRDefault="00945470" w:rsidP="006E480D">
      <w:pPr>
        <w:rPr>
          <w:lang w:val="lt-LT"/>
        </w:rPr>
      </w:pPr>
      <w:r w:rsidRPr="003F541C">
        <w:rPr>
          <w:lang w:val="lt-LT"/>
        </w:rPr>
        <w:t xml:space="preserve">1.1. atviro konkurso skelbime CVP IS; </w:t>
      </w:r>
    </w:p>
    <w:p w14:paraId="38237308" w14:textId="77777777" w:rsidR="00945470" w:rsidRPr="003F541C" w:rsidRDefault="00945470" w:rsidP="006E480D">
      <w:pPr>
        <w:rPr>
          <w:lang w:val="lt-LT"/>
        </w:rPr>
      </w:pPr>
      <w:r w:rsidRPr="003F541C">
        <w:rPr>
          <w:lang w:val="lt-LT"/>
        </w:rPr>
        <w:t xml:space="preserve">1.2. kituose pirkimo dokumentuose (jų paaiškinimuose, papildymuose). </w:t>
      </w:r>
    </w:p>
    <w:p w14:paraId="4300CD3A" w14:textId="7AAB2B68" w:rsidR="00945470" w:rsidRDefault="00945470" w:rsidP="006E480D">
      <w:pPr>
        <w:rPr>
          <w:lang w:val="lt-LT"/>
        </w:rPr>
      </w:pPr>
      <w:r w:rsidRPr="003F541C">
        <w:rPr>
          <w:lang w:val="lt-LT"/>
        </w:rPr>
        <w:t>2. Pasiūlymas galioja iki termino, nustatyto pirkimo dokumentuose</w:t>
      </w:r>
      <w:r w:rsidR="004F6AC7">
        <w:rPr>
          <w:lang w:val="lt-LT"/>
        </w:rPr>
        <w:t>;</w:t>
      </w:r>
    </w:p>
    <w:p w14:paraId="7610224A" w14:textId="653CA180" w:rsidR="004F6AC7" w:rsidRPr="003F541C" w:rsidRDefault="004F6AC7" w:rsidP="004F6AC7">
      <w:pPr>
        <w:ind w:right="-30"/>
        <w:jc w:val="both"/>
        <w:rPr>
          <w:lang w:val="lt-LT"/>
        </w:rPr>
      </w:pPr>
      <w:r>
        <w:rPr>
          <w:lang w:val="lt-LT"/>
        </w:rPr>
        <w:t xml:space="preserve">3. </w:t>
      </w:r>
      <w:r w:rsidRPr="00AA04BE">
        <w:rPr>
          <w:bCs/>
          <w:color w:val="000000"/>
          <w:lang w:val="lt-LT"/>
        </w:rPr>
        <w:t>Jeigu kvalifikacija dėl teisės verstis atitinkama veikla nebuvo tikrinama arba tikrinama ne visa apimtimi, įsipareigojame perkančiajai organizacijai, kad pirkimo sutartį vykdys tik tokią teisę turintys asmenys</w:t>
      </w:r>
      <w:r>
        <w:rPr>
          <w:bCs/>
          <w:color w:val="000000"/>
          <w:lang w:val="lt-LT"/>
        </w:rPr>
        <w:t>.</w:t>
      </w:r>
    </w:p>
    <w:p w14:paraId="10CE0350" w14:textId="77777777" w:rsidR="00945470" w:rsidRPr="003F541C" w:rsidRDefault="00945470" w:rsidP="0049748D">
      <w:pPr>
        <w:rPr>
          <w:lang w:val="lt-LT"/>
        </w:rPr>
      </w:pPr>
    </w:p>
    <w:p w14:paraId="4A61D45A" w14:textId="77777777" w:rsidR="00945470" w:rsidRPr="003F541C" w:rsidRDefault="00945470" w:rsidP="0049748D">
      <w:pPr>
        <w:jc w:val="both"/>
        <w:rPr>
          <w:lang w:val="lt-LT"/>
        </w:rPr>
      </w:pPr>
      <w:r w:rsidRPr="003F541C">
        <w:rPr>
          <w:b/>
          <w:lang w:val="lt-LT"/>
        </w:rPr>
        <w:t>2. Bendrieji reikalavimai:</w:t>
      </w:r>
      <w:r w:rsidRPr="003F541C">
        <w:rPr>
          <w:lang w:val="lt-LT"/>
        </w:rPr>
        <w:t xml:space="preserve"> </w:t>
      </w:r>
    </w:p>
    <w:p w14:paraId="261C54B1" w14:textId="16492FF8" w:rsidR="00945470" w:rsidRPr="003F541C" w:rsidRDefault="00945470" w:rsidP="0049748D">
      <w:pPr>
        <w:jc w:val="both"/>
        <w:rPr>
          <w:lang w:val="lt-LT"/>
        </w:rPr>
      </w:pPr>
      <w:r w:rsidRPr="003F541C">
        <w:rPr>
          <w:color w:val="000000"/>
          <w:lang w:val="lt-LT"/>
        </w:rPr>
        <w:t xml:space="preserve">2.1. Techninėje specifikacijoje nurodytus konkrečius modelius ar šaltinius, </w:t>
      </w:r>
      <w:r w:rsidR="004B46EF" w:rsidRPr="003F541C">
        <w:rPr>
          <w:color w:val="000000"/>
          <w:lang w:val="lt-LT"/>
        </w:rPr>
        <w:t>konkrečius</w:t>
      </w:r>
      <w:r w:rsidRPr="003F541C">
        <w:rPr>
          <w:color w:val="000000"/>
          <w:lang w:val="lt-LT"/>
        </w:rPr>
        <w:t xml:space="preserve"> procesus ar prekės ženklus, patentus, tipus, konkrečią kilmę ar gamybą (jei nurodyta) prašome laikyti </w:t>
      </w:r>
      <w:r w:rsidR="0049748D" w:rsidRPr="003F541C">
        <w:rPr>
          <w:color w:val="000000"/>
          <w:lang w:val="lt-LT"/>
        </w:rPr>
        <w:t>neįpareigojančiais</w:t>
      </w:r>
      <w:r w:rsidRPr="003F541C">
        <w:rPr>
          <w:color w:val="000000"/>
          <w:lang w:val="lt-LT"/>
        </w:rPr>
        <w:t xml:space="preserve">. Nurodomi Europos standartą perimantys Lietuvos standartai, Europos techniniai liudijimai, tarptautiniai standartai, kitos Europos standartizacijos </w:t>
      </w:r>
      <w:r w:rsidR="0049748D" w:rsidRPr="003F541C">
        <w:rPr>
          <w:color w:val="000000"/>
          <w:lang w:val="lt-LT"/>
        </w:rPr>
        <w:t>įstaigų</w:t>
      </w:r>
      <w:r w:rsidRPr="003F541C">
        <w:rPr>
          <w:color w:val="000000"/>
          <w:lang w:val="lt-LT"/>
        </w:rPr>
        <w:t xml:space="preserve"> nustatytos techninių normatyvų sistemos arba nacionaliniai standartai, nacionaliniai techniniai liudijimai turi būti suprantami kaip privalomi su prierašu „arba lygiavertis“.</w:t>
      </w:r>
    </w:p>
    <w:p w14:paraId="27E9D588" w14:textId="42A72D6D" w:rsidR="00945470" w:rsidRPr="003F541C" w:rsidRDefault="00945470" w:rsidP="0049748D">
      <w:pPr>
        <w:jc w:val="both"/>
        <w:rPr>
          <w:lang w:val="lt-LT"/>
        </w:rPr>
      </w:pPr>
      <w:r w:rsidRPr="003F541C">
        <w:rPr>
          <w:color w:val="000000"/>
          <w:lang w:val="lt-LT"/>
        </w:rPr>
        <w:t xml:space="preserve">2.2 </w:t>
      </w:r>
      <w:r w:rsidRPr="004F6AC7">
        <w:rPr>
          <w:b/>
          <w:bCs/>
          <w:color w:val="000000"/>
          <w:u w:val="single"/>
          <w:lang w:val="lt-LT"/>
        </w:rPr>
        <w:t>Kartu su pasiūlymu</w:t>
      </w:r>
      <w:r w:rsidRPr="003F541C">
        <w:rPr>
          <w:color w:val="000000"/>
          <w:lang w:val="lt-LT"/>
        </w:rPr>
        <w:t xml:space="preserve"> turi būti pateikiama pasiūlymo technines charakteristikas pagrindžianti </w:t>
      </w:r>
      <w:r w:rsidRPr="004F6AC7">
        <w:rPr>
          <w:b/>
          <w:bCs/>
          <w:color w:val="000000"/>
          <w:lang w:val="lt-LT"/>
        </w:rPr>
        <w:t>gamintojo techninė dokumentacija</w:t>
      </w:r>
      <w:r w:rsidRPr="003F541C">
        <w:rPr>
          <w:color w:val="000000"/>
          <w:lang w:val="lt-LT"/>
        </w:rPr>
        <w:t xml:space="preserve"> (katalogai ir pan.). </w:t>
      </w:r>
      <w:r w:rsidRPr="003F541C">
        <w:rPr>
          <w:b/>
          <w:bCs/>
          <w:color w:val="000000"/>
          <w:lang w:val="lt-LT"/>
        </w:rPr>
        <w:t xml:space="preserve">Techninėje dokumentacijoje būtina pažymėti pozicijos numerį prie reikalaujamų parametrų reikšmės. </w:t>
      </w:r>
    </w:p>
    <w:p w14:paraId="49556D4E" w14:textId="6D5D0FAC" w:rsidR="00042084" w:rsidRPr="003F541C" w:rsidRDefault="00042084" w:rsidP="0049748D">
      <w:pPr>
        <w:jc w:val="both"/>
        <w:rPr>
          <w:lang w:val="lt-LT"/>
        </w:rPr>
      </w:pPr>
      <w:r>
        <w:rPr>
          <w:lang w:val="lt-LT"/>
        </w:rPr>
        <w:t>2.</w:t>
      </w:r>
      <w:r w:rsidR="004F6AC7">
        <w:rPr>
          <w:lang w:val="lt-LT"/>
        </w:rPr>
        <w:t>3</w:t>
      </w:r>
      <w:r>
        <w:rPr>
          <w:lang w:val="lt-LT"/>
        </w:rPr>
        <w:t xml:space="preserve">. </w:t>
      </w:r>
      <w:r w:rsidRPr="0035349E">
        <w:rPr>
          <w:lang w:val="lt-LT"/>
        </w:rPr>
        <w:t>Perkam</w:t>
      </w:r>
      <w:r>
        <w:rPr>
          <w:lang w:val="lt-LT"/>
        </w:rPr>
        <w:t>oms</w:t>
      </w:r>
      <w:r w:rsidRPr="0035349E">
        <w:rPr>
          <w:lang w:val="lt-LT"/>
        </w:rPr>
        <w:t xml:space="preserve"> prek</w:t>
      </w:r>
      <w:r>
        <w:rPr>
          <w:lang w:val="lt-LT"/>
        </w:rPr>
        <w:t xml:space="preserve">ėms </w:t>
      </w:r>
      <w:r w:rsidRPr="0035349E">
        <w:rPr>
          <w:lang w:val="lt-LT"/>
        </w:rPr>
        <w:t xml:space="preserve">yra taikomas reikalavimas vadovaujantis Lietuvos Respublikos aplinkos ministro 2022 m. gruodžio 13 d. įsakymo Nr. D1-401 redakcija patvirtinto aplinkos apsaugos kriterijų taikymo, vykdant žaliuosius pirkimus, tvarkos aprašo II skyriaus 4.4.4.4. p. „prekė yra tvirta, ilgaamžė, </w:t>
      </w:r>
      <w:r w:rsidRPr="0035349E">
        <w:rPr>
          <w:lang w:val="lt-LT"/>
        </w:rPr>
        <w:lastRenderedPageBreak/>
        <w:t xml:space="preserve">funkcionali, ji ar jos sudedamosios dalys tinka naudoti daug kartų ir (ar) lengvai pataisomos, ir (ar) pakeičiamos“, Tiekėjas turi užtikrinti galimybę įsigyti siūlomos prekės originalias (arba joms lygiavertes) atsargines dalis (jų tiekimą rinkai) ne trumpiau kaip 5 metus nuo prekės garantinio laikotarpio pabaigos, išskyrus atvejus, kai siūlomos prekės originalios (arba joms lygiavertės) atsarginės dalys dėl objektyvių priežasčių negali būti tiekiamos Lietuvos Respublikos rinkai. </w:t>
      </w:r>
      <w:r w:rsidRPr="004F6AC7">
        <w:rPr>
          <w:b/>
          <w:bCs/>
          <w:u w:val="single"/>
          <w:lang w:val="lt-LT"/>
        </w:rPr>
        <w:t>Kartu su pasiūlymu</w:t>
      </w:r>
      <w:r w:rsidRPr="0035349E">
        <w:rPr>
          <w:b/>
          <w:bCs/>
          <w:lang w:val="lt-LT"/>
        </w:rPr>
        <w:t xml:space="preserve"> tiekėjas turi pateikti atitinkamą tiekėjo ir/arba gamintojo patvirtinimą/ deklaraciją</w:t>
      </w:r>
      <w:r>
        <w:rPr>
          <w:b/>
          <w:bCs/>
          <w:lang w:val="lt-LT"/>
        </w:rPr>
        <w:t>.</w:t>
      </w:r>
    </w:p>
    <w:p w14:paraId="03D8CED8" w14:textId="0098A4AA" w:rsidR="004F6AC7" w:rsidRDefault="00945470" w:rsidP="004F6AC7">
      <w:pPr>
        <w:jc w:val="both"/>
        <w:rPr>
          <w:lang w:val="lt-LT"/>
        </w:rPr>
      </w:pPr>
      <w:r w:rsidRPr="003F541C">
        <w:rPr>
          <w:lang w:val="lt-LT"/>
        </w:rPr>
        <w:t>2.</w:t>
      </w:r>
      <w:r w:rsidR="004F6AC7">
        <w:rPr>
          <w:lang w:val="lt-LT"/>
        </w:rPr>
        <w:t>4</w:t>
      </w:r>
      <w:r w:rsidRPr="003F541C">
        <w:rPr>
          <w:lang w:val="lt-LT"/>
        </w:rPr>
        <w:t xml:space="preserve">. </w:t>
      </w:r>
      <w:r w:rsidR="004F6AC7">
        <w:rPr>
          <w:color w:val="000000"/>
          <w:lang w:val="lt-LT"/>
        </w:rPr>
        <w:t>Prekės</w:t>
      </w:r>
      <w:r w:rsidR="004F6AC7" w:rsidRPr="003F541C">
        <w:rPr>
          <w:color w:val="000000"/>
          <w:lang w:val="lt-LT"/>
        </w:rPr>
        <w:t xml:space="preserve"> turi būti pažymėt</w:t>
      </w:r>
      <w:r w:rsidR="004F6AC7">
        <w:rPr>
          <w:color w:val="000000"/>
          <w:lang w:val="lt-LT"/>
        </w:rPr>
        <w:t>os</w:t>
      </w:r>
      <w:r w:rsidR="004F6AC7" w:rsidRPr="003F541C">
        <w:rPr>
          <w:color w:val="000000"/>
          <w:lang w:val="lt-LT"/>
        </w:rPr>
        <w:t xml:space="preserve"> ženklu „CE“ ir atitikti Europos Parlamento ir Tarybos Reglamento (ES) 2017/745 dėl medicinos priemonių reikalavimus.</w:t>
      </w:r>
      <w:r w:rsidR="00A12AA6">
        <w:rPr>
          <w:color w:val="000000"/>
          <w:lang w:val="lt-LT"/>
        </w:rPr>
        <w:t xml:space="preserve"> </w:t>
      </w:r>
      <w:r w:rsidR="004F6AC7" w:rsidRPr="003F541C">
        <w:rPr>
          <w:b/>
          <w:bCs/>
          <w:color w:val="000000"/>
          <w:u w:val="single"/>
          <w:lang w:val="lt-LT"/>
        </w:rPr>
        <w:t>Kartu su p</w:t>
      </w:r>
      <w:r w:rsidR="004F6AC7">
        <w:rPr>
          <w:b/>
          <w:bCs/>
          <w:color w:val="000000"/>
          <w:u w:val="single"/>
          <w:lang w:val="lt-LT"/>
        </w:rPr>
        <w:t xml:space="preserve">rekėmis </w:t>
      </w:r>
      <w:r w:rsidR="004F6AC7" w:rsidRPr="003F541C">
        <w:rPr>
          <w:b/>
          <w:bCs/>
          <w:color w:val="000000"/>
          <w:lang w:val="lt-LT"/>
        </w:rPr>
        <w:t xml:space="preserve">tiekėjas turi pateikti tai įrodančius sertifikatus arba lygiaverčius dokumentus. </w:t>
      </w:r>
      <w:r w:rsidR="004F6AC7" w:rsidRPr="003F541C">
        <w:rPr>
          <w:lang w:val="lt-LT"/>
        </w:rPr>
        <w:t xml:space="preserve"> </w:t>
      </w:r>
    </w:p>
    <w:p w14:paraId="45209876" w14:textId="5802AA13" w:rsidR="00945470" w:rsidRPr="002B54D8" w:rsidRDefault="004F6AC7" w:rsidP="0049748D">
      <w:pPr>
        <w:jc w:val="both"/>
        <w:rPr>
          <w:lang w:val="lt-LT"/>
        </w:rPr>
      </w:pPr>
      <w:r w:rsidRPr="002B54D8">
        <w:rPr>
          <w:lang w:val="lt-LT"/>
        </w:rPr>
        <w:t xml:space="preserve">2.5. </w:t>
      </w:r>
      <w:r w:rsidR="00945470" w:rsidRPr="002B54D8">
        <w:rPr>
          <w:b/>
          <w:u w:val="single"/>
          <w:lang w:val="lt-LT"/>
        </w:rPr>
        <w:t>Kartu su prekėmis</w:t>
      </w:r>
      <w:r w:rsidR="00945470" w:rsidRPr="002B54D8">
        <w:rPr>
          <w:lang w:val="lt-LT"/>
        </w:rPr>
        <w:t xml:space="preserve"> pateikiama naudojimo instrukcija</w:t>
      </w:r>
      <w:r w:rsidR="00A12AA6">
        <w:rPr>
          <w:lang w:val="lt-LT"/>
        </w:rPr>
        <w:t>,</w:t>
      </w:r>
      <w:r w:rsidR="00945470" w:rsidRPr="002B54D8">
        <w:rPr>
          <w:lang w:val="lt-LT"/>
        </w:rPr>
        <w:t xml:space="preserve"> valymo, dezinfekcijos/sterilizavimo dokumentai</w:t>
      </w:r>
      <w:r w:rsidR="00A12AA6" w:rsidRPr="00A12AA6">
        <w:rPr>
          <w:lang w:val="lt-LT"/>
        </w:rPr>
        <w:t xml:space="preserve"> </w:t>
      </w:r>
      <w:r w:rsidR="00A12AA6" w:rsidRPr="002B54D8">
        <w:rPr>
          <w:lang w:val="lt-LT"/>
        </w:rPr>
        <w:t>originalo ir lietuvių kalba</w:t>
      </w:r>
      <w:r w:rsidR="00945470" w:rsidRPr="002B54D8">
        <w:rPr>
          <w:lang w:val="lt-LT"/>
        </w:rPr>
        <w:t>.</w:t>
      </w:r>
    </w:p>
    <w:p w14:paraId="0E85B8C4" w14:textId="0D6ECE7A" w:rsidR="00945470" w:rsidRPr="003F541C" w:rsidRDefault="004F6AC7" w:rsidP="0049748D">
      <w:pPr>
        <w:jc w:val="both"/>
        <w:rPr>
          <w:lang w:val="lt-LT"/>
        </w:rPr>
      </w:pPr>
      <w:r>
        <w:rPr>
          <w:color w:val="000000"/>
          <w:lang w:val="lt-LT"/>
        </w:rPr>
        <w:t>2.</w:t>
      </w:r>
      <w:r w:rsidR="00311D41">
        <w:rPr>
          <w:color w:val="000000"/>
          <w:lang w:val="lt-LT"/>
        </w:rPr>
        <w:t>6</w:t>
      </w:r>
      <w:r>
        <w:rPr>
          <w:color w:val="000000"/>
          <w:lang w:val="lt-LT"/>
        </w:rPr>
        <w:t xml:space="preserve">. </w:t>
      </w:r>
      <w:r w:rsidRPr="004F6AC7">
        <w:rPr>
          <w:color w:val="000000"/>
          <w:lang w:val="lt-LT"/>
        </w:rPr>
        <w:t>Siūlomos prekės turi būti naujos (pagaminimo metai ne senesni kaip 18 mėn. nuo pirkimo sutarties pasirašymo datos), negalima siūlyti demonstracin</w:t>
      </w:r>
      <w:r>
        <w:rPr>
          <w:color w:val="000000"/>
          <w:lang w:val="lt-LT"/>
        </w:rPr>
        <w:t>ių</w:t>
      </w:r>
      <w:r w:rsidRPr="004F6AC7">
        <w:rPr>
          <w:color w:val="000000"/>
          <w:lang w:val="lt-LT"/>
        </w:rPr>
        <w:t>, naudot</w:t>
      </w:r>
      <w:r>
        <w:rPr>
          <w:color w:val="000000"/>
          <w:lang w:val="lt-LT"/>
        </w:rPr>
        <w:t>ų</w:t>
      </w:r>
      <w:r w:rsidRPr="004F6AC7">
        <w:rPr>
          <w:color w:val="000000"/>
          <w:lang w:val="lt-LT"/>
        </w:rPr>
        <w:t xml:space="preserve"> arba naudot</w:t>
      </w:r>
      <w:r>
        <w:rPr>
          <w:color w:val="000000"/>
          <w:lang w:val="lt-LT"/>
        </w:rPr>
        <w:t>ų</w:t>
      </w:r>
      <w:r w:rsidRPr="004F6AC7">
        <w:rPr>
          <w:color w:val="000000"/>
          <w:lang w:val="lt-LT"/>
        </w:rPr>
        <w:t xml:space="preserve"> ir atnaujint</w:t>
      </w:r>
      <w:r>
        <w:rPr>
          <w:color w:val="000000"/>
          <w:lang w:val="lt-LT"/>
        </w:rPr>
        <w:t xml:space="preserve">ų </w:t>
      </w:r>
      <w:r w:rsidRPr="004F6AC7">
        <w:rPr>
          <w:color w:val="000000"/>
          <w:lang w:val="lt-LT"/>
        </w:rPr>
        <w:t>(</w:t>
      </w:r>
      <w:proofErr w:type="spellStart"/>
      <w:r w:rsidRPr="004F6AC7">
        <w:rPr>
          <w:color w:val="000000"/>
          <w:lang w:val="lt-LT"/>
        </w:rPr>
        <w:t>remarketing</w:t>
      </w:r>
      <w:proofErr w:type="spellEnd"/>
      <w:r w:rsidRPr="004F6AC7">
        <w:rPr>
          <w:color w:val="000000"/>
          <w:lang w:val="lt-LT"/>
        </w:rPr>
        <w:t xml:space="preserve">) </w:t>
      </w:r>
      <w:r>
        <w:rPr>
          <w:color w:val="000000"/>
          <w:lang w:val="lt-LT"/>
        </w:rPr>
        <w:t>prekių</w:t>
      </w:r>
      <w:r w:rsidRPr="004F6AC7">
        <w:rPr>
          <w:color w:val="000000"/>
          <w:lang w:val="lt-LT"/>
        </w:rPr>
        <w:t>.</w:t>
      </w:r>
    </w:p>
    <w:p w14:paraId="3B0DFF23" w14:textId="6EF3C701" w:rsidR="00945470" w:rsidRPr="003F541C" w:rsidRDefault="00945470" w:rsidP="0049748D">
      <w:pPr>
        <w:jc w:val="both"/>
        <w:rPr>
          <w:lang w:val="lt-LT"/>
        </w:rPr>
      </w:pPr>
      <w:r w:rsidRPr="003F541C">
        <w:rPr>
          <w:lang w:val="lt-LT"/>
        </w:rPr>
        <w:t>2.</w:t>
      </w:r>
      <w:r w:rsidR="00311D41">
        <w:rPr>
          <w:lang w:val="lt-LT"/>
        </w:rPr>
        <w:t>7</w:t>
      </w:r>
      <w:r w:rsidRPr="003F541C">
        <w:rPr>
          <w:lang w:val="lt-LT"/>
        </w:rPr>
        <w:t>. Bus vertinama tik tiekėjo pasiūlyta ir gamintojo pateiktuose dokumentuose nurodyta produkcija. Tiekėjo pasiūlymai su gamintojo įsipareigojimu pagaminti priemones pagal poreikį bus atmetami kaip neatitinkantys pirkimo sąlygų.</w:t>
      </w:r>
    </w:p>
    <w:p w14:paraId="10ED31A5" w14:textId="19266368" w:rsidR="00945470" w:rsidRPr="003F541C" w:rsidRDefault="00945470" w:rsidP="0049748D">
      <w:pPr>
        <w:rPr>
          <w:lang w:val="lt-LT"/>
        </w:rPr>
      </w:pPr>
      <w:r w:rsidRPr="003F541C">
        <w:rPr>
          <w:lang w:val="lt-LT"/>
        </w:rPr>
        <w:t>2.</w:t>
      </w:r>
      <w:r w:rsidR="00311D41">
        <w:rPr>
          <w:lang w:val="lt-LT"/>
        </w:rPr>
        <w:t>8</w:t>
      </w:r>
      <w:r w:rsidRPr="003F541C">
        <w:rPr>
          <w:lang w:val="lt-LT"/>
        </w:rPr>
        <w:t xml:space="preserve">. Prekei turi būti suteikiama </w:t>
      </w:r>
      <w:r w:rsidRPr="003F541C">
        <w:rPr>
          <w:b/>
          <w:lang w:val="lt-LT"/>
        </w:rPr>
        <w:t xml:space="preserve">ne mažiau nei </w:t>
      </w:r>
      <w:r w:rsidR="00CE75EC" w:rsidRPr="003F541C">
        <w:rPr>
          <w:b/>
          <w:lang w:val="lt-LT"/>
        </w:rPr>
        <w:t>36</w:t>
      </w:r>
      <w:r w:rsidRPr="003F541C">
        <w:rPr>
          <w:b/>
          <w:lang w:val="lt-LT"/>
        </w:rPr>
        <w:t xml:space="preserve"> mėn.</w:t>
      </w:r>
      <w:r w:rsidRPr="003F541C">
        <w:rPr>
          <w:lang w:val="lt-LT"/>
        </w:rPr>
        <w:t xml:space="preserve"> garantija.</w:t>
      </w:r>
      <w:r w:rsidR="001B494F">
        <w:rPr>
          <w:lang w:val="lt-LT"/>
        </w:rPr>
        <w:t xml:space="preserve"> </w:t>
      </w:r>
    </w:p>
    <w:p w14:paraId="7696485A" w14:textId="77777777" w:rsidR="00945470" w:rsidRPr="003F541C" w:rsidRDefault="00945470" w:rsidP="0049748D">
      <w:pPr>
        <w:rPr>
          <w:lang w:val="lt-LT"/>
        </w:rPr>
      </w:pPr>
    </w:p>
    <w:p w14:paraId="7E62947C" w14:textId="77777777" w:rsidR="00945470" w:rsidRDefault="00945470" w:rsidP="0049748D">
      <w:pPr>
        <w:rPr>
          <w:b/>
          <w:lang w:val="lt-LT"/>
        </w:rPr>
      </w:pPr>
      <w:r w:rsidRPr="003F541C">
        <w:rPr>
          <w:b/>
          <w:lang w:val="lt-LT"/>
        </w:rPr>
        <w:t>3. Perkančiosios organizacijos reikalaujami prekių techniniai parametrai ir tiekėjo siūlomos prekės:</w:t>
      </w:r>
    </w:p>
    <w:p w14:paraId="2D379496" w14:textId="32FAD779" w:rsidR="001D1DF9" w:rsidRPr="001D1DF9" w:rsidRDefault="001D1DF9" w:rsidP="001D1DF9">
      <w:pPr>
        <w:jc w:val="right"/>
        <w:rPr>
          <w:b/>
          <w:i/>
          <w:iCs/>
        </w:rPr>
      </w:pPr>
      <w:proofErr w:type="spellStart"/>
      <w:r w:rsidRPr="001D1DF9">
        <w:rPr>
          <w:b/>
          <w:i/>
          <w:iCs/>
        </w:rPr>
        <w:t>Lentelė</w:t>
      </w:r>
      <w:proofErr w:type="spellEnd"/>
      <w:r w:rsidRPr="001D1DF9">
        <w:rPr>
          <w:b/>
          <w:i/>
          <w:iCs/>
        </w:rPr>
        <w:t xml:space="preserve"> Nr.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tblCellMar>
        <w:tblLook w:val="01E0" w:firstRow="1" w:lastRow="1" w:firstColumn="1" w:lastColumn="1" w:noHBand="0" w:noVBand="0"/>
      </w:tblPr>
      <w:tblGrid>
        <w:gridCol w:w="526"/>
        <w:gridCol w:w="2466"/>
        <w:gridCol w:w="4799"/>
        <w:gridCol w:w="3119"/>
        <w:gridCol w:w="4218"/>
      </w:tblGrid>
      <w:tr w:rsidR="00C67EF2" w:rsidRPr="003F541C" w14:paraId="68D7A8A7" w14:textId="58DEC787" w:rsidTr="002B54D8">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7599772F" w14:textId="598B4DE5" w:rsidR="00C67EF2" w:rsidRPr="00C23A2C" w:rsidRDefault="00C67EF2" w:rsidP="00C23A2C">
            <w:pPr>
              <w:jc w:val="center"/>
              <w:rPr>
                <w:b/>
                <w:sz w:val="22"/>
                <w:szCs w:val="22"/>
                <w:lang w:val="lt-LT"/>
              </w:rPr>
            </w:pPr>
            <w:r w:rsidRPr="00FA78D2">
              <w:rPr>
                <w:rFonts w:eastAsia="Times New Roman"/>
                <w:b/>
                <w:iCs/>
                <w:color w:val="000000"/>
                <w:sz w:val="22"/>
                <w:szCs w:val="22"/>
                <w:lang w:val="lt-LT" w:eastAsia="lt-LT"/>
              </w:rPr>
              <w:t>1 PIRKIMO DALIS</w:t>
            </w:r>
            <w:r>
              <w:rPr>
                <w:rFonts w:eastAsia="Times New Roman"/>
                <w:b/>
                <w:iCs/>
                <w:color w:val="000000"/>
                <w:sz w:val="22"/>
                <w:szCs w:val="22"/>
                <w:lang w:val="lt-LT" w:eastAsia="lt-LT"/>
              </w:rPr>
              <w:t xml:space="preserve"> </w:t>
            </w:r>
            <w:r w:rsidRPr="00FA78D2">
              <w:rPr>
                <w:b/>
                <w:sz w:val="22"/>
                <w:szCs w:val="22"/>
                <w:lang w:val="lt-LT"/>
              </w:rPr>
              <w:t>„</w:t>
            </w:r>
            <w:r>
              <w:rPr>
                <w:b/>
                <w:sz w:val="22"/>
                <w:szCs w:val="22"/>
                <w:lang w:val="lt-LT"/>
              </w:rPr>
              <w:t>VIDEOLARINGOSKOPAS</w:t>
            </w:r>
            <w:r w:rsidRPr="00FA78D2">
              <w:rPr>
                <w:b/>
                <w:sz w:val="22"/>
                <w:szCs w:val="22"/>
                <w:lang w:val="lt-LT"/>
              </w:rPr>
              <w:t>“</w:t>
            </w:r>
            <w:r w:rsidR="006F74BE">
              <w:rPr>
                <w:b/>
                <w:sz w:val="22"/>
                <w:szCs w:val="22"/>
                <w:lang w:val="lt-LT"/>
              </w:rPr>
              <w:t xml:space="preserve">, 3 vnt. </w:t>
            </w:r>
          </w:p>
        </w:tc>
      </w:tr>
      <w:tr w:rsidR="00C67EF2" w:rsidRPr="003F541C" w14:paraId="058B5FCB" w14:textId="1B7E2A8E" w:rsidTr="006F74BE">
        <w:trPr>
          <w:trHeight w:val="20"/>
        </w:trPr>
        <w:tc>
          <w:tcPr>
            <w:tcW w:w="1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03BE78" w14:textId="77777777" w:rsidR="00C67EF2" w:rsidRPr="00C23A2C" w:rsidRDefault="00C67EF2" w:rsidP="003D32EB">
            <w:pPr>
              <w:spacing w:line="276" w:lineRule="auto"/>
              <w:jc w:val="center"/>
              <w:rPr>
                <w:b/>
                <w:bCs/>
                <w:sz w:val="22"/>
                <w:szCs w:val="22"/>
                <w:lang w:val="lt-LT"/>
              </w:rPr>
            </w:pPr>
            <w:bookmarkStart w:id="3" w:name="_Hlk66793721"/>
            <w:r w:rsidRPr="00C23A2C">
              <w:rPr>
                <w:b/>
                <w:bCs/>
                <w:sz w:val="22"/>
                <w:szCs w:val="22"/>
                <w:lang w:val="lt-LT"/>
              </w:rPr>
              <w:t>Eil. Nr.</w:t>
            </w:r>
          </w:p>
        </w:tc>
        <w:tc>
          <w:tcPr>
            <w:tcW w:w="2401" w:type="pct"/>
            <w:gridSpan w:val="2"/>
            <w:shd w:val="clear" w:color="auto" w:fill="auto"/>
            <w:vAlign w:val="center"/>
          </w:tcPr>
          <w:p w14:paraId="5CF736A6" w14:textId="5A97669F" w:rsidR="00C67EF2" w:rsidRPr="00E70F53" w:rsidRDefault="00C67EF2" w:rsidP="003D32EB">
            <w:pPr>
              <w:spacing w:line="276" w:lineRule="auto"/>
              <w:jc w:val="center"/>
              <w:rPr>
                <w:b/>
                <w:bCs/>
                <w:sz w:val="22"/>
                <w:szCs w:val="22"/>
                <w:lang w:val="lt-LT"/>
              </w:rPr>
            </w:pPr>
            <w:r w:rsidRPr="00E70F53">
              <w:rPr>
                <w:b/>
                <w:bCs/>
                <w:sz w:val="22"/>
                <w:szCs w:val="22"/>
                <w:lang w:val="lt-LT"/>
              </w:rPr>
              <w:t>Reikalaujamos techninės charakteristikos</w:t>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14:paraId="61B2058A" w14:textId="510236A5" w:rsidR="00C67EF2" w:rsidRPr="00E70F53" w:rsidRDefault="00C67EF2" w:rsidP="003D32EB">
            <w:pPr>
              <w:spacing w:line="276" w:lineRule="auto"/>
              <w:jc w:val="center"/>
              <w:rPr>
                <w:b/>
                <w:bCs/>
                <w:sz w:val="22"/>
                <w:szCs w:val="22"/>
                <w:lang w:val="lt-LT"/>
              </w:rPr>
            </w:pPr>
            <w:r w:rsidRPr="00E70F53">
              <w:rPr>
                <w:b/>
                <w:bCs/>
                <w:sz w:val="22"/>
                <w:szCs w:val="22"/>
                <w:lang w:val="lt-LT"/>
              </w:rPr>
              <w:t>Siūlomos prekės charakteristikos</w:t>
            </w:r>
          </w:p>
        </w:tc>
        <w:tc>
          <w:tcPr>
            <w:tcW w:w="1394" w:type="pct"/>
            <w:tcBorders>
              <w:top w:val="single" w:sz="4" w:space="0" w:color="auto"/>
              <w:left w:val="single" w:sz="4" w:space="0" w:color="auto"/>
              <w:bottom w:val="single" w:sz="4" w:space="0" w:color="auto"/>
              <w:right w:val="single" w:sz="4" w:space="0" w:color="auto"/>
            </w:tcBorders>
          </w:tcPr>
          <w:p w14:paraId="52335364" w14:textId="6E1FFFC5" w:rsidR="00C67EF2" w:rsidRPr="00FA78D2" w:rsidRDefault="00C67EF2" w:rsidP="00D90C4C">
            <w:pPr>
              <w:jc w:val="both"/>
              <w:rPr>
                <w:b/>
                <w:bCs/>
                <w:sz w:val="20"/>
                <w:szCs w:val="20"/>
                <w:lang w:val="lt-LT"/>
              </w:rPr>
            </w:pPr>
            <w:r w:rsidRPr="00FA78D2">
              <w:rPr>
                <w:b/>
                <w:bCs/>
                <w:sz w:val="20"/>
                <w:szCs w:val="20"/>
                <w:lang w:val="lt-LT"/>
              </w:rPr>
              <w:t>Nuoroda į parametro reikšmės atitikimą tiekėjo pateiktoje gamintojo techninėje dokumentacijoje (psl., Nr.) (Dokumentacijoje būtina atžymėti pozicijos numerį prie reikalaujamos parametrų reikšmės)</w:t>
            </w:r>
          </w:p>
        </w:tc>
      </w:tr>
      <w:tr w:rsidR="00C67EF2" w:rsidRPr="003F541C" w14:paraId="15624EE7" w14:textId="77777777" w:rsidTr="006F74BE">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4F6FF6F7" w14:textId="65E6A795" w:rsidR="00C67EF2" w:rsidRPr="00FA78D2" w:rsidRDefault="00C67EF2" w:rsidP="00C67EF2">
            <w:pPr>
              <w:jc w:val="center"/>
              <w:rPr>
                <w:b/>
                <w:bCs/>
                <w:sz w:val="20"/>
                <w:szCs w:val="20"/>
                <w:lang w:val="lt-LT"/>
              </w:rPr>
            </w:pPr>
            <w:r w:rsidRPr="00A21532">
              <w:rPr>
                <w:b/>
                <w:bCs/>
                <w:color w:val="000000"/>
                <w:sz w:val="22"/>
                <w:szCs w:val="22"/>
              </w:rPr>
              <w:t xml:space="preserve">1 </w:t>
            </w:r>
            <w:proofErr w:type="spellStart"/>
            <w:r w:rsidRPr="00A21532">
              <w:rPr>
                <w:b/>
                <w:bCs/>
                <w:color w:val="000000"/>
                <w:sz w:val="22"/>
                <w:szCs w:val="22"/>
              </w:rPr>
              <w:t>vieneto</w:t>
            </w:r>
            <w:proofErr w:type="spellEnd"/>
            <w:r w:rsidRPr="00A21532">
              <w:rPr>
                <w:b/>
                <w:bCs/>
                <w:color w:val="000000"/>
                <w:sz w:val="22"/>
                <w:szCs w:val="22"/>
              </w:rPr>
              <w:t xml:space="preserve"> </w:t>
            </w:r>
            <w:proofErr w:type="spellStart"/>
            <w:r w:rsidRPr="00A21532">
              <w:rPr>
                <w:b/>
                <w:bCs/>
                <w:color w:val="000000"/>
                <w:sz w:val="22"/>
                <w:szCs w:val="22"/>
              </w:rPr>
              <w:t>komplektacija</w:t>
            </w:r>
            <w:proofErr w:type="spellEnd"/>
          </w:p>
        </w:tc>
      </w:tr>
      <w:bookmarkEnd w:id="3"/>
      <w:tr w:rsidR="00C67EF2" w:rsidRPr="003F541C" w14:paraId="4130DF2D" w14:textId="1612F9F3" w:rsidTr="002B54D8">
        <w:trPr>
          <w:trHeight w:val="20"/>
        </w:trPr>
        <w:tc>
          <w:tcPr>
            <w:tcW w:w="174" w:type="pct"/>
            <w:tcBorders>
              <w:top w:val="single" w:sz="4" w:space="0" w:color="auto"/>
              <w:left w:val="single" w:sz="4" w:space="0" w:color="auto"/>
              <w:bottom w:val="single" w:sz="4" w:space="0" w:color="auto"/>
              <w:right w:val="single" w:sz="4" w:space="0" w:color="auto"/>
            </w:tcBorders>
            <w:shd w:val="clear" w:color="auto" w:fill="auto"/>
            <w:vAlign w:val="center"/>
          </w:tcPr>
          <w:p w14:paraId="50A34D2C" w14:textId="1735F052" w:rsidR="00C67EF2" w:rsidRPr="00C23A2C" w:rsidRDefault="00C67EF2" w:rsidP="00FA78D2">
            <w:pPr>
              <w:jc w:val="center"/>
              <w:rPr>
                <w:b/>
                <w:bCs/>
                <w:lang w:val="lt-LT"/>
              </w:rPr>
            </w:pPr>
            <w:r w:rsidRPr="00C23A2C">
              <w:rPr>
                <w:color w:val="000000"/>
              </w:rPr>
              <w:t>1</w:t>
            </w:r>
          </w:p>
        </w:tc>
        <w:tc>
          <w:tcPr>
            <w:tcW w:w="815" w:type="pct"/>
            <w:tcBorders>
              <w:top w:val="single" w:sz="4" w:space="0" w:color="auto"/>
              <w:left w:val="nil"/>
              <w:bottom w:val="single" w:sz="4" w:space="0" w:color="auto"/>
              <w:right w:val="single" w:sz="4" w:space="0" w:color="auto"/>
            </w:tcBorders>
            <w:shd w:val="clear" w:color="auto" w:fill="auto"/>
            <w:vAlign w:val="center"/>
          </w:tcPr>
          <w:p w14:paraId="267D790D" w14:textId="4DDF645E" w:rsidR="00C67EF2" w:rsidRPr="002B54D8" w:rsidRDefault="00C67EF2" w:rsidP="00D90C4C">
            <w:pPr>
              <w:jc w:val="both"/>
              <w:rPr>
                <w:b/>
                <w:bCs/>
                <w:sz w:val="22"/>
                <w:szCs w:val="22"/>
                <w:lang w:val="lt-LT" w:eastAsia="en-GB"/>
              </w:rPr>
            </w:pPr>
            <w:proofErr w:type="spellStart"/>
            <w:r w:rsidRPr="002B54D8">
              <w:rPr>
                <w:color w:val="000000"/>
                <w:sz w:val="22"/>
                <w:szCs w:val="22"/>
                <w:lang w:val="lt-LT"/>
              </w:rPr>
              <w:t>Video</w:t>
            </w:r>
            <w:proofErr w:type="spellEnd"/>
            <w:r w:rsidRPr="002B54D8">
              <w:rPr>
                <w:color w:val="000000"/>
                <w:sz w:val="22"/>
                <w:szCs w:val="22"/>
                <w:lang w:val="lt-LT"/>
              </w:rPr>
              <w:t xml:space="preserve"> monitorius - 1 vnt.</w:t>
            </w:r>
          </w:p>
        </w:tc>
        <w:tc>
          <w:tcPr>
            <w:tcW w:w="1586" w:type="pct"/>
            <w:tcBorders>
              <w:top w:val="single" w:sz="4" w:space="0" w:color="auto"/>
              <w:left w:val="single" w:sz="4" w:space="0" w:color="auto"/>
              <w:bottom w:val="single" w:sz="4" w:space="0" w:color="auto"/>
              <w:right w:val="single" w:sz="4" w:space="0" w:color="auto"/>
            </w:tcBorders>
          </w:tcPr>
          <w:p w14:paraId="79F92EC8" w14:textId="77777777" w:rsidR="00C67EF2" w:rsidRPr="002B54D8" w:rsidRDefault="00C67EF2" w:rsidP="00C67EF2">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ind w:left="321" w:hanging="321"/>
              <w:rPr>
                <w:lang w:val="lt-LT"/>
              </w:rPr>
            </w:pPr>
            <w:r w:rsidRPr="002B54D8">
              <w:rPr>
                <w:sz w:val="22"/>
                <w:szCs w:val="22"/>
                <w:lang w:val="lt-LT"/>
              </w:rPr>
              <w:t>Monitoriaus dydis ≥ 3,5”;</w:t>
            </w:r>
          </w:p>
          <w:p w14:paraId="6784B4A0" w14:textId="77777777" w:rsidR="00C67EF2" w:rsidRPr="002B54D8" w:rsidRDefault="00C67EF2" w:rsidP="00C67EF2">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ind w:left="321" w:hanging="321"/>
              <w:rPr>
                <w:lang w:val="lt-LT"/>
              </w:rPr>
            </w:pPr>
            <w:r w:rsidRPr="002B54D8">
              <w:rPr>
                <w:sz w:val="22"/>
                <w:szCs w:val="22"/>
                <w:lang w:val="lt-LT"/>
              </w:rPr>
              <w:t xml:space="preserve">Prijungiamas tiesiai prie </w:t>
            </w:r>
            <w:proofErr w:type="spellStart"/>
            <w:r w:rsidRPr="002B54D8">
              <w:rPr>
                <w:sz w:val="22"/>
                <w:szCs w:val="22"/>
                <w:lang w:val="lt-LT"/>
              </w:rPr>
              <w:t>laringoskopo</w:t>
            </w:r>
            <w:proofErr w:type="spellEnd"/>
            <w:r w:rsidRPr="002B54D8">
              <w:rPr>
                <w:sz w:val="22"/>
                <w:szCs w:val="22"/>
                <w:lang w:val="lt-LT"/>
              </w:rPr>
              <w:t xml:space="preserve"> pleišto;</w:t>
            </w:r>
          </w:p>
          <w:p w14:paraId="691255A2" w14:textId="77777777" w:rsidR="00C67EF2" w:rsidRPr="002B54D8" w:rsidRDefault="00C67EF2" w:rsidP="00C67EF2">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ind w:left="321" w:hanging="321"/>
              <w:rPr>
                <w:lang w:val="lt-LT"/>
              </w:rPr>
            </w:pPr>
            <w:r w:rsidRPr="002B54D8">
              <w:rPr>
                <w:sz w:val="22"/>
                <w:szCs w:val="22"/>
                <w:lang w:val="lt-LT"/>
              </w:rPr>
              <w:t>Automatinis fokusavimas;</w:t>
            </w:r>
          </w:p>
          <w:p w14:paraId="7F6C1D30" w14:textId="77777777" w:rsidR="00C67EF2" w:rsidRPr="002B54D8" w:rsidRDefault="00C67EF2" w:rsidP="00C67EF2">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ind w:left="321" w:hanging="321"/>
              <w:rPr>
                <w:lang w:val="lt-LT"/>
              </w:rPr>
            </w:pPr>
            <w:r w:rsidRPr="002B54D8">
              <w:rPr>
                <w:sz w:val="22"/>
                <w:szCs w:val="22"/>
                <w:lang w:val="lt-LT"/>
              </w:rPr>
              <w:t xml:space="preserve">Su vidine atmintimi nuotraukų ir </w:t>
            </w:r>
            <w:proofErr w:type="spellStart"/>
            <w:r w:rsidRPr="002B54D8">
              <w:rPr>
                <w:sz w:val="22"/>
                <w:szCs w:val="22"/>
                <w:lang w:val="lt-LT"/>
              </w:rPr>
              <w:t>video</w:t>
            </w:r>
            <w:proofErr w:type="spellEnd"/>
            <w:r w:rsidRPr="002B54D8">
              <w:rPr>
                <w:sz w:val="22"/>
                <w:szCs w:val="22"/>
                <w:lang w:val="lt-LT"/>
              </w:rPr>
              <w:t xml:space="preserve"> vaizdų išsaugojimui;</w:t>
            </w:r>
          </w:p>
          <w:p w14:paraId="71A8A582" w14:textId="77777777" w:rsidR="00C67EF2" w:rsidRPr="002B54D8" w:rsidRDefault="00C67EF2" w:rsidP="00C67EF2">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ind w:left="321" w:hanging="321"/>
              <w:rPr>
                <w:lang w:val="lt-LT"/>
              </w:rPr>
            </w:pPr>
            <w:r w:rsidRPr="002B54D8">
              <w:rPr>
                <w:sz w:val="22"/>
                <w:szCs w:val="22"/>
                <w:lang w:val="lt-LT"/>
              </w:rPr>
              <w:t>Tinkamas standartiniam apruošimui iki 65° temperatūroje;</w:t>
            </w:r>
          </w:p>
          <w:p w14:paraId="6DE25BCB" w14:textId="77777777" w:rsidR="00C67EF2" w:rsidRPr="002B54D8" w:rsidRDefault="00C67EF2" w:rsidP="00C67EF2">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ind w:left="321" w:hanging="321"/>
              <w:rPr>
                <w:lang w:val="lt-LT"/>
              </w:rPr>
            </w:pPr>
            <w:r w:rsidRPr="002B54D8">
              <w:rPr>
                <w:sz w:val="22"/>
                <w:szCs w:val="22"/>
                <w:lang w:val="lt-LT"/>
              </w:rPr>
              <w:t>Su atskira, keičiama pakraunama baterija, kurios talpos pakanka ≥ 1 val. darbo;</w:t>
            </w:r>
          </w:p>
          <w:p w14:paraId="1FE8666C" w14:textId="77777777" w:rsidR="00C67EF2" w:rsidRPr="002B54D8" w:rsidRDefault="00C67EF2" w:rsidP="00C67EF2">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ind w:left="321" w:hanging="321"/>
              <w:rPr>
                <w:lang w:val="lt-LT"/>
              </w:rPr>
            </w:pPr>
            <w:r w:rsidRPr="002B54D8">
              <w:rPr>
                <w:sz w:val="22"/>
                <w:szCs w:val="22"/>
                <w:lang w:val="lt-LT"/>
              </w:rPr>
              <w:t>Apsaugos nuo skysčių klasė: IPX8 arba geriau;</w:t>
            </w:r>
          </w:p>
          <w:p w14:paraId="31ADF176" w14:textId="77777777" w:rsidR="00C67EF2" w:rsidRPr="002B54D8" w:rsidRDefault="00C67EF2" w:rsidP="00C67EF2">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ind w:left="321" w:hanging="321"/>
              <w:rPr>
                <w:lang w:val="lt-LT"/>
              </w:rPr>
            </w:pPr>
            <w:r w:rsidRPr="002B54D8">
              <w:rPr>
                <w:sz w:val="22"/>
                <w:szCs w:val="22"/>
                <w:lang w:val="lt-LT"/>
              </w:rPr>
              <w:t>Artikuliuojamas ≥ 2 ašimis;</w:t>
            </w:r>
          </w:p>
          <w:p w14:paraId="070219F8" w14:textId="0720F339" w:rsidR="00C67EF2" w:rsidRPr="002B54D8" w:rsidRDefault="00C67EF2" w:rsidP="006F74BE">
            <w:pPr>
              <w:pStyle w:val="Sraopastraipa"/>
              <w:numPr>
                <w:ilvl w:val="0"/>
                <w:numId w:val="11"/>
              </w:numPr>
              <w:jc w:val="both"/>
              <w:rPr>
                <w:b/>
                <w:bCs/>
                <w:lang w:val="lt-LT"/>
              </w:rPr>
            </w:pPr>
            <w:r w:rsidRPr="002B54D8">
              <w:rPr>
                <w:sz w:val="22"/>
                <w:szCs w:val="22"/>
                <w:lang w:val="lt-LT"/>
              </w:rPr>
              <w:t xml:space="preserve">Komplekte: apsauginis kamštelis kontaktų apsaugai apruošimo metu – 5 vnt., baterijos pakrovimo stotelė – 1 vnt., baterija – 2 vnt., apsauginis įdėklas monitoriui – 1 vnt., vandeniui </w:t>
            </w:r>
            <w:r w:rsidRPr="002B54D8">
              <w:rPr>
                <w:sz w:val="22"/>
                <w:szCs w:val="22"/>
                <w:lang w:val="lt-LT"/>
              </w:rPr>
              <w:lastRenderedPageBreak/>
              <w:t xml:space="preserve">atsparus krepšys </w:t>
            </w:r>
            <w:proofErr w:type="spellStart"/>
            <w:r w:rsidRPr="002B54D8">
              <w:rPr>
                <w:sz w:val="22"/>
                <w:szCs w:val="22"/>
                <w:lang w:val="lt-LT"/>
              </w:rPr>
              <w:t>video</w:t>
            </w:r>
            <w:proofErr w:type="spellEnd"/>
            <w:r w:rsidRPr="002B54D8">
              <w:rPr>
                <w:sz w:val="22"/>
                <w:szCs w:val="22"/>
                <w:lang w:val="lt-LT"/>
              </w:rPr>
              <w:t xml:space="preserve"> </w:t>
            </w:r>
            <w:proofErr w:type="spellStart"/>
            <w:r w:rsidRPr="002B54D8">
              <w:rPr>
                <w:sz w:val="22"/>
                <w:szCs w:val="22"/>
                <w:lang w:val="lt-LT"/>
              </w:rPr>
              <w:t>laringoskopų</w:t>
            </w:r>
            <w:proofErr w:type="spellEnd"/>
            <w:r w:rsidRPr="002B54D8">
              <w:rPr>
                <w:sz w:val="22"/>
                <w:szCs w:val="22"/>
                <w:lang w:val="lt-LT"/>
              </w:rPr>
              <w:t xml:space="preserve"> komplektui susidėti – 1 </w:t>
            </w:r>
            <w:proofErr w:type="spellStart"/>
            <w:r w:rsidRPr="002B54D8">
              <w:rPr>
                <w:sz w:val="22"/>
                <w:szCs w:val="22"/>
                <w:lang w:val="lt-LT"/>
              </w:rPr>
              <w:t>vnt</w:t>
            </w:r>
            <w:proofErr w:type="spellEnd"/>
            <w:r w:rsidRPr="002B54D8">
              <w:rPr>
                <w:sz w:val="22"/>
                <w:szCs w:val="22"/>
                <w:lang w:val="lt-LT"/>
              </w:rPr>
              <w:t xml:space="preserve">, </w:t>
            </w:r>
            <w:proofErr w:type="spellStart"/>
            <w:r w:rsidRPr="002B54D8">
              <w:rPr>
                <w:sz w:val="22"/>
                <w:szCs w:val="22"/>
                <w:lang w:val="lt-LT"/>
              </w:rPr>
              <w:t>pravedėjas</w:t>
            </w:r>
            <w:proofErr w:type="spellEnd"/>
            <w:r w:rsidRPr="002B54D8">
              <w:rPr>
                <w:sz w:val="22"/>
                <w:szCs w:val="22"/>
                <w:lang w:val="lt-LT"/>
              </w:rPr>
              <w:t xml:space="preserve"> - 10 vnt.</w:t>
            </w:r>
          </w:p>
        </w:tc>
        <w:tc>
          <w:tcPr>
            <w:tcW w:w="1031" w:type="pct"/>
            <w:tcBorders>
              <w:top w:val="single" w:sz="4" w:space="0" w:color="auto"/>
              <w:left w:val="single" w:sz="4" w:space="0" w:color="auto"/>
              <w:bottom w:val="single" w:sz="4" w:space="0" w:color="auto"/>
              <w:right w:val="single" w:sz="4" w:space="0" w:color="auto"/>
            </w:tcBorders>
            <w:shd w:val="clear" w:color="auto" w:fill="E6F0F4" w:themeFill="accent1" w:themeFillTint="33"/>
            <w:vAlign w:val="center"/>
          </w:tcPr>
          <w:p w14:paraId="3699B13A" w14:textId="041DD1B1" w:rsidR="00C67EF2" w:rsidRPr="00E70F53" w:rsidRDefault="00C67EF2" w:rsidP="002B54D8">
            <w:pPr>
              <w:jc w:val="center"/>
              <w:rPr>
                <w:b/>
                <w:bCs/>
                <w:lang w:val="lt-LT"/>
              </w:rPr>
            </w:pPr>
          </w:p>
        </w:tc>
        <w:tc>
          <w:tcPr>
            <w:tcW w:w="1394" w:type="pct"/>
            <w:tcBorders>
              <w:top w:val="single" w:sz="4" w:space="0" w:color="auto"/>
              <w:left w:val="single" w:sz="4" w:space="0" w:color="auto"/>
              <w:bottom w:val="single" w:sz="4" w:space="0" w:color="auto"/>
              <w:right w:val="single" w:sz="4" w:space="0" w:color="auto"/>
            </w:tcBorders>
            <w:shd w:val="clear" w:color="auto" w:fill="E6F0F4" w:themeFill="accent1" w:themeFillTint="33"/>
            <w:vAlign w:val="center"/>
          </w:tcPr>
          <w:p w14:paraId="710B91DA" w14:textId="77777777" w:rsidR="00C67EF2" w:rsidRPr="003F541C" w:rsidRDefault="00C67EF2" w:rsidP="002B54D8">
            <w:pPr>
              <w:jc w:val="center"/>
              <w:rPr>
                <w:b/>
                <w:bCs/>
                <w:lang w:val="lt-LT"/>
              </w:rPr>
            </w:pPr>
          </w:p>
        </w:tc>
      </w:tr>
      <w:tr w:rsidR="00C67EF2" w:rsidRPr="003F541C" w14:paraId="57146B2B" w14:textId="63E74956" w:rsidTr="002B54D8">
        <w:tblPrEx>
          <w:tblLook w:val="0000" w:firstRow="0" w:lastRow="0" w:firstColumn="0" w:lastColumn="0" w:noHBand="0" w:noVBand="0"/>
        </w:tblPrEx>
        <w:trPr>
          <w:trHeight w:val="20"/>
        </w:trPr>
        <w:tc>
          <w:tcPr>
            <w:tcW w:w="174" w:type="pct"/>
            <w:tcBorders>
              <w:top w:val="nil"/>
              <w:left w:val="single" w:sz="4" w:space="0" w:color="auto"/>
              <w:bottom w:val="single" w:sz="4" w:space="0" w:color="auto"/>
              <w:right w:val="single" w:sz="4" w:space="0" w:color="auto"/>
            </w:tcBorders>
            <w:shd w:val="clear" w:color="auto" w:fill="auto"/>
            <w:vAlign w:val="center"/>
          </w:tcPr>
          <w:p w14:paraId="434C0F17" w14:textId="5DE82391" w:rsidR="00C67EF2" w:rsidRPr="00C23A2C" w:rsidRDefault="00C67EF2"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lt-LT"/>
              </w:rPr>
            </w:pPr>
            <w:r w:rsidRPr="00C23A2C">
              <w:rPr>
                <w:color w:val="000000"/>
              </w:rPr>
              <w:t>2</w:t>
            </w:r>
          </w:p>
        </w:tc>
        <w:tc>
          <w:tcPr>
            <w:tcW w:w="815" w:type="pct"/>
            <w:tcBorders>
              <w:top w:val="nil"/>
              <w:left w:val="nil"/>
              <w:bottom w:val="single" w:sz="4" w:space="0" w:color="auto"/>
              <w:right w:val="single" w:sz="4" w:space="0" w:color="auto"/>
            </w:tcBorders>
            <w:shd w:val="clear" w:color="auto" w:fill="auto"/>
            <w:vAlign w:val="center"/>
          </w:tcPr>
          <w:p w14:paraId="079D2F29" w14:textId="5982E86F" w:rsidR="00C67EF2" w:rsidRPr="002B54D8" w:rsidRDefault="006F74BE" w:rsidP="00FA78D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2"/>
                <w:szCs w:val="22"/>
                <w:bdr w:val="none" w:sz="0" w:space="0" w:color="auto"/>
                <w:lang w:val="lt-LT"/>
              </w:rPr>
            </w:pPr>
            <w:proofErr w:type="spellStart"/>
            <w:r w:rsidRPr="002B54D8">
              <w:rPr>
                <w:color w:val="000000"/>
                <w:sz w:val="22"/>
                <w:szCs w:val="22"/>
                <w:lang w:val="lt-LT"/>
              </w:rPr>
              <w:t>Video</w:t>
            </w:r>
            <w:proofErr w:type="spellEnd"/>
            <w:r w:rsidRPr="002B54D8">
              <w:rPr>
                <w:color w:val="000000"/>
                <w:sz w:val="22"/>
                <w:szCs w:val="22"/>
                <w:lang w:val="lt-LT"/>
              </w:rPr>
              <w:t xml:space="preserve"> </w:t>
            </w:r>
            <w:proofErr w:type="spellStart"/>
            <w:r w:rsidRPr="002B54D8">
              <w:rPr>
                <w:color w:val="000000"/>
                <w:sz w:val="22"/>
                <w:szCs w:val="22"/>
                <w:lang w:val="lt-LT"/>
              </w:rPr>
              <w:t>laringoskopo</w:t>
            </w:r>
            <w:proofErr w:type="spellEnd"/>
            <w:r w:rsidRPr="002B54D8">
              <w:rPr>
                <w:color w:val="000000"/>
                <w:sz w:val="22"/>
                <w:szCs w:val="22"/>
                <w:lang w:val="lt-LT"/>
              </w:rPr>
              <w:t xml:space="preserve"> pleištas - 1 vnt.</w:t>
            </w:r>
          </w:p>
        </w:tc>
        <w:tc>
          <w:tcPr>
            <w:tcW w:w="1586" w:type="pct"/>
          </w:tcPr>
          <w:p w14:paraId="7ADA32FE" w14:textId="77777777" w:rsidR="006F74BE" w:rsidRPr="002B54D8" w:rsidRDefault="006F74BE" w:rsidP="006F74BE">
            <w:pPr>
              <w:pStyle w:val="Sraopastraipa"/>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21" w:hanging="321"/>
              <w:contextualSpacing w:val="0"/>
              <w:rPr>
                <w:sz w:val="22"/>
                <w:szCs w:val="22"/>
                <w:lang w:val="lt-LT"/>
              </w:rPr>
            </w:pPr>
            <w:r w:rsidRPr="002B54D8">
              <w:rPr>
                <w:sz w:val="22"/>
                <w:szCs w:val="22"/>
                <w:lang w:val="lt-LT"/>
              </w:rPr>
              <w:t>Macintosh arba lygiaverčio tipo 4 dydžio pleištas;</w:t>
            </w:r>
          </w:p>
          <w:p w14:paraId="1FE32A12" w14:textId="77777777" w:rsidR="006F74BE" w:rsidRPr="002B54D8" w:rsidRDefault="006F74BE" w:rsidP="006F74BE">
            <w:pPr>
              <w:pStyle w:val="Sraopastraipa"/>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21" w:hanging="321"/>
              <w:contextualSpacing w:val="0"/>
              <w:rPr>
                <w:sz w:val="22"/>
                <w:szCs w:val="22"/>
                <w:lang w:val="lt-LT"/>
              </w:rPr>
            </w:pPr>
            <w:r w:rsidRPr="002B54D8">
              <w:rPr>
                <w:sz w:val="22"/>
                <w:szCs w:val="22"/>
                <w:lang w:val="lt-LT"/>
              </w:rPr>
              <w:t xml:space="preserve">Rankena iš titano arba lygiavertės medžiagos; </w:t>
            </w:r>
          </w:p>
          <w:p w14:paraId="68D1A850" w14:textId="77777777" w:rsidR="006F74BE" w:rsidRPr="002B54D8" w:rsidRDefault="006F74BE" w:rsidP="006F74BE">
            <w:pPr>
              <w:pStyle w:val="Sraopastraipa"/>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21" w:hanging="321"/>
              <w:contextualSpacing w:val="0"/>
              <w:rPr>
                <w:sz w:val="22"/>
                <w:szCs w:val="22"/>
                <w:lang w:val="lt-LT"/>
              </w:rPr>
            </w:pPr>
            <w:r w:rsidRPr="002B54D8">
              <w:rPr>
                <w:sz w:val="22"/>
                <w:szCs w:val="22"/>
                <w:lang w:val="lt-LT"/>
              </w:rPr>
              <w:t>Daugkartinio naudojimo, plaunamas ir dezinfekuojamas, galimas pilnai įmerkti (su ar be papildomų priedų);</w:t>
            </w:r>
          </w:p>
          <w:p w14:paraId="4E32F29B" w14:textId="77777777" w:rsidR="006F74BE" w:rsidRPr="002B54D8" w:rsidRDefault="006F74BE" w:rsidP="006F74BE">
            <w:pPr>
              <w:pStyle w:val="Sraopastraipa"/>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21" w:hanging="321"/>
              <w:contextualSpacing w:val="0"/>
              <w:rPr>
                <w:sz w:val="22"/>
                <w:szCs w:val="22"/>
                <w:lang w:val="lt-LT"/>
              </w:rPr>
            </w:pPr>
            <w:r w:rsidRPr="002B54D8">
              <w:rPr>
                <w:sz w:val="22"/>
                <w:szCs w:val="22"/>
                <w:lang w:val="lt-LT"/>
              </w:rPr>
              <w:t>Su šviesos diodų (LED) apšvietimu;</w:t>
            </w:r>
          </w:p>
          <w:p w14:paraId="13921395" w14:textId="77777777" w:rsidR="006F74BE" w:rsidRPr="002B54D8" w:rsidRDefault="006F74BE" w:rsidP="006F74BE">
            <w:pPr>
              <w:pStyle w:val="Sraopastraipa"/>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21" w:hanging="321"/>
              <w:contextualSpacing w:val="0"/>
              <w:rPr>
                <w:sz w:val="22"/>
                <w:szCs w:val="22"/>
                <w:lang w:val="lt-LT"/>
              </w:rPr>
            </w:pPr>
            <w:r w:rsidRPr="002B54D8">
              <w:rPr>
                <w:sz w:val="22"/>
                <w:szCs w:val="22"/>
                <w:lang w:val="lt-LT"/>
              </w:rPr>
              <w:t xml:space="preserve">Kameros raiška </w:t>
            </w:r>
            <w:r w:rsidRPr="002B54D8">
              <w:rPr>
                <w:sz w:val="22"/>
                <w:szCs w:val="22"/>
                <w:lang w:val="lt-LT"/>
              </w:rPr>
              <w:sym w:font="Symbol" w:char="F0B3"/>
            </w:r>
            <w:r w:rsidRPr="002B54D8">
              <w:rPr>
                <w:sz w:val="22"/>
                <w:szCs w:val="22"/>
                <w:lang w:val="lt-LT"/>
              </w:rPr>
              <w:t xml:space="preserve"> (1280 x 800) taškų;</w:t>
            </w:r>
          </w:p>
          <w:p w14:paraId="15962ED2" w14:textId="7BE5CD7D" w:rsidR="00C67EF2" w:rsidRPr="002B54D8" w:rsidRDefault="006F74BE" w:rsidP="006F74B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r w:rsidRPr="002B54D8">
              <w:rPr>
                <w:sz w:val="22"/>
                <w:szCs w:val="22"/>
                <w:lang w:val="lt-LT"/>
              </w:rPr>
              <w:t xml:space="preserve">6. </w:t>
            </w:r>
            <w:r w:rsidRPr="002B54D8">
              <w:rPr>
                <w:sz w:val="22"/>
                <w:szCs w:val="22"/>
                <w:lang w:val="lt-LT"/>
              </w:rPr>
              <w:t xml:space="preserve">Su </w:t>
            </w:r>
            <w:r w:rsidRPr="002B54D8">
              <w:rPr>
                <w:lang w:val="lt-LT"/>
              </w:rPr>
              <w:sym w:font="Symbol" w:char="F0B3"/>
            </w:r>
            <w:r w:rsidRPr="002B54D8">
              <w:rPr>
                <w:sz w:val="22"/>
                <w:szCs w:val="22"/>
                <w:lang w:val="lt-LT"/>
              </w:rPr>
              <w:t xml:space="preserve"> 1 mygtuku </w:t>
            </w:r>
            <w:proofErr w:type="spellStart"/>
            <w:r w:rsidRPr="002B54D8">
              <w:rPr>
                <w:sz w:val="22"/>
                <w:szCs w:val="22"/>
                <w:lang w:val="lt-LT"/>
              </w:rPr>
              <w:t>video</w:t>
            </w:r>
            <w:proofErr w:type="spellEnd"/>
            <w:r w:rsidRPr="002B54D8">
              <w:rPr>
                <w:sz w:val="22"/>
                <w:szCs w:val="22"/>
                <w:lang w:val="lt-LT"/>
              </w:rPr>
              <w:t xml:space="preserve"> vaizdų ir nuotraukų įrašymui.</w:t>
            </w:r>
          </w:p>
        </w:tc>
        <w:tc>
          <w:tcPr>
            <w:tcW w:w="1031" w:type="pct"/>
            <w:shd w:val="clear" w:color="auto" w:fill="E6F0F4" w:themeFill="accent1" w:themeFillTint="33"/>
            <w:vAlign w:val="center"/>
          </w:tcPr>
          <w:p w14:paraId="3426FF14" w14:textId="76AAE814" w:rsidR="00C67EF2" w:rsidRPr="00E70F53" w:rsidRDefault="00C67EF2" w:rsidP="002B54D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noProof/>
                <w:bdr w:val="none" w:sz="0" w:space="0" w:color="auto"/>
                <w:lang w:val="lt-LT"/>
              </w:rPr>
            </w:pPr>
          </w:p>
        </w:tc>
        <w:tc>
          <w:tcPr>
            <w:tcW w:w="1394" w:type="pct"/>
            <w:shd w:val="clear" w:color="auto" w:fill="E6F0F4" w:themeFill="accent1" w:themeFillTint="33"/>
            <w:vAlign w:val="center"/>
          </w:tcPr>
          <w:p w14:paraId="3AF54CDF" w14:textId="77777777" w:rsidR="00C67EF2" w:rsidRPr="003F541C" w:rsidRDefault="00C67EF2" w:rsidP="002B54D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noProof/>
                <w:bdr w:val="none" w:sz="0" w:space="0" w:color="auto"/>
                <w:lang w:val="lt-LT"/>
              </w:rPr>
            </w:pPr>
          </w:p>
        </w:tc>
      </w:tr>
      <w:tr w:rsidR="00C67EF2" w:rsidRPr="003F541C" w14:paraId="51899D25" w14:textId="6F92DEAD" w:rsidTr="002B54D8">
        <w:tblPrEx>
          <w:tblLook w:val="0000" w:firstRow="0" w:lastRow="0" w:firstColumn="0" w:lastColumn="0" w:noHBand="0" w:noVBand="0"/>
        </w:tblPrEx>
        <w:trPr>
          <w:trHeight w:val="20"/>
        </w:trPr>
        <w:tc>
          <w:tcPr>
            <w:tcW w:w="174" w:type="pct"/>
            <w:tcBorders>
              <w:top w:val="nil"/>
              <w:left w:val="single" w:sz="4" w:space="0" w:color="auto"/>
              <w:bottom w:val="single" w:sz="4" w:space="0" w:color="auto"/>
              <w:right w:val="single" w:sz="4" w:space="0" w:color="auto"/>
            </w:tcBorders>
            <w:shd w:val="clear" w:color="auto" w:fill="auto"/>
            <w:vAlign w:val="center"/>
          </w:tcPr>
          <w:p w14:paraId="456046B5" w14:textId="134F146F" w:rsidR="00C67EF2" w:rsidRPr="00C23A2C" w:rsidRDefault="00C67EF2" w:rsidP="00FA78D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lt-LT"/>
              </w:rPr>
            </w:pPr>
            <w:r w:rsidRPr="00C23A2C">
              <w:rPr>
                <w:color w:val="000000"/>
              </w:rPr>
              <w:t>3</w:t>
            </w:r>
          </w:p>
        </w:tc>
        <w:tc>
          <w:tcPr>
            <w:tcW w:w="815" w:type="pct"/>
            <w:tcBorders>
              <w:top w:val="nil"/>
              <w:left w:val="nil"/>
              <w:bottom w:val="single" w:sz="4" w:space="0" w:color="auto"/>
              <w:right w:val="single" w:sz="4" w:space="0" w:color="auto"/>
            </w:tcBorders>
            <w:shd w:val="clear" w:color="auto" w:fill="auto"/>
            <w:vAlign w:val="center"/>
          </w:tcPr>
          <w:p w14:paraId="2F6AF24E" w14:textId="2EE3BB36" w:rsidR="00C67EF2" w:rsidRPr="002B54D8" w:rsidRDefault="006F74BE" w:rsidP="00FA78D2">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2"/>
                <w:bdr w:val="none" w:sz="0" w:space="0" w:color="auto"/>
                <w:lang w:val="lt-LT"/>
              </w:rPr>
            </w:pPr>
            <w:proofErr w:type="spellStart"/>
            <w:r w:rsidRPr="002B54D8">
              <w:rPr>
                <w:color w:val="000000"/>
                <w:sz w:val="22"/>
                <w:szCs w:val="22"/>
                <w:lang w:val="lt-LT"/>
              </w:rPr>
              <w:t>Video</w:t>
            </w:r>
            <w:proofErr w:type="spellEnd"/>
            <w:r w:rsidRPr="002B54D8">
              <w:rPr>
                <w:color w:val="000000"/>
                <w:sz w:val="22"/>
                <w:szCs w:val="22"/>
                <w:lang w:val="lt-LT"/>
              </w:rPr>
              <w:t xml:space="preserve"> </w:t>
            </w:r>
            <w:proofErr w:type="spellStart"/>
            <w:r w:rsidRPr="002B54D8">
              <w:rPr>
                <w:color w:val="000000"/>
                <w:sz w:val="22"/>
                <w:szCs w:val="22"/>
                <w:lang w:val="lt-LT"/>
              </w:rPr>
              <w:t>laringoskopo</w:t>
            </w:r>
            <w:proofErr w:type="spellEnd"/>
            <w:r w:rsidRPr="002B54D8">
              <w:rPr>
                <w:color w:val="000000"/>
                <w:sz w:val="22"/>
                <w:szCs w:val="22"/>
                <w:lang w:val="lt-LT"/>
              </w:rPr>
              <w:t xml:space="preserve"> pleištas - 1 vnt.</w:t>
            </w:r>
          </w:p>
        </w:tc>
        <w:tc>
          <w:tcPr>
            <w:tcW w:w="1586" w:type="pct"/>
          </w:tcPr>
          <w:p w14:paraId="4797F2F3" w14:textId="77777777" w:rsidR="006F74BE" w:rsidRPr="002B54D8" w:rsidRDefault="006F74BE" w:rsidP="006F74BE">
            <w:pPr>
              <w:pStyle w:val="Sraopastraip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21" w:hanging="321"/>
              <w:contextualSpacing w:val="0"/>
              <w:rPr>
                <w:sz w:val="22"/>
                <w:szCs w:val="22"/>
                <w:lang w:val="lt-LT"/>
              </w:rPr>
            </w:pPr>
            <w:r w:rsidRPr="002B54D8">
              <w:rPr>
                <w:sz w:val="22"/>
                <w:szCs w:val="22"/>
                <w:lang w:val="lt-LT"/>
              </w:rPr>
              <w:t>Macintosh arba lygiaverčio tipo 3 dydžio pleištas;</w:t>
            </w:r>
          </w:p>
          <w:p w14:paraId="2B502367" w14:textId="77777777" w:rsidR="006F74BE" w:rsidRPr="002B54D8" w:rsidRDefault="006F74BE" w:rsidP="006F74BE">
            <w:pPr>
              <w:pStyle w:val="Sraopastraip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21" w:hanging="321"/>
              <w:contextualSpacing w:val="0"/>
              <w:rPr>
                <w:sz w:val="22"/>
                <w:szCs w:val="22"/>
                <w:lang w:val="lt-LT"/>
              </w:rPr>
            </w:pPr>
            <w:r w:rsidRPr="002B54D8">
              <w:rPr>
                <w:sz w:val="22"/>
                <w:szCs w:val="22"/>
                <w:lang w:val="lt-LT"/>
              </w:rPr>
              <w:t xml:space="preserve">Rankena iš titano arba lygiavertės medžiagos; </w:t>
            </w:r>
          </w:p>
          <w:p w14:paraId="3C6AF910" w14:textId="77777777" w:rsidR="006F74BE" w:rsidRPr="002B54D8" w:rsidRDefault="006F74BE" w:rsidP="006F74BE">
            <w:pPr>
              <w:pStyle w:val="Sraopastraip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21" w:hanging="321"/>
              <w:contextualSpacing w:val="0"/>
              <w:rPr>
                <w:sz w:val="22"/>
                <w:szCs w:val="22"/>
                <w:lang w:val="lt-LT"/>
              </w:rPr>
            </w:pPr>
            <w:r w:rsidRPr="002B54D8">
              <w:rPr>
                <w:sz w:val="22"/>
                <w:szCs w:val="22"/>
                <w:lang w:val="lt-LT"/>
              </w:rPr>
              <w:t>Daugkartinio naudojimo, plaunamas ir dezinfekuojamas, galimas pilnai įmerkti (su ar be papildomų priedų);</w:t>
            </w:r>
          </w:p>
          <w:p w14:paraId="6EE1C210" w14:textId="77777777" w:rsidR="006F74BE" w:rsidRPr="002B54D8" w:rsidRDefault="006F74BE" w:rsidP="006F74BE">
            <w:pPr>
              <w:pStyle w:val="Sraopastraip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21" w:hanging="321"/>
              <w:contextualSpacing w:val="0"/>
              <w:rPr>
                <w:sz w:val="22"/>
                <w:szCs w:val="22"/>
                <w:lang w:val="lt-LT"/>
              </w:rPr>
            </w:pPr>
            <w:r w:rsidRPr="002B54D8">
              <w:rPr>
                <w:sz w:val="22"/>
                <w:szCs w:val="22"/>
                <w:lang w:val="lt-LT"/>
              </w:rPr>
              <w:t>Su šviesos diodų (LED) apšvietimu;</w:t>
            </w:r>
          </w:p>
          <w:p w14:paraId="65DEC530" w14:textId="77777777" w:rsidR="006F74BE" w:rsidRPr="002B54D8" w:rsidRDefault="006F74BE" w:rsidP="006F74BE">
            <w:pPr>
              <w:pStyle w:val="Sraopastraip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21" w:hanging="321"/>
              <w:contextualSpacing w:val="0"/>
              <w:rPr>
                <w:sz w:val="22"/>
                <w:szCs w:val="22"/>
                <w:lang w:val="lt-LT"/>
              </w:rPr>
            </w:pPr>
            <w:r w:rsidRPr="002B54D8">
              <w:rPr>
                <w:sz w:val="22"/>
                <w:szCs w:val="22"/>
                <w:lang w:val="lt-LT"/>
              </w:rPr>
              <w:t xml:space="preserve">Kameros raiška </w:t>
            </w:r>
            <w:r w:rsidRPr="002B54D8">
              <w:rPr>
                <w:sz w:val="22"/>
                <w:szCs w:val="22"/>
                <w:lang w:val="lt-LT"/>
              </w:rPr>
              <w:sym w:font="Symbol" w:char="F0B3"/>
            </w:r>
            <w:r w:rsidRPr="002B54D8">
              <w:rPr>
                <w:sz w:val="22"/>
                <w:szCs w:val="22"/>
                <w:lang w:val="lt-LT"/>
              </w:rPr>
              <w:t xml:space="preserve"> (1280 x 800) taškų;</w:t>
            </w:r>
          </w:p>
          <w:p w14:paraId="2DA5EBCF" w14:textId="5231F95D" w:rsidR="00C67EF2" w:rsidRPr="002B54D8" w:rsidRDefault="006F74BE" w:rsidP="006F74B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r w:rsidRPr="002B54D8">
              <w:rPr>
                <w:sz w:val="22"/>
                <w:szCs w:val="22"/>
                <w:lang w:val="lt-LT"/>
              </w:rPr>
              <w:t xml:space="preserve">6. </w:t>
            </w:r>
            <w:r w:rsidRPr="002B54D8">
              <w:rPr>
                <w:sz w:val="22"/>
                <w:szCs w:val="22"/>
                <w:lang w:val="lt-LT"/>
              </w:rPr>
              <w:t xml:space="preserve">Su </w:t>
            </w:r>
            <w:r w:rsidRPr="002B54D8">
              <w:rPr>
                <w:lang w:val="lt-LT"/>
              </w:rPr>
              <w:sym w:font="Symbol" w:char="F0B3"/>
            </w:r>
            <w:r w:rsidRPr="002B54D8">
              <w:rPr>
                <w:sz w:val="22"/>
                <w:szCs w:val="22"/>
                <w:lang w:val="lt-LT"/>
              </w:rPr>
              <w:t xml:space="preserve"> 1 mygtuku </w:t>
            </w:r>
            <w:proofErr w:type="spellStart"/>
            <w:r w:rsidRPr="002B54D8">
              <w:rPr>
                <w:sz w:val="22"/>
                <w:szCs w:val="22"/>
                <w:lang w:val="lt-LT"/>
              </w:rPr>
              <w:t>video</w:t>
            </w:r>
            <w:proofErr w:type="spellEnd"/>
            <w:r w:rsidRPr="002B54D8">
              <w:rPr>
                <w:sz w:val="22"/>
                <w:szCs w:val="22"/>
                <w:lang w:val="lt-LT"/>
              </w:rPr>
              <w:t xml:space="preserve"> vaizdų ir nuotraukų įrašymui.</w:t>
            </w:r>
          </w:p>
        </w:tc>
        <w:tc>
          <w:tcPr>
            <w:tcW w:w="1031" w:type="pct"/>
            <w:shd w:val="clear" w:color="auto" w:fill="E6F0F4" w:themeFill="accent1" w:themeFillTint="33"/>
            <w:vAlign w:val="center"/>
          </w:tcPr>
          <w:p w14:paraId="34DE5C59" w14:textId="3D8EE2F7" w:rsidR="00C67EF2" w:rsidRPr="00E70F53" w:rsidRDefault="00C67EF2" w:rsidP="002B54D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noProof/>
                <w:bdr w:val="none" w:sz="0" w:space="0" w:color="auto"/>
                <w:lang w:val="lt-LT"/>
              </w:rPr>
            </w:pPr>
          </w:p>
        </w:tc>
        <w:tc>
          <w:tcPr>
            <w:tcW w:w="1394" w:type="pct"/>
            <w:shd w:val="clear" w:color="auto" w:fill="E6F0F4" w:themeFill="accent1" w:themeFillTint="33"/>
            <w:vAlign w:val="center"/>
          </w:tcPr>
          <w:p w14:paraId="7075809D" w14:textId="77777777" w:rsidR="00C67EF2" w:rsidRPr="003F541C" w:rsidRDefault="00C67EF2" w:rsidP="002B54D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noProof/>
                <w:bdr w:val="none" w:sz="0" w:space="0" w:color="auto"/>
                <w:lang w:val="lt-LT"/>
              </w:rPr>
            </w:pPr>
          </w:p>
        </w:tc>
      </w:tr>
    </w:tbl>
    <w:p w14:paraId="0693FD69" w14:textId="77777777" w:rsidR="003C085D" w:rsidRDefault="003C085D" w:rsidP="00D90C4C">
      <w:pPr>
        <w:ind w:left="-851"/>
        <w:rPr>
          <w:b/>
          <w:bCs/>
          <w:lang w:val="lt-LT"/>
        </w:rPr>
      </w:pPr>
    </w:p>
    <w:p w14:paraId="5F969BE1" w14:textId="4ABB273E" w:rsidR="001D1DF9" w:rsidRPr="001D1DF9" w:rsidRDefault="001D1DF9" w:rsidP="001D1DF9">
      <w:pPr>
        <w:rPr>
          <w:b/>
          <w:bCs/>
          <w:i/>
          <w:iCs/>
          <w:lang w:val="lt-LT"/>
        </w:rPr>
      </w:pPr>
      <w:r w:rsidRPr="001D1DF9">
        <w:rPr>
          <w:b/>
          <w:bCs/>
          <w:i/>
          <w:iCs/>
          <w:lang w:val="lt-LT"/>
        </w:rPr>
        <w:t xml:space="preserve">Tiekėjo siūloma kaina: </w:t>
      </w:r>
    </w:p>
    <w:tbl>
      <w:tblPr>
        <w:tblStyle w:val="Lentelstinklelis"/>
        <w:tblW w:w="15168" w:type="dxa"/>
        <w:tblInd w:w="-34" w:type="dxa"/>
        <w:tblLook w:val="04A0" w:firstRow="1" w:lastRow="0" w:firstColumn="1" w:lastColumn="0" w:noHBand="0" w:noVBand="1"/>
      </w:tblPr>
      <w:tblGrid>
        <w:gridCol w:w="993"/>
        <w:gridCol w:w="2433"/>
        <w:gridCol w:w="1134"/>
        <w:gridCol w:w="3969"/>
        <w:gridCol w:w="1985"/>
        <w:gridCol w:w="1559"/>
        <w:gridCol w:w="3095"/>
      </w:tblGrid>
      <w:tr w:rsidR="001D1DF9" w:rsidRPr="003F541C" w14:paraId="2E901A0A" w14:textId="77777777" w:rsidTr="001D1DF9">
        <w:trPr>
          <w:trHeight w:val="379"/>
        </w:trPr>
        <w:tc>
          <w:tcPr>
            <w:tcW w:w="993" w:type="dxa"/>
            <w:shd w:val="clear" w:color="auto" w:fill="auto"/>
            <w:vAlign w:val="center"/>
          </w:tcPr>
          <w:p w14:paraId="54B45D8D" w14:textId="77777777" w:rsidR="001D1DF9" w:rsidRPr="00FA78D2" w:rsidRDefault="001D1DF9" w:rsidP="00143C1A">
            <w:pPr>
              <w:spacing w:line="276" w:lineRule="auto"/>
              <w:jc w:val="center"/>
              <w:rPr>
                <w:rFonts w:ascii="Times New Roman" w:hAnsi="Times New Roman" w:cs="Times New Roman"/>
                <w:b/>
                <w:bCs/>
                <w:iCs/>
                <w:sz w:val="22"/>
                <w:szCs w:val="22"/>
                <w:lang w:val="lt-LT"/>
              </w:rPr>
            </w:pPr>
            <w:r w:rsidRPr="00FA78D2">
              <w:rPr>
                <w:rFonts w:ascii="Times New Roman" w:eastAsia="Times New Roman" w:hAnsi="Times New Roman" w:cs="Times New Roman"/>
                <w:b/>
                <w:bCs/>
                <w:iCs/>
                <w:sz w:val="22"/>
                <w:szCs w:val="22"/>
                <w:lang w:val="lt-LT"/>
              </w:rPr>
              <w:t>P. d. Nr.</w:t>
            </w:r>
          </w:p>
        </w:tc>
        <w:tc>
          <w:tcPr>
            <w:tcW w:w="2433" w:type="dxa"/>
            <w:shd w:val="clear" w:color="auto" w:fill="auto"/>
            <w:vAlign w:val="center"/>
          </w:tcPr>
          <w:p w14:paraId="2675BA79" w14:textId="77777777" w:rsidR="001D1DF9" w:rsidRPr="00FA78D2" w:rsidRDefault="001D1DF9" w:rsidP="00143C1A">
            <w:pPr>
              <w:spacing w:line="276" w:lineRule="auto"/>
              <w:jc w:val="center"/>
              <w:rPr>
                <w:rFonts w:ascii="Times New Roman" w:hAnsi="Times New Roman" w:cs="Times New Roman"/>
                <w:b/>
                <w:bCs/>
                <w:iCs/>
                <w:sz w:val="22"/>
                <w:szCs w:val="22"/>
                <w:lang w:val="lt-LT"/>
              </w:rPr>
            </w:pPr>
            <w:r w:rsidRPr="00FA78D2">
              <w:rPr>
                <w:rFonts w:ascii="Times New Roman" w:eastAsia="Times New Roman" w:hAnsi="Times New Roman" w:cs="Times New Roman"/>
                <w:b/>
                <w:bCs/>
                <w:iCs/>
                <w:sz w:val="22"/>
                <w:szCs w:val="22"/>
                <w:lang w:val="lt-LT"/>
              </w:rPr>
              <w:t>Prekės pavadinimas</w:t>
            </w:r>
          </w:p>
        </w:tc>
        <w:tc>
          <w:tcPr>
            <w:tcW w:w="1134" w:type="dxa"/>
            <w:shd w:val="clear" w:color="auto" w:fill="auto"/>
            <w:vAlign w:val="center"/>
          </w:tcPr>
          <w:p w14:paraId="0D7F7C0B" w14:textId="77777777" w:rsidR="001D1DF9" w:rsidRPr="00FA78D2" w:rsidRDefault="001D1DF9" w:rsidP="00143C1A">
            <w:pPr>
              <w:spacing w:line="276" w:lineRule="auto"/>
              <w:jc w:val="center"/>
              <w:rPr>
                <w:rFonts w:ascii="Times New Roman" w:eastAsia="Times New Roman" w:hAnsi="Times New Roman" w:cs="Times New Roman"/>
                <w:b/>
                <w:bCs/>
                <w:iCs/>
                <w:color w:val="000000"/>
                <w:sz w:val="22"/>
                <w:szCs w:val="22"/>
                <w:lang w:val="lt-LT"/>
              </w:rPr>
            </w:pPr>
            <w:r>
              <w:rPr>
                <w:rFonts w:ascii="Times New Roman" w:eastAsia="Times New Roman" w:hAnsi="Times New Roman" w:cs="Times New Roman"/>
                <w:b/>
                <w:bCs/>
                <w:iCs/>
                <w:color w:val="000000"/>
                <w:sz w:val="22"/>
                <w:szCs w:val="22"/>
                <w:lang w:val="lt-LT"/>
              </w:rPr>
              <w:t>K</w:t>
            </w:r>
            <w:r w:rsidRPr="00FA78D2">
              <w:rPr>
                <w:rFonts w:ascii="Times New Roman" w:eastAsia="Times New Roman" w:hAnsi="Times New Roman" w:cs="Times New Roman"/>
                <w:b/>
                <w:bCs/>
                <w:iCs/>
                <w:color w:val="000000"/>
                <w:sz w:val="22"/>
                <w:szCs w:val="22"/>
                <w:lang w:val="lt-LT"/>
              </w:rPr>
              <w:t xml:space="preserve">iekis, </w:t>
            </w:r>
            <w:r>
              <w:rPr>
                <w:rFonts w:ascii="Times New Roman" w:eastAsia="Times New Roman" w:hAnsi="Times New Roman" w:cs="Times New Roman"/>
                <w:b/>
                <w:bCs/>
                <w:iCs/>
                <w:color w:val="000000"/>
                <w:sz w:val="22"/>
                <w:szCs w:val="22"/>
                <w:lang w:val="lt-LT"/>
              </w:rPr>
              <w:t>vnt.</w:t>
            </w:r>
            <w:r w:rsidRPr="00FA78D2">
              <w:rPr>
                <w:rFonts w:ascii="Times New Roman" w:eastAsia="Times New Roman" w:hAnsi="Times New Roman" w:cs="Times New Roman"/>
                <w:b/>
                <w:bCs/>
                <w:iCs/>
                <w:color w:val="000000"/>
                <w:sz w:val="22"/>
                <w:szCs w:val="22"/>
                <w:lang w:val="lt-LT"/>
              </w:rPr>
              <w:t xml:space="preserve"> </w:t>
            </w:r>
          </w:p>
        </w:tc>
        <w:tc>
          <w:tcPr>
            <w:tcW w:w="3969" w:type="dxa"/>
            <w:shd w:val="clear" w:color="auto" w:fill="auto"/>
            <w:vAlign w:val="center"/>
          </w:tcPr>
          <w:p w14:paraId="6EC65B6E" w14:textId="77777777" w:rsidR="001D1DF9" w:rsidRPr="00D90C4C" w:rsidRDefault="001D1DF9" w:rsidP="00143C1A">
            <w:pPr>
              <w:spacing w:line="276" w:lineRule="auto"/>
              <w:jc w:val="center"/>
              <w:rPr>
                <w:rFonts w:ascii="Times New Roman" w:hAnsi="Times New Roman" w:cs="Times New Roman"/>
                <w:b/>
                <w:bCs/>
                <w:iCs/>
                <w:sz w:val="22"/>
                <w:szCs w:val="22"/>
                <w:lang w:val="lt-LT"/>
              </w:rPr>
            </w:pPr>
            <w:r w:rsidRPr="00D90C4C">
              <w:rPr>
                <w:rFonts w:ascii="Times New Roman" w:hAnsi="Times New Roman" w:cs="Times New Roman"/>
                <w:b/>
                <w:bCs/>
                <w:iCs/>
                <w:sz w:val="22"/>
                <w:szCs w:val="22"/>
                <w:lang w:val="lt-LT"/>
              </w:rPr>
              <w:t xml:space="preserve">Siūlomos prekės gamintojas, </w:t>
            </w:r>
            <w:r>
              <w:rPr>
                <w:rFonts w:ascii="Times New Roman" w:hAnsi="Times New Roman" w:cs="Times New Roman"/>
                <w:b/>
                <w:bCs/>
                <w:iCs/>
                <w:sz w:val="22"/>
                <w:szCs w:val="22"/>
                <w:lang w:val="lt-LT"/>
              </w:rPr>
              <w:t xml:space="preserve">šalis, </w:t>
            </w:r>
            <w:r w:rsidRPr="00D90C4C">
              <w:rPr>
                <w:rFonts w:ascii="Times New Roman" w:hAnsi="Times New Roman" w:cs="Times New Roman"/>
                <w:b/>
                <w:bCs/>
                <w:iCs/>
                <w:sz w:val="22"/>
                <w:szCs w:val="22"/>
                <w:lang w:val="lt-LT"/>
              </w:rPr>
              <w:t>siūlomos prekės kodas/ modelis</w:t>
            </w:r>
          </w:p>
        </w:tc>
        <w:tc>
          <w:tcPr>
            <w:tcW w:w="1985" w:type="dxa"/>
            <w:shd w:val="clear" w:color="auto" w:fill="auto"/>
            <w:vAlign w:val="center"/>
          </w:tcPr>
          <w:p w14:paraId="4AAE75F5" w14:textId="77777777" w:rsidR="001D1DF9" w:rsidRPr="00FA78D2" w:rsidRDefault="001D1DF9" w:rsidP="00143C1A">
            <w:pPr>
              <w:spacing w:line="276" w:lineRule="auto"/>
              <w:jc w:val="center"/>
              <w:rPr>
                <w:rFonts w:ascii="Times New Roman" w:hAnsi="Times New Roman" w:cs="Times New Roman"/>
                <w:b/>
                <w:bCs/>
                <w:iCs/>
                <w:sz w:val="22"/>
                <w:szCs w:val="22"/>
                <w:lang w:val="lt-LT"/>
              </w:rPr>
            </w:pPr>
            <w:r w:rsidRPr="00D90C4C">
              <w:rPr>
                <w:rFonts w:ascii="Times New Roman" w:hAnsi="Times New Roman" w:cs="Times New Roman"/>
                <w:b/>
                <w:bCs/>
                <w:iCs/>
                <w:sz w:val="22"/>
                <w:szCs w:val="22"/>
                <w:lang w:val="lt-LT"/>
              </w:rPr>
              <w:t>Mato vieneto kaina eurais be PVM</w:t>
            </w:r>
          </w:p>
        </w:tc>
        <w:tc>
          <w:tcPr>
            <w:tcW w:w="1559" w:type="dxa"/>
            <w:shd w:val="clear" w:color="auto" w:fill="auto"/>
            <w:vAlign w:val="center"/>
          </w:tcPr>
          <w:p w14:paraId="21F02088" w14:textId="77777777" w:rsidR="001D1DF9" w:rsidRPr="00FA78D2" w:rsidRDefault="001D1DF9" w:rsidP="00143C1A">
            <w:pPr>
              <w:spacing w:line="276" w:lineRule="auto"/>
              <w:jc w:val="center"/>
              <w:rPr>
                <w:rFonts w:ascii="Times New Roman" w:eastAsia="Times New Roman" w:hAnsi="Times New Roman" w:cs="Times New Roman"/>
                <w:b/>
                <w:bCs/>
                <w:iCs/>
                <w:color w:val="000000"/>
                <w:sz w:val="22"/>
                <w:szCs w:val="22"/>
                <w:lang w:val="lt-LT"/>
              </w:rPr>
            </w:pPr>
            <w:r w:rsidRPr="00FA78D2">
              <w:rPr>
                <w:rFonts w:ascii="Times New Roman" w:eastAsia="Times New Roman" w:hAnsi="Times New Roman" w:cs="Times New Roman"/>
                <w:b/>
                <w:bCs/>
                <w:iCs/>
                <w:color w:val="000000"/>
                <w:sz w:val="22"/>
                <w:szCs w:val="22"/>
                <w:lang w:val="lt-LT"/>
              </w:rPr>
              <w:t>PVM</w:t>
            </w:r>
            <w:r>
              <w:rPr>
                <w:rFonts w:ascii="Times New Roman" w:eastAsia="Times New Roman" w:hAnsi="Times New Roman" w:cs="Times New Roman"/>
                <w:b/>
                <w:bCs/>
                <w:iCs/>
                <w:color w:val="000000"/>
                <w:sz w:val="22"/>
                <w:szCs w:val="22"/>
                <w:lang w:val="lt-LT"/>
              </w:rPr>
              <w:t xml:space="preserve"> tarifas (proc.)</w:t>
            </w:r>
          </w:p>
        </w:tc>
        <w:tc>
          <w:tcPr>
            <w:tcW w:w="3095" w:type="dxa"/>
            <w:vAlign w:val="center"/>
          </w:tcPr>
          <w:p w14:paraId="141CC3CC" w14:textId="77777777" w:rsidR="001D1DF9" w:rsidRPr="00FA78D2" w:rsidRDefault="001D1DF9" w:rsidP="00143C1A">
            <w:pPr>
              <w:spacing w:line="276" w:lineRule="auto"/>
              <w:jc w:val="center"/>
              <w:rPr>
                <w:rFonts w:ascii="Times New Roman" w:eastAsia="Times New Roman" w:hAnsi="Times New Roman" w:cs="Times New Roman"/>
                <w:b/>
                <w:bCs/>
                <w:iCs/>
                <w:color w:val="000000"/>
                <w:sz w:val="22"/>
                <w:szCs w:val="22"/>
                <w:lang w:val="lt-LT"/>
              </w:rPr>
            </w:pPr>
            <w:r>
              <w:rPr>
                <w:rFonts w:ascii="Times New Roman" w:eastAsia="Times New Roman" w:hAnsi="Times New Roman" w:cs="Times New Roman"/>
                <w:b/>
                <w:bCs/>
                <w:iCs/>
                <w:color w:val="000000"/>
                <w:sz w:val="22"/>
                <w:szCs w:val="22"/>
                <w:lang w:val="lt-LT"/>
              </w:rPr>
              <w:t>Suma,</w:t>
            </w:r>
            <w:r w:rsidRPr="00FA78D2">
              <w:rPr>
                <w:rFonts w:ascii="Times New Roman" w:eastAsia="Times New Roman" w:hAnsi="Times New Roman" w:cs="Times New Roman"/>
                <w:b/>
                <w:bCs/>
                <w:iCs/>
                <w:color w:val="000000"/>
                <w:sz w:val="22"/>
                <w:szCs w:val="22"/>
                <w:lang w:val="lt-LT"/>
              </w:rPr>
              <w:t xml:space="preserve"> </w:t>
            </w:r>
            <w:r>
              <w:rPr>
                <w:rFonts w:ascii="Times New Roman" w:eastAsia="Times New Roman" w:hAnsi="Times New Roman" w:cs="Times New Roman"/>
                <w:b/>
                <w:bCs/>
                <w:iCs/>
                <w:color w:val="000000"/>
                <w:sz w:val="22"/>
                <w:szCs w:val="22"/>
                <w:lang w:val="lt-LT"/>
              </w:rPr>
              <w:t>Eur</w:t>
            </w:r>
            <w:r w:rsidRPr="00FA78D2">
              <w:rPr>
                <w:rFonts w:ascii="Times New Roman" w:eastAsia="Times New Roman" w:hAnsi="Times New Roman" w:cs="Times New Roman"/>
                <w:b/>
                <w:bCs/>
                <w:iCs/>
                <w:color w:val="000000"/>
                <w:sz w:val="22"/>
                <w:szCs w:val="22"/>
                <w:lang w:val="lt-LT"/>
              </w:rPr>
              <w:t xml:space="preserve"> be PVM</w:t>
            </w:r>
          </w:p>
        </w:tc>
      </w:tr>
      <w:tr w:rsidR="002B54D8" w:rsidRPr="003F541C" w14:paraId="2FE719D7" w14:textId="77777777" w:rsidTr="002B54D8">
        <w:trPr>
          <w:trHeight w:val="93"/>
        </w:trPr>
        <w:tc>
          <w:tcPr>
            <w:tcW w:w="993" w:type="dxa"/>
            <w:vAlign w:val="center"/>
          </w:tcPr>
          <w:p w14:paraId="6943BC8F" w14:textId="77777777" w:rsidR="001D1DF9" w:rsidRPr="003F541C" w:rsidRDefault="001D1DF9" w:rsidP="00143C1A">
            <w:pPr>
              <w:spacing w:line="276" w:lineRule="auto"/>
              <w:jc w:val="center"/>
              <w:rPr>
                <w:rFonts w:ascii="Times New Roman" w:hAnsi="Times New Roman" w:cs="Times New Roman"/>
                <w:b/>
                <w:bCs/>
                <w:lang w:val="lt-LT"/>
              </w:rPr>
            </w:pPr>
            <w:r w:rsidRPr="003F541C">
              <w:rPr>
                <w:rFonts w:ascii="Times New Roman" w:hAnsi="Times New Roman" w:cs="Times New Roman"/>
                <w:b/>
                <w:bCs/>
                <w:lang w:val="lt-LT"/>
              </w:rPr>
              <w:t>1.</w:t>
            </w:r>
          </w:p>
        </w:tc>
        <w:tc>
          <w:tcPr>
            <w:tcW w:w="2433" w:type="dxa"/>
            <w:shd w:val="clear" w:color="auto" w:fill="auto"/>
            <w:vAlign w:val="center"/>
          </w:tcPr>
          <w:p w14:paraId="66A5AC5D" w14:textId="77777777" w:rsidR="001D1DF9" w:rsidRPr="00FA78D2" w:rsidRDefault="001D1DF9" w:rsidP="00143C1A">
            <w:pPr>
              <w:spacing w:line="276" w:lineRule="auto"/>
              <w:jc w:val="center"/>
              <w:rPr>
                <w:rFonts w:ascii="Times New Roman" w:hAnsi="Times New Roman" w:cs="Times New Roman"/>
                <w:b/>
                <w:bCs/>
                <w:noProof/>
                <w:lang w:val="lt-LT"/>
              </w:rPr>
            </w:pPr>
            <w:r>
              <w:rPr>
                <w:rFonts w:ascii="Times New Roman" w:hAnsi="Times New Roman" w:cs="Times New Roman"/>
                <w:b/>
                <w:bCs/>
                <w:noProof/>
                <w:lang w:val="lt-LT"/>
              </w:rPr>
              <w:t>Videolaringoskopas</w:t>
            </w:r>
          </w:p>
        </w:tc>
        <w:tc>
          <w:tcPr>
            <w:tcW w:w="1134" w:type="dxa"/>
            <w:shd w:val="clear" w:color="auto" w:fill="auto"/>
            <w:vAlign w:val="center"/>
          </w:tcPr>
          <w:p w14:paraId="7CD253A2" w14:textId="77777777" w:rsidR="001D1DF9" w:rsidRPr="00FA78D2" w:rsidRDefault="001D1DF9" w:rsidP="00143C1A">
            <w:pPr>
              <w:autoSpaceDE w:val="0"/>
              <w:autoSpaceDN w:val="0"/>
              <w:adjustRightInd w:val="0"/>
              <w:spacing w:line="276" w:lineRule="auto"/>
              <w:jc w:val="center"/>
              <w:rPr>
                <w:rFonts w:ascii="Times New Roman" w:hAnsi="Times New Roman" w:cs="Times New Roman"/>
                <w:b/>
                <w:bCs/>
                <w:lang w:val="lt-LT"/>
              </w:rPr>
            </w:pPr>
            <w:r>
              <w:rPr>
                <w:rFonts w:ascii="Times New Roman" w:hAnsi="Times New Roman" w:cs="Times New Roman"/>
                <w:b/>
                <w:bCs/>
                <w:lang w:val="lt-LT"/>
              </w:rPr>
              <w:t>3</w:t>
            </w:r>
          </w:p>
        </w:tc>
        <w:tc>
          <w:tcPr>
            <w:tcW w:w="3969" w:type="dxa"/>
            <w:shd w:val="clear" w:color="auto" w:fill="E6F0F4" w:themeFill="accent1" w:themeFillTint="33"/>
            <w:vAlign w:val="center"/>
          </w:tcPr>
          <w:p w14:paraId="2BDF649D" w14:textId="77777777" w:rsidR="001D1DF9" w:rsidRPr="00D90C4C" w:rsidRDefault="001D1DF9" w:rsidP="00143C1A">
            <w:pPr>
              <w:autoSpaceDE w:val="0"/>
              <w:autoSpaceDN w:val="0"/>
              <w:adjustRightInd w:val="0"/>
              <w:spacing w:line="276" w:lineRule="auto"/>
              <w:jc w:val="center"/>
              <w:rPr>
                <w:rFonts w:ascii="Times New Roman" w:hAnsi="Times New Roman" w:cs="Times New Roman"/>
                <w:b/>
                <w:bCs/>
                <w:lang w:val="lt-LT"/>
              </w:rPr>
            </w:pPr>
          </w:p>
        </w:tc>
        <w:tc>
          <w:tcPr>
            <w:tcW w:w="1985" w:type="dxa"/>
            <w:shd w:val="clear" w:color="auto" w:fill="E6F0F4" w:themeFill="accent1" w:themeFillTint="33"/>
            <w:vAlign w:val="center"/>
          </w:tcPr>
          <w:p w14:paraId="3423B121" w14:textId="77777777" w:rsidR="001D1DF9" w:rsidRPr="003F541C" w:rsidRDefault="001D1DF9" w:rsidP="00143C1A">
            <w:pPr>
              <w:autoSpaceDE w:val="0"/>
              <w:autoSpaceDN w:val="0"/>
              <w:adjustRightInd w:val="0"/>
              <w:spacing w:line="276" w:lineRule="auto"/>
              <w:jc w:val="center"/>
              <w:rPr>
                <w:rFonts w:ascii="Times New Roman" w:hAnsi="Times New Roman" w:cs="Times New Roman"/>
                <w:b/>
                <w:bCs/>
                <w:lang w:val="lt-LT"/>
              </w:rPr>
            </w:pPr>
          </w:p>
        </w:tc>
        <w:tc>
          <w:tcPr>
            <w:tcW w:w="1559" w:type="dxa"/>
            <w:shd w:val="clear" w:color="auto" w:fill="E6F0F4" w:themeFill="accent1" w:themeFillTint="33"/>
            <w:vAlign w:val="center"/>
          </w:tcPr>
          <w:p w14:paraId="584F0D83" w14:textId="77777777" w:rsidR="001D1DF9" w:rsidRPr="003F541C" w:rsidRDefault="001D1DF9" w:rsidP="00143C1A">
            <w:pPr>
              <w:spacing w:line="276" w:lineRule="auto"/>
              <w:jc w:val="center"/>
              <w:rPr>
                <w:rFonts w:ascii="Times New Roman" w:hAnsi="Times New Roman" w:cs="Times New Roman"/>
                <w:b/>
                <w:bCs/>
                <w:lang w:val="lt-LT"/>
              </w:rPr>
            </w:pPr>
          </w:p>
        </w:tc>
        <w:tc>
          <w:tcPr>
            <w:tcW w:w="3095" w:type="dxa"/>
            <w:shd w:val="clear" w:color="auto" w:fill="E6F0F4" w:themeFill="accent1" w:themeFillTint="33"/>
            <w:vAlign w:val="center"/>
          </w:tcPr>
          <w:p w14:paraId="6BC64237" w14:textId="77777777" w:rsidR="001D1DF9" w:rsidRPr="003F541C" w:rsidRDefault="001D1DF9" w:rsidP="00143C1A">
            <w:pPr>
              <w:autoSpaceDE w:val="0"/>
              <w:autoSpaceDN w:val="0"/>
              <w:adjustRightInd w:val="0"/>
              <w:spacing w:line="276" w:lineRule="auto"/>
              <w:jc w:val="center"/>
              <w:rPr>
                <w:rFonts w:ascii="Times New Roman" w:hAnsi="Times New Roman" w:cs="Times New Roman"/>
                <w:b/>
                <w:bCs/>
                <w:lang w:val="lt-LT"/>
              </w:rPr>
            </w:pPr>
          </w:p>
        </w:tc>
      </w:tr>
      <w:tr w:rsidR="001D1DF9" w:rsidRPr="003F541C" w14:paraId="1124FE2F" w14:textId="77777777" w:rsidTr="002B54D8">
        <w:tc>
          <w:tcPr>
            <w:tcW w:w="12073" w:type="dxa"/>
            <w:gridSpan w:val="6"/>
          </w:tcPr>
          <w:p w14:paraId="4FD70946" w14:textId="77777777" w:rsidR="001D1DF9" w:rsidRPr="003F541C" w:rsidRDefault="001D1DF9" w:rsidP="00143C1A">
            <w:pPr>
              <w:spacing w:line="276" w:lineRule="auto"/>
              <w:jc w:val="right"/>
              <w:rPr>
                <w:rFonts w:ascii="Times New Roman" w:hAnsi="Times New Roman" w:cs="Times New Roman"/>
                <w:b/>
                <w:bCs/>
                <w:lang w:val="lt-LT"/>
              </w:rPr>
            </w:pPr>
            <w:r w:rsidRPr="003F541C">
              <w:rPr>
                <w:rFonts w:ascii="Times New Roman" w:hAnsi="Times New Roman" w:cs="Times New Roman"/>
                <w:b/>
                <w:bCs/>
                <w:lang w:val="lt-LT"/>
              </w:rPr>
              <w:t xml:space="preserve">PVM suma, </w:t>
            </w:r>
            <w:r>
              <w:rPr>
                <w:rFonts w:ascii="Times New Roman" w:hAnsi="Times New Roman" w:cs="Times New Roman"/>
                <w:b/>
                <w:bCs/>
                <w:lang w:val="lt-LT"/>
              </w:rPr>
              <w:t>Eur</w:t>
            </w:r>
            <w:r w:rsidRPr="003F541C">
              <w:rPr>
                <w:rFonts w:ascii="Times New Roman" w:hAnsi="Times New Roman" w:cs="Times New Roman"/>
                <w:lang w:val="lt-LT"/>
              </w:rPr>
              <w:t>:</w:t>
            </w:r>
          </w:p>
        </w:tc>
        <w:tc>
          <w:tcPr>
            <w:tcW w:w="3095" w:type="dxa"/>
            <w:shd w:val="clear" w:color="auto" w:fill="E6F0F4" w:themeFill="accent1" w:themeFillTint="33"/>
          </w:tcPr>
          <w:p w14:paraId="078B96CD" w14:textId="77777777" w:rsidR="001D1DF9" w:rsidRPr="003F541C" w:rsidRDefault="001D1DF9" w:rsidP="00143C1A">
            <w:pPr>
              <w:autoSpaceDE w:val="0"/>
              <w:autoSpaceDN w:val="0"/>
              <w:adjustRightInd w:val="0"/>
              <w:spacing w:line="276" w:lineRule="auto"/>
              <w:jc w:val="center"/>
              <w:rPr>
                <w:rFonts w:ascii="Times New Roman" w:hAnsi="Times New Roman" w:cs="Times New Roman"/>
                <w:b/>
                <w:bCs/>
                <w:lang w:val="lt-LT"/>
              </w:rPr>
            </w:pPr>
          </w:p>
        </w:tc>
      </w:tr>
      <w:tr w:rsidR="001D1DF9" w:rsidRPr="003F541C" w14:paraId="34713C18" w14:textId="77777777" w:rsidTr="002B54D8">
        <w:tc>
          <w:tcPr>
            <w:tcW w:w="12073" w:type="dxa"/>
            <w:gridSpan w:val="6"/>
          </w:tcPr>
          <w:p w14:paraId="5337FE08" w14:textId="77777777" w:rsidR="001D1DF9" w:rsidRPr="003F541C" w:rsidRDefault="001D1DF9" w:rsidP="00143C1A">
            <w:pPr>
              <w:spacing w:line="276" w:lineRule="auto"/>
              <w:jc w:val="right"/>
              <w:rPr>
                <w:rFonts w:ascii="Times New Roman" w:hAnsi="Times New Roman" w:cs="Times New Roman"/>
                <w:b/>
                <w:bCs/>
                <w:lang w:val="lt-LT"/>
              </w:rPr>
            </w:pPr>
            <w:r>
              <w:rPr>
                <w:rFonts w:ascii="Times New Roman" w:hAnsi="Times New Roman" w:cs="Times New Roman"/>
                <w:b/>
                <w:bCs/>
                <w:lang w:val="lt-LT"/>
              </w:rPr>
              <w:t xml:space="preserve"> Suma</w:t>
            </w:r>
            <w:r w:rsidRPr="003F541C">
              <w:rPr>
                <w:rFonts w:ascii="Times New Roman" w:hAnsi="Times New Roman" w:cs="Times New Roman"/>
                <w:b/>
                <w:bCs/>
                <w:lang w:val="lt-LT"/>
              </w:rPr>
              <w:t xml:space="preserve">, </w:t>
            </w:r>
            <w:r>
              <w:rPr>
                <w:rFonts w:ascii="Times New Roman" w:hAnsi="Times New Roman" w:cs="Times New Roman"/>
                <w:b/>
                <w:bCs/>
                <w:lang w:val="lt-LT"/>
              </w:rPr>
              <w:t>Eur</w:t>
            </w:r>
            <w:r w:rsidRPr="003F541C">
              <w:rPr>
                <w:rFonts w:ascii="Times New Roman" w:hAnsi="Times New Roman" w:cs="Times New Roman"/>
                <w:b/>
                <w:bCs/>
                <w:lang w:val="lt-LT"/>
              </w:rPr>
              <w:t xml:space="preserve"> su PVM*:</w:t>
            </w:r>
          </w:p>
        </w:tc>
        <w:tc>
          <w:tcPr>
            <w:tcW w:w="3095" w:type="dxa"/>
            <w:shd w:val="clear" w:color="auto" w:fill="E6F0F4" w:themeFill="accent1" w:themeFillTint="33"/>
          </w:tcPr>
          <w:p w14:paraId="26195226" w14:textId="77777777" w:rsidR="001D1DF9" w:rsidRPr="003F541C" w:rsidRDefault="001D1DF9" w:rsidP="00143C1A">
            <w:pPr>
              <w:autoSpaceDE w:val="0"/>
              <w:autoSpaceDN w:val="0"/>
              <w:adjustRightInd w:val="0"/>
              <w:spacing w:line="276" w:lineRule="auto"/>
              <w:jc w:val="center"/>
              <w:rPr>
                <w:rFonts w:ascii="Times New Roman" w:hAnsi="Times New Roman" w:cs="Times New Roman"/>
                <w:b/>
                <w:bCs/>
                <w:lang w:val="lt-LT"/>
              </w:rPr>
            </w:pPr>
          </w:p>
        </w:tc>
      </w:tr>
      <w:tr w:rsidR="001D1DF9" w:rsidRPr="003F541C" w14:paraId="55A4FAAE" w14:textId="77777777" w:rsidTr="002B54D8">
        <w:tc>
          <w:tcPr>
            <w:tcW w:w="12073" w:type="dxa"/>
            <w:gridSpan w:val="6"/>
          </w:tcPr>
          <w:p w14:paraId="771B38B6" w14:textId="77777777" w:rsidR="001D1DF9" w:rsidRPr="003F541C" w:rsidRDefault="001D1DF9" w:rsidP="00143C1A">
            <w:pPr>
              <w:spacing w:line="276" w:lineRule="auto"/>
              <w:jc w:val="right"/>
              <w:rPr>
                <w:rFonts w:ascii="Times New Roman" w:hAnsi="Times New Roman" w:cs="Times New Roman"/>
                <w:b/>
                <w:bCs/>
                <w:lang w:val="lt-LT"/>
              </w:rPr>
            </w:pPr>
            <w:r w:rsidRPr="003F541C">
              <w:rPr>
                <w:rFonts w:ascii="Times New Roman" w:hAnsi="Times New Roman" w:cs="Times New Roman"/>
                <w:b/>
                <w:bCs/>
                <w:lang w:val="lt-LT"/>
              </w:rPr>
              <w:t>Suteikiamas garantinis terminas</w:t>
            </w:r>
            <w:r>
              <w:rPr>
                <w:rFonts w:ascii="Times New Roman" w:hAnsi="Times New Roman" w:cs="Times New Roman"/>
                <w:b/>
                <w:bCs/>
                <w:lang w:val="lt-LT"/>
              </w:rPr>
              <w:t>, mėn.</w:t>
            </w:r>
            <w:r w:rsidRPr="003F541C">
              <w:rPr>
                <w:rFonts w:ascii="Times New Roman" w:hAnsi="Times New Roman" w:cs="Times New Roman"/>
                <w:b/>
                <w:bCs/>
                <w:lang w:val="lt-LT"/>
              </w:rPr>
              <w:t>:</w:t>
            </w:r>
          </w:p>
        </w:tc>
        <w:tc>
          <w:tcPr>
            <w:tcW w:w="3095" w:type="dxa"/>
            <w:shd w:val="clear" w:color="auto" w:fill="E6F0F4" w:themeFill="accent1" w:themeFillTint="33"/>
          </w:tcPr>
          <w:p w14:paraId="6A5B8FB5" w14:textId="77777777" w:rsidR="001D1DF9" w:rsidRPr="003F541C" w:rsidRDefault="001D1DF9" w:rsidP="00143C1A">
            <w:pPr>
              <w:spacing w:line="276" w:lineRule="auto"/>
              <w:jc w:val="center"/>
              <w:rPr>
                <w:rFonts w:ascii="Times New Roman" w:hAnsi="Times New Roman" w:cs="Times New Roman"/>
                <w:b/>
                <w:bCs/>
                <w:lang w:val="lt-LT"/>
              </w:rPr>
            </w:pPr>
          </w:p>
        </w:tc>
      </w:tr>
    </w:tbl>
    <w:p w14:paraId="11795DA2" w14:textId="0B3B093E" w:rsidR="006F74BE" w:rsidRDefault="006F74BE" w:rsidP="001D1DF9">
      <w:pPr>
        <w:tabs>
          <w:tab w:val="left" w:pos="4471"/>
        </w:tabs>
        <w:ind w:left="-851"/>
        <w:rPr>
          <w:b/>
          <w:bCs/>
          <w:lang w:val="lt-LT"/>
        </w:rPr>
      </w:pPr>
    </w:p>
    <w:p w14:paraId="3965ED50" w14:textId="77777777" w:rsidR="001D1DF9" w:rsidRPr="00EF51B1" w:rsidRDefault="001D1DF9" w:rsidP="001D1DF9">
      <w:pPr>
        <w:jc w:val="both"/>
        <w:rPr>
          <w:sz w:val="20"/>
          <w:szCs w:val="20"/>
          <w:lang w:val="lt-LT"/>
        </w:rPr>
      </w:pPr>
      <w:r w:rsidRPr="00EF51B1">
        <w:rPr>
          <w:sz w:val="20"/>
          <w:szCs w:val="20"/>
          <w:lang w:val="lt-LT"/>
        </w:rPr>
        <w:t xml:space="preserve">Tais atvejais, kai pagal </w:t>
      </w:r>
      <w:proofErr w:type="spellStart"/>
      <w:r w:rsidRPr="00EF51B1">
        <w:rPr>
          <w:sz w:val="20"/>
          <w:szCs w:val="20"/>
          <w:lang w:val="lt-LT"/>
        </w:rPr>
        <w:t>galiojančius</w:t>
      </w:r>
      <w:proofErr w:type="spellEnd"/>
      <w:r w:rsidRPr="00EF51B1">
        <w:rPr>
          <w:sz w:val="20"/>
          <w:szCs w:val="20"/>
          <w:lang w:val="lt-LT"/>
        </w:rPr>
        <w:t xml:space="preserve"> </w:t>
      </w:r>
      <w:proofErr w:type="spellStart"/>
      <w:r w:rsidRPr="00EF51B1">
        <w:rPr>
          <w:sz w:val="20"/>
          <w:szCs w:val="20"/>
          <w:lang w:val="lt-LT"/>
        </w:rPr>
        <w:t>teisės</w:t>
      </w:r>
      <w:proofErr w:type="spellEnd"/>
      <w:r w:rsidRPr="00EF51B1">
        <w:rPr>
          <w:sz w:val="20"/>
          <w:szCs w:val="20"/>
          <w:lang w:val="lt-LT"/>
        </w:rPr>
        <w:t xml:space="preserve"> aktus </w:t>
      </w:r>
      <w:proofErr w:type="spellStart"/>
      <w:r w:rsidRPr="00EF51B1">
        <w:rPr>
          <w:sz w:val="20"/>
          <w:szCs w:val="20"/>
          <w:lang w:val="lt-LT"/>
        </w:rPr>
        <w:t>tiekėjui</w:t>
      </w:r>
      <w:proofErr w:type="spellEnd"/>
      <w:r w:rsidRPr="00EF51B1">
        <w:rPr>
          <w:sz w:val="20"/>
          <w:szCs w:val="20"/>
          <w:lang w:val="lt-LT"/>
        </w:rPr>
        <w:t xml:space="preserve"> nereikia </w:t>
      </w:r>
      <w:proofErr w:type="spellStart"/>
      <w:r w:rsidRPr="00EF51B1">
        <w:rPr>
          <w:sz w:val="20"/>
          <w:szCs w:val="20"/>
          <w:lang w:val="lt-LT"/>
        </w:rPr>
        <w:t>mokėti</w:t>
      </w:r>
      <w:proofErr w:type="spellEnd"/>
      <w:r w:rsidRPr="00EF51B1">
        <w:rPr>
          <w:sz w:val="20"/>
          <w:szCs w:val="20"/>
          <w:lang w:val="lt-LT"/>
        </w:rPr>
        <w:t xml:space="preserve"> PVM, tiekėjas privalo su pasiūlymu pateikti laisvos formos raštą dėl PVM netaikymo pagrindo.</w:t>
      </w:r>
    </w:p>
    <w:p w14:paraId="164DD5AE" w14:textId="77777777" w:rsidR="001D1DF9" w:rsidRDefault="001D1DF9" w:rsidP="001D1DF9">
      <w:pPr>
        <w:ind w:left="-851" w:firstLine="709"/>
        <w:rPr>
          <w:b/>
          <w:bCs/>
          <w:lang w:val="lt-LT"/>
        </w:rPr>
      </w:pPr>
    </w:p>
    <w:p w14:paraId="29F05B2E" w14:textId="77777777" w:rsidR="006F74BE" w:rsidRDefault="006F74BE" w:rsidP="00D90C4C">
      <w:pPr>
        <w:ind w:left="-851"/>
        <w:rPr>
          <w:b/>
          <w:bCs/>
          <w:lang w:val="lt-LT"/>
        </w:rPr>
      </w:pPr>
    </w:p>
    <w:p w14:paraId="5126045A" w14:textId="77777777" w:rsidR="006F74BE" w:rsidRDefault="006F74BE" w:rsidP="00D90C4C">
      <w:pPr>
        <w:ind w:left="-851"/>
        <w:rPr>
          <w:b/>
          <w:bCs/>
          <w:lang w:val="lt-LT"/>
        </w:rPr>
      </w:pPr>
    </w:p>
    <w:p w14:paraId="3E52976B" w14:textId="77777777" w:rsidR="006F74BE" w:rsidRPr="003F541C" w:rsidRDefault="006F74BE" w:rsidP="00D90C4C">
      <w:pPr>
        <w:ind w:left="-851"/>
        <w:rPr>
          <w:b/>
          <w:bCs/>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tblCellMar>
        <w:tblLook w:val="01E0" w:firstRow="1" w:lastRow="1" w:firstColumn="1" w:lastColumn="1" w:noHBand="0" w:noVBand="0"/>
      </w:tblPr>
      <w:tblGrid>
        <w:gridCol w:w="526"/>
        <w:gridCol w:w="2466"/>
        <w:gridCol w:w="4799"/>
        <w:gridCol w:w="3119"/>
        <w:gridCol w:w="4218"/>
      </w:tblGrid>
      <w:tr w:rsidR="006F74BE" w:rsidRPr="003F541C" w14:paraId="20CD4091" w14:textId="77777777" w:rsidTr="002B54D8">
        <w:trPr>
          <w:trHeight w:val="20"/>
        </w:trPr>
        <w:tc>
          <w:tcPr>
            <w:tcW w:w="5000" w:type="pct"/>
            <w:gridSpan w:val="5"/>
            <w:shd w:val="clear" w:color="auto" w:fill="auto"/>
          </w:tcPr>
          <w:p w14:paraId="4F08D481" w14:textId="06A87FD3" w:rsidR="006F74BE" w:rsidRPr="00C23A2C" w:rsidRDefault="006F74BE" w:rsidP="00143C1A">
            <w:pPr>
              <w:jc w:val="center"/>
              <w:rPr>
                <w:b/>
                <w:sz w:val="22"/>
                <w:szCs w:val="22"/>
                <w:lang w:val="lt-LT"/>
              </w:rPr>
            </w:pPr>
            <w:r>
              <w:rPr>
                <w:rFonts w:eastAsia="Times New Roman"/>
                <w:b/>
                <w:iCs/>
                <w:color w:val="000000"/>
                <w:sz w:val="22"/>
                <w:szCs w:val="22"/>
                <w:lang w:val="lt-LT" w:eastAsia="lt-LT"/>
              </w:rPr>
              <w:t>2</w:t>
            </w:r>
            <w:r w:rsidRPr="00FA78D2">
              <w:rPr>
                <w:rFonts w:eastAsia="Times New Roman"/>
                <w:b/>
                <w:iCs/>
                <w:color w:val="000000"/>
                <w:sz w:val="22"/>
                <w:szCs w:val="22"/>
                <w:lang w:val="lt-LT" w:eastAsia="lt-LT"/>
              </w:rPr>
              <w:t xml:space="preserve"> PIRKIMO DALIS</w:t>
            </w:r>
            <w:r>
              <w:rPr>
                <w:rFonts w:eastAsia="Times New Roman"/>
                <w:b/>
                <w:iCs/>
                <w:color w:val="000000"/>
                <w:sz w:val="22"/>
                <w:szCs w:val="22"/>
                <w:lang w:val="lt-LT" w:eastAsia="lt-LT"/>
              </w:rPr>
              <w:t xml:space="preserve"> </w:t>
            </w:r>
            <w:r w:rsidRPr="00FA78D2">
              <w:rPr>
                <w:b/>
                <w:sz w:val="22"/>
                <w:szCs w:val="22"/>
                <w:lang w:val="lt-LT"/>
              </w:rPr>
              <w:t>„</w:t>
            </w:r>
            <w:r>
              <w:rPr>
                <w:b/>
                <w:sz w:val="22"/>
                <w:szCs w:val="22"/>
                <w:lang w:val="lt-LT"/>
              </w:rPr>
              <w:t>VIDEOLARINGOSKOPAS</w:t>
            </w:r>
            <w:r w:rsidRPr="00FA78D2">
              <w:rPr>
                <w:b/>
                <w:sz w:val="22"/>
                <w:szCs w:val="22"/>
                <w:lang w:val="lt-LT"/>
              </w:rPr>
              <w:t>“</w:t>
            </w:r>
            <w:r>
              <w:rPr>
                <w:b/>
                <w:sz w:val="22"/>
                <w:szCs w:val="22"/>
                <w:lang w:val="lt-LT"/>
              </w:rPr>
              <w:t xml:space="preserve">, </w:t>
            </w:r>
            <w:r>
              <w:rPr>
                <w:b/>
                <w:sz w:val="22"/>
                <w:szCs w:val="22"/>
                <w:lang w:val="lt-LT"/>
              </w:rPr>
              <w:t>2</w:t>
            </w:r>
            <w:r>
              <w:rPr>
                <w:b/>
                <w:sz w:val="22"/>
                <w:szCs w:val="22"/>
                <w:lang w:val="lt-LT"/>
              </w:rPr>
              <w:t xml:space="preserve"> vnt. </w:t>
            </w:r>
          </w:p>
        </w:tc>
      </w:tr>
      <w:tr w:rsidR="006F74BE" w:rsidRPr="003F541C" w14:paraId="455B431E" w14:textId="77777777" w:rsidTr="006F74BE">
        <w:trPr>
          <w:trHeight w:val="20"/>
        </w:trPr>
        <w:tc>
          <w:tcPr>
            <w:tcW w:w="174" w:type="pct"/>
            <w:shd w:val="clear" w:color="auto" w:fill="auto"/>
            <w:vAlign w:val="center"/>
            <w:hideMark/>
          </w:tcPr>
          <w:p w14:paraId="7D32BD22" w14:textId="77777777" w:rsidR="006F74BE" w:rsidRPr="00C23A2C" w:rsidRDefault="006F74BE" w:rsidP="00143C1A">
            <w:pPr>
              <w:spacing w:line="276" w:lineRule="auto"/>
              <w:jc w:val="center"/>
              <w:rPr>
                <w:b/>
                <w:bCs/>
                <w:sz w:val="22"/>
                <w:szCs w:val="22"/>
                <w:lang w:val="lt-LT"/>
              </w:rPr>
            </w:pPr>
            <w:r w:rsidRPr="00C23A2C">
              <w:rPr>
                <w:b/>
                <w:bCs/>
                <w:sz w:val="22"/>
                <w:szCs w:val="22"/>
                <w:lang w:val="lt-LT"/>
              </w:rPr>
              <w:t>Eil. Nr.</w:t>
            </w:r>
          </w:p>
        </w:tc>
        <w:tc>
          <w:tcPr>
            <w:tcW w:w="2401" w:type="pct"/>
            <w:gridSpan w:val="2"/>
            <w:shd w:val="clear" w:color="auto" w:fill="auto"/>
            <w:vAlign w:val="center"/>
          </w:tcPr>
          <w:p w14:paraId="1E8EC5FA" w14:textId="77777777" w:rsidR="006F74BE" w:rsidRPr="00E70F53" w:rsidRDefault="006F74BE" w:rsidP="00143C1A">
            <w:pPr>
              <w:spacing w:line="276" w:lineRule="auto"/>
              <w:jc w:val="center"/>
              <w:rPr>
                <w:b/>
                <w:bCs/>
                <w:sz w:val="22"/>
                <w:szCs w:val="22"/>
                <w:lang w:val="lt-LT"/>
              </w:rPr>
            </w:pPr>
            <w:r w:rsidRPr="00E70F53">
              <w:rPr>
                <w:b/>
                <w:bCs/>
                <w:sz w:val="22"/>
                <w:szCs w:val="22"/>
                <w:lang w:val="lt-LT"/>
              </w:rPr>
              <w:t>Reikalaujamos techninės charakteristikos</w:t>
            </w:r>
          </w:p>
        </w:tc>
        <w:tc>
          <w:tcPr>
            <w:tcW w:w="1031" w:type="pct"/>
            <w:shd w:val="clear" w:color="auto" w:fill="auto"/>
            <w:vAlign w:val="center"/>
          </w:tcPr>
          <w:p w14:paraId="664DCEC7" w14:textId="77777777" w:rsidR="006F74BE" w:rsidRPr="00E70F53" w:rsidRDefault="006F74BE" w:rsidP="00143C1A">
            <w:pPr>
              <w:spacing w:line="276" w:lineRule="auto"/>
              <w:jc w:val="center"/>
              <w:rPr>
                <w:b/>
                <w:bCs/>
                <w:sz w:val="22"/>
                <w:szCs w:val="22"/>
                <w:lang w:val="lt-LT"/>
              </w:rPr>
            </w:pPr>
            <w:r w:rsidRPr="00E70F53">
              <w:rPr>
                <w:b/>
                <w:bCs/>
                <w:sz w:val="22"/>
                <w:szCs w:val="22"/>
                <w:lang w:val="lt-LT"/>
              </w:rPr>
              <w:t>Siūlomos prekės charakteristikos</w:t>
            </w:r>
          </w:p>
        </w:tc>
        <w:tc>
          <w:tcPr>
            <w:tcW w:w="1394" w:type="pct"/>
          </w:tcPr>
          <w:p w14:paraId="520282A8" w14:textId="77777777" w:rsidR="006F74BE" w:rsidRPr="00FA78D2" w:rsidRDefault="006F74BE" w:rsidP="00143C1A">
            <w:pPr>
              <w:jc w:val="both"/>
              <w:rPr>
                <w:b/>
                <w:bCs/>
                <w:sz w:val="20"/>
                <w:szCs w:val="20"/>
                <w:lang w:val="lt-LT"/>
              </w:rPr>
            </w:pPr>
            <w:r w:rsidRPr="00FA78D2">
              <w:rPr>
                <w:b/>
                <w:bCs/>
                <w:sz w:val="20"/>
                <w:szCs w:val="20"/>
                <w:lang w:val="lt-LT"/>
              </w:rPr>
              <w:t>Nuoroda į parametro reikšmės atitikimą tiekėjo pateiktoje gamintojo techninėje dokumentacijoje (psl., Nr.) (Dokumentacijoje būtina atžymėti pozicijos numerį prie reikalaujamos parametrų reikšmės)</w:t>
            </w:r>
          </w:p>
        </w:tc>
      </w:tr>
      <w:tr w:rsidR="006F74BE" w:rsidRPr="003F541C" w14:paraId="570087AF" w14:textId="77777777" w:rsidTr="006F74BE">
        <w:trPr>
          <w:trHeight w:val="20"/>
        </w:trPr>
        <w:tc>
          <w:tcPr>
            <w:tcW w:w="5000" w:type="pct"/>
            <w:gridSpan w:val="5"/>
            <w:shd w:val="clear" w:color="auto" w:fill="auto"/>
            <w:vAlign w:val="center"/>
          </w:tcPr>
          <w:p w14:paraId="592AB8CD" w14:textId="77777777" w:rsidR="006F74BE" w:rsidRPr="00FA78D2" w:rsidRDefault="006F74BE" w:rsidP="00143C1A">
            <w:pPr>
              <w:jc w:val="center"/>
              <w:rPr>
                <w:b/>
                <w:bCs/>
                <w:sz w:val="20"/>
                <w:szCs w:val="20"/>
                <w:lang w:val="lt-LT"/>
              </w:rPr>
            </w:pPr>
            <w:r w:rsidRPr="00A21532">
              <w:rPr>
                <w:b/>
                <w:bCs/>
                <w:color w:val="000000"/>
                <w:sz w:val="22"/>
                <w:szCs w:val="22"/>
              </w:rPr>
              <w:t xml:space="preserve">1 </w:t>
            </w:r>
            <w:proofErr w:type="spellStart"/>
            <w:r w:rsidRPr="00A21532">
              <w:rPr>
                <w:b/>
                <w:bCs/>
                <w:color w:val="000000"/>
                <w:sz w:val="22"/>
                <w:szCs w:val="22"/>
              </w:rPr>
              <w:t>vieneto</w:t>
            </w:r>
            <w:proofErr w:type="spellEnd"/>
            <w:r w:rsidRPr="00A21532">
              <w:rPr>
                <w:b/>
                <w:bCs/>
                <w:color w:val="000000"/>
                <w:sz w:val="22"/>
                <w:szCs w:val="22"/>
              </w:rPr>
              <w:t xml:space="preserve"> </w:t>
            </w:r>
            <w:proofErr w:type="spellStart"/>
            <w:r w:rsidRPr="00A21532">
              <w:rPr>
                <w:b/>
                <w:bCs/>
                <w:color w:val="000000"/>
                <w:sz w:val="22"/>
                <w:szCs w:val="22"/>
              </w:rPr>
              <w:t>komplektacija</w:t>
            </w:r>
            <w:proofErr w:type="spellEnd"/>
          </w:p>
        </w:tc>
      </w:tr>
      <w:tr w:rsidR="006F74BE" w:rsidRPr="003F541C" w14:paraId="4C5202D9" w14:textId="77777777" w:rsidTr="002B54D8">
        <w:trPr>
          <w:trHeight w:val="20"/>
        </w:trPr>
        <w:tc>
          <w:tcPr>
            <w:tcW w:w="174" w:type="pct"/>
            <w:shd w:val="clear" w:color="auto" w:fill="auto"/>
            <w:vAlign w:val="center"/>
          </w:tcPr>
          <w:p w14:paraId="4A621E0A" w14:textId="77777777" w:rsidR="006F74BE" w:rsidRPr="00C23A2C" w:rsidRDefault="006F74BE" w:rsidP="00143C1A">
            <w:pPr>
              <w:jc w:val="center"/>
              <w:rPr>
                <w:b/>
                <w:bCs/>
                <w:lang w:val="lt-LT"/>
              </w:rPr>
            </w:pPr>
            <w:r w:rsidRPr="00C23A2C">
              <w:rPr>
                <w:color w:val="000000"/>
              </w:rPr>
              <w:t>1</w:t>
            </w:r>
          </w:p>
        </w:tc>
        <w:tc>
          <w:tcPr>
            <w:tcW w:w="815" w:type="pct"/>
            <w:shd w:val="clear" w:color="auto" w:fill="auto"/>
            <w:vAlign w:val="center"/>
          </w:tcPr>
          <w:p w14:paraId="31273AD4" w14:textId="77777777" w:rsidR="006F74BE" w:rsidRPr="002B54D8" w:rsidRDefault="006F74BE" w:rsidP="00143C1A">
            <w:pPr>
              <w:jc w:val="both"/>
              <w:rPr>
                <w:b/>
                <w:bCs/>
                <w:sz w:val="22"/>
                <w:szCs w:val="22"/>
                <w:lang w:val="lt-LT" w:eastAsia="en-GB"/>
              </w:rPr>
            </w:pPr>
            <w:proofErr w:type="spellStart"/>
            <w:r w:rsidRPr="002B54D8">
              <w:rPr>
                <w:color w:val="000000"/>
                <w:sz w:val="22"/>
                <w:szCs w:val="22"/>
                <w:lang w:val="lt-LT"/>
              </w:rPr>
              <w:t>Video</w:t>
            </w:r>
            <w:proofErr w:type="spellEnd"/>
            <w:r w:rsidRPr="002B54D8">
              <w:rPr>
                <w:color w:val="000000"/>
                <w:sz w:val="22"/>
                <w:szCs w:val="22"/>
                <w:lang w:val="lt-LT"/>
              </w:rPr>
              <w:t xml:space="preserve"> monitorius - 1 vnt.</w:t>
            </w:r>
          </w:p>
        </w:tc>
        <w:tc>
          <w:tcPr>
            <w:tcW w:w="1586" w:type="pct"/>
          </w:tcPr>
          <w:p w14:paraId="49089EA6" w14:textId="77777777" w:rsidR="006F74BE" w:rsidRPr="002B54D8" w:rsidRDefault="006F74BE" w:rsidP="00143C1A">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ind w:left="321" w:hanging="321"/>
              <w:rPr>
                <w:lang w:val="lt-LT"/>
              </w:rPr>
            </w:pPr>
            <w:r w:rsidRPr="002B54D8">
              <w:rPr>
                <w:sz w:val="22"/>
                <w:szCs w:val="22"/>
                <w:lang w:val="lt-LT"/>
              </w:rPr>
              <w:t>Monitoriaus dydis ≥ 3,5”;</w:t>
            </w:r>
          </w:p>
          <w:p w14:paraId="6ABB12A8" w14:textId="77777777" w:rsidR="006F74BE" w:rsidRPr="002B54D8" w:rsidRDefault="006F74BE" w:rsidP="00143C1A">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ind w:left="321" w:hanging="321"/>
              <w:rPr>
                <w:lang w:val="lt-LT"/>
              </w:rPr>
            </w:pPr>
            <w:r w:rsidRPr="002B54D8">
              <w:rPr>
                <w:sz w:val="22"/>
                <w:szCs w:val="22"/>
                <w:lang w:val="lt-LT"/>
              </w:rPr>
              <w:t xml:space="preserve">Prijungiamas tiesiai prie </w:t>
            </w:r>
            <w:proofErr w:type="spellStart"/>
            <w:r w:rsidRPr="002B54D8">
              <w:rPr>
                <w:sz w:val="22"/>
                <w:szCs w:val="22"/>
                <w:lang w:val="lt-LT"/>
              </w:rPr>
              <w:t>laringoskopo</w:t>
            </w:r>
            <w:proofErr w:type="spellEnd"/>
            <w:r w:rsidRPr="002B54D8">
              <w:rPr>
                <w:sz w:val="22"/>
                <w:szCs w:val="22"/>
                <w:lang w:val="lt-LT"/>
              </w:rPr>
              <w:t xml:space="preserve"> pleišto;</w:t>
            </w:r>
          </w:p>
          <w:p w14:paraId="25C79465" w14:textId="77777777" w:rsidR="006F74BE" w:rsidRPr="002B54D8" w:rsidRDefault="006F74BE" w:rsidP="00143C1A">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ind w:left="321" w:hanging="321"/>
              <w:rPr>
                <w:lang w:val="lt-LT"/>
              </w:rPr>
            </w:pPr>
            <w:r w:rsidRPr="002B54D8">
              <w:rPr>
                <w:sz w:val="22"/>
                <w:szCs w:val="22"/>
                <w:lang w:val="lt-LT"/>
              </w:rPr>
              <w:t>Automatinis fokusavimas;</w:t>
            </w:r>
          </w:p>
          <w:p w14:paraId="7494A69A" w14:textId="77777777" w:rsidR="006F74BE" w:rsidRPr="002B54D8" w:rsidRDefault="006F74BE" w:rsidP="00143C1A">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ind w:left="321" w:hanging="321"/>
              <w:rPr>
                <w:lang w:val="lt-LT"/>
              </w:rPr>
            </w:pPr>
            <w:r w:rsidRPr="002B54D8">
              <w:rPr>
                <w:sz w:val="22"/>
                <w:szCs w:val="22"/>
                <w:lang w:val="lt-LT"/>
              </w:rPr>
              <w:t xml:space="preserve">Su vidine atmintimi nuotraukų ir </w:t>
            </w:r>
            <w:proofErr w:type="spellStart"/>
            <w:r w:rsidRPr="002B54D8">
              <w:rPr>
                <w:sz w:val="22"/>
                <w:szCs w:val="22"/>
                <w:lang w:val="lt-LT"/>
              </w:rPr>
              <w:t>video</w:t>
            </w:r>
            <w:proofErr w:type="spellEnd"/>
            <w:r w:rsidRPr="002B54D8">
              <w:rPr>
                <w:sz w:val="22"/>
                <w:szCs w:val="22"/>
                <w:lang w:val="lt-LT"/>
              </w:rPr>
              <w:t xml:space="preserve"> vaizdų išsaugojimui;</w:t>
            </w:r>
          </w:p>
          <w:p w14:paraId="05C85FD4" w14:textId="77777777" w:rsidR="006F74BE" w:rsidRPr="002B54D8" w:rsidRDefault="006F74BE" w:rsidP="00143C1A">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ind w:left="321" w:hanging="321"/>
              <w:rPr>
                <w:lang w:val="lt-LT"/>
              </w:rPr>
            </w:pPr>
            <w:r w:rsidRPr="002B54D8">
              <w:rPr>
                <w:sz w:val="22"/>
                <w:szCs w:val="22"/>
                <w:lang w:val="lt-LT"/>
              </w:rPr>
              <w:t>Tinkamas standartiniam apruošimui iki 65° temperatūroje;</w:t>
            </w:r>
          </w:p>
          <w:p w14:paraId="7311017C" w14:textId="77777777" w:rsidR="006F74BE" w:rsidRPr="002B54D8" w:rsidRDefault="006F74BE" w:rsidP="00143C1A">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ind w:left="321" w:hanging="321"/>
              <w:rPr>
                <w:lang w:val="lt-LT"/>
              </w:rPr>
            </w:pPr>
            <w:r w:rsidRPr="002B54D8">
              <w:rPr>
                <w:sz w:val="22"/>
                <w:szCs w:val="22"/>
                <w:lang w:val="lt-LT"/>
              </w:rPr>
              <w:t>Su atskira, keičiama pakraunama baterija, kurios talpos pakanka ≥ 1 val. darbo;</w:t>
            </w:r>
          </w:p>
          <w:p w14:paraId="6E72D819" w14:textId="77777777" w:rsidR="006F74BE" w:rsidRPr="002B54D8" w:rsidRDefault="006F74BE" w:rsidP="00143C1A">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ind w:left="321" w:hanging="321"/>
              <w:rPr>
                <w:lang w:val="lt-LT"/>
              </w:rPr>
            </w:pPr>
            <w:r w:rsidRPr="002B54D8">
              <w:rPr>
                <w:sz w:val="22"/>
                <w:szCs w:val="22"/>
                <w:lang w:val="lt-LT"/>
              </w:rPr>
              <w:t>Apsaugos nuo skysčių klasė: IPX8 arba geriau;</w:t>
            </w:r>
          </w:p>
          <w:p w14:paraId="46D92035" w14:textId="77777777" w:rsidR="006F74BE" w:rsidRPr="002B54D8" w:rsidRDefault="006F74BE" w:rsidP="00143C1A">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ind w:left="321" w:hanging="321"/>
              <w:rPr>
                <w:lang w:val="lt-LT"/>
              </w:rPr>
            </w:pPr>
            <w:r w:rsidRPr="002B54D8">
              <w:rPr>
                <w:sz w:val="22"/>
                <w:szCs w:val="22"/>
                <w:lang w:val="lt-LT"/>
              </w:rPr>
              <w:t>Artikuliuojamas ≥ 2 ašimis;</w:t>
            </w:r>
          </w:p>
          <w:p w14:paraId="12B5651A" w14:textId="77777777" w:rsidR="006F74BE" w:rsidRPr="002B54D8" w:rsidRDefault="006F74BE" w:rsidP="00143C1A">
            <w:pPr>
              <w:pStyle w:val="Sraopastraipa"/>
              <w:numPr>
                <w:ilvl w:val="0"/>
                <w:numId w:val="11"/>
              </w:numPr>
              <w:jc w:val="both"/>
              <w:rPr>
                <w:b/>
                <w:bCs/>
                <w:lang w:val="lt-LT"/>
              </w:rPr>
            </w:pPr>
            <w:r w:rsidRPr="002B54D8">
              <w:rPr>
                <w:sz w:val="22"/>
                <w:szCs w:val="22"/>
                <w:lang w:val="lt-LT"/>
              </w:rPr>
              <w:t xml:space="preserve">Komplekte: apsauginis kamštelis kontaktų apsaugai apruošimo metu – 5 vnt., baterijos pakrovimo stotelė – 1 vnt., baterija – 2 vnt., apsauginis įdėklas monitoriui – 1 vnt., vandeniui atsparus krepšys </w:t>
            </w:r>
            <w:proofErr w:type="spellStart"/>
            <w:r w:rsidRPr="002B54D8">
              <w:rPr>
                <w:sz w:val="22"/>
                <w:szCs w:val="22"/>
                <w:lang w:val="lt-LT"/>
              </w:rPr>
              <w:t>video</w:t>
            </w:r>
            <w:proofErr w:type="spellEnd"/>
            <w:r w:rsidRPr="002B54D8">
              <w:rPr>
                <w:sz w:val="22"/>
                <w:szCs w:val="22"/>
                <w:lang w:val="lt-LT"/>
              </w:rPr>
              <w:t xml:space="preserve"> </w:t>
            </w:r>
            <w:proofErr w:type="spellStart"/>
            <w:r w:rsidRPr="002B54D8">
              <w:rPr>
                <w:sz w:val="22"/>
                <w:szCs w:val="22"/>
                <w:lang w:val="lt-LT"/>
              </w:rPr>
              <w:t>laringoskopų</w:t>
            </w:r>
            <w:proofErr w:type="spellEnd"/>
            <w:r w:rsidRPr="002B54D8">
              <w:rPr>
                <w:sz w:val="22"/>
                <w:szCs w:val="22"/>
                <w:lang w:val="lt-LT"/>
              </w:rPr>
              <w:t xml:space="preserve"> komplektui susidėti – 1 </w:t>
            </w:r>
            <w:proofErr w:type="spellStart"/>
            <w:r w:rsidRPr="002B54D8">
              <w:rPr>
                <w:sz w:val="22"/>
                <w:szCs w:val="22"/>
                <w:lang w:val="lt-LT"/>
              </w:rPr>
              <w:t>vnt</w:t>
            </w:r>
            <w:proofErr w:type="spellEnd"/>
            <w:r w:rsidRPr="002B54D8">
              <w:rPr>
                <w:sz w:val="22"/>
                <w:szCs w:val="22"/>
                <w:lang w:val="lt-LT"/>
              </w:rPr>
              <w:t xml:space="preserve">, </w:t>
            </w:r>
            <w:proofErr w:type="spellStart"/>
            <w:r w:rsidRPr="002B54D8">
              <w:rPr>
                <w:sz w:val="22"/>
                <w:szCs w:val="22"/>
                <w:lang w:val="lt-LT"/>
              </w:rPr>
              <w:t>pravedėjas</w:t>
            </w:r>
            <w:proofErr w:type="spellEnd"/>
            <w:r w:rsidRPr="002B54D8">
              <w:rPr>
                <w:sz w:val="22"/>
                <w:szCs w:val="22"/>
                <w:lang w:val="lt-LT"/>
              </w:rPr>
              <w:t xml:space="preserve"> - 10 vnt.</w:t>
            </w:r>
          </w:p>
        </w:tc>
        <w:tc>
          <w:tcPr>
            <w:tcW w:w="1031" w:type="pct"/>
            <w:shd w:val="clear" w:color="auto" w:fill="E6F0F4" w:themeFill="accent1" w:themeFillTint="33"/>
            <w:vAlign w:val="center"/>
          </w:tcPr>
          <w:p w14:paraId="53F453BC" w14:textId="77777777" w:rsidR="006F74BE" w:rsidRPr="00E70F53" w:rsidRDefault="006F74BE" w:rsidP="001D1DF9">
            <w:pPr>
              <w:jc w:val="center"/>
              <w:rPr>
                <w:b/>
                <w:bCs/>
                <w:lang w:val="lt-LT"/>
              </w:rPr>
            </w:pPr>
          </w:p>
        </w:tc>
        <w:tc>
          <w:tcPr>
            <w:tcW w:w="1394" w:type="pct"/>
            <w:shd w:val="clear" w:color="auto" w:fill="E6F0F4" w:themeFill="accent1" w:themeFillTint="33"/>
            <w:vAlign w:val="center"/>
          </w:tcPr>
          <w:p w14:paraId="5F3D4377" w14:textId="77777777" w:rsidR="006F74BE" w:rsidRPr="003F541C" w:rsidRDefault="006F74BE" w:rsidP="001D1DF9">
            <w:pPr>
              <w:jc w:val="center"/>
              <w:rPr>
                <w:b/>
                <w:bCs/>
                <w:lang w:val="lt-LT"/>
              </w:rPr>
            </w:pPr>
          </w:p>
        </w:tc>
      </w:tr>
      <w:tr w:rsidR="006F74BE" w:rsidRPr="003F541C" w14:paraId="0B5AA63F" w14:textId="77777777" w:rsidTr="002B54D8">
        <w:tblPrEx>
          <w:tblLook w:val="0000" w:firstRow="0" w:lastRow="0" w:firstColumn="0" w:lastColumn="0" w:noHBand="0" w:noVBand="0"/>
        </w:tblPrEx>
        <w:trPr>
          <w:trHeight w:val="20"/>
        </w:trPr>
        <w:tc>
          <w:tcPr>
            <w:tcW w:w="174" w:type="pct"/>
            <w:shd w:val="clear" w:color="auto" w:fill="auto"/>
            <w:vAlign w:val="center"/>
          </w:tcPr>
          <w:p w14:paraId="014417C7" w14:textId="77777777" w:rsidR="006F74BE" w:rsidRPr="00C23A2C" w:rsidRDefault="006F74BE" w:rsidP="00143C1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lt-LT"/>
              </w:rPr>
            </w:pPr>
            <w:r w:rsidRPr="00C23A2C">
              <w:rPr>
                <w:color w:val="000000"/>
              </w:rPr>
              <w:t>2</w:t>
            </w:r>
          </w:p>
        </w:tc>
        <w:tc>
          <w:tcPr>
            <w:tcW w:w="815" w:type="pct"/>
            <w:shd w:val="clear" w:color="auto" w:fill="auto"/>
            <w:vAlign w:val="center"/>
          </w:tcPr>
          <w:p w14:paraId="2C50D1B6" w14:textId="77777777" w:rsidR="006F74BE" w:rsidRPr="002B54D8" w:rsidRDefault="006F74BE" w:rsidP="00143C1A">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2"/>
                <w:szCs w:val="22"/>
                <w:bdr w:val="none" w:sz="0" w:space="0" w:color="auto"/>
                <w:lang w:val="lt-LT"/>
              </w:rPr>
            </w:pPr>
            <w:proofErr w:type="spellStart"/>
            <w:r w:rsidRPr="002B54D8">
              <w:rPr>
                <w:color w:val="000000"/>
                <w:sz w:val="22"/>
                <w:szCs w:val="22"/>
                <w:lang w:val="lt-LT"/>
              </w:rPr>
              <w:t>Video</w:t>
            </w:r>
            <w:proofErr w:type="spellEnd"/>
            <w:r w:rsidRPr="002B54D8">
              <w:rPr>
                <w:color w:val="000000"/>
                <w:sz w:val="22"/>
                <w:szCs w:val="22"/>
                <w:lang w:val="lt-LT"/>
              </w:rPr>
              <w:t xml:space="preserve"> </w:t>
            </w:r>
            <w:proofErr w:type="spellStart"/>
            <w:r w:rsidRPr="002B54D8">
              <w:rPr>
                <w:color w:val="000000"/>
                <w:sz w:val="22"/>
                <w:szCs w:val="22"/>
                <w:lang w:val="lt-LT"/>
              </w:rPr>
              <w:t>laringoskopo</w:t>
            </w:r>
            <w:proofErr w:type="spellEnd"/>
            <w:r w:rsidRPr="002B54D8">
              <w:rPr>
                <w:color w:val="000000"/>
                <w:sz w:val="22"/>
                <w:szCs w:val="22"/>
                <w:lang w:val="lt-LT"/>
              </w:rPr>
              <w:t xml:space="preserve"> pleištas - 1 vnt.</w:t>
            </w:r>
          </w:p>
        </w:tc>
        <w:tc>
          <w:tcPr>
            <w:tcW w:w="1586" w:type="pct"/>
          </w:tcPr>
          <w:p w14:paraId="3389F13C" w14:textId="77777777" w:rsidR="006F74BE" w:rsidRPr="002B54D8" w:rsidRDefault="006F74BE" w:rsidP="00143C1A">
            <w:pPr>
              <w:pStyle w:val="Sraopastraipa"/>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21" w:hanging="321"/>
              <w:contextualSpacing w:val="0"/>
              <w:rPr>
                <w:sz w:val="22"/>
                <w:szCs w:val="22"/>
                <w:lang w:val="lt-LT"/>
              </w:rPr>
            </w:pPr>
            <w:r w:rsidRPr="002B54D8">
              <w:rPr>
                <w:sz w:val="22"/>
                <w:szCs w:val="22"/>
                <w:lang w:val="lt-LT"/>
              </w:rPr>
              <w:t>Macintosh arba lygiaverčio tipo 4 dydžio pleištas;</w:t>
            </w:r>
          </w:p>
          <w:p w14:paraId="4DF86007" w14:textId="77777777" w:rsidR="006F74BE" w:rsidRPr="002B54D8" w:rsidRDefault="006F74BE" w:rsidP="00143C1A">
            <w:pPr>
              <w:pStyle w:val="Sraopastraipa"/>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21" w:hanging="321"/>
              <w:contextualSpacing w:val="0"/>
              <w:rPr>
                <w:sz w:val="22"/>
                <w:szCs w:val="22"/>
                <w:lang w:val="lt-LT"/>
              </w:rPr>
            </w:pPr>
            <w:r w:rsidRPr="002B54D8">
              <w:rPr>
                <w:sz w:val="22"/>
                <w:szCs w:val="22"/>
                <w:lang w:val="lt-LT"/>
              </w:rPr>
              <w:t xml:space="preserve">Rankena iš titano arba lygiavertės medžiagos; </w:t>
            </w:r>
          </w:p>
          <w:p w14:paraId="4C88CAD7" w14:textId="77777777" w:rsidR="006F74BE" w:rsidRPr="002B54D8" w:rsidRDefault="006F74BE" w:rsidP="00143C1A">
            <w:pPr>
              <w:pStyle w:val="Sraopastraipa"/>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21" w:hanging="321"/>
              <w:contextualSpacing w:val="0"/>
              <w:rPr>
                <w:sz w:val="22"/>
                <w:szCs w:val="22"/>
                <w:lang w:val="lt-LT"/>
              </w:rPr>
            </w:pPr>
            <w:r w:rsidRPr="002B54D8">
              <w:rPr>
                <w:sz w:val="22"/>
                <w:szCs w:val="22"/>
                <w:lang w:val="lt-LT"/>
              </w:rPr>
              <w:t>Daugkartinio naudojimo, plaunamas ir dezinfekuojamas, galimas pilnai įmerkti (su ar be papildomų priedų);</w:t>
            </w:r>
          </w:p>
          <w:p w14:paraId="36DA779E" w14:textId="77777777" w:rsidR="006F74BE" w:rsidRPr="002B54D8" w:rsidRDefault="006F74BE" w:rsidP="00143C1A">
            <w:pPr>
              <w:pStyle w:val="Sraopastraipa"/>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21" w:hanging="321"/>
              <w:contextualSpacing w:val="0"/>
              <w:rPr>
                <w:sz w:val="22"/>
                <w:szCs w:val="22"/>
                <w:lang w:val="lt-LT"/>
              </w:rPr>
            </w:pPr>
            <w:r w:rsidRPr="002B54D8">
              <w:rPr>
                <w:sz w:val="22"/>
                <w:szCs w:val="22"/>
                <w:lang w:val="lt-LT"/>
              </w:rPr>
              <w:t>Su šviesos diodų (LED) apšvietimu;</w:t>
            </w:r>
          </w:p>
          <w:p w14:paraId="762BB63F" w14:textId="77777777" w:rsidR="006F74BE" w:rsidRPr="002B54D8" w:rsidRDefault="006F74BE" w:rsidP="00143C1A">
            <w:pPr>
              <w:pStyle w:val="Sraopastraipa"/>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21" w:hanging="321"/>
              <w:contextualSpacing w:val="0"/>
              <w:rPr>
                <w:sz w:val="22"/>
                <w:szCs w:val="22"/>
                <w:lang w:val="lt-LT"/>
              </w:rPr>
            </w:pPr>
            <w:r w:rsidRPr="002B54D8">
              <w:rPr>
                <w:sz w:val="22"/>
                <w:szCs w:val="22"/>
                <w:lang w:val="lt-LT"/>
              </w:rPr>
              <w:t xml:space="preserve">Kameros raiška </w:t>
            </w:r>
            <w:r w:rsidRPr="002B54D8">
              <w:rPr>
                <w:sz w:val="22"/>
                <w:szCs w:val="22"/>
                <w:lang w:val="lt-LT"/>
              </w:rPr>
              <w:sym w:font="Symbol" w:char="F0B3"/>
            </w:r>
            <w:r w:rsidRPr="002B54D8">
              <w:rPr>
                <w:sz w:val="22"/>
                <w:szCs w:val="22"/>
                <w:lang w:val="lt-LT"/>
              </w:rPr>
              <w:t xml:space="preserve"> (1280 x 800) taškų;</w:t>
            </w:r>
          </w:p>
          <w:p w14:paraId="05FB8487" w14:textId="77777777" w:rsidR="006F74BE" w:rsidRPr="002B54D8" w:rsidRDefault="006F74BE" w:rsidP="00143C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r w:rsidRPr="002B54D8">
              <w:rPr>
                <w:sz w:val="22"/>
                <w:szCs w:val="22"/>
                <w:lang w:val="lt-LT"/>
              </w:rPr>
              <w:t xml:space="preserve">6. Su </w:t>
            </w:r>
            <w:r w:rsidRPr="002B54D8">
              <w:rPr>
                <w:lang w:val="lt-LT"/>
              </w:rPr>
              <w:sym w:font="Symbol" w:char="F0B3"/>
            </w:r>
            <w:r w:rsidRPr="002B54D8">
              <w:rPr>
                <w:sz w:val="22"/>
                <w:szCs w:val="22"/>
                <w:lang w:val="lt-LT"/>
              </w:rPr>
              <w:t xml:space="preserve"> 1 mygtuku </w:t>
            </w:r>
            <w:proofErr w:type="spellStart"/>
            <w:r w:rsidRPr="002B54D8">
              <w:rPr>
                <w:sz w:val="22"/>
                <w:szCs w:val="22"/>
                <w:lang w:val="lt-LT"/>
              </w:rPr>
              <w:t>video</w:t>
            </w:r>
            <w:proofErr w:type="spellEnd"/>
            <w:r w:rsidRPr="002B54D8">
              <w:rPr>
                <w:sz w:val="22"/>
                <w:szCs w:val="22"/>
                <w:lang w:val="lt-LT"/>
              </w:rPr>
              <w:t xml:space="preserve"> vaizdų ir nuotraukų įrašymui.</w:t>
            </w:r>
          </w:p>
        </w:tc>
        <w:tc>
          <w:tcPr>
            <w:tcW w:w="1031" w:type="pct"/>
            <w:shd w:val="clear" w:color="auto" w:fill="E6F0F4" w:themeFill="accent1" w:themeFillTint="33"/>
            <w:vAlign w:val="center"/>
          </w:tcPr>
          <w:p w14:paraId="1D17E96A" w14:textId="77777777" w:rsidR="006F74BE" w:rsidRPr="00E70F53" w:rsidRDefault="006F74BE" w:rsidP="001D1DF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noProof/>
                <w:bdr w:val="none" w:sz="0" w:space="0" w:color="auto"/>
                <w:lang w:val="lt-LT"/>
              </w:rPr>
            </w:pPr>
          </w:p>
        </w:tc>
        <w:tc>
          <w:tcPr>
            <w:tcW w:w="1394" w:type="pct"/>
            <w:shd w:val="clear" w:color="auto" w:fill="E6F0F4" w:themeFill="accent1" w:themeFillTint="33"/>
            <w:vAlign w:val="center"/>
          </w:tcPr>
          <w:p w14:paraId="39624E17" w14:textId="77777777" w:rsidR="006F74BE" w:rsidRPr="003F541C" w:rsidRDefault="006F74BE" w:rsidP="001D1DF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noProof/>
                <w:bdr w:val="none" w:sz="0" w:space="0" w:color="auto"/>
                <w:lang w:val="lt-LT"/>
              </w:rPr>
            </w:pPr>
          </w:p>
        </w:tc>
      </w:tr>
      <w:tr w:rsidR="006F74BE" w:rsidRPr="003F541C" w14:paraId="0394221F" w14:textId="77777777" w:rsidTr="002B54D8">
        <w:tblPrEx>
          <w:tblLook w:val="0000" w:firstRow="0" w:lastRow="0" w:firstColumn="0" w:lastColumn="0" w:noHBand="0" w:noVBand="0"/>
        </w:tblPrEx>
        <w:trPr>
          <w:trHeight w:val="20"/>
        </w:trPr>
        <w:tc>
          <w:tcPr>
            <w:tcW w:w="174" w:type="pct"/>
            <w:shd w:val="clear" w:color="auto" w:fill="auto"/>
            <w:vAlign w:val="center"/>
          </w:tcPr>
          <w:p w14:paraId="2FA862DB" w14:textId="77777777" w:rsidR="006F74BE" w:rsidRPr="00C23A2C" w:rsidRDefault="006F74BE" w:rsidP="00143C1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bdr w:val="none" w:sz="0" w:space="0" w:color="auto"/>
                <w:lang w:val="lt-LT"/>
              </w:rPr>
            </w:pPr>
            <w:r w:rsidRPr="00C23A2C">
              <w:rPr>
                <w:color w:val="000000"/>
              </w:rPr>
              <w:t>3</w:t>
            </w:r>
          </w:p>
        </w:tc>
        <w:tc>
          <w:tcPr>
            <w:tcW w:w="815" w:type="pct"/>
            <w:shd w:val="clear" w:color="auto" w:fill="auto"/>
            <w:vAlign w:val="center"/>
          </w:tcPr>
          <w:p w14:paraId="69E5263A" w14:textId="77777777" w:rsidR="006F74BE" w:rsidRPr="002B54D8" w:rsidRDefault="006F74BE" w:rsidP="00143C1A">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2"/>
                <w:szCs w:val="22"/>
                <w:bdr w:val="none" w:sz="0" w:space="0" w:color="auto"/>
                <w:lang w:val="lt-LT"/>
              </w:rPr>
            </w:pPr>
            <w:proofErr w:type="spellStart"/>
            <w:r w:rsidRPr="002B54D8">
              <w:rPr>
                <w:color w:val="000000"/>
                <w:sz w:val="22"/>
                <w:szCs w:val="22"/>
                <w:lang w:val="lt-LT"/>
              </w:rPr>
              <w:t>Video</w:t>
            </w:r>
            <w:proofErr w:type="spellEnd"/>
            <w:r w:rsidRPr="002B54D8">
              <w:rPr>
                <w:color w:val="000000"/>
                <w:sz w:val="22"/>
                <w:szCs w:val="22"/>
                <w:lang w:val="lt-LT"/>
              </w:rPr>
              <w:t xml:space="preserve"> </w:t>
            </w:r>
            <w:proofErr w:type="spellStart"/>
            <w:r w:rsidRPr="002B54D8">
              <w:rPr>
                <w:color w:val="000000"/>
                <w:sz w:val="22"/>
                <w:szCs w:val="22"/>
                <w:lang w:val="lt-LT"/>
              </w:rPr>
              <w:t>laringoskopo</w:t>
            </w:r>
            <w:proofErr w:type="spellEnd"/>
            <w:r w:rsidRPr="002B54D8">
              <w:rPr>
                <w:color w:val="000000"/>
                <w:sz w:val="22"/>
                <w:szCs w:val="22"/>
                <w:lang w:val="lt-LT"/>
              </w:rPr>
              <w:t xml:space="preserve"> pleištas - 1 vnt.</w:t>
            </w:r>
          </w:p>
        </w:tc>
        <w:tc>
          <w:tcPr>
            <w:tcW w:w="1586" w:type="pct"/>
          </w:tcPr>
          <w:p w14:paraId="16F86187" w14:textId="77777777" w:rsidR="006F74BE" w:rsidRPr="002B54D8" w:rsidRDefault="006F74BE" w:rsidP="00143C1A">
            <w:pPr>
              <w:pStyle w:val="Sraopastraip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21" w:hanging="321"/>
              <w:contextualSpacing w:val="0"/>
              <w:rPr>
                <w:sz w:val="22"/>
                <w:szCs w:val="22"/>
                <w:lang w:val="lt-LT"/>
              </w:rPr>
            </w:pPr>
            <w:r w:rsidRPr="002B54D8">
              <w:rPr>
                <w:sz w:val="22"/>
                <w:szCs w:val="22"/>
                <w:lang w:val="lt-LT"/>
              </w:rPr>
              <w:t>Macintosh arba lygiaverčio tipo 3 dydžio pleištas;</w:t>
            </w:r>
          </w:p>
          <w:p w14:paraId="51C24571" w14:textId="77777777" w:rsidR="006F74BE" w:rsidRPr="002B54D8" w:rsidRDefault="006F74BE" w:rsidP="00143C1A">
            <w:pPr>
              <w:pStyle w:val="Sraopastraip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21" w:hanging="321"/>
              <w:contextualSpacing w:val="0"/>
              <w:rPr>
                <w:sz w:val="22"/>
                <w:szCs w:val="22"/>
                <w:lang w:val="lt-LT"/>
              </w:rPr>
            </w:pPr>
            <w:r w:rsidRPr="002B54D8">
              <w:rPr>
                <w:sz w:val="22"/>
                <w:szCs w:val="22"/>
                <w:lang w:val="lt-LT"/>
              </w:rPr>
              <w:lastRenderedPageBreak/>
              <w:t xml:space="preserve">Rankena iš titano arba lygiavertės medžiagos; </w:t>
            </w:r>
          </w:p>
          <w:p w14:paraId="24EEF23E" w14:textId="77777777" w:rsidR="006F74BE" w:rsidRPr="002B54D8" w:rsidRDefault="006F74BE" w:rsidP="00143C1A">
            <w:pPr>
              <w:pStyle w:val="Sraopastraip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21" w:hanging="321"/>
              <w:contextualSpacing w:val="0"/>
              <w:rPr>
                <w:sz w:val="22"/>
                <w:szCs w:val="22"/>
                <w:lang w:val="lt-LT"/>
              </w:rPr>
            </w:pPr>
            <w:r w:rsidRPr="002B54D8">
              <w:rPr>
                <w:sz w:val="22"/>
                <w:szCs w:val="22"/>
                <w:lang w:val="lt-LT"/>
              </w:rPr>
              <w:t>Daugkartinio naudojimo, plaunamas ir dezinfekuojamas, galimas pilnai įmerkti (su ar be papildomų priedų);</w:t>
            </w:r>
          </w:p>
          <w:p w14:paraId="7DD00777" w14:textId="77777777" w:rsidR="006F74BE" w:rsidRPr="002B54D8" w:rsidRDefault="006F74BE" w:rsidP="00143C1A">
            <w:pPr>
              <w:pStyle w:val="Sraopastraip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21" w:hanging="321"/>
              <w:contextualSpacing w:val="0"/>
              <w:rPr>
                <w:sz w:val="22"/>
                <w:szCs w:val="22"/>
                <w:lang w:val="lt-LT"/>
              </w:rPr>
            </w:pPr>
            <w:r w:rsidRPr="002B54D8">
              <w:rPr>
                <w:sz w:val="22"/>
                <w:szCs w:val="22"/>
                <w:lang w:val="lt-LT"/>
              </w:rPr>
              <w:t>Su šviesos diodų (LED) apšvietimu;</w:t>
            </w:r>
          </w:p>
          <w:p w14:paraId="30BB635B" w14:textId="77777777" w:rsidR="006F74BE" w:rsidRPr="002B54D8" w:rsidRDefault="006F74BE" w:rsidP="00143C1A">
            <w:pPr>
              <w:pStyle w:val="Sraopastraipa"/>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321" w:hanging="321"/>
              <w:contextualSpacing w:val="0"/>
              <w:rPr>
                <w:sz w:val="22"/>
                <w:szCs w:val="22"/>
                <w:lang w:val="lt-LT"/>
              </w:rPr>
            </w:pPr>
            <w:r w:rsidRPr="002B54D8">
              <w:rPr>
                <w:sz w:val="22"/>
                <w:szCs w:val="22"/>
                <w:lang w:val="lt-LT"/>
              </w:rPr>
              <w:t xml:space="preserve">Kameros raiška </w:t>
            </w:r>
            <w:r w:rsidRPr="002B54D8">
              <w:rPr>
                <w:sz w:val="22"/>
                <w:szCs w:val="22"/>
                <w:lang w:val="lt-LT"/>
              </w:rPr>
              <w:sym w:font="Symbol" w:char="F0B3"/>
            </w:r>
            <w:r w:rsidRPr="002B54D8">
              <w:rPr>
                <w:sz w:val="22"/>
                <w:szCs w:val="22"/>
                <w:lang w:val="lt-LT"/>
              </w:rPr>
              <w:t xml:space="preserve"> (1280 x 800) taškų;</w:t>
            </w:r>
          </w:p>
          <w:p w14:paraId="1FDF6F1B" w14:textId="77777777" w:rsidR="006F74BE" w:rsidRPr="002B54D8" w:rsidRDefault="006F74BE" w:rsidP="00143C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Times New Roman"/>
                <w:noProof/>
                <w:bdr w:val="none" w:sz="0" w:space="0" w:color="auto"/>
                <w:lang w:val="lt-LT"/>
              </w:rPr>
            </w:pPr>
            <w:r w:rsidRPr="002B54D8">
              <w:rPr>
                <w:sz w:val="22"/>
                <w:szCs w:val="22"/>
                <w:lang w:val="lt-LT"/>
              </w:rPr>
              <w:t xml:space="preserve">6. Su </w:t>
            </w:r>
            <w:r w:rsidRPr="002B54D8">
              <w:rPr>
                <w:lang w:val="lt-LT"/>
              </w:rPr>
              <w:sym w:font="Symbol" w:char="F0B3"/>
            </w:r>
            <w:r w:rsidRPr="002B54D8">
              <w:rPr>
                <w:sz w:val="22"/>
                <w:szCs w:val="22"/>
                <w:lang w:val="lt-LT"/>
              </w:rPr>
              <w:t xml:space="preserve"> 1 mygtuku </w:t>
            </w:r>
            <w:proofErr w:type="spellStart"/>
            <w:r w:rsidRPr="002B54D8">
              <w:rPr>
                <w:sz w:val="22"/>
                <w:szCs w:val="22"/>
                <w:lang w:val="lt-LT"/>
              </w:rPr>
              <w:t>video</w:t>
            </w:r>
            <w:proofErr w:type="spellEnd"/>
            <w:r w:rsidRPr="002B54D8">
              <w:rPr>
                <w:sz w:val="22"/>
                <w:szCs w:val="22"/>
                <w:lang w:val="lt-LT"/>
              </w:rPr>
              <w:t xml:space="preserve"> vaizdų ir nuotraukų įrašymui.</w:t>
            </w:r>
          </w:p>
        </w:tc>
        <w:tc>
          <w:tcPr>
            <w:tcW w:w="1031" w:type="pct"/>
            <w:shd w:val="clear" w:color="auto" w:fill="E6F0F4" w:themeFill="accent1" w:themeFillTint="33"/>
            <w:vAlign w:val="center"/>
          </w:tcPr>
          <w:p w14:paraId="59B61881" w14:textId="77777777" w:rsidR="006F74BE" w:rsidRPr="00E70F53" w:rsidRDefault="006F74BE" w:rsidP="001D1DF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noProof/>
                <w:bdr w:val="none" w:sz="0" w:space="0" w:color="auto"/>
                <w:lang w:val="lt-LT"/>
              </w:rPr>
            </w:pPr>
          </w:p>
        </w:tc>
        <w:tc>
          <w:tcPr>
            <w:tcW w:w="1394" w:type="pct"/>
            <w:shd w:val="clear" w:color="auto" w:fill="E6F0F4" w:themeFill="accent1" w:themeFillTint="33"/>
            <w:vAlign w:val="center"/>
          </w:tcPr>
          <w:p w14:paraId="39D6E175" w14:textId="77777777" w:rsidR="006F74BE" w:rsidRPr="003F541C" w:rsidRDefault="006F74BE" w:rsidP="001D1DF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eastAsia="Times New Roman"/>
                <w:noProof/>
                <w:bdr w:val="none" w:sz="0" w:space="0" w:color="auto"/>
                <w:lang w:val="lt-LT"/>
              </w:rPr>
            </w:pPr>
          </w:p>
        </w:tc>
      </w:tr>
    </w:tbl>
    <w:p w14:paraId="5A004419" w14:textId="77777777" w:rsidR="00FA78D2" w:rsidRDefault="00FA78D2" w:rsidP="00D90C4C">
      <w:pPr>
        <w:ind w:left="-851" w:firstLine="709"/>
        <w:rPr>
          <w:b/>
          <w:bCs/>
          <w:lang w:val="lt-LT"/>
        </w:rPr>
      </w:pPr>
    </w:p>
    <w:p w14:paraId="6AD0C502" w14:textId="3E4A58B5" w:rsidR="006F74BE" w:rsidRPr="001D1DF9" w:rsidRDefault="006F74BE" w:rsidP="00D90C4C">
      <w:pPr>
        <w:ind w:left="-851" w:firstLine="709"/>
        <w:rPr>
          <w:b/>
          <w:bCs/>
          <w:i/>
          <w:iCs/>
          <w:lang w:val="lt-LT"/>
        </w:rPr>
      </w:pPr>
      <w:r w:rsidRPr="001D1DF9">
        <w:rPr>
          <w:b/>
          <w:bCs/>
          <w:i/>
          <w:iCs/>
          <w:lang w:val="lt-LT"/>
        </w:rPr>
        <w:t>Tiekėjo siūloma kaina:</w:t>
      </w:r>
    </w:p>
    <w:tbl>
      <w:tblPr>
        <w:tblStyle w:val="Lentelstinklelis"/>
        <w:tblW w:w="15168" w:type="dxa"/>
        <w:tblInd w:w="-34" w:type="dxa"/>
        <w:tblLook w:val="04A0" w:firstRow="1" w:lastRow="0" w:firstColumn="1" w:lastColumn="0" w:noHBand="0" w:noVBand="1"/>
      </w:tblPr>
      <w:tblGrid>
        <w:gridCol w:w="993"/>
        <w:gridCol w:w="2433"/>
        <w:gridCol w:w="1134"/>
        <w:gridCol w:w="3969"/>
        <w:gridCol w:w="1985"/>
        <w:gridCol w:w="1559"/>
        <w:gridCol w:w="3095"/>
      </w:tblGrid>
      <w:tr w:rsidR="006F74BE" w:rsidRPr="003F541C" w14:paraId="56D427AD" w14:textId="77777777" w:rsidTr="006F74BE">
        <w:trPr>
          <w:trHeight w:val="379"/>
        </w:trPr>
        <w:tc>
          <w:tcPr>
            <w:tcW w:w="993" w:type="dxa"/>
            <w:tcBorders>
              <w:top w:val="single" w:sz="8" w:space="0" w:color="auto"/>
              <w:left w:val="single" w:sz="8" w:space="0" w:color="auto"/>
              <w:bottom w:val="single" w:sz="8" w:space="0" w:color="auto"/>
              <w:right w:val="nil"/>
            </w:tcBorders>
            <w:shd w:val="clear" w:color="auto" w:fill="auto"/>
            <w:vAlign w:val="center"/>
          </w:tcPr>
          <w:p w14:paraId="2EE71A53" w14:textId="77777777" w:rsidR="006F74BE" w:rsidRPr="00FA78D2" w:rsidRDefault="006F74BE" w:rsidP="00143C1A">
            <w:pPr>
              <w:spacing w:line="276" w:lineRule="auto"/>
              <w:jc w:val="center"/>
              <w:rPr>
                <w:rFonts w:ascii="Times New Roman" w:hAnsi="Times New Roman" w:cs="Times New Roman"/>
                <w:b/>
                <w:bCs/>
                <w:iCs/>
                <w:sz w:val="22"/>
                <w:szCs w:val="22"/>
                <w:lang w:val="lt-LT"/>
              </w:rPr>
            </w:pPr>
            <w:r w:rsidRPr="00FA78D2">
              <w:rPr>
                <w:rFonts w:ascii="Times New Roman" w:eastAsia="Times New Roman" w:hAnsi="Times New Roman" w:cs="Times New Roman"/>
                <w:b/>
                <w:bCs/>
                <w:iCs/>
                <w:sz w:val="22"/>
                <w:szCs w:val="22"/>
                <w:lang w:val="lt-LT"/>
              </w:rPr>
              <w:t>P. d. Nr.</w:t>
            </w:r>
          </w:p>
        </w:tc>
        <w:tc>
          <w:tcPr>
            <w:tcW w:w="2433" w:type="dxa"/>
            <w:tcBorders>
              <w:top w:val="single" w:sz="8" w:space="0" w:color="auto"/>
              <w:left w:val="single" w:sz="8" w:space="0" w:color="auto"/>
              <w:bottom w:val="single" w:sz="8" w:space="0" w:color="auto"/>
              <w:right w:val="nil"/>
            </w:tcBorders>
            <w:shd w:val="clear" w:color="auto" w:fill="auto"/>
            <w:vAlign w:val="center"/>
          </w:tcPr>
          <w:p w14:paraId="72E9A2E3" w14:textId="77777777" w:rsidR="006F74BE" w:rsidRPr="00FA78D2" w:rsidRDefault="006F74BE" w:rsidP="00143C1A">
            <w:pPr>
              <w:spacing w:line="276" w:lineRule="auto"/>
              <w:jc w:val="center"/>
              <w:rPr>
                <w:rFonts w:ascii="Times New Roman" w:hAnsi="Times New Roman" w:cs="Times New Roman"/>
                <w:b/>
                <w:bCs/>
                <w:iCs/>
                <w:sz w:val="22"/>
                <w:szCs w:val="22"/>
                <w:lang w:val="lt-LT"/>
              </w:rPr>
            </w:pPr>
            <w:r w:rsidRPr="00FA78D2">
              <w:rPr>
                <w:rFonts w:ascii="Times New Roman" w:eastAsia="Times New Roman" w:hAnsi="Times New Roman" w:cs="Times New Roman"/>
                <w:b/>
                <w:bCs/>
                <w:iCs/>
                <w:sz w:val="22"/>
                <w:szCs w:val="22"/>
                <w:lang w:val="lt-LT"/>
              </w:rPr>
              <w:t>Prekės pavadinimas</w:t>
            </w:r>
          </w:p>
        </w:tc>
        <w:tc>
          <w:tcPr>
            <w:tcW w:w="1134" w:type="dxa"/>
            <w:tcBorders>
              <w:top w:val="single" w:sz="8" w:space="0" w:color="auto"/>
              <w:left w:val="single" w:sz="8" w:space="0" w:color="auto"/>
              <w:bottom w:val="single" w:sz="4" w:space="0" w:color="auto"/>
              <w:right w:val="single" w:sz="4" w:space="0" w:color="auto"/>
            </w:tcBorders>
            <w:shd w:val="clear" w:color="auto" w:fill="auto"/>
            <w:vAlign w:val="center"/>
          </w:tcPr>
          <w:p w14:paraId="081ADC46" w14:textId="77777777" w:rsidR="006F74BE" w:rsidRPr="00FA78D2" w:rsidRDefault="006F74BE" w:rsidP="00143C1A">
            <w:pPr>
              <w:spacing w:line="276" w:lineRule="auto"/>
              <w:jc w:val="center"/>
              <w:rPr>
                <w:rFonts w:ascii="Times New Roman" w:eastAsia="Times New Roman" w:hAnsi="Times New Roman" w:cs="Times New Roman"/>
                <w:b/>
                <w:bCs/>
                <w:iCs/>
                <w:color w:val="000000"/>
                <w:sz w:val="22"/>
                <w:szCs w:val="22"/>
                <w:lang w:val="lt-LT"/>
              </w:rPr>
            </w:pPr>
            <w:r>
              <w:rPr>
                <w:rFonts w:ascii="Times New Roman" w:eastAsia="Times New Roman" w:hAnsi="Times New Roman" w:cs="Times New Roman"/>
                <w:b/>
                <w:bCs/>
                <w:iCs/>
                <w:color w:val="000000"/>
                <w:sz w:val="22"/>
                <w:szCs w:val="22"/>
                <w:lang w:val="lt-LT"/>
              </w:rPr>
              <w:t>K</w:t>
            </w:r>
            <w:r w:rsidRPr="00FA78D2">
              <w:rPr>
                <w:rFonts w:ascii="Times New Roman" w:eastAsia="Times New Roman" w:hAnsi="Times New Roman" w:cs="Times New Roman"/>
                <w:b/>
                <w:bCs/>
                <w:iCs/>
                <w:color w:val="000000"/>
                <w:sz w:val="22"/>
                <w:szCs w:val="22"/>
                <w:lang w:val="lt-LT"/>
              </w:rPr>
              <w:t xml:space="preserve">iekis, </w:t>
            </w:r>
            <w:r>
              <w:rPr>
                <w:rFonts w:ascii="Times New Roman" w:eastAsia="Times New Roman" w:hAnsi="Times New Roman" w:cs="Times New Roman"/>
                <w:b/>
                <w:bCs/>
                <w:iCs/>
                <w:color w:val="000000"/>
                <w:sz w:val="22"/>
                <w:szCs w:val="22"/>
                <w:lang w:val="lt-LT"/>
              </w:rPr>
              <w:t>vnt.</w:t>
            </w:r>
            <w:r w:rsidRPr="00FA78D2">
              <w:rPr>
                <w:rFonts w:ascii="Times New Roman" w:eastAsia="Times New Roman" w:hAnsi="Times New Roman" w:cs="Times New Roman"/>
                <w:b/>
                <w:bCs/>
                <w:iCs/>
                <w:color w:val="000000"/>
                <w:sz w:val="22"/>
                <w:szCs w:val="22"/>
                <w:lang w:val="lt-LT"/>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9811C03" w14:textId="77777777" w:rsidR="006F74BE" w:rsidRPr="00D90C4C" w:rsidRDefault="006F74BE" w:rsidP="00143C1A">
            <w:pPr>
              <w:spacing w:line="276" w:lineRule="auto"/>
              <w:jc w:val="center"/>
              <w:rPr>
                <w:rFonts w:ascii="Times New Roman" w:hAnsi="Times New Roman" w:cs="Times New Roman"/>
                <w:b/>
                <w:bCs/>
                <w:iCs/>
                <w:sz w:val="22"/>
                <w:szCs w:val="22"/>
                <w:lang w:val="lt-LT"/>
              </w:rPr>
            </w:pPr>
            <w:r w:rsidRPr="00D90C4C">
              <w:rPr>
                <w:rFonts w:ascii="Times New Roman" w:hAnsi="Times New Roman" w:cs="Times New Roman"/>
                <w:b/>
                <w:bCs/>
                <w:iCs/>
                <w:sz w:val="22"/>
                <w:szCs w:val="22"/>
                <w:lang w:val="lt-LT"/>
              </w:rPr>
              <w:t xml:space="preserve">Siūlomos prekės gamintojas, </w:t>
            </w:r>
            <w:r>
              <w:rPr>
                <w:rFonts w:ascii="Times New Roman" w:hAnsi="Times New Roman" w:cs="Times New Roman"/>
                <w:b/>
                <w:bCs/>
                <w:iCs/>
                <w:sz w:val="22"/>
                <w:szCs w:val="22"/>
                <w:lang w:val="lt-LT"/>
              </w:rPr>
              <w:t xml:space="preserve">šalis, </w:t>
            </w:r>
            <w:r w:rsidRPr="00D90C4C">
              <w:rPr>
                <w:rFonts w:ascii="Times New Roman" w:hAnsi="Times New Roman" w:cs="Times New Roman"/>
                <w:b/>
                <w:bCs/>
                <w:iCs/>
                <w:sz w:val="22"/>
                <w:szCs w:val="22"/>
                <w:lang w:val="lt-LT"/>
              </w:rPr>
              <w:t>siūlomos prekės kodas/ modelis</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91C4381" w14:textId="77777777" w:rsidR="006F74BE" w:rsidRPr="00FA78D2" w:rsidRDefault="006F74BE" w:rsidP="00143C1A">
            <w:pPr>
              <w:spacing w:line="276" w:lineRule="auto"/>
              <w:jc w:val="center"/>
              <w:rPr>
                <w:rFonts w:ascii="Times New Roman" w:hAnsi="Times New Roman" w:cs="Times New Roman"/>
                <w:b/>
                <w:bCs/>
                <w:iCs/>
                <w:sz w:val="22"/>
                <w:szCs w:val="22"/>
                <w:lang w:val="lt-LT"/>
              </w:rPr>
            </w:pPr>
            <w:r w:rsidRPr="00D90C4C">
              <w:rPr>
                <w:rFonts w:ascii="Times New Roman" w:hAnsi="Times New Roman" w:cs="Times New Roman"/>
                <w:b/>
                <w:bCs/>
                <w:iCs/>
                <w:sz w:val="22"/>
                <w:szCs w:val="22"/>
                <w:lang w:val="lt-LT"/>
              </w:rPr>
              <w:t>Mato vieneto kaina eurais be PVM</w:t>
            </w:r>
          </w:p>
        </w:tc>
        <w:tc>
          <w:tcPr>
            <w:tcW w:w="1559" w:type="dxa"/>
            <w:tcBorders>
              <w:top w:val="single" w:sz="8" w:space="0" w:color="auto"/>
              <w:left w:val="single" w:sz="4" w:space="0" w:color="auto"/>
              <w:bottom w:val="single" w:sz="4" w:space="0" w:color="auto"/>
              <w:right w:val="single" w:sz="8" w:space="0" w:color="auto"/>
            </w:tcBorders>
            <w:shd w:val="clear" w:color="auto" w:fill="auto"/>
            <w:vAlign w:val="center"/>
          </w:tcPr>
          <w:p w14:paraId="0C569058" w14:textId="77777777" w:rsidR="006F74BE" w:rsidRPr="00FA78D2" w:rsidRDefault="006F74BE" w:rsidP="00143C1A">
            <w:pPr>
              <w:spacing w:line="276" w:lineRule="auto"/>
              <w:jc w:val="center"/>
              <w:rPr>
                <w:rFonts w:ascii="Times New Roman" w:eastAsia="Times New Roman" w:hAnsi="Times New Roman" w:cs="Times New Roman"/>
                <w:b/>
                <w:bCs/>
                <w:iCs/>
                <w:color w:val="000000"/>
                <w:sz w:val="22"/>
                <w:szCs w:val="22"/>
                <w:lang w:val="lt-LT"/>
              </w:rPr>
            </w:pPr>
            <w:r w:rsidRPr="00FA78D2">
              <w:rPr>
                <w:rFonts w:ascii="Times New Roman" w:eastAsia="Times New Roman" w:hAnsi="Times New Roman" w:cs="Times New Roman"/>
                <w:b/>
                <w:bCs/>
                <w:iCs/>
                <w:color w:val="000000"/>
                <w:sz w:val="22"/>
                <w:szCs w:val="22"/>
                <w:lang w:val="lt-LT"/>
              </w:rPr>
              <w:t>PVM</w:t>
            </w:r>
            <w:r>
              <w:rPr>
                <w:rFonts w:ascii="Times New Roman" w:eastAsia="Times New Roman" w:hAnsi="Times New Roman" w:cs="Times New Roman"/>
                <w:b/>
                <w:bCs/>
                <w:iCs/>
                <w:color w:val="000000"/>
                <w:sz w:val="22"/>
                <w:szCs w:val="22"/>
                <w:lang w:val="lt-LT"/>
              </w:rPr>
              <w:t xml:space="preserve"> tarifas (proc.)</w:t>
            </w:r>
          </w:p>
        </w:tc>
        <w:tc>
          <w:tcPr>
            <w:tcW w:w="3095" w:type="dxa"/>
            <w:tcBorders>
              <w:top w:val="single" w:sz="8" w:space="0" w:color="auto"/>
              <w:left w:val="single" w:sz="4" w:space="0" w:color="auto"/>
              <w:bottom w:val="single" w:sz="4" w:space="0" w:color="auto"/>
              <w:right w:val="single" w:sz="8" w:space="0" w:color="auto"/>
            </w:tcBorders>
            <w:vAlign w:val="center"/>
          </w:tcPr>
          <w:p w14:paraId="6FEC49B2" w14:textId="0843DF32" w:rsidR="006F74BE" w:rsidRPr="00FA78D2" w:rsidRDefault="006F74BE" w:rsidP="00143C1A">
            <w:pPr>
              <w:spacing w:line="276" w:lineRule="auto"/>
              <w:jc w:val="center"/>
              <w:rPr>
                <w:rFonts w:ascii="Times New Roman" w:eastAsia="Times New Roman" w:hAnsi="Times New Roman" w:cs="Times New Roman"/>
                <w:b/>
                <w:bCs/>
                <w:iCs/>
                <w:color w:val="000000"/>
                <w:sz w:val="22"/>
                <w:szCs w:val="22"/>
                <w:lang w:val="lt-LT"/>
              </w:rPr>
            </w:pPr>
            <w:r>
              <w:rPr>
                <w:rFonts w:ascii="Times New Roman" w:eastAsia="Times New Roman" w:hAnsi="Times New Roman" w:cs="Times New Roman"/>
                <w:b/>
                <w:bCs/>
                <w:iCs/>
                <w:color w:val="000000"/>
                <w:sz w:val="22"/>
                <w:szCs w:val="22"/>
                <w:lang w:val="lt-LT"/>
              </w:rPr>
              <w:t>Suma,</w:t>
            </w:r>
            <w:r w:rsidRPr="00FA78D2">
              <w:rPr>
                <w:rFonts w:ascii="Times New Roman" w:eastAsia="Times New Roman" w:hAnsi="Times New Roman" w:cs="Times New Roman"/>
                <w:b/>
                <w:bCs/>
                <w:iCs/>
                <w:color w:val="000000"/>
                <w:sz w:val="22"/>
                <w:szCs w:val="22"/>
                <w:lang w:val="lt-LT"/>
              </w:rPr>
              <w:t xml:space="preserve"> </w:t>
            </w:r>
            <w:r>
              <w:rPr>
                <w:rFonts w:ascii="Times New Roman" w:eastAsia="Times New Roman" w:hAnsi="Times New Roman" w:cs="Times New Roman"/>
                <w:b/>
                <w:bCs/>
                <w:iCs/>
                <w:color w:val="000000"/>
                <w:sz w:val="22"/>
                <w:szCs w:val="22"/>
                <w:lang w:val="lt-LT"/>
              </w:rPr>
              <w:t>Eur</w:t>
            </w:r>
            <w:r w:rsidRPr="00FA78D2">
              <w:rPr>
                <w:rFonts w:ascii="Times New Roman" w:eastAsia="Times New Roman" w:hAnsi="Times New Roman" w:cs="Times New Roman"/>
                <w:b/>
                <w:bCs/>
                <w:iCs/>
                <w:color w:val="000000"/>
                <w:sz w:val="22"/>
                <w:szCs w:val="22"/>
                <w:lang w:val="lt-LT"/>
              </w:rPr>
              <w:t xml:space="preserve"> be PVM</w:t>
            </w:r>
          </w:p>
        </w:tc>
      </w:tr>
      <w:tr w:rsidR="006F74BE" w:rsidRPr="003F541C" w14:paraId="25750976" w14:textId="77777777" w:rsidTr="002B54D8">
        <w:trPr>
          <w:trHeight w:val="93"/>
        </w:trPr>
        <w:tc>
          <w:tcPr>
            <w:tcW w:w="993" w:type="dxa"/>
            <w:vAlign w:val="center"/>
          </w:tcPr>
          <w:p w14:paraId="2402F4FC" w14:textId="64156443" w:rsidR="006F74BE" w:rsidRPr="003F541C" w:rsidRDefault="001D1DF9" w:rsidP="00143C1A">
            <w:pPr>
              <w:spacing w:line="276" w:lineRule="auto"/>
              <w:jc w:val="center"/>
              <w:rPr>
                <w:rFonts w:ascii="Times New Roman" w:hAnsi="Times New Roman" w:cs="Times New Roman"/>
                <w:b/>
                <w:bCs/>
                <w:lang w:val="lt-LT"/>
              </w:rPr>
            </w:pPr>
            <w:r>
              <w:rPr>
                <w:rFonts w:ascii="Times New Roman" w:hAnsi="Times New Roman" w:cs="Times New Roman"/>
                <w:b/>
                <w:bCs/>
                <w:lang w:val="lt-LT"/>
              </w:rPr>
              <w:t>2</w:t>
            </w:r>
            <w:r w:rsidR="006F74BE" w:rsidRPr="003F541C">
              <w:rPr>
                <w:rFonts w:ascii="Times New Roman" w:hAnsi="Times New Roman" w:cs="Times New Roman"/>
                <w:b/>
                <w:bCs/>
                <w:lang w:val="lt-LT"/>
              </w:rPr>
              <w:t>.</w:t>
            </w: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tcPr>
          <w:p w14:paraId="207D38EC" w14:textId="77777777" w:rsidR="006F74BE" w:rsidRPr="00FA78D2" w:rsidRDefault="006F74BE" w:rsidP="00143C1A">
            <w:pPr>
              <w:spacing w:line="276" w:lineRule="auto"/>
              <w:jc w:val="center"/>
              <w:rPr>
                <w:rFonts w:ascii="Times New Roman" w:hAnsi="Times New Roman" w:cs="Times New Roman"/>
                <w:b/>
                <w:bCs/>
                <w:noProof/>
                <w:lang w:val="lt-LT"/>
              </w:rPr>
            </w:pPr>
            <w:r>
              <w:rPr>
                <w:rFonts w:ascii="Times New Roman" w:hAnsi="Times New Roman" w:cs="Times New Roman"/>
                <w:b/>
                <w:bCs/>
                <w:noProof/>
                <w:lang w:val="lt-LT"/>
              </w:rPr>
              <w:t>Videolaringoskopas</w:t>
            </w:r>
          </w:p>
        </w:tc>
        <w:tc>
          <w:tcPr>
            <w:tcW w:w="1134" w:type="dxa"/>
            <w:tcBorders>
              <w:top w:val="single" w:sz="4" w:space="0" w:color="auto"/>
              <w:left w:val="nil"/>
              <w:bottom w:val="single" w:sz="4" w:space="0" w:color="auto"/>
              <w:right w:val="single" w:sz="4" w:space="0" w:color="auto"/>
            </w:tcBorders>
            <w:shd w:val="clear" w:color="auto" w:fill="auto"/>
            <w:vAlign w:val="center"/>
          </w:tcPr>
          <w:p w14:paraId="7EFD733F" w14:textId="1F37AE84" w:rsidR="006F74BE" w:rsidRPr="00FA78D2" w:rsidRDefault="001D1DF9" w:rsidP="00143C1A">
            <w:pPr>
              <w:autoSpaceDE w:val="0"/>
              <w:autoSpaceDN w:val="0"/>
              <w:adjustRightInd w:val="0"/>
              <w:spacing w:line="276" w:lineRule="auto"/>
              <w:jc w:val="center"/>
              <w:rPr>
                <w:rFonts w:ascii="Times New Roman" w:hAnsi="Times New Roman" w:cs="Times New Roman"/>
                <w:b/>
                <w:bCs/>
                <w:lang w:val="lt-LT"/>
              </w:rPr>
            </w:pPr>
            <w:r>
              <w:rPr>
                <w:rFonts w:ascii="Times New Roman" w:hAnsi="Times New Roman" w:cs="Times New Roman"/>
                <w:b/>
                <w:bCs/>
                <w:lang w:val="lt-LT"/>
              </w:rPr>
              <w:t>2</w:t>
            </w:r>
          </w:p>
        </w:tc>
        <w:tc>
          <w:tcPr>
            <w:tcW w:w="3969" w:type="dxa"/>
            <w:shd w:val="clear" w:color="auto" w:fill="E6F0F4" w:themeFill="accent1" w:themeFillTint="33"/>
            <w:vAlign w:val="center"/>
          </w:tcPr>
          <w:p w14:paraId="5C3B3CF5" w14:textId="77777777" w:rsidR="006F74BE" w:rsidRPr="00D90C4C" w:rsidRDefault="006F74BE" w:rsidP="00143C1A">
            <w:pPr>
              <w:autoSpaceDE w:val="0"/>
              <w:autoSpaceDN w:val="0"/>
              <w:adjustRightInd w:val="0"/>
              <w:spacing w:line="276" w:lineRule="auto"/>
              <w:jc w:val="center"/>
              <w:rPr>
                <w:rFonts w:ascii="Times New Roman" w:hAnsi="Times New Roman" w:cs="Times New Roman"/>
                <w:b/>
                <w:bCs/>
                <w:lang w:val="lt-LT"/>
              </w:rPr>
            </w:pPr>
          </w:p>
        </w:tc>
        <w:tc>
          <w:tcPr>
            <w:tcW w:w="1985" w:type="dxa"/>
            <w:shd w:val="clear" w:color="auto" w:fill="E6F0F4" w:themeFill="accent1" w:themeFillTint="33"/>
            <w:vAlign w:val="center"/>
          </w:tcPr>
          <w:p w14:paraId="679E739E" w14:textId="77777777" w:rsidR="006F74BE" w:rsidRPr="003F541C" w:rsidRDefault="006F74BE" w:rsidP="00143C1A">
            <w:pPr>
              <w:autoSpaceDE w:val="0"/>
              <w:autoSpaceDN w:val="0"/>
              <w:adjustRightInd w:val="0"/>
              <w:spacing w:line="276" w:lineRule="auto"/>
              <w:jc w:val="center"/>
              <w:rPr>
                <w:rFonts w:ascii="Times New Roman" w:hAnsi="Times New Roman" w:cs="Times New Roman"/>
                <w:b/>
                <w:bCs/>
                <w:lang w:val="lt-LT"/>
              </w:rPr>
            </w:pPr>
          </w:p>
        </w:tc>
        <w:tc>
          <w:tcPr>
            <w:tcW w:w="1559" w:type="dxa"/>
            <w:shd w:val="clear" w:color="auto" w:fill="E6F0F4" w:themeFill="accent1" w:themeFillTint="33"/>
            <w:vAlign w:val="center"/>
          </w:tcPr>
          <w:p w14:paraId="44C674D3" w14:textId="77777777" w:rsidR="006F74BE" w:rsidRPr="003F541C" w:rsidRDefault="006F74BE" w:rsidP="00143C1A">
            <w:pPr>
              <w:spacing w:line="276" w:lineRule="auto"/>
              <w:jc w:val="center"/>
              <w:rPr>
                <w:rFonts w:ascii="Times New Roman" w:hAnsi="Times New Roman" w:cs="Times New Roman"/>
                <w:b/>
                <w:bCs/>
                <w:lang w:val="lt-LT"/>
              </w:rPr>
            </w:pPr>
          </w:p>
        </w:tc>
        <w:tc>
          <w:tcPr>
            <w:tcW w:w="3095" w:type="dxa"/>
            <w:shd w:val="clear" w:color="auto" w:fill="E6F0F4" w:themeFill="accent1" w:themeFillTint="33"/>
            <w:vAlign w:val="center"/>
          </w:tcPr>
          <w:p w14:paraId="0C7CA93C" w14:textId="77777777" w:rsidR="006F74BE" w:rsidRPr="003F541C" w:rsidRDefault="006F74BE" w:rsidP="00143C1A">
            <w:pPr>
              <w:autoSpaceDE w:val="0"/>
              <w:autoSpaceDN w:val="0"/>
              <w:adjustRightInd w:val="0"/>
              <w:spacing w:line="276" w:lineRule="auto"/>
              <w:jc w:val="center"/>
              <w:rPr>
                <w:rFonts w:ascii="Times New Roman" w:hAnsi="Times New Roman" w:cs="Times New Roman"/>
                <w:b/>
                <w:bCs/>
                <w:lang w:val="lt-LT"/>
              </w:rPr>
            </w:pPr>
          </w:p>
        </w:tc>
      </w:tr>
      <w:tr w:rsidR="006F74BE" w:rsidRPr="003F541C" w14:paraId="7A95C84B" w14:textId="77777777" w:rsidTr="002B54D8">
        <w:tc>
          <w:tcPr>
            <w:tcW w:w="12073" w:type="dxa"/>
            <w:gridSpan w:val="6"/>
          </w:tcPr>
          <w:p w14:paraId="15F8C338" w14:textId="5B60C9EE" w:rsidR="006F74BE" w:rsidRPr="003F541C" w:rsidRDefault="006F74BE" w:rsidP="00143C1A">
            <w:pPr>
              <w:spacing w:line="276" w:lineRule="auto"/>
              <w:jc w:val="right"/>
              <w:rPr>
                <w:rFonts w:ascii="Times New Roman" w:hAnsi="Times New Roman" w:cs="Times New Roman"/>
                <w:b/>
                <w:bCs/>
                <w:lang w:val="lt-LT"/>
              </w:rPr>
            </w:pPr>
            <w:r w:rsidRPr="003F541C">
              <w:rPr>
                <w:rFonts w:ascii="Times New Roman" w:hAnsi="Times New Roman" w:cs="Times New Roman"/>
                <w:b/>
                <w:bCs/>
                <w:lang w:val="lt-LT"/>
              </w:rPr>
              <w:t xml:space="preserve">PVM suma, </w:t>
            </w:r>
            <w:r>
              <w:rPr>
                <w:rFonts w:ascii="Times New Roman" w:hAnsi="Times New Roman" w:cs="Times New Roman"/>
                <w:b/>
                <w:bCs/>
                <w:lang w:val="lt-LT"/>
              </w:rPr>
              <w:t>Eur</w:t>
            </w:r>
            <w:r w:rsidRPr="003F541C">
              <w:rPr>
                <w:rFonts w:ascii="Times New Roman" w:hAnsi="Times New Roman" w:cs="Times New Roman"/>
                <w:lang w:val="lt-LT"/>
              </w:rPr>
              <w:t>:</w:t>
            </w:r>
          </w:p>
        </w:tc>
        <w:tc>
          <w:tcPr>
            <w:tcW w:w="3095" w:type="dxa"/>
            <w:shd w:val="clear" w:color="auto" w:fill="E6F0F4" w:themeFill="accent1" w:themeFillTint="33"/>
          </w:tcPr>
          <w:p w14:paraId="0365FC89" w14:textId="77777777" w:rsidR="006F74BE" w:rsidRPr="003F541C" w:rsidRDefault="006F74BE" w:rsidP="00143C1A">
            <w:pPr>
              <w:autoSpaceDE w:val="0"/>
              <w:autoSpaceDN w:val="0"/>
              <w:adjustRightInd w:val="0"/>
              <w:spacing w:line="276" w:lineRule="auto"/>
              <w:jc w:val="center"/>
              <w:rPr>
                <w:rFonts w:ascii="Times New Roman" w:hAnsi="Times New Roman" w:cs="Times New Roman"/>
                <w:b/>
                <w:bCs/>
                <w:lang w:val="lt-LT"/>
              </w:rPr>
            </w:pPr>
          </w:p>
        </w:tc>
      </w:tr>
      <w:tr w:rsidR="006F74BE" w:rsidRPr="003F541C" w14:paraId="19DCBAAC" w14:textId="77777777" w:rsidTr="002B54D8">
        <w:tc>
          <w:tcPr>
            <w:tcW w:w="12073" w:type="dxa"/>
            <w:gridSpan w:val="6"/>
          </w:tcPr>
          <w:p w14:paraId="5F31CBBF" w14:textId="4644D45D" w:rsidR="006F74BE" w:rsidRPr="003F541C" w:rsidRDefault="006F74BE" w:rsidP="00143C1A">
            <w:pPr>
              <w:spacing w:line="276" w:lineRule="auto"/>
              <w:jc w:val="right"/>
              <w:rPr>
                <w:rFonts w:ascii="Times New Roman" w:hAnsi="Times New Roman" w:cs="Times New Roman"/>
                <w:b/>
                <w:bCs/>
                <w:lang w:val="lt-LT"/>
              </w:rPr>
            </w:pPr>
            <w:r>
              <w:rPr>
                <w:rFonts w:ascii="Times New Roman" w:hAnsi="Times New Roman" w:cs="Times New Roman"/>
                <w:b/>
                <w:bCs/>
                <w:lang w:val="lt-LT"/>
              </w:rPr>
              <w:t xml:space="preserve"> Suma</w:t>
            </w:r>
            <w:r w:rsidRPr="003F541C">
              <w:rPr>
                <w:rFonts w:ascii="Times New Roman" w:hAnsi="Times New Roman" w:cs="Times New Roman"/>
                <w:b/>
                <w:bCs/>
                <w:lang w:val="lt-LT"/>
              </w:rPr>
              <w:t xml:space="preserve">, </w:t>
            </w:r>
            <w:r>
              <w:rPr>
                <w:rFonts w:ascii="Times New Roman" w:hAnsi="Times New Roman" w:cs="Times New Roman"/>
                <w:b/>
                <w:bCs/>
                <w:lang w:val="lt-LT"/>
              </w:rPr>
              <w:t>Eur</w:t>
            </w:r>
            <w:r w:rsidRPr="003F541C">
              <w:rPr>
                <w:rFonts w:ascii="Times New Roman" w:hAnsi="Times New Roman" w:cs="Times New Roman"/>
                <w:b/>
                <w:bCs/>
                <w:lang w:val="lt-LT"/>
              </w:rPr>
              <w:t xml:space="preserve"> su PVM*:</w:t>
            </w:r>
          </w:p>
        </w:tc>
        <w:tc>
          <w:tcPr>
            <w:tcW w:w="3095" w:type="dxa"/>
            <w:shd w:val="clear" w:color="auto" w:fill="E6F0F4" w:themeFill="accent1" w:themeFillTint="33"/>
          </w:tcPr>
          <w:p w14:paraId="14624AD0" w14:textId="77777777" w:rsidR="006F74BE" w:rsidRPr="003F541C" w:rsidRDefault="006F74BE" w:rsidP="00143C1A">
            <w:pPr>
              <w:autoSpaceDE w:val="0"/>
              <w:autoSpaceDN w:val="0"/>
              <w:adjustRightInd w:val="0"/>
              <w:spacing w:line="276" w:lineRule="auto"/>
              <w:jc w:val="center"/>
              <w:rPr>
                <w:rFonts w:ascii="Times New Roman" w:hAnsi="Times New Roman" w:cs="Times New Roman"/>
                <w:b/>
                <w:bCs/>
                <w:lang w:val="lt-LT"/>
              </w:rPr>
            </w:pPr>
          </w:p>
        </w:tc>
      </w:tr>
      <w:tr w:rsidR="006F74BE" w:rsidRPr="003F541C" w14:paraId="49342F8F" w14:textId="77777777" w:rsidTr="002B54D8">
        <w:tc>
          <w:tcPr>
            <w:tcW w:w="12073" w:type="dxa"/>
            <w:gridSpan w:val="6"/>
          </w:tcPr>
          <w:p w14:paraId="43F2194C" w14:textId="77777777" w:rsidR="006F74BE" w:rsidRPr="003F541C" w:rsidRDefault="006F74BE" w:rsidP="00143C1A">
            <w:pPr>
              <w:spacing w:line="276" w:lineRule="auto"/>
              <w:jc w:val="right"/>
              <w:rPr>
                <w:rFonts w:ascii="Times New Roman" w:hAnsi="Times New Roman" w:cs="Times New Roman"/>
                <w:b/>
                <w:bCs/>
                <w:lang w:val="lt-LT"/>
              </w:rPr>
            </w:pPr>
            <w:r w:rsidRPr="003F541C">
              <w:rPr>
                <w:rFonts w:ascii="Times New Roman" w:hAnsi="Times New Roman" w:cs="Times New Roman"/>
                <w:b/>
                <w:bCs/>
                <w:lang w:val="lt-LT"/>
              </w:rPr>
              <w:t>Suteikiamas garantinis terminas</w:t>
            </w:r>
            <w:r>
              <w:rPr>
                <w:rFonts w:ascii="Times New Roman" w:hAnsi="Times New Roman" w:cs="Times New Roman"/>
                <w:b/>
                <w:bCs/>
                <w:lang w:val="lt-LT"/>
              </w:rPr>
              <w:t>, mėn.</w:t>
            </w:r>
            <w:r w:rsidRPr="003F541C">
              <w:rPr>
                <w:rFonts w:ascii="Times New Roman" w:hAnsi="Times New Roman" w:cs="Times New Roman"/>
                <w:b/>
                <w:bCs/>
                <w:lang w:val="lt-LT"/>
              </w:rPr>
              <w:t>:</w:t>
            </w:r>
          </w:p>
        </w:tc>
        <w:tc>
          <w:tcPr>
            <w:tcW w:w="3095" w:type="dxa"/>
            <w:shd w:val="clear" w:color="auto" w:fill="E6F0F4" w:themeFill="accent1" w:themeFillTint="33"/>
          </w:tcPr>
          <w:p w14:paraId="39C15705" w14:textId="77777777" w:rsidR="006F74BE" w:rsidRPr="003F541C" w:rsidRDefault="006F74BE" w:rsidP="00143C1A">
            <w:pPr>
              <w:spacing w:line="276" w:lineRule="auto"/>
              <w:jc w:val="center"/>
              <w:rPr>
                <w:rFonts w:ascii="Times New Roman" w:hAnsi="Times New Roman" w:cs="Times New Roman"/>
                <w:b/>
                <w:bCs/>
                <w:lang w:val="lt-LT"/>
              </w:rPr>
            </w:pPr>
          </w:p>
        </w:tc>
      </w:tr>
    </w:tbl>
    <w:p w14:paraId="50A6DAA7" w14:textId="77777777" w:rsidR="006F74BE" w:rsidRDefault="006F74BE" w:rsidP="00D90C4C">
      <w:pPr>
        <w:ind w:left="-851" w:firstLine="709"/>
        <w:rPr>
          <w:b/>
          <w:bCs/>
          <w:lang w:val="lt-LT"/>
        </w:rPr>
      </w:pPr>
    </w:p>
    <w:p w14:paraId="17A8B4C3" w14:textId="77777777" w:rsidR="001D1DF9" w:rsidRPr="00EF51B1" w:rsidRDefault="001D1DF9" w:rsidP="001D1DF9">
      <w:pPr>
        <w:jc w:val="both"/>
        <w:rPr>
          <w:sz w:val="20"/>
          <w:szCs w:val="20"/>
          <w:lang w:val="lt-LT"/>
        </w:rPr>
      </w:pPr>
      <w:r w:rsidRPr="00EF51B1">
        <w:rPr>
          <w:sz w:val="20"/>
          <w:szCs w:val="20"/>
          <w:lang w:val="lt-LT"/>
        </w:rPr>
        <w:t xml:space="preserve">Tais atvejais, kai pagal </w:t>
      </w:r>
      <w:proofErr w:type="spellStart"/>
      <w:r w:rsidRPr="00EF51B1">
        <w:rPr>
          <w:sz w:val="20"/>
          <w:szCs w:val="20"/>
          <w:lang w:val="lt-LT"/>
        </w:rPr>
        <w:t>galiojančius</w:t>
      </w:r>
      <w:proofErr w:type="spellEnd"/>
      <w:r w:rsidRPr="00EF51B1">
        <w:rPr>
          <w:sz w:val="20"/>
          <w:szCs w:val="20"/>
          <w:lang w:val="lt-LT"/>
        </w:rPr>
        <w:t xml:space="preserve"> </w:t>
      </w:r>
      <w:proofErr w:type="spellStart"/>
      <w:r w:rsidRPr="00EF51B1">
        <w:rPr>
          <w:sz w:val="20"/>
          <w:szCs w:val="20"/>
          <w:lang w:val="lt-LT"/>
        </w:rPr>
        <w:t>teisės</w:t>
      </w:r>
      <w:proofErr w:type="spellEnd"/>
      <w:r w:rsidRPr="00EF51B1">
        <w:rPr>
          <w:sz w:val="20"/>
          <w:szCs w:val="20"/>
          <w:lang w:val="lt-LT"/>
        </w:rPr>
        <w:t xml:space="preserve"> aktus </w:t>
      </w:r>
      <w:proofErr w:type="spellStart"/>
      <w:r w:rsidRPr="00EF51B1">
        <w:rPr>
          <w:sz w:val="20"/>
          <w:szCs w:val="20"/>
          <w:lang w:val="lt-LT"/>
        </w:rPr>
        <w:t>tiekėjui</w:t>
      </w:r>
      <w:proofErr w:type="spellEnd"/>
      <w:r w:rsidRPr="00EF51B1">
        <w:rPr>
          <w:sz w:val="20"/>
          <w:szCs w:val="20"/>
          <w:lang w:val="lt-LT"/>
        </w:rPr>
        <w:t xml:space="preserve"> nereikia </w:t>
      </w:r>
      <w:proofErr w:type="spellStart"/>
      <w:r w:rsidRPr="00EF51B1">
        <w:rPr>
          <w:sz w:val="20"/>
          <w:szCs w:val="20"/>
          <w:lang w:val="lt-LT"/>
        </w:rPr>
        <w:t>mokėti</w:t>
      </w:r>
      <w:proofErr w:type="spellEnd"/>
      <w:r w:rsidRPr="00EF51B1">
        <w:rPr>
          <w:sz w:val="20"/>
          <w:szCs w:val="20"/>
          <w:lang w:val="lt-LT"/>
        </w:rPr>
        <w:t xml:space="preserve"> PVM, tiekėjas privalo su pasiūlymu pateikti laisvos formos raštą dėl PVM netaikymo pagrindo.</w:t>
      </w:r>
    </w:p>
    <w:p w14:paraId="228C18DF" w14:textId="77777777" w:rsidR="001D1DF9" w:rsidRDefault="001D1DF9" w:rsidP="00D90C4C">
      <w:pPr>
        <w:ind w:left="-851" w:firstLine="851"/>
        <w:rPr>
          <w:b/>
          <w:bCs/>
          <w:lang w:val="lt-LT"/>
        </w:rPr>
      </w:pPr>
    </w:p>
    <w:bookmarkEnd w:id="0"/>
    <w:p w14:paraId="1643BC22" w14:textId="6B36C752" w:rsidR="00964F3F" w:rsidRPr="003F541C" w:rsidRDefault="00964F3F" w:rsidP="00964F3F">
      <w:pPr>
        <w:ind w:left="-142"/>
        <w:jc w:val="both"/>
        <w:rPr>
          <w:i/>
          <w:lang w:val="lt-LT"/>
        </w:rPr>
      </w:pPr>
      <w:r w:rsidRPr="003F541C">
        <w:rPr>
          <w:b/>
          <w:lang w:val="lt-LT"/>
        </w:rPr>
        <w:t xml:space="preserve">Pasiūlymo priedai ir konfidenciali informacija: </w:t>
      </w:r>
      <w:r w:rsidRPr="003F541C">
        <w:rPr>
          <w:i/>
          <w:lang w:val="lt-LT"/>
        </w:rPr>
        <w:t>Perkančioji organizacija laimėjusio dalyvio pasiūlymą, sudarytą pirkimo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jį pradžios Viešųjų pirkimų tarnybos nustatyta tvarka turi paskelbti Centrinėje viešųjų pirkimų informacinėje sistemoje. Tiekėjai pasiūlyme turi nurodyti, kokia pasiūlyme pateikta informacija yra konfidenciali:</w:t>
      </w:r>
    </w:p>
    <w:p w14:paraId="3F951F2C" w14:textId="77777777" w:rsidR="00964F3F" w:rsidRPr="003F541C" w:rsidRDefault="00964F3F" w:rsidP="00964F3F">
      <w:pPr>
        <w:ind w:left="-142"/>
        <w:jc w:val="both"/>
        <w:rPr>
          <w:b/>
          <w:i/>
          <w:lang w:val="lt-LT"/>
        </w:rPr>
      </w:pPr>
    </w:p>
    <w:tbl>
      <w:tblPr>
        <w:tblW w:w="15168" w:type="dxa"/>
        <w:tblInd w:w="-34" w:type="dxa"/>
        <w:tblLook w:val="04A0" w:firstRow="1" w:lastRow="0" w:firstColumn="1" w:lastColumn="0" w:noHBand="0" w:noVBand="1"/>
      </w:tblPr>
      <w:tblGrid>
        <w:gridCol w:w="993"/>
        <w:gridCol w:w="7087"/>
        <w:gridCol w:w="2835"/>
        <w:gridCol w:w="4253"/>
      </w:tblGrid>
      <w:tr w:rsidR="00964F3F" w:rsidRPr="003F541C" w14:paraId="752610D7" w14:textId="77777777" w:rsidTr="00282110">
        <w:trPr>
          <w:trHeight w:val="119"/>
        </w:trPr>
        <w:tc>
          <w:tcPr>
            <w:tcW w:w="993" w:type="dxa"/>
            <w:tcBorders>
              <w:top w:val="single" w:sz="4" w:space="0" w:color="000000"/>
              <w:left w:val="single" w:sz="4" w:space="0" w:color="000000"/>
              <w:bottom w:val="single" w:sz="4" w:space="0" w:color="auto"/>
              <w:right w:val="single" w:sz="4" w:space="0" w:color="000000"/>
            </w:tcBorders>
            <w:vAlign w:val="center"/>
            <w:hideMark/>
          </w:tcPr>
          <w:p w14:paraId="56D9A503" w14:textId="77777777" w:rsidR="00964F3F" w:rsidRPr="00EF51B1" w:rsidRDefault="00964F3F" w:rsidP="00282110">
            <w:pPr>
              <w:rPr>
                <w:b/>
                <w:bCs/>
                <w:sz w:val="20"/>
                <w:szCs w:val="20"/>
                <w:lang w:val="lt-LT" w:eastAsia="lt-LT"/>
              </w:rPr>
            </w:pPr>
            <w:r w:rsidRPr="00EF51B1">
              <w:rPr>
                <w:b/>
                <w:bCs/>
                <w:sz w:val="20"/>
                <w:szCs w:val="20"/>
                <w:lang w:val="lt-LT" w:eastAsia="lt-LT"/>
              </w:rPr>
              <w:t>Eil. Nr.</w:t>
            </w:r>
          </w:p>
        </w:tc>
        <w:tc>
          <w:tcPr>
            <w:tcW w:w="7087" w:type="dxa"/>
            <w:tcBorders>
              <w:top w:val="single" w:sz="4" w:space="0" w:color="000000"/>
              <w:left w:val="nil"/>
              <w:bottom w:val="single" w:sz="4" w:space="0" w:color="000000"/>
              <w:right w:val="single" w:sz="4" w:space="0" w:color="000000"/>
            </w:tcBorders>
            <w:vAlign w:val="center"/>
            <w:hideMark/>
          </w:tcPr>
          <w:p w14:paraId="769C4F9C" w14:textId="77777777" w:rsidR="00964F3F" w:rsidRPr="00EF51B1" w:rsidRDefault="00964F3F" w:rsidP="00282110">
            <w:pPr>
              <w:rPr>
                <w:b/>
                <w:bCs/>
                <w:sz w:val="20"/>
                <w:szCs w:val="20"/>
                <w:lang w:val="lt-LT" w:eastAsia="lt-LT"/>
              </w:rPr>
            </w:pPr>
            <w:r w:rsidRPr="00EF51B1">
              <w:rPr>
                <w:b/>
                <w:bCs/>
                <w:sz w:val="20"/>
                <w:szCs w:val="20"/>
                <w:lang w:val="lt-LT" w:eastAsia="lt-LT"/>
              </w:rPr>
              <w:t>Dokumento pavadinimas</w:t>
            </w:r>
          </w:p>
        </w:tc>
        <w:tc>
          <w:tcPr>
            <w:tcW w:w="2835" w:type="dxa"/>
            <w:tcBorders>
              <w:top w:val="single" w:sz="4" w:space="0" w:color="000000"/>
              <w:left w:val="nil"/>
              <w:bottom w:val="single" w:sz="4" w:space="0" w:color="000000"/>
              <w:right w:val="nil"/>
            </w:tcBorders>
            <w:vAlign w:val="center"/>
            <w:hideMark/>
          </w:tcPr>
          <w:p w14:paraId="65A7069C" w14:textId="77777777" w:rsidR="00964F3F" w:rsidRPr="00EF51B1" w:rsidRDefault="00964F3F" w:rsidP="00282110">
            <w:pPr>
              <w:rPr>
                <w:b/>
                <w:bCs/>
                <w:sz w:val="20"/>
                <w:szCs w:val="20"/>
                <w:lang w:val="lt-LT" w:eastAsia="lt-LT"/>
              </w:rPr>
            </w:pPr>
            <w:r w:rsidRPr="00EF51B1">
              <w:rPr>
                <w:b/>
                <w:bCs/>
                <w:sz w:val="20"/>
                <w:szCs w:val="20"/>
                <w:lang w:val="lt-LT" w:eastAsia="lt-LT"/>
              </w:rPr>
              <w:t>Lapų skaičius</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3B58116" w14:textId="77777777" w:rsidR="00964F3F" w:rsidRPr="00EF51B1" w:rsidRDefault="00964F3F" w:rsidP="00282110">
            <w:pPr>
              <w:jc w:val="center"/>
              <w:rPr>
                <w:b/>
                <w:bCs/>
                <w:sz w:val="20"/>
                <w:szCs w:val="20"/>
                <w:lang w:val="lt-LT" w:eastAsia="lt-LT"/>
              </w:rPr>
            </w:pPr>
            <w:r w:rsidRPr="00EF51B1">
              <w:rPr>
                <w:b/>
                <w:bCs/>
                <w:sz w:val="20"/>
                <w:szCs w:val="20"/>
                <w:lang w:val="lt-LT" w:eastAsia="lt-LT"/>
              </w:rPr>
              <w:t>Dokumentas yra konfidencialus*?</w:t>
            </w:r>
            <w:r w:rsidRPr="00EF51B1">
              <w:rPr>
                <w:b/>
                <w:bCs/>
                <w:sz w:val="20"/>
                <w:szCs w:val="20"/>
                <w:lang w:val="lt-LT" w:eastAsia="lt-LT"/>
              </w:rPr>
              <w:br/>
              <w:t>Taip / Ne</w:t>
            </w:r>
          </w:p>
        </w:tc>
      </w:tr>
      <w:tr w:rsidR="00964F3F" w:rsidRPr="003F541C" w14:paraId="23662FE8" w14:textId="77777777" w:rsidTr="002B54D8">
        <w:trPr>
          <w:trHeight w:val="300"/>
        </w:trPr>
        <w:tc>
          <w:tcPr>
            <w:tcW w:w="993" w:type="dxa"/>
            <w:tcBorders>
              <w:top w:val="single" w:sz="4" w:space="0" w:color="auto"/>
              <w:left w:val="single" w:sz="4" w:space="0" w:color="auto"/>
              <w:bottom w:val="single" w:sz="4" w:space="0" w:color="auto"/>
              <w:right w:val="single" w:sz="4" w:space="0" w:color="auto"/>
            </w:tcBorders>
            <w:noWrap/>
            <w:hideMark/>
          </w:tcPr>
          <w:p w14:paraId="5060FEDE" w14:textId="77777777" w:rsidR="00964F3F" w:rsidRPr="00EF51B1" w:rsidRDefault="00964F3F" w:rsidP="00282110">
            <w:pPr>
              <w:jc w:val="center"/>
              <w:rPr>
                <w:sz w:val="20"/>
                <w:szCs w:val="20"/>
                <w:lang w:val="lt-LT" w:eastAsia="lt-LT"/>
              </w:rPr>
            </w:pPr>
            <w:r w:rsidRPr="00EF51B1">
              <w:rPr>
                <w:sz w:val="20"/>
                <w:szCs w:val="20"/>
                <w:lang w:val="lt-LT" w:eastAsia="lt-LT"/>
              </w:rPr>
              <w:t>1.</w:t>
            </w:r>
          </w:p>
        </w:tc>
        <w:tc>
          <w:tcPr>
            <w:tcW w:w="7087" w:type="dxa"/>
            <w:tcBorders>
              <w:top w:val="nil"/>
              <w:left w:val="single" w:sz="4" w:space="0" w:color="auto"/>
              <w:bottom w:val="single" w:sz="4" w:space="0" w:color="auto"/>
              <w:right w:val="single" w:sz="4" w:space="0" w:color="000000"/>
            </w:tcBorders>
            <w:shd w:val="clear" w:color="auto" w:fill="E6F0F4" w:themeFill="accent1" w:themeFillTint="33"/>
            <w:noWrap/>
            <w:vAlign w:val="bottom"/>
          </w:tcPr>
          <w:p w14:paraId="341E60BE" w14:textId="77777777" w:rsidR="00964F3F" w:rsidRPr="00EF51B1" w:rsidRDefault="00964F3F" w:rsidP="00282110">
            <w:pPr>
              <w:rPr>
                <w:sz w:val="20"/>
                <w:szCs w:val="20"/>
                <w:lang w:val="lt-LT" w:eastAsia="lt-LT"/>
              </w:rPr>
            </w:pPr>
          </w:p>
        </w:tc>
        <w:tc>
          <w:tcPr>
            <w:tcW w:w="2835" w:type="dxa"/>
            <w:tcBorders>
              <w:top w:val="nil"/>
              <w:left w:val="nil"/>
              <w:bottom w:val="single" w:sz="4" w:space="0" w:color="auto"/>
              <w:right w:val="nil"/>
            </w:tcBorders>
            <w:shd w:val="clear" w:color="auto" w:fill="E6F0F4" w:themeFill="accent1" w:themeFillTint="33"/>
            <w:noWrap/>
            <w:vAlign w:val="bottom"/>
          </w:tcPr>
          <w:p w14:paraId="0C72278D" w14:textId="77777777" w:rsidR="00964F3F" w:rsidRPr="00EF51B1" w:rsidRDefault="00964F3F" w:rsidP="00282110">
            <w:pPr>
              <w:rPr>
                <w:sz w:val="20"/>
                <w:szCs w:val="20"/>
                <w:lang w:val="lt-LT" w:eastAsia="lt-LT"/>
              </w:rPr>
            </w:pPr>
          </w:p>
        </w:tc>
        <w:tc>
          <w:tcPr>
            <w:tcW w:w="4253" w:type="dxa"/>
            <w:tcBorders>
              <w:top w:val="single" w:sz="4" w:space="0" w:color="auto"/>
              <w:left w:val="single" w:sz="4" w:space="0" w:color="auto"/>
              <w:bottom w:val="single" w:sz="4" w:space="0" w:color="auto"/>
              <w:right w:val="single" w:sz="4" w:space="0" w:color="auto"/>
            </w:tcBorders>
            <w:shd w:val="clear" w:color="auto" w:fill="E6F0F4" w:themeFill="accent1" w:themeFillTint="33"/>
            <w:noWrap/>
            <w:vAlign w:val="bottom"/>
          </w:tcPr>
          <w:p w14:paraId="12640D7D" w14:textId="77777777" w:rsidR="00964F3F" w:rsidRPr="00EF51B1" w:rsidRDefault="00964F3F" w:rsidP="00282110">
            <w:pPr>
              <w:jc w:val="center"/>
              <w:rPr>
                <w:sz w:val="20"/>
                <w:szCs w:val="20"/>
                <w:lang w:val="lt-LT" w:eastAsia="lt-LT"/>
              </w:rPr>
            </w:pPr>
          </w:p>
        </w:tc>
      </w:tr>
      <w:tr w:rsidR="00964F3F" w:rsidRPr="003F541C" w14:paraId="2A418D26" w14:textId="77777777" w:rsidTr="002B54D8">
        <w:trPr>
          <w:trHeight w:val="70"/>
        </w:trPr>
        <w:tc>
          <w:tcPr>
            <w:tcW w:w="993" w:type="dxa"/>
            <w:tcBorders>
              <w:top w:val="single" w:sz="4" w:space="0" w:color="auto"/>
              <w:left w:val="single" w:sz="4" w:space="0" w:color="auto"/>
              <w:bottom w:val="single" w:sz="4" w:space="0" w:color="auto"/>
              <w:right w:val="single" w:sz="4" w:space="0" w:color="auto"/>
            </w:tcBorders>
            <w:noWrap/>
            <w:hideMark/>
          </w:tcPr>
          <w:p w14:paraId="2248934D" w14:textId="77777777" w:rsidR="00964F3F" w:rsidRPr="00EF51B1" w:rsidRDefault="00964F3F" w:rsidP="00282110">
            <w:pPr>
              <w:jc w:val="center"/>
              <w:rPr>
                <w:sz w:val="20"/>
                <w:szCs w:val="20"/>
                <w:lang w:val="lt-LT" w:eastAsia="lt-LT"/>
              </w:rPr>
            </w:pPr>
            <w:r w:rsidRPr="00EF51B1">
              <w:rPr>
                <w:sz w:val="20"/>
                <w:szCs w:val="20"/>
                <w:lang w:val="lt-LT" w:eastAsia="lt-LT"/>
              </w:rPr>
              <w:t>2.</w:t>
            </w:r>
          </w:p>
        </w:tc>
        <w:tc>
          <w:tcPr>
            <w:tcW w:w="7087" w:type="dxa"/>
            <w:tcBorders>
              <w:top w:val="single" w:sz="4" w:space="0" w:color="auto"/>
              <w:left w:val="single" w:sz="4" w:space="0" w:color="auto"/>
              <w:bottom w:val="single" w:sz="4" w:space="0" w:color="auto"/>
              <w:right w:val="single" w:sz="4" w:space="0" w:color="auto"/>
            </w:tcBorders>
            <w:shd w:val="clear" w:color="auto" w:fill="E6F0F4" w:themeFill="accent1" w:themeFillTint="33"/>
            <w:noWrap/>
            <w:vAlign w:val="bottom"/>
          </w:tcPr>
          <w:p w14:paraId="5547B767" w14:textId="77777777" w:rsidR="00964F3F" w:rsidRPr="00EF51B1" w:rsidRDefault="00964F3F" w:rsidP="00282110">
            <w:pPr>
              <w:rPr>
                <w:sz w:val="20"/>
                <w:szCs w:val="20"/>
                <w:lang w:val="lt-LT" w:eastAsia="lt-LT"/>
              </w:rPr>
            </w:pPr>
          </w:p>
        </w:tc>
        <w:tc>
          <w:tcPr>
            <w:tcW w:w="2835" w:type="dxa"/>
            <w:tcBorders>
              <w:top w:val="single" w:sz="4" w:space="0" w:color="auto"/>
              <w:left w:val="single" w:sz="4" w:space="0" w:color="auto"/>
              <w:bottom w:val="single" w:sz="4" w:space="0" w:color="auto"/>
              <w:right w:val="nil"/>
            </w:tcBorders>
            <w:shd w:val="clear" w:color="auto" w:fill="E6F0F4" w:themeFill="accent1" w:themeFillTint="33"/>
            <w:noWrap/>
            <w:vAlign w:val="bottom"/>
          </w:tcPr>
          <w:p w14:paraId="3B53E0BB" w14:textId="77777777" w:rsidR="00964F3F" w:rsidRPr="00EF51B1" w:rsidRDefault="00964F3F" w:rsidP="00282110">
            <w:pPr>
              <w:rPr>
                <w:sz w:val="20"/>
                <w:szCs w:val="20"/>
                <w:lang w:val="lt-LT" w:eastAsia="lt-LT"/>
              </w:rPr>
            </w:pPr>
          </w:p>
        </w:tc>
        <w:tc>
          <w:tcPr>
            <w:tcW w:w="4253" w:type="dxa"/>
            <w:tcBorders>
              <w:top w:val="single" w:sz="4" w:space="0" w:color="auto"/>
              <w:left w:val="single" w:sz="4" w:space="0" w:color="auto"/>
              <w:bottom w:val="single" w:sz="4" w:space="0" w:color="auto"/>
              <w:right w:val="single" w:sz="4" w:space="0" w:color="auto"/>
            </w:tcBorders>
            <w:shd w:val="clear" w:color="auto" w:fill="E6F0F4" w:themeFill="accent1" w:themeFillTint="33"/>
            <w:noWrap/>
            <w:vAlign w:val="bottom"/>
          </w:tcPr>
          <w:p w14:paraId="1BE13882" w14:textId="77777777" w:rsidR="00964F3F" w:rsidRPr="00EF51B1" w:rsidRDefault="00964F3F" w:rsidP="00282110">
            <w:pPr>
              <w:jc w:val="center"/>
              <w:rPr>
                <w:sz w:val="20"/>
                <w:szCs w:val="20"/>
                <w:lang w:val="lt-LT" w:eastAsia="lt-LT"/>
              </w:rPr>
            </w:pPr>
          </w:p>
        </w:tc>
      </w:tr>
      <w:tr w:rsidR="00964F3F" w:rsidRPr="003F541C" w14:paraId="2FAA136B" w14:textId="77777777" w:rsidTr="002B54D8">
        <w:trPr>
          <w:trHeight w:val="162"/>
        </w:trPr>
        <w:tc>
          <w:tcPr>
            <w:tcW w:w="993" w:type="dxa"/>
            <w:tcBorders>
              <w:top w:val="single" w:sz="4" w:space="0" w:color="auto"/>
              <w:left w:val="single" w:sz="4" w:space="0" w:color="auto"/>
              <w:bottom w:val="single" w:sz="4" w:space="0" w:color="auto"/>
              <w:right w:val="single" w:sz="4" w:space="0" w:color="auto"/>
            </w:tcBorders>
            <w:noWrap/>
          </w:tcPr>
          <w:p w14:paraId="2FD0ADF1" w14:textId="77777777" w:rsidR="00964F3F" w:rsidRPr="00EF51B1" w:rsidRDefault="00964F3F" w:rsidP="00282110">
            <w:pPr>
              <w:jc w:val="center"/>
              <w:rPr>
                <w:sz w:val="20"/>
                <w:szCs w:val="20"/>
                <w:lang w:val="lt-LT" w:eastAsia="lt-LT"/>
              </w:rPr>
            </w:pPr>
            <w:r w:rsidRPr="00EF51B1">
              <w:rPr>
                <w:sz w:val="20"/>
                <w:szCs w:val="20"/>
                <w:lang w:val="lt-LT" w:eastAsia="lt-LT"/>
              </w:rPr>
              <w:t>3.</w:t>
            </w:r>
          </w:p>
        </w:tc>
        <w:tc>
          <w:tcPr>
            <w:tcW w:w="7087" w:type="dxa"/>
            <w:tcBorders>
              <w:top w:val="single" w:sz="4" w:space="0" w:color="auto"/>
              <w:left w:val="single" w:sz="4" w:space="0" w:color="auto"/>
              <w:bottom w:val="single" w:sz="4" w:space="0" w:color="auto"/>
              <w:right w:val="single" w:sz="4" w:space="0" w:color="auto"/>
            </w:tcBorders>
            <w:shd w:val="clear" w:color="auto" w:fill="E6F0F4" w:themeFill="accent1" w:themeFillTint="33"/>
            <w:noWrap/>
            <w:vAlign w:val="bottom"/>
          </w:tcPr>
          <w:p w14:paraId="73ADC6CC" w14:textId="77777777" w:rsidR="00964F3F" w:rsidRPr="00EF51B1" w:rsidRDefault="00964F3F" w:rsidP="00282110">
            <w:pPr>
              <w:rPr>
                <w:sz w:val="20"/>
                <w:szCs w:val="20"/>
                <w:lang w:val="lt-LT" w:eastAsia="lt-LT"/>
              </w:rPr>
            </w:pPr>
          </w:p>
        </w:tc>
        <w:tc>
          <w:tcPr>
            <w:tcW w:w="2835" w:type="dxa"/>
            <w:tcBorders>
              <w:top w:val="single" w:sz="4" w:space="0" w:color="auto"/>
              <w:left w:val="single" w:sz="4" w:space="0" w:color="auto"/>
              <w:bottom w:val="single" w:sz="4" w:space="0" w:color="auto"/>
              <w:right w:val="nil"/>
            </w:tcBorders>
            <w:shd w:val="clear" w:color="auto" w:fill="E6F0F4" w:themeFill="accent1" w:themeFillTint="33"/>
            <w:noWrap/>
            <w:vAlign w:val="bottom"/>
          </w:tcPr>
          <w:p w14:paraId="6CB06E8D" w14:textId="77777777" w:rsidR="00964F3F" w:rsidRPr="00EF51B1" w:rsidRDefault="00964F3F" w:rsidP="00282110">
            <w:pPr>
              <w:rPr>
                <w:sz w:val="20"/>
                <w:szCs w:val="20"/>
                <w:lang w:val="lt-LT" w:eastAsia="lt-LT"/>
              </w:rPr>
            </w:pPr>
          </w:p>
        </w:tc>
        <w:tc>
          <w:tcPr>
            <w:tcW w:w="4253" w:type="dxa"/>
            <w:tcBorders>
              <w:top w:val="single" w:sz="4" w:space="0" w:color="auto"/>
              <w:left w:val="single" w:sz="4" w:space="0" w:color="auto"/>
              <w:bottom w:val="single" w:sz="4" w:space="0" w:color="auto"/>
              <w:right w:val="single" w:sz="4" w:space="0" w:color="auto"/>
            </w:tcBorders>
            <w:shd w:val="clear" w:color="auto" w:fill="E6F0F4" w:themeFill="accent1" w:themeFillTint="33"/>
            <w:noWrap/>
            <w:vAlign w:val="bottom"/>
          </w:tcPr>
          <w:p w14:paraId="478E0D89" w14:textId="77777777" w:rsidR="00964F3F" w:rsidRPr="00EF51B1" w:rsidRDefault="00964F3F" w:rsidP="00282110">
            <w:pPr>
              <w:jc w:val="center"/>
              <w:rPr>
                <w:sz w:val="20"/>
                <w:szCs w:val="20"/>
                <w:lang w:val="lt-LT" w:eastAsia="lt-LT"/>
              </w:rPr>
            </w:pPr>
          </w:p>
        </w:tc>
      </w:tr>
    </w:tbl>
    <w:p w14:paraId="2AB7B0C3" w14:textId="77777777" w:rsidR="00964F3F" w:rsidRPr="003F541C" w:rsidRDefault="00964F3F" w:rsidP="00964F3F">
      <w:pPr>
        <w:jc w:val="both"/>
        <w:rPr>
          <w:lang w:val="lt-LT"/>
        </w:rPr>
      </w:pPr>
      <w:r w:rsidRPr="003F541C">
        <w:rPr>
          <w:lang w:val="lt-LT"/>
        </w:rPr>
        <w:t>*Konfidencialia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w:t>
      </w:r>
    </w:p>
    <w:p w14:paraId="2B3F8D2F" w14:textId="77777777" w:rsidR="00964F3F" w:rsidRPr="003F541C" w:rsidRDefault="00964F3F" w:rsidP="00964F3F">
      <w:pPr>
        <w:rPr>
          <w:b/>
          <w:lang w:val="lt-LT"/>
        </w:rPr>
      </w:pPr>
      <w:r w:rsidRPr="003F541C">
        <w:rPr>
          <w:b/>
          <w:lang w:val="lt-LT"/>
        </w:rPr>
        <w:t>Numatomi pasitelkti subtiekėjai (jei numatoma):</w:t>
      </w:r>
    </w:p>
    <w:tbl>
      <w:tblPr>
        <w:tblW w:w="15026" w:type="dxa"/>
        <w:tblInd w:w="108" w:type="dxa"/>
        <w:tblLook w:val="04A0" w:firstRow="1" w:lastRow="0" w:firstColumn="1" w:lastColumn="0" w:noHBand="0" w:noVBand="1"/>
      </w:tblPr>
      <w:tblGrid>
        <w:gridCol w:w="851"/>
        <w:gridCol w:w="6987"/>
        <w:gridCol w:w="2976"/>
        <w:gridCol w:w="4212"/>
      </w:tblGrid>
      <w:tr w:rsidR="00964F3F" w:rsidRPr="003F541C" w14:paraId="6FE1D3CF" w14:textId="77777777" w:rsidTr="00282110">
        <w:trPr>
          <w:trHeight w:val="70"/>
        </w:trPr>
        <w:tc>
          <w:tcPr>
            <w:tcW w:w="851" w:type="dxa"/>
            <w:tcBorders>
              <w:top w:val="single" w:sz="4" w:space="0" w:color="000000"/>
              <w:left w:val="single" w:sz="4" w:space="0" w:color="000000"/>
              <w:bottom w:val="single" w:sz="4" w:space="0" w:color="000000"/>
              <w:right w:val="single" w:sz="4" w:space="0" w:color="000000"/>
            </w:tcBorders>
            <w:vAlign w:val="center"/>
            <w:hideMark/>
          </w:tcPr>
          <w:p w14:paraId="401808A2" w14:textId="77777777" w:rsidR="00964F3F" w:rsidRPr="00EF51B1" w:rsidRDefault="00964F3F" w:rsidP="00EF51B1">
            <w:pPr>
              <w:jc w:val="center"/>
              <w:rPr>
                <w:b/>
                <w:bCs/>
                <w:sz w:val="20"/>
                <w:szCs w:val="20"/>
                <w:lang w:val="lt-LT" w:eastAsia="lt-LT"/>
              </w:rPr>
            </w:pPr>
            <w:r w:rsidRPr="00EF51B1">
              <w:rPr>
                <w:b/>
                <w:bCs/>
                <w:sz w:val="20"/>
                <w:szCs w:val="20"/>
                <w:lang w:val="lt-LT" w:eastAsia="lt-LT"/>
              </w:rPr>
              <w:lastRenderedPageBreak/>
              <w:t>Eil. Nr.</w:t>
            </w:r>
          </w:p>
        </w:tc>
        <w:tc>
          <w:tcPr>
            <w:tcW w:w="6987" w:type="dxa"/>
            <w:tcBorders>
              <w:top w:val="single" w:sz="4" w:space="0" w:color="000000"/>
              <w:left w:val="nil"/>
              <w:bottom w:val="single" w:sz="4" w:space="0" w:color="000000"/>
              <w:right w:val="single" w:sz="4" w:space="0" w:color="000000"/>
            </w:tcBorders>
            <w:vAlign w:val="center"/>
            <w:hideMark/>
          </w:tcPr>
          <w:p w14:paraId="75101068" w14:textId="77777777" w:rsidR="00964F3F" w:rsidRPr="00EF51B1" w:rsidRDefault="00964F3F" w:rsidP="00EF51B1">
            <w:pPr>
              <w:jc w:val="center"/>
              <w:rPr>
                <w:b/>
                <w:bCs/>
                <w:sz w:val="22"/>
                <w:szCs w:val="22"/>
                <w:lang w:val="lt-LT" w:eastAsia="lt-LT"/>
              </w:rPr>
            </w:pPr>
            <w:r w:rsidRPr="00EF51B1">
              <w:rPr>
                <w:b/>
                <w:bCs/>
                <w:sz w:val="22"/>
                <w:szCs w:val="22"/>
                <w:lang w:val="lt-LT" w:eastAsia="lt-LT"/>
              </w:rPr>
              <w:t>Subtiekėjo pavadinimas</w:t>
            </w:r>
          </w:p>
        </w:tc>
        <w:tc>
          <w:tcPr>
            <w:tcW w:w="2976" w:type="dxa"/>
            <w:tcBorders>
              <w:top w:val="single" w:sz="4" w:space="0" w:color="000000"/>
              <w:left w:val="nil"/>
              <w:bottom w:val="single" w:sz="4" w:space="0" w:color="000000"/>
              <w:right w:val="nil"/>
            </w:tcBorders>
            <w:vAlign w:val="center"/>
            <w:hideMark/>
          </w:tcPr>
          <w:p w14:paraId="045252A8" w14:textId="77777777" w:rsidR="00964F3F" w:rsidRPr="00EF51B1" w:rsidRDefault="00964F3F" w:rsidP="00EF51B1">
            <w:pPr>
              <w:jc w:val="center"/>
              <w:rPr>
                <w:b/>
                <w:bCs/>
                <w:sz w:val="22"/>
                <w:szCs w:val="22"/>
                <w:lang w:val="lt-LT" w:eastAsia="lt-LT"/>
              </w:rPr>
            </w:pPr>
            <w:r w:rsidRPr="00EF51B1">
              <w:rPr>
                <w:b/>
                <w:bCs/>
                <w:sz w:val="22"/>
                <w:szCs w:val="22"/>
                <w:lang w:val="lt-LT" w:eastAsia="lt-LT"/>
              </w:rPr>
              <w:t>Subtiekėjo kodas</w:t>
            </w:r>
          </w:p>
        </w:tc>
        <w:tc>
          <w:tcPr>
            <w:tcW w:w="4212" w:type="dxa"/>
            <w:tcBorders>
              <w:top w:val="single" w:sz="4" w:space="0" w:color="auto"/>
              <w:left w:val="single" w:sz="4" w:space="0" w:color="auto"/>
              <w:bottom w:val="single" w:sz="4" w:space="0" w:color="auto"/>
              <w:right w:val="single" w:sz="4" w:space="0" w:color="auto"/>
            </w:tcBorders>
            <w:vAlign w:val="center"/>
            <w:hideMark/>
          </w:tcPr>
          <w:p w14:paraId="6539A7A8" w14:textId="77777777" w:rsidR="00964F3F" w:rsidRPr="00EF51B1" w:rsidRDefault="00964F3F" w:rsidP="00EF51B1">
            <w:pPr>
              <w:jc w:val="center"/>
              <w:rPr>
                <w:b/>
                <w:bCs/>
                <w:sz w:val="22"/>
                <w:szCs w:val="22"/>
                <w:lang w:val="lt-LT" w:eastAsia="lt-LT"/>
              </w:rPr>
            </w:pPr>
            <w:r w:rsidRPr="00EF51B1">
              <w:rPr>
                <w:b/>
                <w:bCs/>
                <w:sz w:val="22"/>
                <w:szCs w:val="22"/>
                <w:lang w:val="lt-LT" w:eastAsia="lt-LT"/>
              </w:rPr>
              <w:t>Perduodama veikla ir jos dalis bendroje pasiūlymo kainoje (%)</w:t>
            </w:r>
          </w:p>
        </w:tc>
      </w:tr>
      <w:tr w:rsidR="00964F3F" w:rsidRPr="003F541C" w14:paraId="54C024BD" w14:textId="77777777" w:rsidTr="002B54D8">
        <w:trPr>
          <w:trHeight w:val="300"/>
        </w:trPr>
        <w:tc>
          <w:tcPr>
            <w:tcW w:w="851" w:type="dxa"/>
            <w:tcBorders>
              <w:top w:val="nil"/>
              <w:left w:val="single" w:sz="4" w:space="0" w:color="000000"/>
              <w:bottom w:val="single" w:sz="4" w:space="0" w:color="000000"/>
              <w:right w:val="single" w:sz="4" w:space="0" w:color="000000"/>
            </w:tcBorders>
            <w:noWrap/>
            <w:hideMark/>
          </w:tcPr>
          <w:p w14:paraId="4587AF19" w14:textId="77777777" w:rsidR="00964F3F" w:rsidRPr="00EF51B1" w:rsidRDefault="00964F3F" w:rsidP="00282110">
            <w:pPr>
              <w:jc w:val="center"/>
              <w:rPr>
                <w:sz w:val="20"/>
                <w:szCs w:val="20"/>
                <w:lang w:val="lt-LT" w:eastAsia="lt-LT"/>
              </w:rPr>
            </w:pPr>
            <w:r w:rsidRPr="00EF51B1">
              <w:rPr>
                <w:sz w:val="20"/>
                <w:szCs w:val="20"/>
                <w:lang w:val="lt-LT" w:eastAsia="lt-LT"/>
              </w:rPr>
              <w:t>1.</w:t>
            </w:r>
          </w:p>
        </w:tc>
        <w:tc>
          <w:tcPr>
            <w:tcW w:w="6987" w:type="dxa"/>
            <w:tcBorders>
              <w:top w:val="nil"/>
              <w:left w:val="nil"/>
              <w:bottom w:val="single" w:sz="4" w:space="0" w:color="000000"/>
              <w:right w:val="single" w:sz="4" w:space="0" w:color="000000"/>
            </w:tcBorders>
            <w:shd w:val="clear" w:color="auto" w:fill="E6F0F4" w:themeFill="accent1" w:themeFillTint="33"/>
            <w:noWrap/>
            <w:vAlign w:val="bottom"/>
            <w:hideMark/>
          </w:tcPr>
          <w:p w14:paraId="01553883" w14:textId="77777777" w:rsidR="00964F3F" w:rsidRPr="003F541C" w:rsidRDefault="00964F3F" w:rsidP="00282110">
            <w:pPr>
              <w:rPr>
                <w:lang w:val="lt-LT" w:eastAsia="lt-LT"/>
              </w:rPr>
            </w:pPr>
            <w:r w:rsidRPr="003F541C">
              <w:rPr>
                <w:lang w:val="lt-LT" w:eastAsia="lt-LT"/>
              </w:rPr>
              <w:t> </w:t>
            </w:r>
          </w:p>
        </w:tc>
        <w:tc>
          <w:tcPr>
            <w:tcW w:w="2976" w:type="dxa"/>
            <w:tcBorders>
              <w:top w:val="nil"/>
              <w:left w:val="nil"/>
              <w:bottom w:val="single" w:sz="4" w:space="0" w:color="000000"/>
              <w:right w:val="nil"/>
            </w:tcBorders>
            <w:shd w:val="clear" w:color="auto" w:fill="E6F0F4" w:themeFill="accent1" w:themeFillTint="33"/>
            <w:noWrap/>
            <w:vAlign w:val="bottom"/>
            <w:hideMark/>
          </w:tcPr>
          <w:p w14:paraId="3D65B8AE" w14:textId="77777777" w:rsidR="00964F3F" w:rsidRPr="003F541C" w:rsidRDefault="00964F3F" w:rsidP="00282110">
            <w:pPr>
              <w:rPr>
                <w:lang w:val="lt-LT" w:eastAsia="lt-LT"/>
              </w:rPr>
            </w:pPr>
            <w:r w:rsidRPr="003F541C">
              <w:rPr>
                <w:lang w:val="lt-LT" w:eastAsia="lt-LT"/>
              </w:rPr>
              <w:t> </w:t>
            </w:r>
          </w:p>
        </w:tc>
        <w:tc>
          <w:tcPr>
            <w:tcW w:w="4212" w:type="dxa"/>
            <w:tcBorders>
              <w:top w:val="single" w:sz="4" w:space="0" w:color="auto"/>
              <w:left w:val="single" w:sz="4" w:space="0" w:color="auto"/>
              <w:bottom w:val="single" w:sz="4" w:space="0" w:color="auto"/>
              <w:right w:val="single" w:sz="4" w:space="0" w:color="auto"/>
            </w:tcBorders>
            <w:shd w:val="clear" w:color="auto" w:fill="E6F0F4" w:themeFill="accent1" w:themeFillTint="33"/>
            <w:noWrap/>
            <w:vAlign w:val="bottom"/>
            <w:hideMark/>
          </w:tcPr>
          <w:p w14:paraId="026AC2CF" w14:textId="77777777" w:rsidR="00964F3F" w:rsidRPr="003F541C" w:rsidRDefault="00964F3F" w:rsidP="00282110">
            <w:pPr>
              <w:jc w:val="center"/>
              <w:rPr>
                <w:lang w:val="lt-LT" w:eastAsia="lt-LT"/>
              </w:rPr>
            </w:pPr>
            <w:r w:rsidRPr="003F541C">
              <w:rPr>
                <w:lang w:val="lt-LT" w:eastAsia="lt-LT"/>
              </w:rPr>
              <w:t> </w:t>
            </w:r>
          </w:p>
        </w:tc>
      </w:tr>
    </w:tbl>
    <w:p w14:paraId="4834A646" w14:textId="77777777" w:rsidR="00524D9C" w:rsidRPr="003F541C" w:rsidRDefault="00524D9C" w:rsidP="00EF51B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color w:val="000000"/>
          <w:lang w:val="lt-LT"/>
        </w:rPr>
      </w:pPr>
    </w:p>
    <w:sectPr w:rsidR="00524D9C" w:rsidRPr="003F541C" w:rsidSect="007C4DFA">
      <w:headerReference w:type="default" r:id="rId8"/>
      <w:pgSz w:w="16840" w:h="11900" w:orient="landscape"/>
      <w:pgMar w:top="709" w:right="993" w:bottom="843" w:left="709"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39894A" w14:textId="77777777" w:rsidR="003D7CA5" w:rsidRDefault="003D7CA5">
      <w:r>
        <w:separator/>
      </w:r>
    </w:p>
  </w:endnote>
  <w:endnote w:type="continuationSeparator" w:id="0">
    <w:p w14:paraId="07AC81CC" w14:textId="77777777" w:rsidR="003D7CA5" w:rsidRDefault="003D7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00000001" w:usb1="5000205B" w:usb2="00000002" w:usb3="00000000" w:csb0="0000009B" w:csb1="00000000"/>
  </w:font>
  <w:font w:name="Segoe UI">
    <w:panose1 w:val="020B0502040204020203"/>
    <w:charset w:val="BA"/>
    <w:family w:val="swiss"/>
    <w:pitch w:val="variable"/>
    <w:sig w:usb0="E4002EFF" w:usb1="C000E47F" w:usb2="00000009" w:usb3="00000000" w:csb0="000001FF" w:csb1="00000000"/>
  </w:font>
  <w:font w:name="Helvetica Neue UltraLight">
    <w:altName w:val="Arial"/>
    <w:charset w:val="00"/>
    <w:family w:val="auto"/>
    <w:pitch w:val="variable"/>
    <w:sig w:usb0="00000003" w:usb1="5000205B" w:usb2="00000002" w:usb3="00000000" w:csb0="00000001"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34321C" w14:textId="77777777" w:rsidR="003D7CA5" w:rsidRDefault="003D7CA5">
      <w:r>
        <w:separator/>
      </w:r>
    </w:p>
  </w:footnote>
  <w:footnote w:type="continuationSeparator" w:id="0">
    <w:p w14:paraId="05CCC6B8" w14:textId="77777777" w:rsidR="003D7CA5" w:rsidRDefault="003D7C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7146884"/>
      <w:docPartObj>
        <w:docPartGallery w:val="Page Numbers (Top of Page)"/>
        <w:docPartUnique/>
      </w:docPartObj>
    </w:sdtPr>
    <w:sdtContent>
      <w:p w14:paraId="45D653CF" w14:textId="793986BB" w:rsidR="009F1DB4" w:rsidRDefault="009F1DB4">
        <w:pPr>
          <w:pStyle w:val="Antrats"/>
          <w:jc w:val="center"/>
        </w:pPr>
        <w:r>
          <w:fldChar w:fldCharType="begin"/>
        </w:r>
        <w:r>
          <w:instrText>PAGE   \* MERGEFORMAT</w:instrText>
        </w:r>
        <w:r>
          <w:fldChar w:fldCharType="separate"/>
        </w:r>
        <w:r w:rsidR="00CE1F04" w:rsidRPr="00CE1F04">
          <w:rPr>
            <w:noProof/>
            <w:lang w:val="lt-LT"/>
          </w:rPr>
          <w:t>8</w:t>
        </w:r>
        <w:r>
          <w:fldChar w:fldCharType="end"/>
        </w:r>
      </w:p>
    </w:sdtContent>
  </w:sdt>
  <w:p w14:paraId="25FC77B9" w14:textId="77777777" w:rsidR="009F1DB4" w:rsidRDefault="009F1D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847D5E"/>
    <w:multiLevelType w:val="multilevel"/>
    <w:tmpl w:val="15C68A22"/>
    <w:lvl w:ilvl="0">
      <w:start w:val="1"/>
      <w:numFmt w:val="decimal"/>
      <w:lvlText w:val="%1."/>
      <w:lvlJc w:val="left"/>
      <w:pPr>
        <w:ind w:left="390" w:hanging="390"/>
      </w:pPr>
      <w:rPr>
        <w:rFonts w:hint="default"/>
        <w:b/>
      </w:rPr>
    </w:lvl>
    <w:lvl w:ilvl="1">
      <w:start w:val="1"/>
      <w:numFmt w:val="decimal"/>
      <w:lvlText w:val="%1.%2."/>
      <w:lvlJc w:val="left"/>
      <w:pPr>
        <w:ind w:left="1076" w:hanging="390"/>
      </w:pPr>
      <w:rPr>
        <w:rFonts w:hint="default"/>
        <w:b w:val="0"/>
      </w:rPr>
    </w:lvl>
    <w:lvl w:ilvl="2">
      <w:start w:val="1"/>
      <w:numFmt w:val="decimal"/>
      <w:lvlText w:val="4.3.%3."/>
      <w:lvlJc w:val="left"/>
      <w:pPr>
        <w:ind w:left="2092" w:hanging="720"/>
      </w:pPr>
      <w:rPr>
        <w:rFonts w:hint="default"/>
      </w:rPr>
    </w:lvl>
    <w:lvl w:ilvl="3">
      <w:start w:val="1"/>
      <w:numFmt w:val="decimal"/>
      <w:lvlText w:val="%1.%2.%3.%4."/>
      <w:lvlJc w:val="left"/>
      <w:pPr>
        <w:ind w:left="2778" w:hanging="720"/>
      </w:pPr>
      <w:rPr>
        <w:rFonts w:hint="default"/>
      </w:rPr>
    </w:lvl>
    <w:lvl w:ilvl="4">
      <w:start w:val="1"/>
      <w:numFmt w:val="decimal"/>
      <w:lvlText w:val="%1.%2.%3.%4.%5."/>
      <w:lvlJc w:val="left"/>
      <w:pPr>
        <w:ind w:left="3824" w:hanging="1080"/>
      </w:pPr>
      <w:rPr>
        <w:rFonts w:hint="default"/>
      </w:rPr>
    </w:lvl>
    <w:lvl w:ilvl="5">
      <w:start w:val="1"/>
      <w:numFmt w:val="decimal"/>
      <w:lvlText w:val="%1.%2.%3.%4.%5.%6."/>
      <w:lvlJc w:val="left"/>
      <w:pPr>
        <w:ind w:left="4510" w:hanging="1080"/>
      </w:pPr>
      <w:rPr>
        <w:rFonts w:hint="default"/>
      </w:rPr>
    </w:lvl>
    <w:lvl w:ilvl="6">
      <w:start w:val="1"/>
      <w:numFmt w:val="decimal"/>
      <w:lvlText w:val="%1.%2.%3.%4.%5.%6.%7."/>
      <w:lvlJc w:val="left"/>
      <w:pPr>
        <w:ind w:left="5196" w:hanging="1080"/>
      </w:pPr>
      <w:rPr>
        <w:rFonts w:hint="default"/>
      </w:rPr>
    </w:lvl>
    <w:lvl w:ilvl="7">
      <w:start w:val="1"/>
      <w:numFmt w:val="decimal"/>
      <w:lvlText w:val="%1.%2.%3.%4.%5.%6.%7.%8."/>
      <w:lvlJc w:val="left"/>
      <w:pPr>
        <w:ind w:left="6242" w:hanging="1440"/>
      </w:pPr>
      <w:rPr>
        <w:rFonts w:hint="default"/>
      </w:rPr>
    </w:lvl>
    <w:lvl w:ilvl="8">
      <w:start w:val="1"/>
      <w:numFmt w:val="decimal"/>
      <w:lvlText w:val="%1.%2.%3.%4.%5.%6.%7.%8.%9."/>
      <w:lvlJc w:val="left"/>
      <w:pPr>
        <w:ind w:left="6928" w:hanging="1440"/>
      </w:pPr>
      <w:rPr>
        <w:rFonts w:hint="default"/>
      </w:rPr>
    </w:lvl>
  </w:abstractNum>
  <w:abstractNum w:abstractNumId="1" w15:restartNumberingAfterBreak="0">
    <w:nsid w:val="10107904"/>
    <w:multiLevelType w:val="multilevel"/>
    <w:tmpl w:val="37726FB4"/>
    <w:lvl w:ilvl="0">
      <w:start w:val="1"/>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17695A04"/>
    <w:multiLevelType w:val="hybridMultilevel"/>
    <w:tmpl w:val="5E463C2A"/>
    <w:lvl w:ilvl="0" w:tplc="FFFFFFFF">
      <w:start w:val="1"/>
      <w:numFmt w:val="decimal"/>
      <w:lvlText w:val="%1."/>
      <w:lvlJc w:val="left"/>
      <w:pPr>
        <w:ind w:left="36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78B5FB5"/>
    <w:multiLevelType w:val="hybridMultilevel"/>
    <w:tmpl w:val="2FA052E0"/>
    <w:lvl w:ilvl="0" w:tplc="19D08C84">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BC1433"/>
    <w:multiLevelType w:val="multilevel"/>
    <w:tmpl w:val="5C8267BC"/>
    <w:lvl w:ilvl="0">
      <w:start w:val="1"/>
      <w:numFmt w:val="decimal"/>
      <w:lvlText w:val="%1."/>
      <w:lvlJc w:val="left"/>
      <w:pPr>
        <w:tabs>
          <w:tab w:val="num" w:pos="1070"/>
        </w:tabs>
        <w:ind w:left="1070" w:hanging="360"/>
      </w:pPr>
      <w:rPr>
        <w:rFonts w:cs="Times New Roman" w:hint="default"/>
        <w:b/>
        <w:bCs/>
        <w:i w:val="0"/>
      </w:rPr>
    </w:lvl>
    <w:lvl w:ilvl="1">
      <w:start w:val="1"/>
      <w:numFmt w:val="decimal"/>
      <w:isLgl/>
      <w:lvlText w:val="%1.%2."/>
      <w:lvlJc w:val="left"/>
      <w:pPr>
        <w:tabs>
          <w:tab w:val="num" w:pos="846"/>
        </w:tabs>
        <w:ind w:left="846" w:hanging="420"/>
      </w:pPr>
      <w:rPr>
        <w:rFonts w:cs="Times New Roman" w:hint="default"/>
      </w:rPr>
    </w:lvl>
    <w:lvl w:ilvl="2">
      <w:start w:val="1"/>
      <w:numFmt w:val="decimal"/>
      <w:isLgl/>
      <w:lvlText w:val="%1.%2.%3."/>
      <w:lvlJc w:val="left"/>
      <w:pPr>
        <w:tabs>
          <w:tab w:val="num" w:pos="862"/>
        </w:tabs>
        <w:ind w:left="862" w:hanging="720"/>
      </w:pPr>
      <w:rPr>
        <w:rFonts w:ascii="Times New Roman" w:hAnsi="Times New Roman" w:cs="Times New Roman" w:hint="default"/>
        <w:sz w:val="22"/>
        <w:szCs w:val="22"/>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5" w15:restartNumberingAfterBreak="0">
    <w:nsid w:val="52BA01E2"/>
    <w:multiLevelType w:val="hybridMultilevel"/>
    <w:tmpl w:val="0DDE8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24463D"/>
    <w:multiLevelType w:val="hybridMultilevel"/>
    <w:tmpl w:val="B65EA246"/>
    <w:lvl w:ilvl="0" w:tplc="1E121AFC">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7154CE"/>
    <w:multiLevelType w:val="hybridMultilevel"/>
    <w:tmpl w:val="62D03228"/>
    <w:lvl w:ilvl="0" w:tplc="FFFFFFFF">
      <w:start w:val="1"/>
      <w:numFmt w:val="decimal"/>
      <w:lvlText w:val="%1."/>
      <w:lvlJc w:val="left"/>
      <w:pPr>
        <w:ind w:left="122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8112009"/>
    <w:multiLevelType w:val="hybridMultilevel"/>
    <w:tmpl w:val="62D03228"/>
    <w:lvl w:ilvl="0" w:tplc="FFFFFFFF">
      <w:start w:val="1"/>
      <w:numFmt w:val="decimal"/>
      <w:lvlText w:val="%1."/>
      <w:lvlJc w:val="left"/>
      <w:pPr>
        <w:ind w:left="122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8FC65CA"/>
    <w:multiLevelType w:val="hybridMultilevel"/>
    <w:tmpl w:val="72AC8E32"/>
    <w:lvl w:ilvl="0" w:tplc="1E121AFC">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447C06"/>
    <w:multiLevelType w:val="hybridMultilevel"/>
    <w:tmpl w:val="FF168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677A09"/>
    <w:multiLevelType w:val="hybridMultilevel"/>
    <w:tmpl w:val="DC5C5EE0"/>
    <w:lvl w:ilvl="0" w:tplc="1E121AFC">
      <w:start w:val="1"/>
      <w:numFmt w:val="decimal"/>
      <w:lvlRestart w:val="0"/>
      <w:lvlText w:val="%1."/>
      <w:lvlJc w:val="left"/>
      <w:pPr>
        <w:ind w:left="720" w:hanging="363"/>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7050500">
    <w:abstractNumId w:val="1"/>
  </w:num>
  <w:num w:numId="2" w16cid:durableId="206913685">
    <w:abstractNumId w:val="0"/>
  </w:num>
  <w:num w:numId="3" w16cid:durableId="1006403399">
    <w:abstractNumId w:val="4"/>
  </w:num>
  <w:num w:numId="4" w16cid:durableId="12592955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250969">
    <w:abstractNumId w:val="11"/>
  </w:num>
  <w:num w:numId="6" w16cid:durableId="355351386">
    <w:abstractNumId w:val="6"/>
  </w:num>
  <w:num w:numId="7" w16cid:durableId="944114672">
    <w:abstractNumId w:val="9"/>
  </w:num>
  <w:num w:numId="8" w16cid:durableId="1600983992">
    <w:abstractNumId w:val="10"/>
  </w:num>
  <w:num w:numId="9" w16cid:durableId="915479980">
    <w:abstractNumId w:val="3"/>
  </w:num>
  <w:num w:numId="10" w16cid:durableId="256180708">
    <w:abstractNumId w:val="5"/>
  </w:num>
  <w:num w:numId="11" w16cid:durableId="1114054268">
    <w:abstractNumId w:val="2"/>
  </w:num>
  <w:num w:numId="12" w16cid:durableId="1312564330">
    <w:abstractNumId w:val="7"/>
  </w:num>
  <w:num w:numId="13" w16cid:durableId="20003009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654"/>
    <w:rsid w:val="00004A0F"/>
    <w:rsid w:val="000201ED"/>
    <w:rsid w:val="00021474"/>
    <w:rsid w:val="0002249A"/>
    <w:rsid w:val="00024472"/>
    <w:rsid w:val="00031181"/>
    <w:rsid w:val="00034E77"/>
    <w:rsid w:val="00037F17"/>
    <w:rsid w:val="000413A0"/>
    <w:rsid w:val="00042084"/>
    <w:rsid w:val="0004733F"/>
    <w:rsid w:val="000607BE"/>
    <w:rsid w:val="00066571"/>
    <w:rsid w:val="000824E0"/>
    <w:rsid w:val="00095E8E"/>
    <w:rsid w:val="000C0260"/>
    <w:rsid w:val="000C0F34"/>
    <w:rsid w:val="000C0F8F"/>
    <w:rsid w:val="000E09BE"/>
    <w:rsid w:val="000F7AD4"/>
    <w:rsid w:val="0010028B"/>
    <w:rsid w:val="00114374"/>
    <w:rsid w:val="00116245"/>
    <w:rsid w:val="00116CDE"/>
    <w:rsid w:val="00122DFC"/>
    <w:rsid w:val="001270B7"/>
    <w:rsid w:val="00130C31"/>
    <w:rsid w:val="00135461"/>
    <w:rsid w:val="0016167A"/>
    <w:rsid w:val="00162AC0"/>
    <w:rsid w:val="00175917"/>
    <w:rsid w:val="001809E0"/>
    <w:rsid w:val="00191A88"/>
    <w:rsid w:val="001B494F"/>
    <w:rsid w:val="001D1DF9"/>
    <w:rsid w:val="001D669D"/>
    <w:rsid w:val="001E0477"/>
    <w:rsid w:val="001E4950"/>
    <w:rsid w:val="001F22E6"/>
    <w:rsid w:val="001F4602"/>
    <w:rsid w:val="001F6081"/>
    <w:rsid w:val="00207CCE"/>
    <w:rsid w:val="00216632"/>
    <w:rsid w:val="00233680"/>
    <w:rsid w:val="00234F35"/>
    <w:rsid w:val="00235EC5"/>
    <w:rsid w:val="0024193D"/>
    <w:rsid w:val="00252667"/>
    <w:rsid w:val="00253095"/>
    <w:rsid w:val="00253CAA"/>
    <w:rsid w:val="00255BF7"/>
    <w:rsid w:val="00265B1F"/>
    <w:rsid w:val="00282110"/>
    <w:rsid w:val="00296043"/>
    <w:rsid w:val="00296552"/>
    <w:rsid w:val="00297A16"/>
    <w:rsid w:val="002A754A"/>
    <w:rsid w:val="002B54D8"/>
    <w:rsid w:val="002C3A43"/>
    <w:rsid w:val="002C4285"/>
    <w:rsid w:val="002C7D3F"/>
    <w:rsid w:val="002D1B53"/>
    <w:rsid w:val="002D73AB"/>
    <w:rsid w:val="002E2BD0"/>
    <w:rsid w:val="002F34E4"/>
    <w:rsid w:val="002F4A79"/>
    <w:rsid w:val="00311D41"/>
    <w:rsid w:val="003148CB"/>
    <w:rsid w:val="00322C35"/>
    <w:rsid w:val="003243F8"/>
    <w:rsid w:val="00325BB2"/>
    <w:rsid w:val="00326F45"/>
    <w:rsid w:val="00330BA7"/>
    <w:rsid w:val="00331ED4"/>
    <w:rsid w:val="0033243D"/>
    <w:rsid w:val="00336E91"/>
    <w:rsid w:val="00341509"/>
    <w:rsid w:val="00343AA2"/>
    <w:rsid w:val="00350DB2"/>
    <w:rsid w:val="00351C52"/>
    <w:rsid w:val="003660EE"/>
    <w:rsid w:val="00367989"/>
    <w:rsid w:val="003A6C30"/>
    <w:rsid w:val="003B03C2"/>
    <w:rsid w:val="003B4949"/>
    <w:rsid w:val="003C085D"/>
    <w:rsid w:val="003C1818"/>
    <w:rsid w:val="003C60A5"/>
    <w:rsid w:val="003D127C"/>
    <w:rsid w:val="003D27EC"/>
    <w:rsid w:val="003D32EB"/>
    <w:rsid w:val="003D76D0"/>
    <w:rsid w:val="003D7CA5"/>
    <w:rsid w:val="003E1F76"/>
    <w:rsid w:val="003F2AD1"/>
    <w:rsid w:val="003F541C"/>
    <w:rsid w:val="00405596"/>
    <w:rsid w:val="004069A0"/>
    <w:rsid w:val="00407592"/>
    <w:rsid w:val="00415CDD"/>
    <w:rsid w:val="00435D9E"/>
    <w:rsid w:val="00437D7D"/>
    <w:rsid w:val="004423C4"/>
    <w:rsid w:val="00443AEE"/>
    <w:rsid w:val="00456A5F"/>
    <w:rsid w:val="004578DC"/>
    <w:rsid w:val="00457FAA"/>
    <w:rsid w:val="004660DC"/>
    <w:rsid w:val="00467F8B"/>
    <w:rsid w:val="00483A6B"/>
    <w:rsid w:val="00486BB7"/>
    <w:rsid w:val="0049748D"/>
    <w:rsid w:val="00497860"/>
    <w:rsid w:val="004A2832"/>
    <w:rsid w:val="004A457D"/>
    <w:rsid w:val="004B17D1"/>
    <w:rsid w:val="004B46EF"/>
    <w:rsid w:val="004C0B95"/>
    <w:rsid w:val="004C4AD5"/>
    <w:rsid w:val="004C6FDA"/>
    <w:rsid w:val="004C708A"/>
    <w:rsid w:val="004E29FB"/>
    <w:rsid w:val="004E74F5"/>
    <w:rsid w:val="004F582F"/>
    <w:rsid w:val="004F6AC7"/>
    <w:rsid w:val="00513BDC"/>
    <w:rsid w:val="00524D9C"/>
    <w:rsid w:val="00527778"/>
    <w:rsid w:val="00532DC7"/>
    <w:rsid w:val="00541279"/>
    <w:rsid w:val="00552FC9"/>
    <w:rsid w:val="00580506"/>
    <w:rsid w:val="0059583F"/>
    <w:rsid w:val="00597EAB"/>
    <w:rsid w:val="005A373D"/>
    <w:rsid w:val="005B1FDB"/>
    <w:rsid w:val="005C3FBC"/>
    <w:rsid w:val="005D4BAE"/>
    <w:rsid w:val="005E226E"/>
    <w:rsid w:val="005E5BC3"/>
    <w:rsid w:val="005F47D3"/>
    <w:rsid w:val="005F4CB0"/>
    <w:rsid w:val="00600556"/>
    <w:rsid w:val="006251DB"/>
    <w:rsid w:val="00632F43"/>
    <w:rsid w:val="006405F0"/>
    <w:rsid w:val="006409E7"/>
    <w:rsid w:val="006475F7"/>
    <w:rsid w:val="00651C76"/>
    <w:rsid w:val="006537E2"/>
    <w:rsid w:val="00656BE9"/>
    <w:rsid w:val="00660A91"/>
    <w:rsid w:val="00681E03"/>
    <w:rsid w:val="00684BBE"/>
    <w:rsid w:val="00694FF7"/>
    <w:rsid w:val="006A1B00"/>
    <w:rsid w:val="006A2D63"/>
    <w:rsid w:val="006A482F"/>
    <w:rsid w:val="006B02DD"/>
    <w:rsid w:val="006B4090"/>
    <w:rsid w:val="006B44EE"/>
    <w:rsid w:val="006B66BC"/>
    <w:rsid w:val="006D0F27"/>
    <w:rsid w:val="006D7641"/>
    <w:rsid w:val="006D7BC4"/>
    <w:rsid w:val="006E033A"/>
    <w:rsid w:val="006E1364"/>
    <w:rsid w:val="006E2283"/>
    <w:rsid w:val="006E480D"/>
    <w:rsid w:val="006F74BE"/>
    <w:rsid w:val="007021BE"/>
    <w:rsid w:val="00705DCA"/>
    <w:rsid w:val="00706487"/>
    <w:rsid w:val="0070682B"/>
    <w:rsid w:val="007077CD"/>
    <w:rsid w:val="0071170B"/>
    <w:rsid w:val="00713496"/>
    <w:rsid w:val="00727E85"/>
    <w:rsid w:val="00744E38"/>
    <w:rsid w:val="007503C3"/>
    <w:rsid w:val="00751F3A"/>
    <w:rsid w:val="00752401"/>
    <w:rsid w:val="0075672E"/>
    <w:rsid w:val="00756CFE"/>
    <w:rsid w:val="00756EF6"/>
    <w:rsid w:val="00777C99"/>
    <w:rsid w:val="00785F75"/>
    <w:rsid w:val="007877A6"/>
    <w:rsid w:val="00792206"/>
    <w:rsid w:val="007A4648"/>
    <w:rsid w:val="007A73EA"/>
    <w:rsid w:val="007B427B"/>
    <w:rsid w:val="007C0E7B"/>
    <w:rsid w:val="007C290A"/>
    <w:rsid w:val="007C4DFA"/>
    <w:rsid w:val="007D52D2"/>
    <w:rsid w:val="007D6370"/>
    <w:rsid w:val="00834B66"/>
    <w:rsid w:val="00836F78"/>
    <w:rsid w:val="008454AF"/>
    <w:rsid w:val="008478EC"/>
    <w:rsid w:val="00856904"/>
    <w:rsid w:val="0086043D"/>
    <w:rsid w:val="00866C08"/>
    <w:rsid w:val="008703DC"/>
    <w:rsid w:val="008806E1"/>
    <w:rsid w:val="0088080D"/>
    <w:rsid w:val="008852CF"/>
    <w:rsid w:val="00886B86"/>
    <w:rsid w:val="008A5A46"/>
    <w:rsid w:val="008A5FD8"/>
    <w:rsid w:val="008D1E52"/>
    <w:rsid w:val="008D2BAA"/>
    <w:rsid w:val="008E2B71"/>
    <w:rsid w:val="008F28F6"/>
    <w:rsid w:val="008F7751"/>
    <w:rsid w:val="009016D4"/>
    <w:rsid w:val="00901D1D"/>
    <w:rsid w:val="0091152C"/>
    <w:rsid w:val="00911630"/>
    <w:rsid w:val="00915860"/>
    <w:rsid w:val="009171A2"/>
    <w:rsid w:val="009179F0"/>
    <w:rsid w:val="00917C70"/>
    <w:rsid w:val="00935024"/>
    <w:rsid w:val="009365FA"/>
    <w:rsid w:val="009427EF"/>
    <w:rsid w:val="00945470"/>
    <w:rsid w:val="009467F9"/>
    <w:rsid w:val="00953846"/>
    <w:rsid w:val="00957CF7"/>
    <w:rsid w:val="00964F3F"/>
    <w:rsid w:val="00982392"/>
    <w:rsid w:val="00982BE3"/>
    <w:rsid w:val="00985657"/>
    <w:rsid w:val="00996F4B"/>
    <w:rsid w:val="009A71CC"/>
    <w:rsid w:val="009B5D78"/>
    <w:rsid w:val="009C38C6"/>
    <w:rsid w:val="009D1897"/>
    <w:rsid w:val="009F0957"/>
    <w:rsid w:val="009F0B61"/>
    <w:rsid w:val="009F1D09"/>
    <w:rsid w:val="009F1DB4"/>
    <w:rsid w:val="00A12AA6"/>
    <w:rsid w:val="00A2480F"/>
    <w:rsid w:val="00A44D73"/>
    <w:rsid w:val="00A51E4D"/>
    <w:rsid w:val="00A54C4E"/>
    <w:rsid w:val="00A57B9B"/>
    <w:rsid w:val="00A61147"/>
    <w:rsid w:val="00A8064A"/>
    <w:rsid w:val="00A80D3D"/>
    <w:rsid w:val="00A81259"/>
    <w:rsid w:val="00A81A92"/>
    <w:rsid w:val="00A84148"/>
    <w:rsid w:val="00A844E0"/>
    <w:rsid w:val="00AA2FAF"/>
    <w:rsid w:val="00AB2972"/>
    <w:rsid w:val="00AC276B"/>
    <w:rsid w:val="00AC787A"/>
    <w:rsid w:val="00AD3BBC"/>
    <w:rsid w:val="00AE7B5B"/>
    <w:rsid w:val="00AF3923"/>
    <w:rsid w:val="00B043BC"/>
    <w:rsid w:val="00B120D6"/>
    <w:rsid w:val="00B238F0"/>
    <w:rsid w:val="00B268A0"/>
    <w:rsid w:val="00B60C51"/>
    <w:rsid w:val="00B60CE3"/>
    <w:rsid w:val="00B61CBD"/>
    <w:rsid w:val="00B664F1"/>
    <w:rsid w:val="00B6671B"/>
    <w:rsid w:val="00B74D66"/>
    <w:rsid w:val="00B876D9"/>
    <w:rsid w:val="00BA76D2"/>
    <w:rsid w:val="00BC00C0"/>
    <w:rsid w:val="00BC171B"/>
    <w:rsid w:val="00BD18C2"/>
    <w:rsid w:val="00BD4ECA"/>
    <w:rsid w:val="00BE11A3"/>
    <w:rsid w:val="00BE289E"/>
    <w:rsid w:val="00C06B2F"/>
    <w:rsid w:val="00C10863"/>
    <w:rsid w:val="00C11D74"/>
    <w:rsid w:val="00C12B59"/>
    <w:rsid w:val="00C1598F"/>
    <w:rsid w:val="00C17FC7"/>
    <w:rsid w:val="00C23A2C"/>
    <w:rsid w:val="00C27E80"/>
    <w:rsid w:val="00C35B8E"/>
    <w:rsid w:val="00C51C52"/>
    <w:rsid w:val="00C52347"/>
    <w:rsid w:val="00C54D68"/>
    <w:rsid w:val="00C60D13"/>
    <w:rsid w:val="00C61B5D"/>
    <w:rsid w:val="00C6562A"/>
    <w:rsid w:val="00C6674D"/>
    <w:rsid w:val="00C67EF2"/>
    <w:rsid w:val="00C70522"/>
    <w:rsid w:val="00C726A9"/>
    <w:rsid w:val="00C87D36"/>
    <w:rsid w:val="00CA5C52"/>
    <w:rsid w:val="00CA69D7"/>
    <w:rsid w:val="00CA69E1"/>
    <w:rsid w:val="00CB5607"/>
    <w:rsid w:val="00CC08CE"/>
    <w:rsid w:val="00CD3BDC"/>
    <w:rsid w:val="00CE1F04"/>
    <w:rsid w:val="00CE482E"/>
    <w:rsid w:val="00CE75EC"/>
    <w:rsid w:val="00CF3156"/>
    <w:rsid w:val="00CF76BF"/>
    <w:rsid w:val="00CF7E6D"/>
    <w:rsid w:val="00D07E44"/>
    <w:rsid w:val="00D13EAC"/>
    <w:rsid w:val="00D3444D"/>
    <w:rsid w:val="00D37D78"/>
    <w:rsid w:val="00D42BBE"/>
    <w:rsid w:val="00D60C0A"/>
    <w:rsid w:val="00D61203"/>
    <w:rsid w:val="00D7225B"/>
    <w:rsid w:val="00D726ED"/>
    <w:rsid w:val="00D74A6B"/>
    <w:rsid w:val="00D77A72"/>
    <w:rsid w:val="00D83CCA"/>
    <w:rsid w:val="00D90654"/>
    <w:rsid w:val="00D90C4C"/>
    <w:rsid w:val="00D916C0"/>
    <w:rsid w:val="00DA2DEA"/>
    <w:rsid w:val="00DC2A5E"/>
    <w:rsid w:val="00DE44C3"/>
    <w:rsid w:val="00DF21D7"/>
    <w:rsid w:val="00DF4B50"/>
    <w:rsid w:val="00E12A5A"/>
    <w:rsid w:val="00E2399A"/>
    <w:rsid w:val="00E407FA"/>
    <w:rsid w:val="00E46355"/>
    <w:rsid w:val="00E55368"/>
    <w:rsid w:val="00E60E22"/>
    <w:rsid w:val="00E63AF4"/>
    <w:rsid w:val="00E675B8"/>
    <w:rsid w:val="00E67EA7"/>
    <w:rsid w:val="00E70F53"/>
    <w:rsid w:val="00E731C2"/>
    <w:rsid w:val="00E81BA0"/>
    <w:rsid w:val="00E84BBB"/>
    <w:rsid w:val="00E9247E"/>
    <w:rsid w:val="00E92798"/>
    <w:rsid w:val="00E97DA5"/>
    <w:rsid w:val="00EA4AB6"/>
    <w:rsid w:val="00EB30D9"/>
    <w:rsid w:val="00EB5B80"/>
    <w:rsid w:val="00EC2825"/>
    <w:rsid w:val="00EC3CCC"/>
    <w:rsid w:val="00EC3DEE"/>
    <w:rsid w:val="00EC4845"/>
    <w:rsid w:val="00EC7BD0"/>
    <w:rsid w:val="00ED0612"/>
    <w:rsid w:val="00EF22A2"/>
    <w:rsid w:val="00EF235B"/>
    <w:rsid w:val="00EF2535"/>
    <w:rsid w:val="00EF49A6"/>
    <w:rsid w:val="00EF51B1"/>
    <w:rsid w:val="00EF6673"/>
    <w:rsid w:val="00EF7F76"/>
    <w:rsid w:val="00F02922"/>
    <w:rsid w:val="00F16749"/>
    <w:rsid w:val="00F17FAC"/>
    <w:rsid w:val="00F3710D"/>
    <w:rsid w:val="00F42914"/>
    <w:rsid w:val="00F42EAF"/>
    <w:rsid w:val="00F519EB"/>
    <w:rsid w:val="00F71311"/>
    <w:rsid w:val="00F74B31"/>
    <w:rsid w:val="00F8484F"/>
    <w:rsid w:val="00F87955"/>
    <w:rsid w:val="00F92DF8"/>
    <w:rsid w:val="00F94F2D"/>
    <w:rsid w:val="00FA20EA"/>
    <w:rsid w:val="00FA3922"/>
    <w:rsid w:val="00FA78D2"/>
    <w:rsid w:val="00FB5306"/>
    <w:rsid w:val="00FC6794"/>
    <w:rsid w:val="00FC6D18"/>
    <w:rsid w:val="00FD3860"/>
    <w:rsid w:val="00FE7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2FA3C"/>
  <w15:docId w15:val="{29DFC9E1-A234-425F-9021-15D442FED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character" w:customStyle="1" w:styleId="Hyperlink0">
    <w:name w:val="Hyperlink.0"/>
    <w:basedOn w:val="Hipersaitas"/>
    <w:rPr>
      <w:u w:val="single"/>
    </w:rPr>
  </w:style>
  <w:style w:type="paragraph" w:styleId="Antrats">
    <w:name w:val="header"/>
    <w:basedOn w:val="prastasis"/>
    <w:link w:val="AntratsDiagrama"/>
    <w:unhideWhenUsed/>
    <w:rsid w:val="00EF6673"/>
    <w:pPr>
      <w:tabs>
        <w:tab w:val="center" w:pos="4986"/>
        <w:tab w:val="right" w:pos="9972"/>
      </w:tabs>
    </w:pPr>
  </w:style>
  <w:style w:type="character" w:customStyle="1" w:styleId="AntratsDiagrama">
    <w:name w:val="Antraštės Diagrama"/>
    <w:basedOn w:val="Numatytasispastraiposriftas"/>
    <w:link w:val="Antrats"/>
    <w:rsid w:val="00EF6673"/>
    <w:rPr>
      <w:sz w:val="24"/>
      <w:szCs w:val="24"/>
    </w:rPr>
  </w:style>
  <w:style w:type="paragraph" w:styleId="Porat">
    <w:name w:val="footer"/>
    <w:basedOn w:val="prastasis"/>
    <w:link w:val="PoratDiagrama"/>
    <w:uiPriority w:val="99"/>
    <w:unhideWhenUsed/>
    <w:rsid w:val="00EF6673"/>
    <w:pPr>
      <w:tabs>
        <w:tab w:val="center" w:pos="4986"/>
        <w:tab w:val="right" w:pos="9972"/>
      </w:tabs>
    </w:pPr>
  </w:style>
  <w:style w:type="character" w:customStyle="1" w:styleId="PoratDiagrama">
    <w:name w:val="Poraštė Diagrama"/>
    <w:basedOn w:val="Numatytasispastraiposriftas"/>
    <w:link w:val="Porat"/>
    <w:uiPriority w:val="99"/>
    <w:rsid w:val="00EF6673"/>
    <w:rPr>
      <w:sz w:val="24"/>
      <w:szCs w:val="24"/>
    </w:rPr>
  </w:style>
  <w:style w:type="table" w:customStyle="1" w:styleId="TableNormal10">
    <w:name w:val="Table Normal1"/>
    <w:rsid w:val="009467F9"/>
    <w:tblPr>
      <w:tblInd w:w="0" w:type="dxa"/>
      <w:tblCellMar>
        <w:top w:w="0" w:type="dxa"/>
        <w:left w:w="0" w:type="dxa"/>
        <w:bottom w:w="0" w:type="dxa"/>
        <w:right w:w="0" w:type="dxa"/>
      </w:tblCellMar>
    </w:tblPr>
  </w:style>
  <w:style w:type="character" w:styleId="Komentaronuoroda">
    <w:name w:val="annotation reference"/>
    <w:basedOn w:val="Numatytasispastraiposriftas"/>
    <w:uiPriority w:val="99"/>
    <w:semiHidden/>
    <w:unhideWhenUsed/>
    <w:rsid w:val="00122DFC"/>
    <w:rPr>
      <w:sz w:val="16"/>
      <w:szCs w:val="16"/>
    </w:rPr>
  </w:style>
  <w:style w:type="paragraph" w:styleId="Komentarotekstas">
    <w:name w:val="annotation text"/>
    <w:basedOn w:val="prastasis"/>
    <w:link w:val="KomentarotekstasDiagrama"/>
    <w:uiPriority w:val="99"/>
    <w:semiHidden/>
    <w:unhideWhenUsed/>
    <w:rsid w:val="00122DFC"/>
    <w:rPr>
      <w:sz w:val="20"/>
      <w:szCs w:val="20"/>
    </w:rPr>
  </w:style>
  <w:style w:type="character" w:customStyle="1" w:styleId="KomentarotekstasDiagrama">
    <w:name w:val="Komentaro tekstas Diagrama"/>
    <w:basedOn w:val="Numatytasispastraiposriftas"/>
    <w:link w:val="Komentarotekstas"/>
    <w:uiPriority w:val="99"/>
    <w:semiHidden/>
    <w:rsid w:val="00122DFC"/>
  </w:style>
  <w:style w:type="paragraph" w:styleId="Komentarotema">
    <w:name w:val="annotation subject"/>
    <w:basedOn w:val="Komentarotekstas"/>
    <w:next w:val="Komentarotekstas"/>
    <w:link w:val="KomentarotemaDiagrama"/>
    <w:uiPriority w:val="99"/>
    <w:semiHidden/>
    <w:unhideWhenUsed/>
    <w:rsid w:val="00122DFC"/>
    <w:rPr>
      <w:b/>
      <w:bCs/>
    </w:rPr>
  </w:style>
  <w:style w:type="character" w:customStyle="1" w:styleId="KomentarotemaDiagrama">
    <w:name w:val="Komentaro tema Diagrama"/>
    <w:basedOn w:val="KomentarotekstasDiagrama"/>
    <w:link w:val="Komentarotema"/>
    <w:uiPriority w:val="99"/>
    <w:semiHidden/>
    <w:rsid w:val="00122DFC"/>
    <w:rPr>
      <w:b/>
      <w:bCs/>
    </w:rPr>
  </w:style>
  <w:style w:type="paragraph" w:styleId="Debesliotekstas">
    <w:name w:val="Balloon Text"/>
    <w:basedOn w:val="prastasis"/>
    <w:link w:val="DebesliotekstasDiagrama"/>
    <w:uiPriority w:val="99"/>
    <w:semiHidden/>
    <w:unhideWhenUsed/>
    <w:rsid w:val="00122DF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22DFC"/>
    <w:rPr>
      <w:rFonts w:ascii="Segoe UI" w:hAnsi="Segoe UI" w:cs="Segoe UI"/>
      <w:sz w:val="18"/>
      <w:szCs w:val="18"/>
    </w:rPr>
  </w:style>
  <w:style w:type="paragraph" w:styleId="Pavadinimas">
    <w:name w:val="Title"/>
    <w:next w:val="Body2"/>
    <w:link w:val="PavadinimasDiagrama"/>
    <w:uiPriority w:val="10"/>
    <w:qFormat/>
    <w:rsid w:val="00744E38"/>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character" w:customStyle="1" w:styleId="PavadinimasDiagrama">
    <w:name w:val="Pavadinimas Diagrama"/>
    <w:basedOn w:val="Numatytasispastraiposriftas"/>
    <w:link w:val="Pavadinimas"/>
    <w:uiPriority w:val="10"/>
    <w:rsid w:val="00744E38"/>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styleId="Pataisymai">
    <w:name w:val="Revision"/>
    <w:hidden/>
    <w:uiPriority w:val="99"/>
    <w:semiHidden/>
    <w:rsid w:val="003660E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Pagrindiniotekstotrauka">
    <w:name w:val="Body Text Indent"/>
    <w:basedOn w:val="prastasis"/>
    <w:link w:val="PagrindiniotekstotraukaDiagrama"/>
    <w:unhideWhenUsed/>
    <w:rsid w:val="00A81A92"/>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bdr w:val="none" w:sz="0" w:space="0" w:color="auto"/>
      <w:lang w:val="en-GB"/>
    </w:rPr>
  </w:style>
  <w:style w:type="character" w:customStyle="1" w:styleId="PagrindiniotekstotraukaDiagrama">
    <w:name w:val="Pagrindinio teksto įtrauka Diagrama"/>
    <w:basedOn w:val="Numatytasispastraiposriftas"/>
    <w:link w:val="Pagrindiniotekstotrauka"/>
    <w:rsid w:val="00A81A92"/>
    <w:rPr>
      <w:rFonts w:eastAsia="Times New Roman"/>
      <w:sz w:val="24"/>
      <w:szCs w:val="24"/>
      <w:bdr w:val="none" w:sz="0" w:space="0" w:color="auto"/>
      <w:lang w:val="en-GB"/>
    </w:rPr>
  </w:style>
  <w:style w:type="paragraph" w:styleId="Sraopastraipa">
    <w:name w:val="List Paragraph"/>
    <w:aliases w:val="Numbering,ERP-List Paragraph,List Paragraph1,List Paragraph11,Bullet EY,List Paragraph2,List Paragraph21,Lentele,List not in Table,Buletai,lp1,Bullet 1,Use Case List Paragraph,List Paragraph111,Paragraph,List Paragraph Red"/>
    <w:basedOn w:val="prastasis"/>
    <w:link w:val="SraopastraipaDiagrama"/>
    <w:qFormat/>
    <w:rsid w:val="00A81A92"/>
    <w:pPr>
      <w:ind w:left="720"/>
      <w:contextualSpacing/>
    </w:pPr>
  </w:style>
  <w:style w:type="character" w:customStyle="1" w:styleId="UnresolvedMention1">
    <w:name w:val="Unresolved Mention1"/>
    <w:basedOn w:val="Numatytasispastraiposriftas"/>
    <w:uiPriority w:val="99"/>
    <w:semiHidden/>
    <w:unhideWhenUsed/>
    <w:rsid w:val="008806E1"/>
    <w:rPr>
      <w:color w:val="605E5C"/>
      <w:shd w:val="clear" w:color="auto" w:fill="E1DFDD"/>
    </w:rPr>
  </w:style>
  <w:style w:type="table" w:styleId="Lentelstinklelis">
    <w:name w:val="Table Grid"/>
    <w:basedOn w:val="prastojilentel"/>
    <w:uiPriority w:val="39"/>
    <w:rsid w:val="00D74A6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unhideWhenUsed/>
    <w:rsid w:val="00CB5607"/>
    <w:pPr>
      <w:spacing w:after="120"/>
    </w:pPr>
  </w:style>
  <w:style w:type="character" w:customStyle="1" w:styleId="PagrindinistekstasDiagrama">
    <w:name w:val="Pagrindinis tekstas Diagrama"/>
    <w:basedOn w:val="Numatytasispastraiposriftas"/>
    <w:link w:val="Pagrindinistekstas"/>
    <w:uiPriority w:val="99"/>
    <w:rsid w:val="00CB5607"/>
    <w:rPr>
      <w:sz w:val="24"/>
      <w:szCs w:val="24"/>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964F3F"/>
    <w:rPr>
      <w:sz w:val="24"/>
      <w:szCs w:val="24"/>
    </w:rPr>
  </w:style>
  <w:style w:type="character" w:styleId="Emfaz">
    <w:name w:val="Emphasis"/>
    <w:basedOn w:val="Numatytasispastraiposriftas"/>
    <w:uiPriority w:val="20"/>
    <w:qFormat/>
    <w:rsid w:val="00BC00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65797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75332-5262-4B73-8CE4-79B4FC477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1455</Words>
  <Characters>8296</Characters>
  <Application>Microsoft Office Word</Application>
  <DocSecurity>0</DocSecurity>
  <Lines>69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Jurgita Kunigonytė</dc:creator>
  <cp:lastModifiedBy>Irmina Galdikienė</cp:lastModifiedBy>
  <cp:revision>3</cp:revision>
  <cp:lastPrinted>2024-08-14T10:42:00Z</cp:lastPrinted>
  <dcterms:created xsi:type="dcterms:W3CDTF">2024-12-18T12:44:00Z</dcterms:created>
  <dcterms:modified xsi:type="dcterms:W3CDTF">2024-12-19T05:53:00Z</dcterms:modified>
</cp:coreProperties>
</file>