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6A4EF473" w:rsidR="004B7029" w:rsidRPr="0003080C" w:rsidRDefault="00DA462C"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proofErr w:type="spellStart"/>
      <w:r w:rsidRPr="00DA462C">
        <w:rPr>
          <w:rFonts w:cs="Arial"/>
          <w:bCs/>
          <w:sz w:val="20"/>
          <w:szCs w:val="20"/>
        </w:rPr>
        <w:t>Dūmsiurbių</w:t>
      </w:r>
      <w:proofErr w:type="spellEnd"/>
      <w:r w:rsidRPr="00DA462C">
        <w:rPr>
          <w:rFonts w:cs="Arial"/>
          <w:bCs/>
          <w:sz w:val="20"/>
          <w:szCs w:val="20"/>
        </w:rPr>
        <w:t>, ventiliatorių, siurblių balansavimas ir centravimas</w:t>
      </w:r>
      <w:r w:rsidR="004B7029" w:rsidRPr="0084556B">
        <w:rPr>
          <w:rFonts w:cs="Arial"/>
          <w:bCs/>
          <w:i/>
          <w:iCs/>
          <w:color w:val="747474" w:themeColor="background2" w:themeShade="80"/>
          <w:sz w:val="20"/>
          <w:szCs w:val="20"/>
        </w:rPr>
        <w:t xml:space="preserve"> </w:t>
      </w:r>
      <w:r w:rsidR="004B7029" w:rsidRPr="0084556B">
        <w:rPr>
          <w:rFonts w:cs="Arial"/>
          <w:bCs/>
          <w:sz w:val="20"/>
          <w:szCs w:val="20"/>
        </w:rPr>
        <w:t>(toliau – Pirkimas).</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43403B15" w:rsidR="00FC1E11" w:rsidRPr="004B7029"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2211A7">
        <w:rPr>
          <w:rFonts w:eastAsia="Arial" w:cs="Arial"/>
          <w:color w:val="000000" w:themeColor="text1"/>
          <w:sz w:val="20"/>
          <w:szCs w:val="20"/>
        </w:rPr>
        <w:t>akcinė bendrovė</w:t>
      </w:r>
      <w:r w:rsidR="00545DCE" w:rsidRPr="00DA462C">
        <w:rPr>
          <w:rFonts w:eastAsia="Arial" w:cs="Arial"/>
          <w:color w:val="000000" w:themeColor="text1"/>
          <w:sz w:val="20"/>
          <w:szCs w:val="20"/>
        </w:rPr>
        <w:t xml:space="preserve"> „Kauno energija“</w:t>
      </w:r>
      <w:r w:rsidR="002211A7" w:rsidRPr="002211A7">
        <w:rPr>
          <w:rFonts w:cs="Arial"/>
          <w:color w:val="747474" w:themeColor="background2" w:themeShade="80"/>
          <w:sz w:val="20"/>
          <w:szCs w:val="20"/>
        </w:rPr>
        <w:t>.</w:t>
      </w:r>
    </w:p>
    <w:p w14:paraId="48949AC4" w14:textId="3F689592"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46FD7354"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DA462C">
        <w:rPr>
          <w:rFonts w:eastAsia="Arial" w:cs="Arial"/>
          <w:sz w:val="20"/>
          <w:szCs w:val="20"/>
        </w:rPr>
        <w:t xml:space="preserve"> katilinių </w:t>
      </w:r>
      <w:proofErr w:type="spellStart"/>
      <w:r w:rsidR="00DA462C">
        <w:rPr>
          <w:rFonts w:eastAsia="Arial" w:cs="Arial"/>
          <w:sz w:val="20"/>
          <w:szCs w:val="20"/>
        </w:rPr>
        <w:t>d</w:t>
      </w:r>
      <w:r w:rsidR="00DA462C" w:rsidRPr="00DA462C">
        <w:rPr>
          <w:rFonts w:cs="Arial"/>
          <w:bCs/>
          <w:sz w:val="20"/>
          <w:szCs w:val="20"/>
        </w:rPr>
        <w:t>ūmsiurbių</w:t>
      </w:r>
      <w:proofErr w:type="spellEnd"/>
      <w:r w:rsidR="00DA462C" w:rsidRPr="00DA462C">
        <w:rPr>
          <w:rFonts w:cs="Arial"/>
          <w:bCs/>
          <w:sz w:val="20"/>
          <w:szCs w:val="20"/>
        </w:rPr>
        <w:t>, ventiliatorių, siurblių balansavim</w:t>
      </w:r>
      <w:r w:rsidR="00DA462C">
        <w:rPr>
          <w:rFonts w:cs="Arial"/>
          <w:bCs/>
          <w:sz w:val="20"/>
          <w:szCs w:val="20"/>
        </w:rPr>
        <w:t>o</w:t>
      </w:r>
      <w:r w:rsidR="00DA462C" w:rsidRPr="00DA462C">
        <w:rPr>
          <w:rFonts w:cs="Arial"/>
          <w:bCs/>
          <w:sz w:val="20"/>
          <w:szCs w:val="20"/>
        </w:rPr>
        <w:t xml:space="preserve"> ir centravim</w:t>
      </w:r>
      <w:r w:rsidR="00DA462C">
        <w:rPr>
          <w:rFonts w:cs="Arial"/>
          <w:bCs/>
          <w:sz w:val="20"/>
          <w:szCs w:val="20"/>
        </w:rPr>
        <w:t xml:space="preserve">o paslauga. </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4E6437B6" w14:textId="77777777" w:rsidR="00E17691" w:rsidRDefault="00DA462C" w:rsidP="00C23910">
      <w:pPr>
        <w:pStyle w:val="Sraopastraipa"/>
        <w:numPr>
          <w:ilvl w:val="1"/>
          <w:numId w:val="3"/>
        </w:numPr>
        <w:tabs>
          <w:tab w:val="left" w:pos="540"/>
          <w:tab w:val="left" w:pos="720"/>
        </w:tabs>
        <w:spacing w:before="60" w:after="60"/>
        <w:ind w:left="0" w:firstLine="0"/>
        <w:jc w:val="both"/>
        <w:rPr>
          <w:color w:val="000000" w:themeColor="text1"/>
          <w:sz w:val="20"/>
          <w:szCs w:val="20"/>
        </w:rPr>
      </w:pPr>
      <w:r w:rsidRPr="00C23910">
        <w:rPr>
          <w:color w:val="000000" w:themeColor="text1"/>
          <w:sz w:val="20"/>
          <w:szCs w:val="20"/>
        </w:rPr>
        <w:t>Perkančiojo subjekto objektuose (katilinėse)</w:t>
      </w:r>
      <w:r w:rsidR="002211A7">
        <w:rPr>
          <w:color w:val="000000" w:themeColor="text1"/>
          <w:sz w:val="20"/>
          <w:szCs w:val="20"/>
        </w:rPr>
        <w:t>,</w:t>
      </w:r>
      <w:r w:rsidRPr="00C23910">
        <w:rPr>
          <w:color w:val="000000" w:themeColor="text1"/>
          <w:sz w:val="20"/>
          <w:szCs w:val="20"/>
        </w:rPr>
        <w:t xml:space="preserve"> </w:t>
      </w:r>
      <w:r w:rsidR="00C23910" w:rsidRPr="00C23910">
        <w:rPr>
          <w:color w:val="000000" w:themeColor="text1"/>
          <w:sz w:val="20"/>
          <w:szCs w:val="20"/>
        </w:rPr>
        <w:t>atliekant katilinių įrenginių stojamu</w:t>
      </w:r>
      <w:r w:rsidR="00C23910">
        <w:rPr>
          <w:color w:val="000000" w:themeColor="text1"/>
          <w:sz w:val="20"/>
          <w:szCs w:val="20"/>
        </w:rPr>
        <w:t>osiu</w:t>
      </w:r>
      <w:r w:rsidR="00C23910" w:rsidRPr="00C23910">
        <w:rPr>
          <w:color w:val="000000" w:themeColor="text1"/>
          <w:sz w:val="20"/>
          <w:szCs w:val="20"/>
        </w:rPr>
        <w:t>s aptarnavimus</w:t>
      </w:r>
      <w:r w:rsidR="002211A7">
        <w:rPr>
          <w:color w:val="000000" w:themeColor="text1"/>
          <w:sz w:val="20"/>
          <w:szCs w:val="20"/>
        </w:rPr>
        <w:t>,</w:t>
      </w:r>
      <w:r w:rsidR="00C23910" w:rsidRPr="00C23910">
        <w:rPr>
          <w:color w:val="000000" w:themeColor="text1"/>
          <w:sz w:val="20"/>
          <w:szCs w:val="20"/>
        </w:rPr>
        <w:t xml:space="preserve"> reikalinga įrenginių balansavimo ir centravimo pasl</w:t>
      </w:r>
      <w:r w:rsidR="00C23910">
        <w:rPr>
          <w:color w:val="000000" w:themeColor="text1"/>
          <w:sz w:val="20"/>
          <w:szCs w:val="20"/>
        </w:rPr>
        <w:t xml:space="preserve">auga. </w:t>
      </w:r>
    </w:p>
    <w:p w14:paraId="0909DD79" w14:textId="74A0E224" w:rsidR="00C23910" w:rsidRPr="00285B8E" w:rsidRDefault="00C23910" w:rsidP="00C805CB">
      <w:pPr>
        <w:pStyle w:val="Sraopastraipa"/>
        <w:numPr>
          <w:ilvl w:val="1"/>
          <w:numId w:val="3"/>
        </w:numPr>
        <w:tabs>
          <w:tab w:val="left" w:pos="540"/>
          <w:tab w:val="left" w:pos="720"/>
        </w:tabs>
        <w:spacing w:before="60" w:after="60"/>
        <w:ind w:left="0" w:firstLine="0"/>
        <w:jc w:val="both"/>
        <w:rPr>
          <w:color w:val="000000" w:themeColor="text1"/>
          <w:sz w:val="20"/>
          <w:szCs w:val="20"/>
        </w:rPr>
      </w:pPr>
      <w:r>
        <w:rPr>
          <w:color w:val="000000" w:themeColor="text1"/>
          <w:sz w:val="20"/>
          <w:szCs w:val="20"/>
        </w:rPr>
        <w:t xml:space="preserve">Paslaugos preliminarūs kiekiai ir įrenginių techniniai parametrai pateikti Lentelėje Nr. 1. </w:t>
      </w:r>
    </w:p>
    <w:p w14:paraId="136A2ED5" w14:textId="6A312650" w:rsidR="00C805CB" w:rsidRPr="008B0F3F" w:rsidRDefault="008B0F3F" w:rsidP="008B0F3F">
      <w:pPr>
        <w:pStyle w:val="Sraopastraipa"/>
        <w:tabs>
          <w:tab w:val="left" w:pos="540"/>
        </w:tabs>
        <w:spacing w:before="60" w:after="60"/>
        <w:ind w:left="360" w:right="-994" w:firstLine="0"/>
        <w:jc w:val="right"/>
        <w:rPr>
          <w:rFonts w:cs="Arial"/>
          <w:b/>
          <w:color w:val="FF0000"/>
          <w:sz w:val="20"/>
          <w:szCs w:val="20"/>
        </w:rPr>
      </w:pPr>
      <w:r w:rsidRPr="008B0F3F">
        <w:rPr>
          <w:rFonts w:cs="Arial"/>
          <w:b/>
          <w:color w:val="000000" w:themeColor="text1"/>
          <w:sz w:val="20"/>
          <w:szCs w:val="20"/>
        </w:rPr>
        <w:t>Lentelė Nr. 1</w:t>
      </w:r>
      <w:r w:rsidR="00C805CB">
        <w:rPr>
          <w:sz w:val="20"/>
          <w:szCs w:val="20"/>
        </w:rPr>
        <w:tab/>
      </w:r>
    </w:p>
    <w:tbl>
      <w:tblPr>
        <w:tblStyle w:val="Lentelstinklelis"/>
        <w:tblW w:w="0" w:type="auto"/>
        <w:tblLook w:val="04A0" w:firstRow="1" w:lastRow="0" w:firstColumn="1" w:lastColumn="0" w:noHBand="0" w:noVBand="1"/>
      </w:tblPr>
      <w:tblGrid>
        <w:gridCol w:w="523"/>
        <w:gridCol w:w="4673"/>
        <w:gridCol w:w="1434"/>
        <w:gridCol w:w="1659"/>
        <w:gridCol w:w="1339"/>
      </w:tblGrid>
      <w:tr w:rsidR="008D5442" w14:paraId="0743676C" w14:textId="51288C2B" w:rsidTr="00944584">
        <w:tc>
          <w:tcPr>
            <w:tcW w:w="523" w:type="dxa"/>
            <w:shd w:val="clear" w:color="auto" w:fill="D9D9D9" w:themeFill="background1" w:themeFillShade="D9"/>
            <w:vAlign w:val="center"/>
          </w:tcPr>
          <w:p w14:paraId="6B936509" w14:textId="77777777" w:rsidR="008D5442" w:rsidRPr="00D72BB0" w:rsidRDefault="008D5442" w:rsidP="00C805CB">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4673" w:type="dxa"/>
            <w:shd w:val="clear" w:color="auto" w:fill="D9D9D9" w:themeFill="background1" w:themeFillShade="D9"/>
            <w:vAlign w:val="center"/>
          </w:tcPr>
          <w:p w14:paraId="10980B4D" w14:textId="30625527" w:rsidR="008D5442" w:rsidRPr="00D72BB0" w:rsidRDefault="008D5442" w:rsidP="00C805CB">
            <w:pPr>
              <w:pStyle w:val="Sraopastraipa"/>
              <w:tabs>
                <w:tab w:val="left" w:pos="567"/>
              </w:tabs>
              <w:autoSpaceDE w:val="0"/>
              <w:autoSpaceDN w:val="0"/>
              <w:adjustRightInd w:val="0"/>
              <w:ind w:left="0" w:firstLine="0"/>
              <w:jc w:val="center"/>
              <w:rPr>
                <w:rFonts w:cs="Arial"/>
                <w:b/>
                <w:bCs/>
                <w:sz w:val="20"/>
                <w:szCs w:val="20"/>
              </w:rPr>
            </w:pPr>
            <w:r w:rsidRPr="00D72BB0">
              <w:rPr>
                <w:rFonts w:cs="Arial"/>
                <w:b/>
                <w:bCs/>
                <w:sz w:val="20"/>
                <w:szCs w:val="20"/>
              </w:rPr>
              <w:t>Pirkimo objektas</w:t>
            </w:r>
          </w:p>
        </w:tc>
        <w:tc>
          <w:tcPr>
            <w:tcW w:w="1434" w:type="dxa"/>
            <w:shd w:val="clear" w:color="auto" w:fill="D9D9D9" w:themeFill="background1" w:themeFillShade="D9"/>
            <w:vAlign w:val="center"/>
          </w:tcPr>
          <w:p w14:paraId="34C1803C" w14:textId="5B106D4C" w:rsidR="008D5442" w:rsidRPr="00D72BB0" w:rsidRDefault="008D5442" w:rsidP="00B63239">
            <w:pPr>
              <w:pStyle w:val="Sraopastraipa"/>
              <w:tabs>
                <w:tab w:val="left" w:pos="567"/>
              </w:tabs>
              <w:autoSpaceDE w:val="0"/>
              <w:autoSpaceDN w:val="0"/>
              <w:adjustRightInd w:val="0"/>
              <w:ind w:left="0" w:firstLine="0"/>
              <w:jc w:val="center"/>
              <w:rPr>
                <w:rFonts w:cs="Arial"/>
                <w:b/>
                <w:bCs/>
                <w:color w:val="FF0000"/>
                <w:sz w:val="20"/>
                <w:szCs w:val="20"/>
              </w:rPr>
            </w:pPr>
            <w:r w:rsidRPr="00BB4C78">
              <w:rPr>
                <w:rFonts w:cs="Arial"/>
                <w:b/>
                <w:bCs/>
                <w:color w:val="000000" w:themeColor="text1"/>
                <w:sz w:val="20"/>
                <w:szCs w:val="20"/>
              </w:rPr>
              <w:t>Maksimalus įkainis</w:t>
            </w:r>
            <w:r w:rsidR="00C062DB">
              <w:rPr>
                <w:rFonts w:cs="Arial"/>
                <w:b/>
                <w:bCs/>
                <w:color w:val="000000" w:themeColor="text1"/>
                <w:sz w:val="20"/>
                <w:szCs w:val="20"/>
              </w:rPr>
              <w:t xml:space="preserve">, Eur be PVM </w:t>
            </w:r>
          </w:p>
        </w:tc>
        <w:tc>
          <w:tcPr>
            <w:tcW w:w="1659" w:type="dxa"/>
            <w:shd w:val="clear" w:color="auto" w:fill="D9D9D9" w:themeFill="background1" w:themeFillShade="D9"/>
            <w:vAlign w:val="center"/>
          </w:tcPr>
          <w:p w14:paraId="33F6345B" w14:textId="1791D7F0" w:rsidR="008D5442" w:rsidRPr="00D72BB0" w:rsidRDefault="008D5442" w:rsidP="00C805CB">
            <w:pPr>
              <w:pStyle w:val="Sraopastraipa"/>
              <w:tabs>
                <w:tab w:val="left" w:pos="567"/>
              </w:tabs>
              <w:autoSpaceDE w:val="0"/>
              <w:autoSpaceDN w:val="0"/>
              <w:adjustRightInd w:val="0"/>
              <w:ind w:left="0" w:firstLine="0"/>
              <w:jc w:val="center"/>
              <w:rPr>
                <w:rFonts w:cs="Arial"/>
                <w:b/>
                <w:bCs/>
                <w:sz w:val="20"/>
                <w:szCs w:val="20"/>
              </w:rPr>
            </w:pPr>
            <w:r w:rsidRPr="00C062DB">
              <w:rPr>
                <w:rFonts w:cs="Arial"/>
                <w:b/>
                <w:bCs/>
                <w:sz w:val="20"/>
                <w:szCs w:val="20"/>
              </w:rPr>
              <w:t xml:space="preserve">Preliminarus  </w:t>
            </w:r>
            <w:r w:rsidRPr="00D72BB0">
              <w:rPr>
                <w:rFonts w:cs="Arial"/>
                <w:b/>
                <w:bCs/>
                <w:sz w:val="20"/>
                <w:szCs w:val="20"/>
              </w:rPr>
              <w:t>kiekis*</w:t>
            </w:r>
          </w:p>
        </w:tc>
        <w:tc>
          <w:tcPr>
            <w:tcW w:w="1339" w:type="dxa"/>
            <w:shd w:val="clear" w:color="auto" w:fill="D9D9D9" w:themeFill="background1" w:themeFillShade="D9"/>
            <w:vAlign w:val="center"/>
          </w:tcPr>
          <w:p w14:paraId="1B96377F" w14:textId="4D1C325F" w:rsidR="008D5442" w:rsidRPr="00D72BB0" w:rsidRDefault="00944584" w:rsidP="00944584">
            <w:pPr>
              <w:pStyle w:val="Sraopastraipa"/>
              <w:tabs>
                <w:tab w:val="left" w:pos="567"/>
              </w:tabs>
              <w:autoSpaceDE w:val="0"/>
              <w:autoSpaceDN w:val="0"/>
              <w:adjustRightInd w:val="0"/>
              <w:ind w:left="0" w:firstLine="0"/>
              <w:jc w:val="center"/>
              <w:rPr>
                <w:rFonts w:cs="Arial"/>
                <w:b/>
                <w:bCs/>
                <w:color w:val="FF0000"/>
                <w:sz w:val="20"/>
                <w:szCs w:val="20"/>
              </w:rPr>
            </w:pPr>
            <w:r w:rsidRPr="00D72BB0">
              <w:rPr>
                <w:rFonts w:cs="Arial"/>
                <w:b/>
                <w:bCs/>
                <w:sz w:val="20"/>
                <w:szCs w:val="20"/>
              </w:rPr>
              <w:t>Mato vnt.</w:t>
            </w:r>
          </w:p>
        </w:tc>
      </w:tr>
      <w:tr w:rsidR="0027086F" w14:paraId="0ABC2594" w14:textId="7EFD3C5E" w:rsidTr="004014B8">
        <w:tc>
          <w:tcPr>
            <w:tcW w:w="523" w:type="dxa"/>
            <w:vAlign w:val="center"/>
          </w:tcPr>
          <w:p w14:paraId="3FE33DFA" w14:textId="77777777" w:rsidR="0027086F" w:rsidRPr="00D72BB0" w:rsidRDefault="0027086F" w:rsidP="0027086F">
            <w:pPr>
              <w:pStyle w:val="Sraopastraipa"/>
              <w:tabs>
                <w:tab w:val="left" w:pos="567"/>
              </w:tabs>
              <w:autoSpaceDE w:val="0"/>
              <w:autoSpaceDN w:val="0"/>
              <w:adjustRightInd w:val="0"/>
              <w:ind w:left="171" w:hanging="159"/>
              <w:rPr>
                <w:rFonts w:cs="Arial"/>
                <w:sz w:val="20"/>
                <w:szCs w:val="20"/>
              </w:rPr>
            </w:pPr>
            <w:r w:rsidRPr="00D72BB0">
              <w:rPr>
                <w:rFonts w:cs="Arial"/>
                <w:sz w:val="20"/>
                <w:szCs w:val="20"/>
              </w:rPr>
              <w:t>1.</w:t>
            </w:r>
          </w:p>
        </w:tc>
        <w:tc>
          <w:tcPr>
            <w:tcW w:w="4673" w:type="dxa"/>
            <w:vAlign w:val="center"/>
          </w:tcPr>
          <w:p w14:paraId="0BCD6BF3" w14:textId="1455E7C1" w:rsidR="0027086F" w:rsidRPr="00C062DB" w:rsidRDefault="00C062DB" w:rsidP="0027086F">
            <w:pPr>
              <w:pStyle w:val="Sraopastraipa"/>
              <w:tabs>
                <w:tab w:val="left" w:pos="567"/>
              </w:tabs>
              <w:autoSpaceDE w:val="0"/>
              <w:autoSpaceDN w:val="0"/>
              <w:adjustRightInd w:val="0"/>
              <w:ind w:left="0" w:firstLine="0"/>
              <w:jc w:val="both"/>
              <w:rPr>
                <w:rFonts w:cs="Arial"/>
                <w:color w:val="747474" w:themeColor="background2" w:themeShade="80"/>
                <w:sz w:val="20"/>
                <w:szCs w:val="20"/>
              </w:rPr>
            </w:pPr>
            <w:r w:rsidRPr="00C062DB">
              <w:rPr>
                <w:color w:val="000000" w:themeColor="text1"/>
                <w:sz w:val="20"/>
                <w:szCs w:val="20"/>
              </w:rPr>
              <w:t>Įrenginio vibracinio aktyvumo tyrimas ir guolių būklės diagnostika</w:t>
            </w:r>
          </w:p>
        </w:tc>
        <w:tc>
          <w:tcPr>
            <w:tcW w:w="1434" w:type="dxa"/>
            <w:vAlign w:val="center"/>
          </w:tcPr>
          <w:p w14:paraId="2AD54132" w14:textId="4B5D62BE" w:rsidR="0027086F" w:rsidRPr="00D72BB0" w:rsidRDefault="00C062DB" w:rsidP="0027086F">
            <w:pPr>
              <w:pStyle w:val="Sraopastraipa"/>
              <w:tabs>
                <w:tab w:val="left" w:pos="567"/>
              </w:tabs>
              <w:autoSpaceDE w:val="0"/>
              <w:autoSpaceDN w:val="0"/>
              <w:adjustRightInd w:val="0"/>
              <w:ind w:left="0" w:firstLine="0"/>
              <w:jc w:val="center"/>
              <w:rPr>
                <w:rFonts w:cs="Arial"/>
                <w:color w:val="FF0000"/>
                <w:sz w:val="20"/>
                <w:szCs w:val="20"/>
              </w:rPr>
            </w:pPr>
            <w:r w:rsidRPr="00C062DB">
              <w:rPr>
                <w:color w:val="000000" w:themeColor="text1"/>
                <w:sz w:val="20"/>
                <w:szCs w:val="20"/>
              </w:rPr>
              <w:t>60,00</w:t>
            </w:r>
          </w:p>
        </w:tc>
        <w:tc>
          <w:tcPr>
            <w:tcW w:w="1659" w:type="dxa"/>
            <w:vAlign w:val="center"/>
          </w:tcPr>
          <w:p w14:paraId="62B311BB" w14:textId="6F30CDAA" w:rsidR="0027086F" w:rsidRPr="00524881" w:rsidRDefault="00E87808" w:rsidP="0027086F">
            <w:pPr>
              <w:pStyle w:val="Sraopastraipa"/>
              <w:tabs>
                <w:tab w:val="left" w:pos="567"/>
              </w:tabs>
              <w:autoSpaceDE w:val="0"/>
              <w:autoSpaceDN w:val="0"/>
              <w:adjustRightInd w:val="0"/>
              <w:ind w:left="0" w:firstLine="0"/>
              <w:jc w:val="center"/>
              <w:rPr>
                <w:color w:val="000000" w:themeColor="text1"/>
                <w:sz w:val="20"/>
                <w:szCs w:val="20"/>
              </w:rPr>
            </w:pPr>
            <w:r w:rsidRPr="00524881">
              <w:rPr>
                <w:color w:val="000000" w:themeColor="text1"/>
                <w:sz w:val="20"/>
                <w:szCs w:val="20"/>
              </w:rPr>
              <w:t>8</w:t>
            </w:r>
          </w:p>
        </w:tc>
        <w:tc>
          <w:tcPr>
            <w:tcW w:w="1339" w:type="dxa"/>
            <w:vAlign w:val="center"/>
          </w:tcPr>
          <w:p w14:paraId="5401E8DE" w14:textId="00783E85" w:rsidR="00C062DB" w:rsidRPr="00C062DB" w:rsidRDefault="00285B8E" w:rsidP="00C062DB">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Pr>
                <w:color w:val="000000" w:themeColor="text1"/>
                <w:sz w:val="20"/>
                <w:szCs w:val="20"/>
              </w:rPr>
              <w:t>v</w:t>
            </w:r>
            <w:r w:rsidR="00C062DB" w:rsidRPr="00C062DB">
              <w:rPr>
                <w:color w:val="000000" w:themeColor="text1"/>
                <w:sz w:val="20"/>
                <w:szCs w:val="20"/>
              </w:rPr>
              <w:t>nt.</w:t>
            </w:r>
          </w:p>
        </w:tc>
      </w:tr>
      <w:tr w:rsidR="00C062DB" w14:paraId="2AB4DD7C" w14:textId="36B70CC8" w:rsidTr="00F525AD">
        <w:tc>
          <w:tcPr>
            <w:tcW w:w="523" w:type="dxa"/>
            <w:vAlign w:val="center"/>
          </w:tcPr>
          <w:p w14:paraId="6EFA4ECB" w14:textId="77777777" w:rsidR="00C062DB" w:rsidRPr="00C062DB" w:rsidRDefault="00C062DB" w:rsidP="00C062DB">
            <w:pPr>
              <w:pStyle w:val="Sraopastraipa"/>
              <w:tabs>
                <w:tab w:val="left" w:pos="567"/>
              </w:tabs>
              <w:autoSpaceDE w:val="0"/>
              <w:autoSpaceDN w:val="0"/>
              <w:adjustRightInd w:val="0"/>
              <w:ind w:left="171" w:hanging="159"/>
              <w:rPr>
                <w:color w:val="000000" w:themeColor="text1"/>
                <w:sz w:val="20"/>
                <w:szCs w:val="20"/>
              </w:rPr>
            </w:pPr>
            <w:r w:rsidRPr="00C062DB">
              <w:rPr>
                <w:color w:val="000000" w:themeColor="text1"/>
                <w:sz w:val="20"/>
                <w:szCs w:val="20"/>
              </w:rPr>
              <w:t>2.</w:t>
            </w:r>
          </w:p>
        </w:tc>
        <w:tc>
          <w:tcPr>
            <w:tcW w:w="4673" w:type="dxa"/>
            <w:vAlign w:val="center"/>
          </w:tcPr>
          <w:p w14:paraId="13ADAC26" w14:textId="32FA1074" w:rsidR="00C062DB" w:rsidRPr="00C062DB" w:rsidRDefault="00C062DB" w:rsidP="00C062DB">
            <w:pPr>
              <w:pStyle w:val="Sraopastraipa"/>
              <w:tabs>
                <w:tab w:val="left" w:pos="567"/>
              </w:tabs>
              <w:autoSpaceDE w:val="0"/>
              <w:autoSpaceDN w:val="0"/>
              <w:adjustRightInd w:val="0"/>
              <w:ind w:left="0" w:firstLine="0"/>
              <w:jc w:val="both"/>
              <w:rPr>
                <w:color w:val="000000" w:themeColor="text1"/>
                <w:sz w:val="20"/>
                <w:szCs w:val="20"/>
              </w:rPr>
            </w:pPr>
            <w:r w:rsidRPr="00C062DB">
              <w:rPr>
                <w:color w:val="000000" w:themeColor="text1"/>
                <w:sz w:val="20"/>
                <w:szCs w:val="20"/>
              </w:rPr>
              <w:t>Įrenginio dinaminis balansavimas iki 30 kW</w:t>
            </w:r>
          </w:p>
        </w:tc>
        <w:tc>
          <w:tcPr>
            <w:tcW w:w="1434" w:type="dxa"/>
            <w:vAlign w:val="center"/>
          </w:tcPr>
          <w:p w14:paraId="0316095C" w14:textId="3DE07A09" w:rsidR="00C062DB" w:rsidRPr="00D72BB0" w:rsidRDefault="00C062DB" w:rsidP="00C062DB">
            <w:pPr>
              <w:pStyle w:val="Sraopastraipa"/>
              <w:tabs>
                <w:tab w:val="left" w:pos="567"/>
              </w:tabs>
              <w:autoSpaceDE w:val="0"/>
              <w:autoSpaceDN w:val="0"/>
              <w:adjustRightInd w:val="0"/>
              <w:ind w:left="0" w:firstLine="0"/>
              <w:jc w:val="center"/>
              <w:rPr>
                <w:rFonts w:cs="Arial"/>
                <w:color w:val="FF0000"/>
                <w:sz w:val="20"/>
                <w:szCs w:val="20"/>
              </w:rPr>
            </w:pPr>
            <w:r w:rsidRPr="00C062DB">
              <w:rPr>
                <w:color w:val="000000" w:themeColor="text1"/>
                <w:sz w:val="20"/>
                <w:szCs w:val="20"/>
              </w:rPr>
              <w:t>230</w:t>
            </w:r>
            <w:r>
              <w:rPr>
                <w:color w:val="000000" w:themeColor="text1"/>
                <w:sz w:val="20"/>
                <w:szCs w:val="20"/>
              </w:rPr>
              <w:t>,00</w:t>
            </w:r>
          </w:p>
        </w:tc>
        <w:tc>
          <w:tcPr>
            <w:tcW w:w="1659" w:type="dxa"/>
            <w:vAlign w:val="center"/>
          </w:tcPr>
          <w:p w14:paraId="08B1DE96" w14:textId="150F94E7" w:rsidR="00C062DB" w:rsidRPr="00524881" w:rsidRDefault="00E87808" w:rsidP="00C062DB">
            <w:pPr>
              <w:pStyle w:val="Sraopastraipa"/>
              <w:tabs>
                <w:tab w:val="left" w:pos="567"/>
              </w:tabs>
              <w:autoSpaceDE w:val="0"/>
              <w:autoSpaceDN w:val="0"/>
              <w:adjustRightInd w:val="0"/>
              <w:ind w:left="0" w:firstLine="0"/>
              <w:jc w:val="center"/>
              <w:rPr>
                <w:color w:val="000000" w:themeColor="text1"/>
                <w:sz w:val="20"/>
                <w:szCs w:val="20"/>
              </w:rPr>
            </w:pPr>
            <w:r w:rsidRPr="00524881">
              <w:rPr>
                <w:color w:val="000000" w:themeColor="text1"/>
                <w:sz w:val="20"/>
                <w:szCs w:val="20"/>
              </w:rPr>
              <w:t>15</w:t>
            </w:r>
          </w:p>
        </w:tc>
        <w:tc>
          <w:tcPr>
            <w:tcW w:w="1339" w:type="dxa"/>
          </w:tcPr>
          <w:p w14:paraId="277221AF" w14:textId="35849820" w:rsidR="00C062DB" w:rsidRPr="00AF45AB" w:rsidRDefault="00285B8E" w:rsidP="00C062DB">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Pr>
                <w:color w:val="000000" w:themeColor="text1"/>
                <w:sz w:val="20"/>
                <w:szCs w:val="20"/>
              </w:rPr>
              <w:t>v</w:t>
            </w:r>
            <w:r w:rsidR="00C062DB" w:rsidRPr="00EE521E">
              <w:rPr>
                <w:color w:val="000000" w:themeColor="text1"/>
                <w:sz w:val="20"/>
                <w:szCs w:val="20"/>
              </w:rPr>
              <w:t>nt.</w:t>
            </w:r>
          </w:p>
        </w:tc>
      </w:tr>
      <w:tr w:rsidR="00C062DB" w14:paraId="4408FC07" w14:textId="626EC968" w:rsidTr="00F525AD">
        <w:tc>
          <w:tcPr>
            <w:tcW w:w="523" w:type="dxa"/>
            <w:vAlign w:val="center"/>
          </w:tcPr>
          <w:p w14:paraId="77A1B257" w14:textId="77777777" w:rsidR="00C062DB" w:rsidRPr="00D72BB0" w:rsidRDefault="00C062DB" w:rsidP="00C062DB">
            <w:pPr>
              <w:pStyle w:val="Sraopastraipa"/>
              <w:tabs>
                <w:tab w:val="left" w:pos="567"/>
              </w:tabs>
              <w:autoSpaceDE w:val="0"/>
              <w:autoSpaceDN w:val="0"/>
              <w:adjustRightInd w:val="0"/>
              <w:ind w:left="171" w:hanging="159"/>
              <w:rPr>
                <w:rFonts w:cs="Arial"/>
                <w:sz w:val="20"/>
                <w:szCs w:val="20"/>
              </w:rPr>
            </w:pPr>
            <w:r w:rsidRPr="00D72BB0">
              <w:rPr>
                <w:rFonts w:cs="Arial"/>
                <w:sz w:val="20"/>
                <w:szCs w:val="20"/>
              </w:rPr>
              <w:t>3.</w:t>
            </w:r>
          </w:p>
        </w:tc>
        <w:tc>
          <w:tcPr>
            <w:tcW w:w="4673" w:type="dxa"/>
            <w:vAlign w:val="center"/>
          </w:tcPr>
          <w:p w14:paraId="11439AB6" w14:textId="5C81E511" w:rsidR="00C062DB" w:rsidRPr="00BB4C78" w:rsidRDefault="00C062DB" w:rsidP="00C062DB">
            <w:pPr>
              <w:pStyle w:val="Sraopastraipa"/>
              <w:tabs>
                <w:tab w:val="left" w:pos="567"/>
              </w:tabs>
              <w:autoSpaceDE w:val="0"/>
              <w:autoSpaceDN w:val="0"/>
              <w:adjustRightInd w:val="0"/>
              <w:ind w:left="0" w:firstLine="0"/>
              <w:jc w:val="both"/>
              <w:rPr>
                <w:rFonts w:cs="Arial"/>
                <w:color w:val="747474" w:themeColor="background2" w:themeShade="80"/>
                <w:sz w:val="20"/>
                <w:szCs w:val="20"/>
              </w:rPr>
            </w:pPr>
            <w:r w:rsidRPr="00C062DB">
              <w:rPr>
                <w:color w:val="000000" w:themeColor="text1"/>
                <w:sz w:val="20"/>
                <w:szCs w:val="20"/>
              </w:rPr>
              <w:t>Įrenginio dinaminis balansavimas nuo 30 kW iki 100 kW</w:t>
            </w:r>
          </w:p>
        </w:tc>
        <w:tc>
          <w:tcPr>
            <w:tcW w:w="1434" w:type="dxa"/>
            <w:vAlign w:val="center"/>
          </w:tcPr>
          <w:p w14:paraId="23DAE218" w14:textId="70BF5F47" w:rsidR="00C062DB" w:rsidRPr="00C062DB" w:rsidRDefault="00C062DB" w:rsidP="00C062DB">
            <w:pPr>
              <w:pStyle w:val="Sraopastraipa"/>
              <w:tabs>
                <w:tab w:val="left" w:pos="567"/>
              </w:tabs>
              <w:autoSpaceDE w:val="0"/>
              <w:autoSpaceDN w:val="0"/>
              <w:adjustRightInd w:val="0"/>
              <w:ind w:left="0" w:firstLine="0"/>
              <w:jc w:val="center"/>
              <w:rPr>
                <w:color w:val="000000" w:themeColor="text1"/>
                <w:sz w:val="20"/>
                <w:szCs w:val="20"/>
              </w:rPr>
            </w:pPr>
            <w:r w:rsidRPr="00C062DB">
              <w:rPr>
                <w:color w:val="000000" w:themeColor="text1"/>
                <w:sz w:val="20"/>
                <w:szCs w:val="20"/>
              </w:rPr>
              <w:t>280,00</w:t>
            </w:r>
          </w:p>
        </w:tc>
        <w:tc>
          <w:tcPr>
            <w:tcW w:w="1659" w:type="dxa"/>
            <w:vAlign w:val="center"/>
          </w:tcPr>
          <w:p w14:paraId="6992E931" w14:textId="10ABA831" w:rsidR="00C062DB" w:rsidRPr="00524881" w:rsidRDefault="00E87808" w:rsidP="00C062DB">
            <w:pPr>
              <w:pStyle w:val="Sraopastraipa"/>
              <w:tabs>
                <w:tab w:val="left" w:pos="567"/>
              </w:tabs>
              <w:autoSpaceDE w:val="0"/>
              <w:autoSpaceDN w:val="0"/>
              <w:adjustRightInd w:val="0"/>
              <w:ind w:left="0" w:firstLine="0"/>
              <w:jc w:val="center"/>
              <w:rPr>
                <w:color w:val="000000" w:themeColor="text1"/>
                <w:sz w:val="20"/>
                <w:szCs w:val="20"/>
              </w:rPr>
            </w:pPr>
            <w:r w:rsidRPr="00524881">
              <w:rPr>
                <w:color w:val="000000" w:themeColor="text1"/>
                <w:sz w:val="20"/>
                <w:szCs w:val="20"/>
              </w:rPr>
              <w:t>10</w:t>
            </w:r>
          </w:p>
        </w:tc>
        <w:tc>
          <w:tcPr>
            <w:tcW w:w="1339" w:type="dxa"/>
          </w:tcPr>
          <w:p w14:paraId="4F318148" w14:textId="5EED504C" w:rsidR="00C062DB" w:rsidRPr="00AF45AB" w:rsidRDefault="00285B8E" w:rsidP="00C062DB">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Pr>
                <w:color w:val="000000" w:themeColor="text1"/>
                <w:sz w:val="20"/>
                <w:szCs w:val="20"/>
              </w:rPr>
              <w:t>v</w:t>
            </w:r>
            <w:r w:rsidR="00C062DB" w:rsidRPr="00EE521E">
              <w:rPr>
                <w:color w:val="000000" w:themeColor="text1"/>
                <w:sz w:val="20"/>
                <w:szCs w:val="20"/>
              </w:rPr>
              <w:t>nt.</w:t>
            </w:r>
          </w:p>
        </w:tc>
      </w:tr>
      <w:tr w:rsidR="00C062DB" w14:paraId="2BEB53B8" w14:textId="45AEACF9" w:rsidTr="00F525AD">
        <w:tc>
          <w:tcPr>
            <w:tcW w:w="523" w:type="dxa"/>
            <w:vAlign w:val="center"/>
          </w:tcPr>
          <w:p w14:paraId="27B982B8" w14:textId="77777777" w:rsidR="00C062DB" w:rsidRPr="00C062DB" w:rsidRDefault="00C062DB" w:rsidP="00C062DB">
            <w:pPr>
              <w:pStyle w:val="Sraopastraipa"/>
              <w:tabs>
                <w:tab w:val="left" w:pos="567"/>
              </w:tabs>
              <w:autoSpaceDE w:val="0"/>
              <w:autoSpaceDN w:val="0"/>
              <w:adjustRightInd w:val="0"/>
              <w:ind w:left="0" w:firstLine="0"/>
              <w:jc w:val="both"/>
              <w:rPr>
                <w:color w:val="000000" w:themeColor="text1"/>
                <w:sz w:val="20"/>
                <w:szCs w:val="20"/>
              </w:rPr>
            </w:pPr>
            <w:r w:rsidRPr="00C062DB">
              <w:rPr>
                <w:color w:val="000000" w:themeColor="text1"/>
                <w:sz w:val="20"/>
                <w:szCs w:val="20"/>
              </w:rPr>
              <w:t>4.</w:t>
            </w:r>
          </w:p>
        </w:tc>
        <w:tc>
          <w:tcPr>
            <w:tcW w:w="4673" w:type="dxa"/>
            <w:vAlign w:val="center"/>
          </w:tcPr>
          <w:p w14:paraId="12D88F15" w14:textId="1E7AC2A1" w:rsidR="00C062DB" w:rsidRPr="00C062DB" w:rsidRDefault="00C062DB" w:rsidP="00C062DB">
            <w:pPr>
              <w:pStyle w:val="Sraopastraipa"/>
              <w:tabs>
                <w:tab w:val="left" w:pos="567"/>
              </w:tabs>
              <w:autoSpaceDE w:val="0"/>
              <w:autoSpaceDN w:val="0"/>
              <w:adjustRightInd w:val="0"/>
              <w:ind w:left="0" w:firstLine="0"/>
              <w:jc w:val="both"/>
              <w:rPr>
                <w:color w:val="000000" w:themeColor="text1"/>
                <w:sz w:val="20"/>
                <w:szCs w:val="20"/>
              </w:rPr>
            </w:pPr>
            <w:r w:rsidRPr="00C062DB">
              <w:rPr>
                <w:color w:val="000000" w:themeColor="text1"/>
                <w:sz w:val="20"/>
                <w:szCs w:val="20"/>
              </w:rPr>
              <w:t>Įrenginio dinaminis balansavimas virš 100 kW</w:t>
            </w:r>
          </w:p>
        </w:tc>
        <w:tc>
          <w:tcPr>
            <w:tcW w:w="1434" w:type="dxa"/>
            <w:vAlign w:val="center"/>
          </w:tcPr>
          <w:p w14:paraId="55438B11" w14:textId="7B17E9A8" w:rsidR="00C062DB" w:rsidRPr="00C062DB" w:rsidRDefault="00C062DB" w:rsidP="00C062DB">
            <w:pPr>
              <w:pStyle w:val="Sraopastraipa"/>
              <w:tabs>
                <w:tab w:val="left" w:pos="567"/>
              </w:tabs>
              <w:autoSpaceDE w:val="0"/>
              <w:autoSpaceDN w:val="0"/>
              <w:adjustRightInd w:val="0"/>
              <w:ind w:left="0" w:firstLine="0"/>
              <w:jc w:val="center"/>
              <w:rPr>
                <w:color w:val="000000" w:themeColor="text1"/>
                <w:sz w:val="20"/>
                <w:szCs w:val="20"/>
              </w:rPr>
            </w:pPr>
            <w:r w:rsidRPr="00C062DB">
              <w:rPr>
                <w:color w:val="000000" w:themeColor="text1"/>
                <w:sz w:val="20"/>
                <w:szCs w:val="20"/>
              </w:rPr>
              <w:t>440,00</w:t>
            </w:r>
          </w:p>
        </w:tc>
        <w:tc>
          <w:tcPr>
            <w:tcW w:w="1659" w:type="dxa"/>
            <w:vAlign w:val="center"/>
          </w:tcPr>
          <w:p w14:paraId="18F5E1FD" w14:textId="4658C6D3" w:rsidR="00C062DB" w:rsidRPr="00524881" w:rsidRDefault="00E87808" w:rsidP="00C062DB">
            <w:pPr>
              <w:pStyle w:val="Sraopastraipa"/>
              <w:tabs>
                <w:tab w:val="left" w:pos="567"/>
              </w:tabs>
              <w:autoSpaceDE w:val="0"/>
              <w:autoSpaceDN w:val="0"/>
              <w:adjustRightInd w:val="0"/>
              <w:ind w:left="0" w:firstLine="0"/>
              <w:jc w:val="center"/>
              <w:rPr>
                <w:color w:val="000000" w:themeColor="text1"/>
                <w:sz w:val="20"/>
                <w:szCs w:val="20"/>
              </w:rPr>
            </w:pPr>
            <w:r w:rsidRPr="00524881">
              <w:rPr>
                <w:color w:val="000000" w:themeColor="text1"/>
                <w:sz w:val="20"/>
                <w:szCs w:val="20"/>
              </w:rPr>
              <w:t>5</w:t>
            </w:r>
          </w:p>
        </w:tc>
        <w:tc>
          <w:tcPr>
            <w:tcW w:w="1339" w:type="dxa"/>
          </w:tcPr>
          <w:p w14:paraId="592EAAF1" w14:textId="7C351A37" w:rsidR="00C062DB" w:rsidRPr="00AF45AB" w:rsidRDefault="00285B8E" w:rsidP="00C062DB">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Pr>
                <w:color w:val="000000" w:themeColor="text1"/>
                <w:sz w:val="20"/>
                <w:szCs w:val="20"/>
              </w:rPr>
              <w:t>v</w:t>
            </w:r>
            <w:r w:rsidR="00C062DB" w:rsidRPr="00EE521E">
              <w:rPr>
                <w:color w:val="000000" w:themeColor="text1"/>
                <w:sz w:val="20"/>
                <w:szCs w:val="20"/>
              </w:rPr>
              <w:t>nt.</w:t>
            </w:r>
          </w:p>
        </w:tc>
      </w:tr>
      <w:tr w:rsidR="00C062DB" w14:paraId="24CC0EAF" w14:textId="732147BA" w:rsidTr="00F525AD">
        <w:tc>
          <w:tcPr>
            <w:tcW w:w="523" w:type="dxa"/>
            <w:vAlign w:val="center"/>
          </w:tcPr>
          <w:p w14:paraId="7DF78525" w14:textId="77777777" w:rsidR="00C062DB" w:rsidRPr="00D72BB0" w:rsidRDefault="00C062DB" w:rsidP="00C062DB">
            <w:pPr>
              <w:pStyle w:val="Sraopastraipa"/>
              <w:tabs>
                <w:tab w:val="left" w:pos="567"/>
              </w:tabs>
              <w:autoSpaceDE w:val="0"/>
              <w:autoSpaceDN w:val="0"/>
              <w:adjustRightInd w:val="0"/>
              <w:ind w:left="171" w:hanging="159"/>
              <w:rPr>
                <w:rFonts w:cs="Arial"/>
                <w:sz w:val="20"/>
                <w:szCs w:val="20"/>
              </w:rPr>
            </w:pPr>
            <w:r w:rsidRPr="00D72BB0">
              <w:rPr>
                <w:rFonts w:cs="Arial"/>
                <w:sz w:val="20"/>
                <w:szCs w:val="20"/>
              </w:rPr>
              <w:t>5.</w:t>
            </w:r>
          </w:p>
        </w:tc>
        <w:tc>
          <w:tcPr>
            <w:tcW w:w="4673" w:type="dxa"/>
            <w:vAlign w:val="center"/>
          </w:tcPr>
          <w:p w14:paraId="1BBBCB56" w14:textId="5E8579DD" w:rsidR="00C062DB" w:rsidRPr="00C062DB" w:rsidRDefault="00C062DB" w:rsidP="00C062DB">
            <w:pPr>
              <w:pStyle w:val="Sraopastraipa"/>
              <w:tabs>
                <w:tab w:val="left" w:pos="567"/>
              </w:tabs>
              <w:autoSpaceDE w:val="0"/>
              <w:autoSpaceDN w:val="0"/>
              <w:adjustRightInd w:val="0"/>
              <w:ind w:left="0" w:firstLine="0"/>
              <w:jc w:val="both"/>
              <w:rPr>
                <w:color w:val="000000" w:themeColor="text1"/>
                <w:sz w:val="20"/>
                <w:szCs w:val="20"/>
              </w:rPr>
            </w:pPr>
            <w:r w:rsidRPr="00C062DB">
              <w:rPr>
                <w:color w:val="000000" w:themeColor="text1"/>
                <w:sz w:val="20"/>
                <w:szCs w:val="20"/>
              </w:rPr>
              <w:t>Įrenginio centravimas iki 50 kW</w:t>
            </w:r>
          </w:p>
        </w:tc>
        <w:tc>
          <w:tcPr>
            <w:tcW w:w="1434" w:type="dxa"/>
            <w:vAlign w:val="center"/>
          </w:tcPr>
          <w:p w14:paraId="793DEF62" w14:textId="7279A204" w:rsidR="00C062DB" w:rsidRPr="00C062DB" w:rsidRDefault="00C062DB" w:rsidP="00C062DB">
            <w:pPr>
              <w:pStyle w:val="Sraopastraipa"/>
              <w:tabs>
                <w:tab w:val="left" w:pos="567"/>
              </w:tabs>
              <w:autoSpaceDE w:val="0"/>
              <w:autoSpaceDN w:val="0"/>
              <w:adjustRightInd w:val="0"/>
              <w:ind w:left="0" w:firstLine="0"/>
              <w:jc w:val="center"/>
              <w:rPr>
                <w:color w:val="000000" w:themeColor="text1"/>
                <w:sz w:val="20"/>
                <w:szCs w:val="20"/>
              </w:rPr>
            </w:pPr>
            <w:r w:rsidRPr="00C062DB">
              <w:rPr>
                <w:color w:val="000000" w:themeColor="text1"/>
                <w:sz w:val="20"/>
                <w:szCs w:val="20"/>
              </w:rPr>
              <w:t>280,00</w:t>
            </w:r>
          </w:p>
        </w:tc>
        <w:tc>
          <w:tcPr>
            <w:tcW w:w="1659" w:type="dxa"/>
            <w:vAlign w:val="center"/>
          </w:tcPr>
          <w:p w14:paraId="0E74757E" w14:textId="3109BCB1" w:rsidR="00C062DB" w:rsidRPr="00524881" w:rsidRDefault="00E87808" w:rsidP="00C062DB">
            <w:pPr>
              <w:pStyle w:val="Sraopastraipa"/>
              <w:tabs>
                <w:tab w:val="left" w:pos="567"/>
              </w:tabs>
              <w:autoSpaceDE w:val="0"/>
              <w:autoSpaceDN w:val="0"/>
              <w:adjustRightInd w:val="0"/>
              <w:ind w:left="0" w:firstLine="0"/>
              <w:jc w:val="center"/>
              <w:rPr>
                <w:color w:val="000000" w:themeColor="text1"/>
                <w:sz w:val="20"/>
                <w:szCs w:val="20"/>
              </w:rPr>
            </w:pPr>
            <w:r w:rsidRPr="00524881">
              <w:rPr>
                <w:color w:val="000000" w:themeColor="text1"/>
                <w:sz w:val="20"/>
                <w:szCs w:val="20"/>
              </w:rPr>
              <w:t>10</w:t>
            </w:r>
          </w:p>
        </w:tc>
        <w:tc>
          <w:tcPr>
            <w:tcW w:w="1339" w:type="dxa"/>
          </w:tcPr>
          <w:p w14:paraId="5EC9AF7E" w14:textId="3A52BC45" w:rsidR="00C062DB" w:rsidRPr="00AF45AB" w:rsidRDefault="00285B8E" w:rsidP="00C062DB">
            <w:pPr>
              <w:pStyle w:val="Sraopastraipa"/>
              <w:tabs>
                <w:tab w:val="left" w:pos="567"/>
              </w:tabs>
              <w:autoSpaceDE w:val="0"/>
              <w:autoSpaceDN w:val="0"/>
              <w:adjustRightInd w:val="0"/>
              <w:ind w:left="0" w:firstLine="0"/>
              <w:jc w:val="center"/>
              <w:rPr>
                <w:rFonts w:cs="Arial"/>
                <w:color w:val="747474" w:themeColor="background2" w:themeShade="80"/>
                <w:sz w:val="20"/>
                <w:szCs w:val="20"/>
              </w:rPr>
            </w:pPr>
            <w:r>
              <w:rPr>
                <w:color w:val="000000" w:themeColor="text1"/>
                <w:sz w:val="20"/>
                <w:szCs w:val="20"/>
              </w:rPr>
              <w:t>v</w:t>
            </w:r>
            <w:r w:rsidR="00C062DB" w:rsidRPr="00EE521E">
              <w:rPr>
                <w:color w:val="000000" w:themeColor="text1"/>
                <w:sz w:val="20"/>
                <w:szCs w:val="20"/>
              </w:rPr>
              <w:t>nt.</w:t>
            </w:r>
          </w:p>
        </w:tc>
      </w:tr>
      <w:tr w:rsidR="00C062DB" w14:paraId="618D0DFA" w14:textId="77777777" w:rsidTr="00F525AD">
        <w:tc>
          <w:tcPr>
            <w:tcW w:w="523" w:type="dxa"/>
            <w:vAlign w:val="center"/>
          </w:tcPr>
          <w:p w14:paraId="2DDF07A0" w14:textId="66418811" w:rsidR="00C062DB" w:rsidRPr="00D72BB0" w:rsidRDefault="00C062DB" w:rsidP="00C062DB">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4673" w:type="dxa"/>
            <w:vAlign w:val="center"/>
          </w:tcPr>
          <w:p w14:paraId="603450E0" w14:textId="031899D2" w:rsidR="00C062DB" w:rsidRPr="00BB4C78" w:rsidRDefault="00C062DB" w:rsidP="00C062DB">
            <w:pPr>
              <w:pStyle w:val="Sraopastraipa"/>
              <w:tabs>
                <w:tab w:val="left" w:pos="567"/>
              </w:tabs>
              <w:autoSpaceDE w:val="0"/>
              <w:autoSpaceDN w:val="0"/>
              <w:adjustRightInd w:val="0"/>
              <w:ind w:left="0" w:firstLine="0"/>
              <w:jc w:val="both"/>
              <w:rPr>
                <w:rFonts w:cs="Arial"/>
                <w:i/>
                <w:iCs/>
                <w:color w:val="747474" w:themeColor="background2" w:themeShade="80"/>
                <w:sz w:val="20"/>
                <w:szCs w:val="20"/>
                <w:lang w:val="en-US"/>
              </w:rPr>
            </w:pPr>
            <w:r w:rsidRPr="00C062DB">
              <w:rPr>
                <w:color w:val="000000" w:themeColor="text1"/>
                <w:sz w:val="20"/>
                <w:szCs w:val="20"/>
              </w:rPr>
              <w:t>Įrenginio centravimas virš 50 kW</w:t>
            </w:r>
          </w:p>
        </w:tc>
        <w:tc>
          <w:tcPr>
            <w:tcW w:w="1434" w:type="dxa"/>
            <w:vAlign w:val="center"/>
          </w:tcPr>
          <w:p w14:paraId="520F93B7" w14:textId="500B1E02" w:rsidR="00C062DB" w:rsidRPr="00C062DB" w:rsidRDefault="00C062DB" w:rsidP="00C062DB">
            <w:pPr>
              <w:pStyle w:val="Sraopastraipa"/>
              <w:tabs>
                <w:tab w:val="left" w:pos="567"/>
              </w:tabs>
              <w:autoSpaceDE w:val="0"/>
              <w:autoSpaceDN w:val="0"/>
              <w:adjustRightInd w:val="0"/>
              <w:ind w:left="0" w:firstLine="0"/>
              <w:jc w:val="center"/>
              <w:rPr>
                <w:color w:val="000000" w:themeColor="text1"/>
                <w:sz w:val="20"/>
                <w:szCs w:val="20"/>
              </w:rPr>
            </w:pPr>
            <w:r w:rsidRPr="00C062DB">
              <w:rPr>
                <w:color w:val="000000" w:themeColor="text1"/>
                <w:sz w:val="20"/>
                <w:szCs w:val="20"/>
              </w:rPr>
              <w:t>400,00</w:t>
            </w:r>
          </w:p>
        </w:tc>
        <w:tc>
          <w:tcPr>
            <w:tcW w:w="1659" w:type="dxa"/>
            <w:vAlign w:val="center"/>
          </w:tcPr>
          <w:p w14:paraId="3AA2B45D" w14:textId="724F2FFF" w:rsidR="00C062DB" w:rsidRPr="00524881" w:rsidRDefault="00524881" w:rsidP="00C062DB">
            <w:pPr>
              <w:pStyle w:val="Sraopastraipa"/>
              <w:tabs>
                <w:tab w:val="left" w:pos="567"/>
              </w:tabs>
              <w:autoSpaceDE w:val="0"/>
              <w:autoSpaceDN w:val="0"/>
              <w:adjustRightInd w:val="0"/>
              <w:ind w:left="0" w:firstLine="0"/>
              <w:jc w:val="center"/>
              <w:rPr>
                <w:color w:val="000000" w:themeColor="text1"/>
                <w:sz w:val="20"/>
                <w:szCs w:val="20"/>
              </w:rPr>
            </w:pPr>
            <w:r w:rsidRPr="00524881">
              <w:rPr>
                <w:color w:val="000000" w:themeColor="text1"/>
                <w:sz w:val="20"/>
                <w:szCs w:val="20"/>
              </w:rPr>
              <w:t>8</w:t>
            </w:r>
          </w:p>
        </w:tc>
        <w:tc>
          <w:tcPr>
            <w:tcW w:w="1339" w:type="dxa"/>
          </w:tcPr>
          <w:p w14:paraId="0EEE284F" w14:textId="0427E85E" w:rsidR="00C062DB" w:rsidRPr="00394D8B" w:rsidRDefault="00285B8E" w:rsidP="00C062DB">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Pr>
                <w:color w:val="000000" w:themeColor="text1"/>
                <w:sz w:val="20"/>
                <w:szCs w:val="20"/>
              </w:rPr>
              <w:t>v</w:t>
            </w:r>
            <w:r w:rsidR="00C062DB" w:rsidRPr="00EE521E">
              <w:rPr>
                <w:color w:val="000000" w:themeColor="text1"/>
                <w:sz w:val="20"/>
                <w:szCs w:val="20"/>
              </w:rPr>
              <w:t>nt.</w:t>
            </w:r>
          </w:p>
        </w:tc>
      </w:tr>
    </w:tbl>
    <w:p w14:paraId="2CEFB29A" w14:textId="1BC29CE8" w:rsidR="002875A2" w:rsidRPr="0058160F" w:rsidRDefault="00C805CB" w:rsidP="004E1E8C">
      <w:pPr>
        <w:spacing w:before="60" w:after="60"/>
        <w:ind w:firstLine="0"/>
        <w:jc w:val="both"/>
        <w:rPr>
          <w:rFonts w:cs="Arial"/>
          <w:b/>
          <w:bCs/>
          <w:i/>
          <w:color w:val="747474" w:themeColor="background2" w:themeShade="80"/>
          <w:sz w:val="18"/>
          <w:szCs w:val="18"/>
        </w:rPr>
      </w:pPr>
      <w:r w:rsidRPr="005154A1">
        <w:rPr>
          <w:rFonts w:cs="Arial"/>
          <w:i/>
        </w:rPr>
        <w:t>*</w:t>
      </w:r>
      <w:r w:rsidRPr="005154A1">
        <w:rPr>
          <w:rFonts w:cs="Arial"/>
          <w:i/>
          <w:sz w:val="18"/>
          <w:szCs w:val="18"/>
        </w:rPr>
        <w:t>Nurodytas P</w:t>
      </w:r>
      <w:r w:rsidR="00BF03B7">
        <w:rPr>
          <w:rFonts w:cs="Arial"/>
          <w:i/>
          <w:sz w:val="18"/>
          <w:szCs w:val="18"/>
        </w:rPr>
        <w:t>aslaugų</w:t>
      </w:r>
      <w:r w:rsidRPr="005154A1">
        <w:rPr>
          <w:rFonts w:cs="Arial"/>
          <w:i/>
          <w:sz w:val="18"/>
          <w:szCs w:val="18"/>
        </w:rPr>
        <w:t xml:space="preserve"> kiekis yra </w:t>
      </w:r>
      <w:r w:rsidRPr="006D0EB5">
        <w:rPr>
          <w:rFonts w:cs="Arial"/>
          <w:b/>
          <w:bCs/>
          <w:i/>
          <w:sz w:val="18"/>
          <w:szCs w:val="18"/>
        </w:rPr>
        <w:t>preliminarus</w:t>
      </w:r>
      <w:r w:rsidR="00684C1F" w:rsidRPr="00684C1F">
        <w:rPr>
          <w:rFonts w:cs="Arial"/>
          <w:i/>
          <w:color w:val="FF0000"/>
          <w:sz w:val="18"/>
          <w:szCs w:val="18"/>
        </w:rPr>
        <w:t xml:space="preserve"> </w:t>
      </w:r>
      <w:r w:rsidRPr="005154A1">
        <w:rPr>
          <w:rFonts w:cs="Arial"/>
          <w:i/>
          <w:sz w:val="18"/>
          <w:szCs w:val="18"/>
        </w:rPr>
        <w:t xml:space="preserve">Sutarties galiojimo laikotarpiu. </w:t>
      </w:r>
      <w:r w:rsidR="00505F28">
        <w:rPr>
          <w:rFonts w:cs="Arial"/>
          <w:i/>
          <w:sz w:val="18"/>
          <w:szCs w:val="18"/>
        </w:rPr>
        <w:t>Perkantysis subjektas</w:t>
      </w:r>
      <w:r w:rsidRPr="005154A1">
        <w:rPr>
          <w:rFonts w:cs="Arial"/>
          <w:i/>
          <w:sz w:val="18"/>
          <w:szCs w:val="18"/>
        </w:rPr>
        <w:t xml:space="preserve"> turi teisę koreguoti perkamų P</w:t>
      </w:r>
      <w:r w:rsidR="00BF03B7">
        <w:rPr>
          <w:rFonts w:cs="Arial"/>
          <w:i/>
          <w:sz w:val="18"/>
          <w:szCs w:val="18"/>
        </w:rPr>
        <w:t>aslaugų</w:t>
      </w:r>
      <w:r w:rsidRPr="005154A1">
        <w:rPr>
          <w:rFonts w:cs="Arial"/>
          <w:i/>
          <w:sz w:val="18"/>
          <w:szCs w:val="18"/>
        </w:rPr>
        <w:t xml:space="preserve"> kiekius, t. y. atskirose eilutėse nurodytas P</w:t>
      </w:r>
      <w:r w:rsidR="00BF03B7">
        <w:rPr>
          <w:rFonts w:cs="Arial"/>
          <w:i/>
          <w:sz w:val="18"/>
          <w:szCs w:val="18"/>
        </w:rPr>
        <w:t>aslaugų</w:t>
      </w:r>
      <w:r w:rsidRPr="005154A1">
        <w:rPr>
          <w:rFonts w:cs="Arial"/>
          <w:i/>
          <w:sz w:val="18"/>
          <w:szCs w:val="18"/>
        </w:rPr>
        <w:t xml:space="preserve"> kiekis gali būti keičiamas (didėti ar mažėti), neviršijant bendros </w:t>
      </w:r>
      <w:r w:rsidR="00C81803" w:rsidRPr="00C81803">
        <w:rPr>
          <w:rFonts w:cs="Arial"/>
          <w:i/>
          <w:iCs/>
          <w:sz w:val="18"/>
          <w:szCs w:val="18"/>
        </w:rPr>
        <w:t>nurodytos maksimalios Sutarties</w:t>
      </w:r>
      <w:r w:rsidRPr="005154A1">
        <w:rPr>
          <w:rFonts w:cs="Arial"/>
          <w:i/>
          <w:sz w:val="18"/>
          <w:szCs w:val="18"/>
        </w:rPr>
        <w:t xml:space="preserve">. </w:t>
      </w:r>
      <w:r w:rsidR="00505F28">
        <w:rPr>
          <w:rFonts w:cs="Arial"/>
          <w:i/>
          <w:sz w:val="18"/>
          <w:szCs w:val="18"/>
        </w:rPr>
        <w:t>Perkantysis subjektas</w:t>
      </w:r>
      <w:r w:rsidRPr="005154A1">
        <w:rPr>
          <w:rFonts w:cs="Arial"/>
          <w:i/>
          <w:sz w:val="18"/>
          <w:szCs w:val="18"/>
        </w:rPr>
        <w:t xml:space="preserve"> neįsipareigoja nupirkti viso P</w:t>
      </w:r>
      <w:r w:rsidR="00BF03B7">
        <w:rPr>
          <w:rFonts w:cs="Arial"/>
          <w:i/>
          <w:sz w:val="18"/>
          <w:szCs w:val="18"/>
        </w:rPr>
        <w:t>aslaugų</w:t>
      </w:r>
      <w:r w:rsidRPr="005154A1">
        <w:rPr>
          <w:rFonts w:cs="Arial"/>
          <w:i/>
          <w:sz w:val="18"/>
          <w:szCs w:val="18"/>
        </w:rPr>
        <w:t xml:space="preserve"> kiekio ar bet kokios jų dalies</w:t>
      </w:r>
      <w:r w:rsidR="00C03B19">
        <w:rPr>
          <w:rFonts w:cs="Arial"/>
          <w:i/>
          <w:sz w:val="18"/>
          <w:szCs w:val="18"/>
        </w:rPr>
        <w:t xml:space="preserve">. </w:t>
      </w: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679FA8E5" w:rsidR="00FC1E11" w:rsidRPr="00916623" w:rsidRDefault="00AF04E7" w:rsidP="00FC1E11">
      <w:pPr>
        <w:pStyle w:val="Sraopastraipa"/>
        <w:numPr>
          <w:ilvl w:val="1"/>
          <w:numId w:val="3"/>
        </w:numPr>
        <w:tabs>
          <w:tab w:val="left" w:pos="540"/>
        </w:tabs>
        <w:spacing w:before="60" w:after="60"/>
        <w:ind w:left="0" w:firstLine="0"/>
        <w:jc w:val="both"/>
        <w:rPr>
          <w:rFonts w:cs="Arial"/>
          <w:bCs/>
          <w:iCs/>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916623" w:rsidRPr="00916623">
        <w:rPr>
          <w:rFonts w:cs="Arial"/>
          <w:bCs/>
          <w:iCs/>
          <w:sz w:val="20"/>
          <w:szCs w:val="20"/>
        </w:rPr>
        <w:t xml:space="preserve">Perkančiojo subjekto objektai Kauno mieste ir Kauno rajone (teikiant Užsakymą Perkantysis subjektas nurodys konkrečią Paslaugos vykdymo vietą). </w:t>
      </w:r>
    </w:p>
    <w:p w14:paraId="2C45C78F" w14:textId="77777777" w:rsidR="003D3BD3" w:rsidRPr="0043712E" w:rsidRDefault="003D3BD3" w:rsidP="003D3BD3">
      <w:pPr>
        <w:pStyle w:val="Sraopastraipa"/>
        <w:tabs>
          <w:tab w:val="left" w:pos="540"/>
        </w:tabs>
        <w:spacing w:before="60" w:after="60"/>
        <w:ind w:left="0" w:firstLine="0"/>
        <w:jc w:val="both"/>
        <w:rPr>
          <w:rFonts w:cs="Arial"/>
          <w:i/>
          <w:sz w:val="20"/>
          <w:szCs w:val="20"/>
        </w:rPr>
      </w:pP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4624187B" w14:textId="28DA9315" w:rsidR="00203486" w:rsidRDefault="00203486" w:rsidP="000E31DC">
      <w:pPr>
        <w:pStyle w:val="Sraopastraipa"/>
        <w:numPr>
          <w:ilvl w:val="1"/>
          <w:numId w:val="3"/>
        </w:numPr>
        <w:tabs>
          <w:tab w:val="left" w:pos="567"/>
        </w:tabs>
        <w:ind w:left="0" w:firstLine="0"/>
        <w:jc w:val="both"/>
        <w:rPr>
          <w:rFonts w:cs="Arial"/>
          <w:bCs/>
          <w:iCs/>
          <w:sz w:val="20"/>
          <w:szCs w:val="20"/>
        </w:rPr>
      </w:pPr>
      <w:r w:rsidRPr="00F80E82">
        <w:rPr>
          <w:rFonts w:cs="Arial"/>
          <w:bCs/>
          <w:iCs/>
          <w:sz w:val="20"/>
          <w:szCs w:val="20"/>
        </w:rPr>
        <w:t>Į Paslaugų kainą turi būti įskaičiuotos visos Tiekėjo patiriamos išlaidos, atvykimas į Perkančiojo subjekto patalpas</w:t>
      </w:r>
      <w:r w:rsidR="00C365EC" w:rsidRPr="00F80E82">
        <w:rPr>
          <w:rFonts w:cs="Arial"/>
          <w:bCs/>
          <w:iCs/>
          <w:sz w:val="20"/>
          <w:szCs w:val="20"/>
        </w:rPr>
        <w:t xml:space="preserve"> </w:t>
      </w:r>
      <w:r w:rsidR="0058160F">
        <w:rPr>
          <w:rFonts w:cs="Arial"/>
          <w:bCs/>
          <w:iCs/>
          <w:sz w:val="20"/>
          <w:szCs w:val="20"/>
        </w:rPr>
        <w:t xml:space="preserve">ir kitos su Paslaugos teikimu susijusios sąnaudos. </w:t>
      </w:r>
    </w:p>
    <w:p w14:paraId="17C21997" w14:textId="3D33751C" w:rsidR="00FC1E11" w:rsidRPr="00F80E82" w:rsidRDefault="004E3BAE" w:rsidP="000E31DC">
      <w:pPr>
        <w:pStyle w:val="Sraopastraipa"/>
        <w:numPr>
          <w:ilvl w:val="1"/>
          <w:numId w:val="3"/>
        </w:numPr>
        <w:tabs>
          <w:tab w:val="left" w:pos="567"/>
        </w:tabs>
        <w:ind w:left="0" w:firstLine="0"/>
        <w:jc w:val="both"/>
        <w:rPr>
          <w:rFonts w:cs="Arial"/>
          <w:bCs/>
          <w:iCs/>
          <w:sz w:val="20"/>
          <w:szCs w:val="20"/>
        </w:rPr>
      </w:pPr>
      <w:r w:rsidRPr="00F80E82">
        <w:rPr>
          <w:rFonts w:cs="Arial"/>
          <w:bCs/>
          <w:iCs/>
          <w:sz w:val="20"/>
          <w:szCs w:val="20"/>
        </w:rPr>
        <w:t>Paslauga</w:t>
      </w:r>
      <w:r w:rsidR="00FC1E11" w:rsidRPr="00F80E82">
        <w:rPr>
          <w:rFonts w:cs="Arial"/>
          <w:bCs/>
          <w:iCs/>
          <w:sz w:val="20"/>
          <w:szCs w:val="20"/>
        </w:rPr>
        <w:t xml:space="preserve"> </w:t>
      </w:r>
      <w:r w:rsidR="00B87C08" w:rsidRPr="00F80E82">
        <w:rPr>
          <w:rFonts w:cs="Arial"/>
          <w:bCs/>
          <w:iCs/>
          <w:sz w:val="20"/>
          <w:szCs w:val="20"/>
        </w:rPr>
        <w:t>turi būti suteikiama kokybiškai,</w:t>
      </w:r>
      <w:r w:rsidR="00FC1E11" w:rsidRPr="00F80E82">
        <w:rPr>
          <w:rFonts w:cs="Arial"/>
          <w:bCs/>
          <w:iCs/>
          <w:sz w:val="20"/>
          <w:szCs w:val="20"/>
        </w:rPr>
        <w:t xml:space="preserve"> turi</w:t>
      </w:r>
      <w:r w:rsidR="00AA3960" w:rsidRPr="00F80E82">
        <w:rPr>
          <w:rFonts w:cs="Arial"/>
          <w:bCs/>
          <w:iCs/>
          <w:sz w:val="20"/>
          <w:szCs w:val="20"/>
        </w:rPr>
        <w:t xml:space="preserve"> atitikti</w:t>
      </w:r>
      <w:r w:rsidR="00FC1E11" w:rsidRPr="00F80E82">
        <w:rPr>
          <w:rFonts w:cs="Arial"/>
          <w:bCs/>
          <w:iCs/>
          <w:sz w:val="20"/>
          <w:szCs w:val="20"/>
        </w:rPr>
        <w:t xml:space="preserve"> šios </w:t>
      </w:r>
      <w:r w:rsidR="00B87C08" w:rsidRPr="00F80E82">
        <w:rPr>
          <w:rFonts w:cs="Arial"/>
          <w:bCs/>
          <w:iCs/>
          <w:sz w:val="20"/>
          <w:szCs w:val="20"/>
        </w:rPr>
        <w:t>T</w:t>
      </w:r>
      <w:r w:rsidR="00FC1E11" w:rsidRPr="00F80E82">
        <w:rPr>
          <w:rFonts w:cs="Arial"/>
          <w:bCs/>
          <w:iCs/>
          <w:sz w:val="20"/>
          <w:szCs w:val="20"/>
        </w:rPr>
        <w:t>echninės specifikacijos</w:t>
      </w:r>
      <w:r w:rsidR="00B87C08" w:rsidRPr="00F80E82">
        <w:rPr>
          <w:rFonts w:cs="Arial"/>
          <w:bCs/>
          <w:iCs/>
          <w:sz w:val="20"/>
          <w:szCs w:val="20"/>
        </w:rPr>
        <w:t>,</w:t>
      </w:r>
      <w:r w:rsidR="00AA3960" w:rsidRPr="00F80E82">
        <w:rPr>
          <w:rFonts w:cs="Arial"/>
          <w:bCs/>
          <w:iCs/>
          <w:sz w:val="20"/>
          <w:szCs w:val="20"/>
        </w:rPr>
        <w:t xml:space="preserve"> </w:t>
      </w:r>
      <w:r w:rsidR="00FC1E11" w:rsidRPr="00F80E82">
        <w:rPr>
          <w:rFonts w:cs="Arial"/>
          <w:bCs/>
          <w:iCs/>
          <w:sz w:val="20"/>
          <w:szCs w:val="20"/>
        </w:rPr>
        <w:t xml:space="preserve">Lietuvos Respublikoje galiojančių standartų, teisės aktų, reglamentuojančių </w:t>
      </w:r>
      <w:r w:rsidR="00B87C08" w:rsidRPr="00F80E82">
        <w:rPr>
          <w:rFonts w:cs="Arial"/>
          <w:bCs/>
          <w:iCs/>
          <w:sz w:val="20"/>
          <w:szCs w:val="20"/>
        </w:rPr>
        <w:t>Paslaugų</w:t>
      </w:r>
      <w:r w:rsidR="00FC1E11" w:rsidRPr="00F80E82">
        <w:rPr>
          <w:rFonts w:cs="Arial"/>
          <w:bCs/>
          <w:iCs/>
          <w:sz w:val="20"/>
          <w:szCs w:val="20"/>
        </w:rPr>
        <w:t xml:space="preserve"> kokybę, reikalavimus.</w:t>
      </w:r>
    </w:p>
    <w:p w14:paraId="6120A940" w14:textId="43171D8C" w:rsidR="00D05DA9" w:rsidRPr="00F80E82" w:rsidRDefault="006565B6" w:rsidP="007571DA">
      <w:pPr>
        <w:pStyle w:val="Sraopastraipa"/>
        <w:numPr>
          <w:ilvl w:val="1"/>
          <w:numId w:val="3"/>
        </w:numPr>
        <w:tabs>
          <w:tab w:val="left" w:pos="567"/>
        </w:tabs>
        <w:ind w:left="0" w:firstLine="0"/>
        <w:jc w:val="both"/>
        <w:rPr>
          <w:rFonts w:cs="Arial"/>
          <w:bCs/>
          <w:iCs/>
          <w:sz w:val="20"/>
          <w:szCs w:val="20"/>
        </w:rPr>
      </w:pPr>
      <w:r w:rsidRPr="00F80E82">
        <w:rPr>
          <w:rFonts w:cs="Arial"/>
          <w:bCs/>
          <w:iCs/>
          <w:sz w:val="20"/>
          <w:szCs w:val="20"/>
        </w:rPr>
        <w:t xml:space="preserve">Paslauga turi atitikti šioje Techninėje </w:t>
      </w:r>
      <w:r w:rsidRPr="00F80E82" w:rsidDel="00261EFC">
        <w:rPr>
          <w:rFonts w:cs="Arial"/>
          <w:bCs/>
          <w:iCs/>
          <w:sz w:val="20"/>
          <w:szCs w:val="20"/>
        </w:rPr>
        <w:t>specifikacijoje</w:t>
      </w:r>
      <w:r w:rsidRPr="00F80E82">
        <w:rPr>
          <w:rFonts w:cs="Arial"/>
          <w:bCs/>
          <w:iCs/>
          <w:sz w:val="20"/>
          <w:szCs w:val="20"/>
        </w:rPr>
        <w:t xml:space="preserve"> nustatytus reikalavimus. </w:t>
      </w:r>
    </w:p>
    <w:p w14:paraId="008A76D0" w14:textId="64EB4266" w:rsidR="00B72545" w:rsidRPr="00916623" w:rsidRDefault="00916623" w:rsidP="00B72545">
      <w:pPr>
        <w:pStyle w:val="Sraopastraipa"/>
        <w:numPr>
          <w:ilvl w:val="1"/>
          <w:numId w:val="3"/>
        </w:numPr>
        <w:tabs>
          <w:tab w:val="left" w:pos="567"/>
        </w:tabs>
        <w:ind w:left="0" w:firstLine="0"/>
        <w:jc w:val="both"/>
        <w:rPr>
          <w:rFonts w:cs="Arial"/>
          <w:b/>
          <w:bCs/>
          <w:i/>
          <w:iCs/>
          <w:color w:val="747474" w:themeColor="background2" w:themeShade="80"/>
          <w:sz w:val="20"/>
          <w:szCs w:val="20"/>
        </w:rPr>
      </w:pPr>
      <w:r w:rsidRPr="00916623">
        <w:rPr>
          <w:rFonts w:cs="Arial"/>
          <w:bCs/>
          <w:iCs/>
          <w:sz w:val="20"/>
          <w:szCs w:val="20"/>
        </w:rPr>
        <w:t xml:space="preserve">Perkančiojo subjekto teritorijoje </w:t>
      </w:r>
      <w:r w:rsidR="005825D9">
        <w:rPr>
          <w:rFonts w:cs="Arial"/>
          <w:bCs/>
          <w:iCs/>
          <w:sz w:val="20"/>
          <w:szCs w:val="20"/>
        </w:rPr>
        <w:t>perkamos</w:t>
      </w:r>
      <w:r w:rsidR="00A43846">
        <w:rPr>
          <w:rFonts w:cs="Arial"/>
          <w:bCs/>
          <w:iCs/>
          <w:sz w:val="20"/>
          <w:szCs w:val="20"/>
        </w:rPr>
        <w:t xml:space="preserve"> Paslaugos</w:t>
      </w:r>
      <w:r w:rsidR="005825D9">
        <w:rPr>
          <w:rFonts w:cs="Arial"/>
          <w:bCs/>
          <w:iCs/>
          <w:sz w:val="20"/>
          <w:szCs w:val="20"/>
        </w:rPr>
        <w:t xml:space="preserve"> teikiamas</w:t>
      </w:r>
      <w:r w:rsidRPr="00916623">
        <w:rPr>
          <w:rFonts w:cs="Arial"/>
          <w:bCs/>
          <w:iCs/>
          <w:sz w:val="20"/>
          <w:szCs w:val="20"/>
        </w:rPr>
        <w:t xml:space="preserve"> pagal paskyras </w:t>
      </w:r>
      <w:r w:rsidR="00136499">
        <w:rPr>
          <w:rFonts w:cs="Arial"/>
          <w:bCs/>
          <w:iCs/>
          <w:sz w:val="20"/>
          <w:szCs w:val="20"/>
        </w:rPr>
        <w:t>/</w:t>
      </w:r>
      <w:r w:rsidRPr="00916623">
        <w:rPr>
          <w:rFonts w:cs="Arial"/>
          <w:bCs/>
          <w:iCs/>
          <w:sz w:val="20"/>
          <w:szCs w:val="20"/>
        </w:rPr>
        <w:t xml:space="preserve"> leidimus</w:t>
      </w:r>
      <w:r w:rsidR="00832C26">
        <w:rPr>
          <w:rFonts w:cs="Arial"/>
          <w:bCs/>
          <w:iCs/>
          <w:sz w:val="20"/>
          <w:szCs w:val="20"/>
        </w:rPr>
        <w:t xml:space="preserve">: </w:t>
      </w:r>
      <w:r w:rsidRPr="00B556C5">
        <w:rPr>
          <w:rFonts w:cs="Arial"/>
          <w:bCs/>
          <w:iCs/>
          <w:sz w:val="20"/>
          <w:szCs w:val="20"/>
          <w:u w:val="single"/>
        </w:rPr>
        <w:t>veikiančių šilumos įrenginių apsaugos zonoje</w:t>
      </w:r>
      <w:r w:rsidRPr="00916623">
        <w:rPr>
          <w:rFonts w:cs="Arial"/>
          <w:bCs/>
          <w:iCs/>
          <w:sz w:val="20"/>
          <w:szCs w:val="20"/>
        </w:rPr>
        <w:t xml:space="preserve"> – pagal nurodymus šilumos įrenginiuose, </w:t>
      </w:r>
      <w:r w:rsidRPr="00B556C5">
        <w:rPr>
          <w:rFonts w:cs="Arial"/>
          <w:bCs/>
          <w:iCs/>
          <w:sz w:val="20"/>
          <w:szCs w:val="20"/>
          <w:u w:val="single"/>
        </w:rPr>
        <w:t xml:space="preserve">veikiančių elektros įrenginių apsaugos zonoje </w:t>
      </w:r>
      <w:r w:rsidRPr="00916623">
        <w:rPr>
          <w:rFonts w:cs="Arial"/>
          <w:bCs/>
          <w:iCs/>
          <w:sz w:val="20"/>
          <w:szCs w:val="20"/>
        </w:rPr>
        <w:t xml:space="preserve">– pagal nurodymus elektros įrenginiuose. Paskyras </w:t>
      </w:r>
      <w:r w:rsidR="00136499">
        <w:rPr>
          <w:rFonts w:cs="Arial"/>
          <w:bCs/>
          <w:iCs/>
          <w:sz w:val="20"/>
          <w:szCs w:val="20"/>
        </w:rPr>
        <w:t>/</w:t>
      </w:r>
      <w:r w:rsidRPr="00916623">
        <w:rPr>
          <w:rFonts w:cs="Arial"/>
          <w:bCs/>
          <w:iCs/>
          <w:sz w:val="20"/>
          <w:szCs w:val="20"/>
        </w:rPr>
        <w:t xml:space="preserve"> leidimus išduoda Tiekėjas. Nurodym</w:t>
      </w:r>
      <w:r w:rsidR="00A43846">
        <w:rPr>
          <w:rFonts w:cs="Arial"/>
          <w:bCs/>
          <w:iCs/>
          <w:sz w:val="20"/>
          <w:szCs w:val="20"/>
        </w:rPr>
        <w:t xml:space="preserve">us Paslaugoms </w:t>
      </w:r>
      <w:r w:rsidRPr="00916623">
        <w:rPr>
          <w:rFonts w:cs="Arial"/>
          <w:bCs/>
          <w:iCs/>
          <w:sz w:val="20"/>
          <w:szCs w:val="20"/>
        </w:rPr>
        <w:t xml:space="preserve">šilumos ar elektros įrenginiuose išdavimą privaloma derinti su Perkančiuoju subjektu. Prieš </w:t>
      </w:r>
      <w:r w:rsidR="002072C4">
        <w:rPr>
          <w:rFonts w:cs="Arial"/>
          <w:bCs/>
          <w:iCs/>
          <w:sz w:val="20"/>
          <w:szCs w:val="20"/>
        </w:rPr>
        <w:t xml:space="preserve">Paslaugos teikimo </w:t>
      </w:r>
      <w:r w:rsidRPr="00916623">
        <w:rPr>
          <w:rFonts w:cs="Arial"/>
          <w:bCs/>
          <w:iCs/>
          <w:sz w:val="20"/>
          <w:szCs w:val="20"/>
        </w:rPr>
        <w:t xml:space="preserve">pradžią paskyras </w:t>
      </w:r>
      <w:r w:rsidR="00136499">
        <w:rPr>
          <w:rFonts w:cs="Arial"/>
          <w:bCs/>
          <w:iCs/>
          <w:sz w:val="20"/>
          <w:szCs w:val="20"/>
        </w:rPr>
        <w:t>/</w:t>
      </w:r>
      <w:r w:rsidRPr="00916623">
        <w:rPr>
          <w:rFonts w:cs="Arial"/>
          <w:bCs/>
          <w:iCs/>
          <w:sz w:val="20"/>
          <w:szCs w:val="20"/>
        </w:rPr>
        <w:t xml:space="preserve"> leidimus pasirašytinai suderinti su Perkančiuoju subjektu. Dirbant pagal nurodymus, leidimą pradėti </w:t>
      </w:r>
      <w:r w:rsidR="00733441">
        <w:rPr>
          <w:rFonts w:cs="Arial"/>
          <w:bCs/>
          <w:iCs/>
          <w:sz w:val="20"/>
          <w:szCs w:val="20"/>
        </w:rPr>
        <w:t xml:space="preserve">teikti Paslaugas </w:t>
      </w:r>
      <w:r w:rsidRPr="00916623">
        <w:rPr>
          <w:rFonts w:cs="Arial"/>
          <w:bCs/>
          <w:iCs/>
          <w:sz w:val="20"/>
          <w:szCs w:val="20"/>
        </w:rPr>
        <w:t>įmonės teritorijoje išduoda Perkantysis subjektas</w:t>
      </w:r>
      <w:r>
        <w:rPr>
          <w:rFonts w:cs="Arial"/>
          <w:bCs/>
          <w:iCs/>
          <w:sz w:val="20"/>
          <w:szCs w:val="20"/>
        </w:rPr>
        <w:t>.</w:t>
      </w:r>
    </w:p>
    <w:p w14:paraId="1DDBCA1D" w14:textId="511CDE3C" w:rsidR="00916623" w:rsidRDefault="00916623" w:rsidP="00B72545">
      <w:pPr>
        <w:pStyle w:val="Sraopastraipa"/>
        <w:numPr>
          <w:ilvl w:val="1"/>
          <w:numId w:val="3"/>
        </w:numPr>
        <w:tabs>
          <w:tab w:val="left" w:pos="567"/>
        </w:tabs>
        <w:ind w:left="0" w:firstLine="0"/>
        <w:jc w:val="both"/>
        <w:rPr>
          <w:rFonts w:cs="Arial"/>
          <w:bCs/>
          <w:iCs/>
          <w:sz w:val="20"/>
          <w:szCs w:val="20"/>
        </w:rPr>
      </w:pPr>
      <w:r w:rsidRPr="00916623">
        <w:rPr>
          <w:rFonts w:cs="Arial"/>
          <w:bCs/>
          <w:iCs/>
          <w:sz w:val="20"/>
          <w:szCs w:val="20"/>
        </w:rPr>
        <w:t xml:space="preserve">Tiekėjas užtikrina, kad jis pats, jo darbuotojai, agentai ir pakviestieji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w:t>
      </w:r>
      <w:r w:rsidR="00136499">
        <w:rPr>
          <w:rFonts w:cs="Arial"/>
          <w:bCs/>
          <w:iCs/>
          <w:sz w:val="20"/>
          <w:szCs w:val="20"/>
        </w:rPr>
        <w:t>Teikiant</w:t>
      </w:r>
      <w:r w:rsidR="00136499" w:rsidRPr="00916623">
        <w:rPr>
          <w:rFonts w:cs="Arial"/>
          <w:bCs/>
          <w:iCs/>
          <w:sz w:val="20"/>
          <w:szCs w:val="20"/>
        </w:rPr>
        <w:t xml:space="preserve"> </w:t>
      </w:r>
      <w:r w:rsidR="00136499">
        <w:rPr>
          <w:rFonts w:cs="Arial"/>
          <w:bCs/>
          <w:iCs/>
          <w:sz w:val="20"/>
          <w:szCs w:val="20"/>
        </w:rPr>
        <w:t>Paslaugas</w:t>
      </w:r>
      <w:r w:rsidRPr="00916623">
        <w:rPr>
          <w:rFonts w:cs="Arial"/>
          <w:bCs/>
          <w:iCs/>
          <w:sz w:val="20"/>
          <w:szCs w:val="20"/>
        </w:rPr>
        <w:t xml:space="preserve"> Perkančiojo </w:t>
      </w:r>
      <w:r w:rsidRPr="00916623">
        <w:rPr>
          <w:rFonts w:cs="Arial"/>
          <w:bCs/>
          <w:iCs/>
          <w:sz w:val="20"/>
          <w:szCs w:val="20"/>
        </w:rPr>
        <w:lastRenderedPageBreak/>
        <w:t xml:space="preserve">subjekto teritorijoje, papildomi darbuotojų saugos bei gaisrinės saugos reikalavimai nustatomi akte – leidime </w:t>
      </w:r>
      <w:r w:rsidR="00A94F71">
        <w:rPr>
          <w:rFonts w:cs="Arial"/>
          <w:bCs/>
          <w:iCs/>
          <w:sz w:val="20"/>
          <w:szCs w:val="20"/>
        </w:rPr>
        <w:t>Paslaugų teikimui</w:t>
      </w:r>
      <w:r w:rsidRPr="00916623">
        <w:rPr>
          <w:rFonts w:cs="Arial"/>
          <w:bCs/>
          <w:iCs/>
          <w:sz w:val="20"/>
          <w:szCs w:val="20"/>
        </w:rPr>
        <w:t xml:space="preserve"> veikiančios įmonės teritorijoje, nurodymuose, paskyrose </w:t>
      </w:r>
      <w:r w:rsidR="00136499">
        <w:rPr>
          <w:rFonts w:cs="Arial"/>
          <w:bCs/>
          <w:iCs/>
          <w:sz w:val="20"/>
          <w:szCs w:val="20"/>
        </w:rPr>
        <w:t>/</w:t>
      </w:r>
      <w:r w:rsidRPr="00916623">
        <w:rPr>
          <w:rFonts w:cs="Arial"/>
          <w:bCs/>
          <w:iCs/>
          <w:sz w:val="20"/>
          <w:szCs w:val="20"/>
        </w:rPr>
        <w:t xml:space="preserve"> leidimuose</w:t>
      </w:r>
      <w:r>
        <w:rPr>
          <w:rFonts w:cs="Arial"/>
          <w:bCs/>
          <w:iCs/>
          <w:sz w:val="20"/>
          <w:szCs w:val="20"/>
        </w:rPr>
        <w:t>.</w:t>
      </w:r>
    </w:p>
    <w:p w14:paraId="2B975A0C" w14:textId="66E2116D" w:rsidR="00916623" w:rsidRPr="00916623" w:rsidRDefault="00916623" w:rsidP="00B72545">
      <w:pPr>
        <w:pStyle w:val="Sraopastraipa"/>
        <w:numPr>
          <w:ilvl w:val="1"/>
          <w:numId w:val="3"/>
        </w:numPr>
        <w:tabs>
          <w:tab w:val="left" w:pos="567"/>
        </w:tabs>
        <w:ind w:left="0" w:firstLine="0"/>
        <w:jc w:val="both"/>
        <w:rPr>
          <w:rFonts w:cs="Arial"/>
          <w:bCs/>
          <w:iCs/>
          <w:sz w:val="20"/>
          <w:szCs w:val="20"/>
        </w:rPr>
      </w:pPr>
      <w:r w:rsidRPr="00916623">
        <w:rPr>
          <w:rFonts w:cs="Arial"/>
          <w:bCs/>
          <w:iCs/>
          <w:sz w:val="20"/>
          <w:szCs w:val="20"/>
        </w:rPr>
        <w:t xml:space="preserve">Perkantysis subjektas </w:t>
      </w:r>
      <w:r w:rsidR="004E50D4">
        <w:rPr>
          <w:rFonts w:cs="Arial"/>
          <w:bCs/>
          <w:iCs/>
          <w:sz w:val="20"/>
          <w:szCs w:val="20"/>
        </w:rPr>
        <w:t>Paslaugų teikimo</w:t>
      </w:r>
      <w:r w:rsidR="004E50D4" w:rsidRPr="00916623">
        <w:rPr>
          <w:rFonts w:cs="Arial"/>
          <w:bCs/>
          <w:iCs/>
          <w:sz w:val="20"/>
          <w:szCs w:val="20"/>
        </w:rPr>
        <w:t xml:space="preserve"> </w:t>
      </w:r>
      <w:r w:rsidRPr="00916623">
        <w:rPr>
          <w:rFonts w:cs="Arial"/>
          <w:bCs/>
          <w:iCs/>
          <w:sz w:val="20"/>
          <w:szCs w:val="20"/>
        </w:rPr>
        <w:t>metu gali tikrinti darbų saugos, priešgaisrinės saugos, darbo higienos ir sanitarijos ir kitų taisyklių reikalavimų vykdymą.</w:t>
      </w:r>
    </w:p>
    <w:p w14:paraId="5B898ED3" w14:textId="1AFD1638" w:rsidR="00916623" w:rsidRDefault="00F80E82" w:rsidP="00B72545">
      <w:pPr>
        <w:pStyle w:val="Sraopastraipa"/>
        <w:numPr>
          <w:ilvl w:val="1"/>
          <w:numId w:val="3"/>
        </w:numPr>
        <w:tabs>
          <w:tab w:val="left" w:pos="567"/>
        </w:tabs>
        <w:ind w:left="0" w:firstLine="0"/>
        <w:jc w:val="both"/>
        <w:rPr>
          <w:rFonts w:cs="Arial"/>
          <w:bCs/>
          <w:iCs/>
          <w:sz w:val="20"/>
          <w:szCs w:val="20"/>
        </w:rPr>
      </w:pPr>
      <w:r w:rsidRPr="00F80E82">
        <w:rPr>
          <w:rFonts w:cs="Arial"/>
          <w:bCs/>
          <w:iCs/>
          <w:sz w:val="20"/>
          <w:szCs w:val="20"/>
        </w:rPr>
        <w:t xml:space="preserve">Tiekėjas privalo savo lėšomis aprūpinti savo darbuotojus visomis </w:t>
      </w:r>
      <w:r w:rsidR="004E50D4">
        <w:rPr>
          <w:rFonts w:cs="Arial"/>
          <w:bCs/>
          <w:iCs/>
          <w:sz w:val="20"/>
          <w:szCs w:val="20"/>
        </w:rPr>
        <w:t>Paslaugų teikimui</w:t>
      </w:r>
      <w:r w:rsidR="004E50D4" w:rsidRPr="00F80E82">
        <w:rPr>
          <w:rFonts w:cs="Arial"/>
          <w:bCs/>
          <w:iCs/>
          <w:sz w:val="20"/>
          <w:szCs w:val="20"/>
        </w:rPr>
        <w:t xml:space="preserve"> </w:t>
      </w:r>
      <w:r w:rsidRPr="00F80E82">
        <w:rPr>
          <w:rFonts w:cs="Arial"/>
          <w:bCs/>
          <w:iCs/>
          <w:sz w:val="20"/>
          <w:szCs w:val="20"/>
        </w:rPr>
        <w:t xml:space="preserve">būtinosiomis priemonėmis: įrankiais, kėlimo mechanizmais, mechanizacijos įranga, apšvietimo lempomis ir kabeliais, pastoliais, asmeninėmis apsaugos priemonėmis (AAP) bei kolektyvinėmis saugos priemonėmis, reikalingomis saugiam ir efektyviam </w:t>
      </w:r>
      <w:r w:rsidR="00165E9B">
        <w:rPr>
          <w:rFonts w:cs="Arial"/>
          <w:bCs/>
          <w:iCs/>
          <w:sz w:val="20"/>
          <w:szCs w:val="20"/>
        </w:rPr>
        <w:t>Paslaugų teikimui.</w:t>
      </w:r>
    </w:p>
    <w:p w14:paraId="5A214344" w14:textId="17A5793A" w:rsidR="00F80E82" w:rsidRDefault="00F80E82" w:rsidP="00B72545">
      <w:pPr>
        <w:pStyle w:val="Sraopastraipa"/>
        <w:numPr>
          <w:ilvl w:val="1"/>
          <w:numId w:val="3"/>
        </w:numPr>
        <w:tabs>
          <w:tab w:val="left" w:pos="567"/>
        </w:tabs>
        <w:ind w:left="0" w:firstLine="0"/>
        <w:jc w:val="both"/>
        <w:rPr>
          <w:rFonts w:cs="Arial"/>
          <w:bCs/>
          <w:iCs/>
          <w:sz w:val="20"/>
          <w:szCs w:val="20"/>
        </w:rPr>
      </w:pPr>
      <w:r w:rsidRPr="00F80E82">
        <w:rPr>
          <w:rFonts w:cs="Arial"/>
          <w:bCs/>
          <w:iCs/>
          <w:sz w:val="20"/>
          <w:szCs w:val="20"/>
        </w:rPr>
        <w:t xml:space="preserve">Tiekėjas privalo įsivertinti paruošiamuosius </w:t>
      </w:r>
      <w:r w:rsidR="004E50D4">
        <w:rPr>
          <w:rFonts w:cs="Arial"/>
          <w:bCs/>
          <w:iCs/>
          <w:sz w:val="20"/>
          <w:szCs w:val="20"/>
        </w:rPr>
        <w:t>–</w:t>
      </w:r>
      <w:r w:rsidRPr="00F80E82">
        <w:rPr>
          <w:rFonts w:cs="Arial"/>
          <w:bCs/>
          <w:iCs/>
          <w:sz w:val="20"/>
          <w:szCs w:val="20"/>
        </w:rPr>
        <w:t xml:space="preserve"> baigiamuosius </w:t>
      </w:r>
      <w:r w:rsidR="00165E9B">
        <w:rPr>
          <w:rFonts w:cs="Arial"/>
          <w:bCs/>
          <w:iCs/>
          <w:sz w:val="20"/>
          <w:szCs w:val="20"/>
        </w:rPr>
        <w:t xml:space="preserve">Paslaugų teikimo </w:t>
      </w:r>
      <w:r w:rsidRPr="00F80E82">
        <w:rPr>
          <w:rFonts w:cs="Arial"/>
          <w:bCs/>
          <w:iCs/>
          <w:sz w:val="20"/>
          <w:szCs w:val="20"/>
        </w:rPr>
        <w:t>darbus (darbo vietos aptvėrimą, darbo vietos apdengimą nuo statybos metu susidariusių dulkių, darbo vietos sutvarkymą po statybos darbų bei kitus parengiamuosius ir baigiamuosius</w:t>
      </w:r>
      <w:r w:rsidR="005825D9">
        <w:rPr>
          <w:rFonts w:cs="Arial"/>
          <w:bCs/>
          <w:iCs/>
          <w:sz w:val="20"/>
          <w:szCs w:val="20"/>
        </w:rPr>
        <w:t xml:space="preserve"> Paslaugų teikimo</w:t>
      </w:r>
      <w:r w:rsidRPr="00F80E82">
        <w:rPr>
          <w:rFonts w:cs="Arial"/>
          <w:bCs/>
          <w:iCs/>
          <w:sz w:val="20"/>
          <w:szCs w:val="20"/>
        </w:rPr>
        <w:t xml:space="preserve"> darbus)</w:t>
      </w:r>
      <w:r>
        <w:rPr>
          <w:rFonts w:cs="Arial"/>
          <w:bCs/>
          <w:iCs/>
          <w:sz w:val="20"/>
          <w:szCs w:val="20"/>
        </w:rPr>
        <w:t>.</w:t>
      </w:r>
    </w:p>
    <w:p w14:paraId="2BF52419" w14:textId="1C5AF540" w:rsidR="00F80E82" w:rsidRDefault="00F80E82" w:rsidP="00B72545">
      <w:pPr>
        <w:pStyle w:val="Sraopastraipa"/>
        <w:numPr>
          <w:ilvl w:val="1"/>
          <w:numId w:val="3"/>
        </w:numPr>
        <w:tabs>
          <w:tab w:val="left" w:pos="567"/>
        </w:tabs>
        <w:ind w:left="0" w:firstLine="0"/>
        <w:jc w:val="both"/>
        <w:rPr>
          <w:rFonts w:cs="Arial"/>
          <w:bCs/>
          <w:iCs/>
          <w:sz w:val="20"/>
          <w:szCs w:val="20"/>
        </w:rPr>
      </w:pPr>
      <w:r>
        <w:rPr>
          <w:rFonts w:cs="Arial"/>
          <w:bCs/>
          <w:iCs/>
          <w:sz w:val="20"/>
          <w:szCs w:val="20"/>
        </w:rPr>
        <w:t>Tiekėjo balansavimo ir centravimo įranga turi būti kalibruota ir patikrinta. Perkančiajam subjektui pareikalavus Tiekėjas privalo pateikti įrangos kalibravimo ir patikros protokolus.</w:t>
      </w:r>
    </w:p>
    <w:p w14:paraId="7B4319CB" w14:textId="6E86EBFA" w:rsidR="00F80E82" w:rsidRDefault="00524881" w:rsidP="00B72545">
      <w:pPr>
        <w:pStyle w:val="Sraopastraipa"/>
        <w:numPr>
          <w:ilvl w:val="1"/>
          <w:numId w:val="3"/>
        </w:numPr>
        <w:tabs>
          <w:tab w:val="left" w:pos="567"/>
        </w:tabs>
        <w:ind w:left="0" w:firstLine="0"/>
        <w:jc w:val="both"/>
        <w:rPr>
          <w:rFonts w:cs="Arial"/>
          <w:bCs/>
          <w:iCs/>
          <w:sz w:val="20"/>
          <w:szCs w:val="20"/>
        </w:rPr>
      </w:pPr>
      <w:r>
        <w:rPr>
          <w:rFonts w:cs="Arial"/>
          <w:bCs/>
          <w:iCs/>
          <w:sz w:val="20"/>
          <w:szCs w:val="20"/>
        </w:rPr>
        <w:t>Vibracijų patikra atliekama pagal ISO 10816-3 galiojančio standarto redakciją.</w:t>
      </w:r>
    </w:p>
    <w:p w14:paraId="69C92229" w14:textId="2580467D" w:rsidR="00524881" w:rsidRDefault="00524881" w:rsidP="00B72545">
      <w:pPr>
        <w:pStyle w:val="Sraopastraipa"/>
        <w:numPr>
          <w:ilvl w:val="1"/>
          <w:numId w:val="3"/>
        </w:numPr>
        <w:tabs>
          <w:tab w:val="left" w:pos="567"/>
        </w:tabs>
        <w:ind w:left="0" w:firstLine="0"/>
        <w:jc w:val="both"/>
        <w:rPr>
          <w:rFonts w:cs="Arial"/>
          <w:bCs/>
          <w:iCs/>
          <w:sz w:val="20"/>
          <w:szCs w:val="20"/>
        </w:rPr>
      </w:pPr>
      <w:r>
        <w:rPr>
          <w:rFonts w:cs="Arial"/>
          <w:bCs/>
          <w:iCs/>
          <w:sz w:val="20"/>
          <w:szCs w:val="20"/>
        </w:rPr>
        <w:t xml:space="preserve">Balansavimo </w:t>
      </w:r>
      <w:r w:rsidR="00860603">
        <w:rPr>
          <w:rFonts w:cs="Arial"/>
          <w:bCs/>
          <w:iCs/>
          <w:sz w:val="20"/>
          <w:szCs w:val="20"/>
        </w:rPr>
        <w:t xml:space="preserve">Paslaugos </w:t>
      </w:r>
      <w:r>
        <w:rPr>
          <w:rFonts w:cs="Arial"/>
          <w:bCs/>
          <w:iCs/>
          <w:sz w:val="20"/>
          <w:szCs w:val="20"/>
        </w:rPr>
        <w:t>atliekam</w:t>
      </w:r>
      <w:r w:rsidR="00860603">
        <w:rPr>
          <w:rFonts w:cs="Arial"/>
          <w:bCs/>
          <w:iCs/>
          <w:sz w:val="20"/>
          <w:szCs w:val="20"/>
        </w:rPr>
        <w:t>os</w:t>
      </w:r>
      <w:r>
        <w:rPr>
          <w:rFonts w:cs="Arial"/>
          <w:bCs/>
          <w:iCs/>
          <w:sz w:val="20"/>
          <w:szCs w:val="20"/>
        </w:rPr>
        <w:t xml:space="preserve"> pagal ISO 1940/1 galiojančio standarto redakciją.</w:t>
      </w:r>
    </w:p>
    <w:p w14:paraId="0F0DAF9C" w14:textId="076AEAE1" w:rsidR="00524881" w:rsidRPr="00F80E82" w:rsidRDefault="00524881" w:rsidP="00B72545">
      <w:pPr>
        <w:pStyle w:val="Sraopastraipa"/>
        <w:numPr>
          <w:ilvl w:val="1"/>
          <w:numId w:val="3"/>
        </w:numPr>
        <w:tabs>
          <w:tab w:val="left" w:pos="567"/>
        </w:tabs>
        <w:ind w:left="0" w:firstLine="0"/>
        <w:jc w:val="both"/>
        <w:rPr>
          <w:rFonts w:cs="Arial"/>
          <w:bCs/>
          <w:iCs/>
          <w:sz w:val="20"/>
          <w:szCs w:val="20"/>
        </w:rPr>
      </w:pPr>
      <w:r>
        <w:rPr>
          <w:rFonts w:cs="Arial"/>
          <w:bCs/>
          <w:iCs/>
          <w:sz w:val="20"/>
          <w:szCs w:val="20"/>
        </w:rPr>
        <w:t xml:space="preserve">Velenų centravimo </w:t>
      </w:r>
      <w:r w:rsidR="00860603">
        <w:rPr>
          <w:rFonts w:cs="Arial"/>
          <w:bCs/>
          <w:iCs/>
          <w:sz w:val="20"/>
          <w:szCs w:val="20"/>
        </w:rPr>
        <w:t xml:space="preserve">Paslaugos </w:t>
      </w:r>
      <w:r>
        <w:rPr>
          <w:rFonts w:cs="Arial"/>
          <w:bCs/>
          <w:iCs/>
          <w:sz w:val="20"/>
          <w:szCs w:val="20"/>
        </w:rPr>
        <w:t>atliekam</w:t>
      </w:r>
      <w:r w:rsidR="00860603">
        <w:rPr>
          <w:rFonts w:cs="Arial"/>
          <w:bCs/>
          <w:iCs/>
          <w:sz w:val="20"/>
          <w:szCs w:val="20"/>
        </w:rPr>
        <w:t>os</w:t>
      </w:r>
      <w:r>
        <w:rPr>
          <w:rFonts w:cs="Arial"/>
          <w:bCs/>
          <w:iCs/>
          <w:sz w:val="20"/>
          <w:szCs w:val="20"/>
        </w:rPr>
        <w:t xml:space="preserve"> pagal ANSI/ASA S2.75-2017 galiojančio standarto redakciją.</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01881B00" w14:textId="0C3D2AE0" w:rsidR="00402AE3" w:rsidRPr="00860603" w:rsidRDefault="00402AE3" w:rsidP="00860603">
      <w:pPr>
        <w:pStyle w:val="Sraopastraipa"/>
        <w:numPr>
          <w:ilvl w:val="1"/>
          <w:numId w:val="5"/>
        </w:numPr>
        <w:tabs>
          <w:tab w:val="left" w:pos="567"/>
        </w:tabs>
        <w:ind w:left="0" w:firstLine="0"/>
        <w:jc w:val="both"/>
        <w:rPr>
          <w:rFonts w:cs="Arial"/>
          <w:bCs/>
          <w:iCs/>
          <w:sz w:val="20"/>
          <w:szCs w:val="20"/>
        </w:rPr>
      </w:pPr>
      <w:r w:rsidRPr="00860603">
        <w:rPr>
          <w:rFonts w:cs="Arial"/>
          <w:bCs/>
          <w:iCs/>
          <w:sz w:val="20"/>
          <w:szCs w:val="20"/>
        </w:rPr>
        <w:t>Paslaugos bus perkamos pagal Perkančiojo subj</w:t>
      </w:r>
      <w:r w:rsidR="00C27C78" w:rsidRPr="00860603">
        <w:rPr>
          <w:rFonts w:cs="Arial"/>
          <w:bCs/>
          <w:iCs/>
          <w:sz w:val="20"/>
          <w:szCs w:val="20"/>
        </w:rPr>
        <w:t>ekto</w:t>
      </w:r>
      <w:r w:rsidRPr="00860603">
        <w:rPr>
          <w:rFonts w:cs="Arial"/>
          <w:bCs/>
          <w:iCs/>
          <w:sz w:val="20"/>
          <w:szCs w:val="20"/>
        </w:rPr>
        <w:t xml:space="preserve"> poreikį Sutarties galiojimo laikotarpiu. P</w:t>
      </w:r>
      <w:r w:rsidR="00C27C78" w:rsidRPr="00860603">
        <w:rPr>
          <w:rFonts w:cs="Arial"/>
          <w:bCs/>
          <w:iCs/>
          <w:sz w:val="20"/>
          <w:szCs w:val="20"/>
        </w:rPr>
        <w:t xml:space="preserve">erkantysis subjektas </w:t>
      </w:r>
      <w:r w:rsidRPr="00860603">
        <w:rPr>
          <w:rFonts w:cs="Arial"/>
          <w:bCs/>
          <w:iCs/>
          <w:sz w:val="20"/>
          <w:szCs w:val="20"/>
        </w:rPr>
        <w:t xml:space="preserve">pateikia </w:t>
      </w:r>
      <w:r w:rsidR="00C27C78" w:rsidRPr="00860603">
        <w:rPr>
          <w:rFonts w:cs="Arial"/>
          <w:bCs/>
          <w:iCs/>
          <w:sz w:val="20"/>
          <w:szCs w:val="20"/>
        </w:rPr>
        <w:t>U</w:t>
      </w:r>
      <w:r w:rsidRPr="00860603">
        <w:rPr>
          <w:rFonts w:cs="Arial"/>
          <w:bCs/>
          <w:iCs/>
          <w:sz w:val="20"/>
          <w:szCs w:val="20"/>
        </w:rPr>
        <w:t>žsakymus dėl Paslaugų teikimo elektroniniu paštu ar kitomis Sutarties šalių suderintomis priemonėmis.</w:t>
      </w:r>
    </w:p>
    <w:p w14:paraId="427F7279" w14:textId="42EFF31F" w:rsidR="00FC1E11" w:rsidRPr="00F80E82" w:rsidRDefault="00FC1E11" w:rsidP="00860603">
      <w:pPr>
        <w:pStyle w:val="Sraopastraipa"/>
        <w:numPr>
          <w:ilvl w:val="1"/>
          <w:numId w:val="5"/>
        </w:numPr>
        <w:tabs>
          <w:tab w:val="left" w:pos="567"/>
        </w:tabs>
        <w:ind w:left="0" w:firstLine="0"/>
        <w:jc w:val="both"/>
        <w:rPr>
          <w:rFonts w:cs="Arial"/>
          <w:bCs/>
          <w:iCs/>
          <w:sz w:val="20"/>
          <w:szCs w:val="20"/>
        </w:rPr>
      </w:pPr>
      <w:r w:rsidRPr="00F80E82">
        <w:rPr>
          <w:rFonts w:cs="Arial"/>
          <w:bCs/>
          <w:iCs/>
          <w:sz w:val="20"/>
          <w:szCs w:val="20"/>
        </w:rPr>
        <w:t>P</w:t>
      </w:r>
      <w:r w:rsidR="00AF74A3" w:rsidRPr="00F80E82">
        <w:rPr>
          <w:rFonts w:cs="Arial"/>
          <w:bCs/>
          <w:iCs/>
          <w:sz w:val="20"/>
          <w:szCs w:val="20"/>
        </w:rPr>
        <w:t>aslaugos turi būti</w:t>
      </w:r>
      <w:r w:rsidR="00E2345B" w:rsidRPr="00F80E82">
        <w:rPr>
          <w:rFonts w:cs="Arial"/>
          <w:bCs/>
          <w:iCs/>
          <w:sz w:val="20"/>
          <w:szCs w:val="20"/>
        </w:rPr>
        <w:t xml:space="preserve"> suteiktos</w:t>
      </w:r>
      <w:r w:rsidRPr="00F80E82">
        <w:rPr>
          <w:rFonts w:cs="Arial"/>
          <w:bCs/>
          <w:iCs/>
          <w:sz w:val="20"/>
          <w:szCs w:val="20"/>
        </w:rPr>
        <w:t xml:space="preserve"> </w:t>
      </w:r>
      <w:r w:rsidR="00F55BCB" w:rsidRPr="00F80E82">
        <w:rPr>
          <w:rFonts w:cs="Arial"/>
          <w:bCs/>
          <w:iCs/>
          <w:sz w:val="20"/>
          <w:szCs w:val="20"/>
        </w:rPr>
        <w:t>per</w:t>
      </w:r>
      <w:r w:rsidRPr="00F80E82">
        <w:rPr>
          <w:rFonts w:cs="Arial"/>
          <w:bCs/>
          <w:iCs/>
          <w:sz w:val="20"/>
          <w:szCs w:val="20"/>
        </w:rPr>
        <w:t xml:space="preserve"> </w:t>
      </w:r>
      <w:r w:rsidR="008B47D1" w:rsidRPr="00F80E82">
        <w:rPr>
          <w:rFonts w:cs="Arial"/>
          <w:bCs/>
          <w:iCs/>
          <w:sz w:val="20"/>
          <w:szCs w:val="20"/>
        </w:rPr>
        <w:t>T</w:t>
      </w:r>
      <w:r w:rsidRPr="00F80E82">
        <w:rPr>
          <w:rFonts w:cs="Arial"/>
          <w:bCs/>
          <w:iCs/>
          <w:sz w:val="20"/>
          <w:szCs w:val="20"/>
        </w:rPr>
        <w:t>echninėje specifikacijoje nurodytą terminą.</w:t>
      </w:r>
      <w:r w:rsidR="00290FF8" w:rsidRPr="00F80E82">
        <w:rPr>
          <w:rFonts w:cs="Arial"/>
          <w:bCs/>
          <w:iCs/>
          <w:sz w:val="20"/>
          <w:szCs w:val="20"/>
        </w:rPr>
        <w:t xml:space="preserve"> Tiekėjas </w:t>
      </w:r>
      <w:r w:rsidR="00E2345B" w:rsidRPr="00F80E82">
        <w:rPr>
          <w:rFonts w:cs="Arial"/>
          <w:bCs/>
          <w:iCs/>
          <w:sz w:val="20"/>
          <w:szCs w:val="20"/>
        </w:rPr>
        <w:t>Paslaugas turi suteikti</w:t>
      </w:r>
      <w:r w:rsidR="00290FF8" w:rsidRPr="00F80E82">
        <w:rPr>
          <w:rFonts w:cs="Arial"/>
          <w:bCs/>
          <w:iCs/>
          <w:sz w:val="20"/>
          <w:szCs w:val="20"/>
        </w:rPr>
        <w:t xml:space="preserve"> ne vėliau kaip per </w:t>
      </w:r>
      <w:r w:rsidR="00F80E82" w:rsidRPr="00F80E82">
        <w:rPr>
          <w:rFonts w:cs="Arial"/>
          <w:bCs/>
          <w:iCs/>
          <w:sz w:val="20"/>
          <w:szCs w:val="20"/>
        </w:rPr>
        <w:t>3</w:t>
      </w:r>
      <w:r w:rsidR="00E2760B" w:rsidRPr="00F80E82">
        <w:rPr>
          <w:rFonts w:cs="Arial"/>
          <w:bCs/>
          <w:iCs/>
          <w:sz w:val="20"/>
          <w:szCs w:val="20"/>
        </w:rPr>
        <w:t xml:space="preserve"> (</w:t>
      </w:r>
      <w:r w:rsidR="00F80E82" w:rsidRPr="00F80E82">
        <w:rPr>
          <w:rFonts w:cs="Arial"/>
          <w:bCs/>
          <w:iCs/>
          <w:sz w:val="20"/>
          <w:szCs w:val="20"/>
        </w:rPr>
        <w:t>tris</w:t>
      </w:r>
      <w:r w:rsidR="00E2760B" w:rsidRPr="00F80E82">
        <w:rPr>
          <w:rFonts w:cs="Arial"/>
          <w:bCs/>
          <w:iCs/>
          <w:sz w:val="20"/>
          <w:szCs w:val="20"/>
        </w:rPr>
        <w:t xml:space="preserve">) </w:t>
      </w:r>
      <w:r w:rsidR="004A1F56" w:rsidRPr="00F80E82">
        <w:rPr>
          <w:rFonts w:cs="Arial"/>
          <w:bCs/>
          <w:iCs/>
          <w:sz w:val="20"/>
          <w:szCs w:val="20"/>
        </w:rPr>
        <w:t>darbo dienas</w:t>
      </w:r>
      <w:r w:rsidR="00290FF8" w:rsidRPr="00F80E82">
        <w:rPr>
          <w:rFonts w:cs="Arial"/>
          <w:bCs/>
          <w:iCs/>
          <w:sz w:val="20"/>
          <w:szCs w:val="20"/>
        </w:rPr>
        <w:t xml:space="preserve"> nuo </w:t>
      </w:r>
      <w:r w:rsidR="00E2760B" w:rsidRPr="00F80E82">
        <w:rPr>
          <w:rFonts w:cs="Arial"/>
          <w:bCs/>
          <w:iCs/>
          <w:sz w:val="20"/>
          <w:szCs w:val="20"/>
        </w:rPr>
        <w:t>Perkančiojo subjekto</w:t>
      </w:r>
      <w:r w:rsidR="00290FF8" w:rsidRPr="00F80E82">
        <w:rPr>
          <w:rFonts w:cs="Arial"/>
          <w:bCs/>
          <w:iCs/>
          <w:sz w:val="20"/>
          <w:szCs w:val="20"/>
        </w:rPr>
        <w:t xml:space="preserve"> </w:t>
      </w:r>
      <w:r w:rsidR="00E2760B" w:rsidRPr="00F80E82">
        <w:rPr>
          <w:rFonts w:cs="Arial"/>
          <w:bCs/>
          <w:iCs/>
          <w:sz w:val="20"/>
          <w:szCs w:val="20"/>
        </w:rPr>
        <w:t>Užsakymo</w:t>
      </w:r>
      <w:r w:rsidR="00290FF8" w:rsidRPr="00F80E82">
        <w:rPr>
          <w:rFonts w:cs="Arial"/>
          <w:bCs/>
          <w:iCs/>
          <w:sz w:val="20"/>
          <w:szCs w:val="20"/>
        </w:rPr>
        <w:t xml:space="preserve"> pateikimo Tiekėjui dienos</w:t>
      </w:r>
      <w:r w:rsidR="00E2760B" w:rsidRPr="00F80E82">
        <w:rPr>
          <w:rFonts w:cs="Arial"/>
          <w:bCs/>
          <w:iCs/>
          <w:sz w:val="20"/>
          <w:szCs w:val="20"/>
        </w:rPr>
        <w:t>.</w:t>
      </w:r>
    </w:p>
    <w:p w14:paraId="3EFD50D5" w14:textId="7D5FC2AB" w:rsidR="00782074" w:rsidRPr="00F80E82" w:rsidRDefault="00782074" w:rsidP="00782074">
      <w:pPr>
        <w:numPr>
          <w:ilvl w:val="1"/>
          <w:numId w:val="5"/>
        </w:numPr>
        <w:tabs>
          <w:tab w:val="left" w:pos="567"/>
        </w:tabs>
        <w:spacing w:before="60" w:after="60"/>
        <w:ind w:left="0" w:firstLine="0"/>
        <w:contextualSpacing/>
        <w:jc w:val="both"/>
        <w:rPr>
          <w:rFonts w:cs="Arial"/>
          <w:bCs/>
          <w:iCs/>
          <w:sz w:val="20"/>
          <w:szCs w:val="20"/>
        </w:rPr>
      </w:pPr>
      <w:r w:rsidRPr="00F80E82">
        <w:rPr>
          <w:rFonts w:cs="Arial"/>
          <w:bCs/>
          <w:iCs/>
          <w:sz w:val="20"/>
          <w:szCs w:val="20"/>
        </w:rPr>
        <w:t>Tiekėjas Paslaugas turės teikti Techninės specifikacijos 4 dalyje nurodyt</w:t>
      </w:r>
      <w:r w:rsidR="00FA6F95" w:rsidRPr="00F80E82">
        <w:rPr>
          <w:rFonts w:cs="Arial"/>
          <w:bCs/>
          <w:iCs/>
          <w:sz w:val="20"/>
          <w:szCs w:val="20"/>
        </w:rPr>
        <w:t>u</w:t>
      </w:r>
      <w:r w:rsidRPr="00F80E82">
        <w:rPr>
          <w:rFonts w:cs="Arial"/>
          <w:bCs/>
          <w:iCs/>
          <w:sz w:val="20"/>
          <w:szCs w:val="20"/>
        </w:rPr>
        <w:t xml:space="preserve"> adres</w:t>
      </w:r>
      <w:r w:rsidR="00FA6F95" w:rsidRPr="00F80E82">
        <w:rPr>
          <w:rFonts w:cs="Arial"/>
          <w:bCs/>
          <w:iCs/>
          <w:sz w:val="20"/>
          <w:szCs w:val="20"/>
        </w:rPr>
        <w:t>u (-</w:t>
      </w:r>
      <w:proofErr w:type="spellStart"/>
      <w:r w:rsidRPr="00F80E82">
        <w:rPr>
          <w:rFonts w:cs="Arial"/>
          <w:bCs/>
          <w:iCs/>
          <w:sz w:val="20"/>
          <w:szCs w:val="20"/>
        </w:rPr>
        <w:t>ais</w:t>
      </w:r>
      <w:proofErr w:type="spellEnd"/>
      <w:r w:rsidR="00FA6F95" w:rsidRPr="00F80E82">
        <w:rPr>
          <w:rFonts w:cs="Arial"/>
          <w:bCs/>
          <w:iCs/>
          <w:sz w:val="20"/>
          <w:szCs w:val="20"/>
        </w:rPr>
        <w:t>)</w:t>
      </w:r>
      <w:r w:rsidRPr="00F80E82">
        <w:rPr>
          <w:rFonts w:cs="Arial"/>
          <w:bCs/>
          <w:iCs/>
          <w:sz w:val="20"/>
          <w:szCs w:val="20"/>
        </w:rPr>
        <w:t xml:space="preserve"> Perkančiojo subjekto darbo metu (I</w:t>
      </w:r>
      <w:r w:rsidR="00B676D9" w:rsidRPr="00F80E82">
        <w:rPr>
          <w:rFonts w:cs="Arial"/>
          <w:bCs/>
          <w:iCs/>
          <w:sz w:val="20"/>
          <w:szCs w:val="20"/>
        </w:rPr>
        <w:t>–</w:t>
      </w:r>
      <w:r w:rsidRPr="00F80E82">
        <w:rPr>
          <w:rFonts w:cs="Arial"/>
          <w:bCs/>
          <w:iCs/>
          <w:sz w:val="20"/>
          <w:szCs w:val="20"/>
        </w:rPr>
        <w:t>IV 07:30–16:30 val., V 07:30–14:00 val.).</w:t>
      </w:r>
    </w:p>
    <w:p w14:paraId="23D02D4D" w14:textId="5FD0E55D" w:rsidR="00FC1E11" w:rsidRDefault="008025B0" w:rsidP="00FC1E11">
      <w:pPr>
        <w:numPr>
          <w:ilvl w:val="1"/>
          <w:numId w:val="5"/>
        </w:numPr>
        <w:tabs>
          <w:tab w:val="left" w:pos="567"/>
        </w:tabs>
        <w:spacing w:before="60" w:after="60"/>
        <w:ind w:left="0" w:firstLine="0"/>
        <w:contextualSpacing/>
        <w:jc w:val="both"/>
        <w:rPr>
          <w:bCs/>
        </w:rPr>
      </w:pPr>
      <w:r w:rsidRPr="00F80E82">
        <w:rPr>
          <w:rFonts w:cs="Arial"/>
          <w:bCs/>
          <w:iCs/>
          <w:sz w:val="20"/>
          <w:szCs w:val="20"/>
        </w:rPr>
        <w:t>Tiekėjui tenkanti a</w:t>
      </w:r>
      <w:r w:rsidR="00E23B1E" w:rsidRPr="00F80E82">
        <w:rPr>
          <w:rFonts w:cs="Arial"/>
          <w:bCs/>
          <w:iCs/>
          <w:sz w:val="20"/>
          <w:szCs w:val="20"/>
        </w:rPr>
        <w:t>tsakomybė u</w:t>
      </w:r>
      <w:r w:rsidR="00510C8F" w:rsidRPr="00F80E82">
        <w:rPr>
          <w:rFonts w:cs="Arial"/>
          <w:bCs/>
          <w:iCs/>
          <w:sz w:val="20"/>
          <w:szCs w:val="20"/>
        </w:rPr>
        <w:t>ž</w:t>
      </w:r>
      <w:r w:rsidR="00E23B1E" w:rsidRPr="00F80E82">
        <w:rPr>
          <w:rFonts w:cs="Arial"/>
          <w:bCs/>
          <w:iCs/>
          <w:sz w:val="20"/>
          <w:szCs w:val="20"/>
        </w:rPr>
        <w:t xml:space="preserve"> vėlavimą </w:t>
      </w:r>
      <w:r w:rsidR="00931C4D" w:rsidRPr="00F80E82">
        <w:rPr>
          <w:rFonts w:cs="Arial"/>
          <w:bCs/>
          <w:iCs/>
          <w:sz w:val="20"/>
          <w:szCs w:val="20"/>
        </w:rPr>
        <w:t>suteikti Paslaugas</w:t>
      </w:r>
      <w:r w:rsidR="00D11130" w:rsidRPr="00F80E82">
        <w:rPr>
          <w:rFonts w:cs="Arial"/>
          <w:bCs/>
          <w:iCs/>
          <w:sz w:val="20"/>
          <w:szCs w:val="20"/>
        </w:rPr>
        <w:t xml:space="preserve"> nurodyta </w:t>
      </w:r>
      <w:r w:rsidR="00205784">
        <w:rPr>
          <w:rFonts w:cs="Arial"/>
          <w:bCs/>
          <w:iCs/>
          <w:sz w:val="20"/>
          <w:szCs w:val="20"/>
        </w:rPr>
        <w:t>Sutarties</w:t>
      </w:r>
      <w:r w:rsidR="00C360D0" w:rsidRPr="00F80E82">
        <w:rPr>
          <w:rFonts w:cs="Arial"/>
          <w:bCs/>
          <w:iCs/>
          <w:sz w:val="20"/>
          <w:szCs w:val="20"/>
        </w:rPr>
        <w:t xml:space="preserve"> bendrosios dalies</w:t>
      </w:r>
      <w:r w:rsidR="00D11130" w:rsidRPr="00F80E82">
        <w:rPr>
          <w:rFonts w:cs="Arial"/>
          <w:bCs/>
          <w:iCs/>
          <w:sz w:val="20"/>
          <w:szCs w:val="20"/>
        </w:rPr>
        <w:t xml:space="preserve"> 6 dalyje</w:t>
      </w:r>
      <w:r w:rsidR="00D11130" w:rsidRPr="00F80E82">
        <w:rPr>
          <w:bCs/>
        </w:rPr>
        <w:t>.</w:t>
      </w:r>
    </w:p>
    <w:p w14:paraId="0CDE4A7D" w14:textId="6CE6998E" w:rsidR="00524881" w:rsidRPr="00524881" w:rsidRDefault="00524881" w:rsidP="00FC1E11">
      <w:pPr>
        <w:numPr>
          <w:ilvl w:val="1"/>
          <w:numId w:val="5"/>
        </w:numPr>
        <w:tabs>
          <w:tab w:val="left" w:pos="567"/>
        </w:tabs>
        <w:spacing w:before="60" w:after="60"/>
        <w:ind w:left="0" w:firstLine="0"/>
        <w:contextualSpacing/>
        <w:jc w:val="both"/>
        <w:rPr>
          <w:rFonts w:cs="Arial"/>
          <w:bCs/>
          <w:iCs/>
          <w:sz w:val="20"/>
          <w:szCs w:val="20"/>
        </w:rPr>
      </w:pPr>
      <w:r w:rsidRPr="00524881">
        <w:rPr>
          <w:rFonts w:cs="Arial"/>
          <w:bCs/>
          <w:iCs/>
          <w:sz w:val="20"/>
          <w:szCs w:val="20"/>
        </w:rPr>
        <w:t>Tiekėjas suteikęs paslaugą privalo parengti ir pateikti perkančiajam subjektui Paslaugos ataskaitą</w:t>
      </w:r>
      <w:r>
        <w:rPr>
          <w:rFonts w:cs="Arial"/>
          <w:bCs/>
          <w:iCs/>
          <w:sz w:val="20"/>
          <w:szCs w:val="20"/>
        </w:rPr>
        <w:t xml:space="preserve">, pagal nurodytų </w:t>
      </w:r>
      <w:r w:rsidR="00205784">
        <w:rPr>
          <w:rFonts w:cs="Arial"/>
          <w:bCs/>
          <w:iCs/>
          <w:sz w:val="20"/>
          <w:szCs w:val="20"/>
        </w:rPr>
        <w:t>P</w:t>
      </w:r>
      <w:r>
        <w:rPr>
          <w:rFonts w:cs="Arial"/>
          <w:bCs/>
          <w:iCs/>
          <w:sz w:val="20"/>
          <w:szCs w:val="20"/>
        </w:rPr>
        <w:t xml:space="preserve">aslaugų standartų reikalavimus. </w:t>
      </w:r>
    </w:p>
    <w:p w14:paraId="2D0F3C4E" w14:textId="77777777" w:rsidR="00FC1E11" w:rsidRPr="0043712E"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4AA11102" w14:textId="263CF86E" w:rsidR="00777BB7" w:rsidRPr="00524881" w:rsidRDefault="00CC6A75" w:rsidP="00524881">
      <w:pPr>
        <w:numPr>
          <w:ilvl w:val="1"/>
          <w:numId w:val="5"/>
        </w:numPr>
        <w:tabs>
          <w:tab w:val="left" w:pos="567"/>
        </w:tabs>
        <w:spacing w:before="60" w:after="60"/>
        <w:ind w:left="0" w:firstLine="0"/>
        <w:contextualSpacing/>
        <w:jc w:val="both"/>
        <w:rPr>
          <w:rFonts w:cs="Arial"/>
          <w:bCs/>
          <w:iCs/>
          <w:sz w:val="20"/>
          <w:szCs w:val="20"/>
        </w:rPr>
      </w:pPr>
      <w:bookmarkStart w:id="3" w:name="_Hlk129609943"/>
      <w:r w:rsidRPr="00524881">
        <w:rPr>
          <w:rFonts w:cs="Arial"/>
          <w:bCs/>
          <w:iCs/>
          <w:sz w:val="20"/>
          <w:szCs w:val="20"/>
        </w:rPr>
        <w:t>Paslaugų</w:t>
      </w:r>
      <w:r w:rsidR="00EB0D32" w:rsidRPr="00524881">
        <w:rPr>
          <w:rFonts w:cs="Arial"/>
          <w:bCs/>
          <w:iCs/>
          <w:sz w:val="20"/>
          <w:szCs w:val="20"/>
        </w:rPr>
        <w:t xml:space="preserve"> ir (ar) Paslaugų rezultato trūkumais laikomi neatitikimai Techninės specifikacijos reikalavimams</w:t>
      </w:r>
      <w:r w:rsidR="002B1A96" w:rsidRPr="00524881">
        <w:rPr>
          <w:rFonts w:cs="Arial"/>
          <w:bCs/>
          <w:iCs/>
          <w:sz w:val="20"/>
          <w:szCs w:val="20"/>
        </w:rPr>
        <w:t xml:space="preserve"> ir teisės aktams, reglamentuojantiems Paslaugų kokybę.</w:t>
      </w:r>
    </w:p>
    <w:p w14:paraId="05F86D2B" w14:textId="31A59389" w:rsidR="00E66F60" w:rsidRPr="00524881" w:rsidRDefault="004D7D92" w:rsidP="00FF1D36">
      <w:pPr>
        <w:pStyle w:val="Sraopastraipa"/>
        <w:numPr>
          <w:ilvl w:val="1"/>
          <w:numId w:val="6"/>
        </w:numPr>
        <w:tabs>
          <w:tab w:val="left" w:pos="540"/>
        </w:tabs>
        <w:spacing w:before="60" w:after="60"/>
        <w:ind w:left="0" w:firstLine="0"/>
        <w:jc w:val="both"/>
        <w:rPr>
          <w:bCs/>
          <w:sz w:val="20"/>
          <w:szCs w:val="20"/>
        </w:rPr>
      </w:pPr>
      <w:r w:rsidRPr="00524881">
        <w:rPr>
          <w:bCs/>
          <w:sz w:val="20"/>
          <w:szCs w:val="20"/>
        </w:rPr>
        <w:t>Perkantysis subj</w:t>
      </w:r>
      <w:r w:rsidR="00D3754B" w:rsidRPr="00524881">
        <w:rPr>
          <w:bCs/>
          <w:sz w:val="20"/>
          <w:szCs w:val="20"/>
        </w:rPr>
        <w:t>ektas</w:t>
      </w:r>
      <w:r w:rsidR="00FF1D36" w:rsidRPr="00524881">
        <w:rPr>
          <w:bCs/>
          <w:sz w:val="20"/>
          <w:szCs w:val="20"/>
        </w:rPr>
        <w:t xml:space="preserve"> turi teisę kreiptis į </w:t>
      </w:r>
      <w:r w:rsidR="00D3754B" w:rsidRPr="00524881">
        <w:rPr>
          <w:bCs/>
          <w:sz w:val="20"/>
          <w:szCs w:val="20"/>
        </w:rPr>
        <w:t>Tiekėją</w:t>
      </w:r>
      <w:r w:rsidR="00FF1D36" w:rsidRPr="00524881">
        <w:rPr>
          <w:bCs/>
          <w:sz w:val="20"/>
          <w:szCs w:val="20"/>
        </w:rPr>
        <w:t xml:space="preserve"> dėl Paslaugų ir (ar) Paslaugų rezultato trūkumų pašalinimo ne vėliau kaip per </w:t>
      </w:r>
      <w:r w:rsidR="00D3754B" w:rsidRPr="00524881">
        <w:rPr>
          <w:bCs/>
          <w:sz w:val="20"/>
          <w:szCs w:val="20"/>
        </w:rPr>
        <w:t xml:space="preserve">5 </w:t>
      </w:r>
      <w:r w:rsidR="00FF1D36" w:rsidRPr="00524881">
        <w:rPr>
          <w:bCs/>
          <w:sz w:val="20"/>
          <w:szCs w:val="20"/>
        </w:rPr>
        <w:t>(</w:t>
      </w:r>
      <w:r w:rsidR="00D3754B" w:rsidRPr="00524881">
        <w:rPr>
          <w:bCs/>
          <w:sz w:val="20"/>
          <w:szCs w:val="20"/>
        </w:rPr>
        <w:t>penkias</w:t>
      </w:r>
      <w:r w:rsidR="00FF1D36" w:rsidRPr="00524881">
        <w:rPr>
          <w:bCs/>
          <w:sz w:val="20"/>
          <w:szCs w:val="20"/>
        </w:rPr>
        <w:t xml:space="preserve">) </w:t>
      </w:r>
      <w:r w:rsidR="004A1F56" w:rsidRPr="00524881">
        <w:rPr>
          <w:bCs/>
          <w:sz w:val="20"/>
          <w:szCs w:val="20"/>
        </w:rPr>
        <w:t xml:space="preserve">darbo </w:t>
      </w:r>
      <w:r w:rsidR="00FF1D36" w:rsidRPr="00524881">
        <w:rPr>
          <w:bCs/>
          <w:sz w:val="20"/>
          <w:szCs w:val="20"/>
        </w:rPr>
        <w:t>dien</w:t>
      </w:r>
      <w:r w:rsidR="00D3754B" w:rsidRPr="00524881">
        <w:rPr>
          <w:bCs/>
          <w:sz w:val="20"/>
          <w:szCs w:val="20"/>
        </w:rPr>
        <w:t>as</w:t>
      </w:r>
      <w:r w:rsidR="00FF1D36" w:rsidRPr="00524881">
        <w:rPr>
          <w:bCs/>
          <w:sz w:val="20"/>
          <w:szCs w:val="20"/>
        </w:rPr>
        <w:t xml:space="preserve"> nuo trūkumų užfiksavimo dienos.</w:t>
      </w:r>
    </w:p>
    <w:p w14:paraId="170C5E7B" w14:textId="5A8A659F" w:rsidR="00FF1D36" w:rsidRPr="00524881" w:rsidRDefault="00D3754B" w:rsidP="00FF1D36">
      <w:pPr>
        <w:pStyle w:val="Sraopastraipa"/>
        <w:numPr>
          <w:ilvl w:val="1"/>
          <w:numId w:val="6"/>
        </w:numPr>
        <w:tabs>
          <w:tab w:val="left" w:pos="540"/>
        </w:tabs>
        <w:spacing w:before="60" w:after="60"/>
        <w:ind w:left="0" w:firstLine="0"/>
        <w:jc w:val="both"/>
        <w:rPr>
          <w:bCs/>
        </w:rPr>
      </w:pPr>
      <w:r w:rsidRPr="00524881">
        <w:rPr>
          <w:bCs/>
          <w:sz w:val="20"/>
          <w:szCs w:val="20"/>
        </w:rPr>
        <w:t>Perkančiojo subjekto</w:t>
      </w:r>
      <w:r w:rsidR="00FF1D36" w:rsidRPr="00524881">
        <w:rPr>
          <w:bCs/>
          <w:sz w:val="20"/>
          <w:szCs w:val="20"/>
        </w:rPr>
        <w:t xml:space="preserve"> nustatytiems Paslaugų rezultato trūkumams šalinti nustatomas </w:t>
      </w:r>
      <w:r w:rsidR="00E44AC2" w:rsidRPr="00524881">
        <w:rPr>
          <w:bCs/>
          <w:sz w:val="20"/>
          <w:szCs w:val="20"/>
        </w:rPr>
        <w:t>1</w:t>
      </w:r>
      <w:r w:rsidR="00FF1D36" w:rsidRPr="00524881">
        <w:rPr>
          <w:bCs/>
          <w:sz w:val="20"/>
          <w:szCs w:val="20"/>
        </w:rPr>
        <w:t xml:space="preserve"> (</w:t>
      </w:r>
      <w:r w:rsidR="00E44AC2" w:rsidRPr="00524881">
        <w:rPr>
          <w:bCs/>
          <w:sz w:val="20"/>
          <w:szCs w:val="20"/>
        </w:rPr>
        <w:t>vienos</w:t>
      </w:r>
      <w:r w:rsidR="00FF1D36" w:rsidRPr="00524881">
        <w:rPr>
          <w:bCs/>
          <w:sz w:val="20"/>
          <w:szCs w:val="20"/>
        </w:rPr>
        <w:t xml:space="preserve">) </w:t>
      </w:r>
      <w:r w:rsidR="004A1F56" w:rsidRPr="00524881">
        <w:rPr>
          <w:bCs/>
          <w:sz w:val="20"/>
          <w:szCs w:val="20"/>
        </w:rPr>
        <w:t>darbo</w:t>
      </w:r>
      <w:r w:rsidR="00D95DF8" w:rsidRPr="00524881">
        <w:rPr>
          <w:bCs/>
          <w:sz w:val="20"/>
          <w:szCs w:val="20"/>
        </w:rPr>
        <w:t xml:space="preserve"> </w:t>
      </w:r>
      <w:r w:rsidR="00FF1D36" w:rsidRPr="00524881">
        <w:rPr>
          <w:bCs/>
          <w:sz w:val="20"/>
          <w:szCs w:val="20"/>
        </w:rPr>
        <w:t>dien</w:t>
      </w:r>
      <w:r w:rsidR="00E44AC2" w:rsidRPr="00524881">
        <w:rPr>
          <w:bCs/>
          <w:sz w:val="20"/>
          <w:szCs w:val="20"/>
        </w:rPr>
        <w:t>os</w:t>
      </w:r>
      <w:r w:rsidR="00FF1D36" w:rsidRPr="00524881">
        <w:rPr>
          <w:bCs/>
          <w:sz w:val="20"/>
          <w:szCs w:val="20"/>
        </w:rPr>
        <w:t xml:space="preserve"> terminas.</w:t>
      </w:r>
    </w:p>
    <w:p w14:paraId="17673282" w14:textId="20AEC277" w:rsidR="007C01FD" w:rsidRPr="00524881" w:rsidRDefault="005B6317" w:rsidP="00524881">
      <w:pPr>
        <w:pStyle w:val="Sraopastraipa"/>
        <w:numPr>
          <w:ilvl w:val="1"/>
          <w:numId w:val="6"/>
        </w:numPr>
        <w:tabs>
          <w:tab w:val="left" w:pos="540"/>
        </w:tabs>
        <w:spacing w:before="60" w:after="60"/>
        <w:ind w:left="0" w:firstLine="0"/>
        <w:jc w:val="both"/>
        <w:rPr>
          <w:rStyle w:val="Laukeliai"/>
          <w:bCs/>
          <w:szCs w:val="20"/>
        </w:rPr>
      </w:pPr>
      <w:r w:rsidRPr="00524881">
        <w:rPr>
          <w:bCs/>
          <w:sz w:val="20"/>
          <w:szCs w:val="20"/>
        </w:rPr>
        <w:t>Tiekėjui tenkanti atsakomybė už P</w:t>
      </w:r>
      <w:r w:rsidR="006F4495" w:rsidRPr="00524881">
        <w:rPr>
          <w:bCs/>
          <w:sz w:val="20"/>
          <w:szCs w:val="20"/>
        </w:rPr>
        <w:t>aslaugų</w:t>
      </w:r>
      <w:r w:rsidRPr="00524881">
        <w:rPr>
          <w:bCs/>
          <w:sz w:val="20"/>
          <w:szCs w:val="20"/>
        </w:rPr>
        <w:t xml:space="preserve"> kokybę ir trūkumų šalinimą nurodyta </w:t>
      </w:r>
      <w:r w:rsidR="00205784">
        <w:rPr>
          <w:bCs/>
          <w:sz w:val="20"/>
          <w:szCs w:val="20"/>
        </w:rPr>
        <w:t>S</w:t>
      </w:r>
      <w:r w:rsidR="000C0DE4" w:rsidRPr="00524881">
        <w:rPr>
          <w:bCs/>
          <w:sz w:val="20"/>
          <w:szCs w:val="20"/>
        </w:rPr>
        <w:t>utarties bendrosios dalies</w:t>
      </w:r>
      <w:r w:rsidR="00A04434" w:rsidRPr="00524881">
        <w:rPr>
          <w:bCs/>
          <w:sz w:val="20"/>
          <w:szCs w:val="20"/>
        </w:rPr>
        <w:t xml:space="preserve"> </w:t>
      </w:r>
      <w:r w:rsidR="00A24F69" w:rsidRPr="00524881">
        <w:rPr>
          <w:bCs/>
          <w:sz w:val="20"/>
          <w:szCs w:val="20"/>
        </w:rPr>
        <w:t>6</w:t>
      </w:r>
      <w:r w:rsidR="00A04434" w:rsidRPr="00524881">
        <w:rPr>
          <w:bCs/>
          <w:sz w:val="20"/>
          <w:szCs w:val="20"/>
        </w:rPr>
        <w:t xml:space="preserve"> dalyje. </w:t>
      </w:r>
      <w:bookmarkEnd w:id="0"/>
      <w:bookmarkEnd w:id="3"/>
    </w:p>
    <w:p w14:paraId="7046E646" w14:textId="2DEB2AFE" w:rsidR="00FC1E11" w:rsidRPr="0043712E" w:rsidRDefault="00FC1E11" w:rsidP="00A70A30">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7752C36B" w14:textId="74BE39C5" w:rsidR="00E83809" w:rsidRPr="00524881" w:rsidRDefault="00FC1E11" w:rsidP="001671F3">
      <w:pPr>
        <w:pStyle w:val="Sraopastraipa"/>
        <w:numPr>
          <w:ilvl w:val="1"/>
          <w:numId w:val="6"/>
        </w:numPr>
        <w:tabs>
          <w:tab w:val="left" w:pos="540"/>
        </w:tabs>
        <w:spacing w:before="60" w:after="60"/>
        <w:ind w:left="709" w:hanging="720"/>
        <w:jc w:val="both"/>
        <w:rPr>
          <w:bCs/>
          <w:sz w:val="20"/>
          <w:szCs w:val="20"/>
        </w:rPr>
      </w:pPr>
      <w:r w:rsidRPr="00524881">
        <w:rPr>
          <w:bCs/>
          <w:sz w:val="20"/>
          <w:szCs w:val="20"/>
        </w:rPr>
        <w:t>P</w:t>
      </w:r>
      <w:r w:rsidR="00F55F91" w:rsidRPr="00524881">
        <w:rPr>
          <w:bCs/>
          <w:sz w:val="20"/>
          <w:szCs w:val="20"/>
        </w:rPr>
        <w:t>as</w:t>
      </w:r>
      <w:r w:rsidR="00A71D56" w:rsidRPr="00524881">
        <w:rPr>
          <w:bCs/>
          <w:sz w:val="20"/>
          <w:szCs w:val="20"/>
        </w:rPr>
        <w:t>laugų</w:t>
      </w:r>
      <w:r w:rsidRPr="00524881">
        <w:rPr>
          <w:bCs/>
          <w:sz w:val="20"/>
          <w:szCs w:val="20"/>
        </w:rPr>
        <w:t xml:space="preserve"> priėmimo</w:t>
      </w:r>
      <w:r w:rsidR="006177E9" w:rsidRPr="00524881">
        <w:rPr>
          <w:bCs/>
          <w:sz w:val="20"/>
          <w:szCs w:val="20"/>
        </w:rPr>
        <w:t>–</w:t>
      </w:r>
      <w:r w:rsidRPr="00524881">
        <w:rPr>
          <w:bCs/>
          <w:sz w:val="20"/>
          <w:szCs w:val="20"/>
        </w:rPr>
        <w:t>perdavimo aktai.</w:t>
      </w:r>
    </w:p>
    <w:p w14:paraId="1C861AA4" w14:textId="6D31087A" w:rsidR="00164D00" w:rsidRPr="00524881" w:rsidRDefault="00524881" w:rsidP="001671F3">
      <w:pPr>
        <w:pStyle w:val="Sraopastraipa"/>
        <w:numPr>
          <w:ilvl w:val="1"/>
          <w:numId w:val="6"/>
        </w:numPr>
        <w:tabs>
          <w:tab w:val="left" w:pos="540"/>
        </w:tabs>
        <w:spacing w:before="60" w:after="60"/>
        <w:ind w:left="709" w:hanging="720"/>
        <w:jc w:val="both"/>
        <w:rPr>
          <w:bCs/>
          <w:sz w:val="20"/>
          <w:szCs w:val="20"/>
        </w:rPr>
      </w:pPr>
      <w:r w:rsidRPr="00524881">
        <w:rPr>
          <w:bCs/>
          <w:sz w:val="20"/>
          <w:szCs w:val="20"/>
        </w:rPr>
        <w:t xml:space="preserve">Paslaugų ataskaitos. </w:t>
      </w:r>
    </w:p>
    <w:sectPr w:rsidR="00164D00" w:rsidRPr="00524881"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7D04" w14:textId="77777777" w:rsidR="00F12093" w:rsidRDefault="00F12093" w:rsidP="002D3D62">
      <w:r>
        <w:separator/>
      </w:r>
    </w:p>
  </w:endnote>
  <w:endnote w:type="continuationSeparator" w:id="0">
    <w:p w14:paraId="6A92C2EF" w14:textId="77777777" w:rsidR="00F12093" w:rsidRDefault="00F12093"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CA82" w14:textId="77777777" w:rsidR="00F12093" w:rsidRDefault="00F12093" w:rsidP="002D3D62">
      <w:r>
        <w:separator/>
      </w:r>
    </w:p>
  </w:footnote>
  <w:footnote w:type="continuationSeparator" w:id="0">
    <w:p w14:paraId="30F514F8" w14:textId="77777777" w:rsidR="00F12093" w:rsidRDefault="00F12093"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907C8F"/>
    <w:multiLevelType w:val="multilevel"/>
    <w:tmpl w:val="671405E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CD6ACD"/>
    <w:multiLevelType w:val="multilevel"/>
    <w:tmpl w:val="B56C9B4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7"/>
  </w:num>
  <w:num w:numId="5" w16cid:durableId="541359198">
    <w:abstractNumId w:val="6"/>
  </w:num>
  <w:num w:numId="6" w16cid:durableId="1317764691">
    <w:abstractNumId w:val="5"/>
  </w:num>
  <w:num w:numId="7" w16cid:durableId="610669460">
    <w:abstractNumId w:val="0"/>
  </w:num>
  <w:num w:numId="8" w16cid:durableId="44782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41E1A"/>
    <w:rsid w:val="00061697"/>
    <w:rsid w:val="000B23EE"/>
    <w:rsid w:val="000B2810"/>
    <w:rsid w:val="000C0DE4"/>
    <w:rsid w:val="000C3717"/>
    <w:rsid w:val="000E31DC"/>
    <w:rsid w:val="000E6F54"/>
    <w:rsid w:val="000F536D"/>
    <w:rsid w:val="00136499"/>
    <w:rsid w:val="00142B95"/>
    <w:rsid w:val="00154F48"/>
    <w:rsid w:val="001552A2"/>
    <w:rsid w:val="00164D00"/>
    <w:rsid w:val="00165E9B"/>
    <w:rsid w:val="00166164"/>
    <w:rsid w:val="001671F3"/>
    <w:rsid w:val="001679E3"/>
    <w:rsid w:val="00170316"/>
    <w:rsid w:val="00180E67"/>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05784"/>
    <w:rsid w:val="002072C4"/>
    <w:rsid w:val="00211742"/>
    <w:rsid w:val="002211A7"/>
    <w:rsid w:val="002224D7"/>
    <w:rsid w:val="00244D2B"/>
    <w:rsid w:val="002473B0"/>
    <w:rsid w:val="002509BE"/>
    <w:rsid w:val="00251719"/>
    <w:rsid w:val="00254842"/>
    <w:rsid w:val="0027086F"/>
    <w:rsid w:val="002775AA"/>
    <w:rsid w:val="00285B8E"/>
    <w:rsid w:val="002871B9"/>
    <w:rsid w:val="002875A2"/>
    <w:rsid w:val="00290FF8"/>
    <w:rsid w:val="002B1A96"/>
    <w:rsid w:val="002C5C47"/>
    <w:rsid w:val="002D3D62"/>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C4BED"/>
    <w:rsid w:val="003C5276"/>
    <w:rsid w:val="003C731B"/>
    <w:rsid w:val="003D3BD3"/>
    <w:rsid w:val="003E14F6"/>
    <w:rsid w:val="004014B8"/>
    <w:rsid w:val="00402AE3"/>
    <w:rsid w:val="0042723C"/>
    <w:rsid w:val="00431C7E"/>
    <w:rsid w:val="004351F5"/>
    <w:rsid w:val="00437B26"/>
    <w:rsid w:val="00447B4E"/>
    <w:rsid w:val="00450FEB"/>
    <w:rsid w:val="00456ACE"/>
    <w:rsid w:val="0047704D"/>
    <w:rsid w:val="00487660"/>
    <w:rsid w:val="00492FF2"/>
    <w:rsid w:val="004A1F56"/>
    <w:rsid w:val="004B0F74"/>
    <w:rsid w:val="004B7029"/>
    <w:rsid w:val="004C0E80"/>
    <w:rsid w:val="004D7D92"/>
    <w:rsid w:val="004E1E8C"/>
    <w:rsid w:val="004E3710"/>
    <w:rsid w:val="004E3BAE"/>
    <w:rsid w:val="004E3EA9"/>
    <w:rsid w:val="004E50D4"/>
    <w:rsid w:val="004E6E5E"/>
    <w:rsid w:val="004E707C"/>
    <w:rsid w:val="00502D2C"/>
    <w:rsid w:val="00505F28"/>
    <w:rsid w:val="005062ED"/>
    <w:rsid w:val="00510C8F"/>
    <w:rsid w:val="00510D4C"/>
    <w:rsid w:val="00524881"/>
    <w:rsid w:val="00545C45"/>
    <w:rsid w:val="00545DCE"/>
    <w:rsid w:val="00547F2B"/>
    <w:rsid w:val="005505EE"/>
    <w:rsid w:val="005517EC"/>
    <w:rsid w:val="00552DEC"/>
    <w:rsid w:val="00552F98"/>
    <w:rsid w:val="0055637F"/>
    <w:rsid w:val="0057152C"/>
    <w:rsid w:val="00575CA6"/>
    <w:rsid w:val="0058160F"/>
    <w:rsid w:val="00581AA9"/>
    <w:rsid w:val="005825D9"/>
    <w:rsid w:val="00582E0B"/>
    <w:rsid w:val="00590263"/>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6479"/>
    <w:rsid w:val="00717979"/>
    <w:rsid w:val="0072512B"/>
    <w:rsid w:val="00733441"/>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32C26"/>
    <w:rsid w:val="0084556B"/>
    <w:rsid w:val="00850AD8"/>
    <w:rsid w:val="00860603"/>
    <w:rsid w:val="00873C8B"/>
    <w:rsid w:val="00892C2F"/>
    <w:rsid w:val="008A6D4A"/>
    <w:rsid w:val="008A71CE"/>
    <w:rsid w:val="008B0F3F"/>
    <w:rsid w:val="008B118B"/>
    <w:rsid w:val="008B3997"/>
    <w:rsid w:val="008B3E12"/>
    <w:rsid w:val="008B47D1"/>
    <w:rsid w:val="008B4ED0"/>
    <w:rsid w:val="008B7415"/>
    <w:rsid w:val="008C1DE3"/>
    <w:rsid w:val="008D5442"/>
    <w:rsid w:val="008E2D12"/>
    <w:rsid w:val="008E5B36"/>
    <w:rsid w:val="008F440B"/>
    <w:rsid w:val="008F7517"/>
    <w:rsid w:val="009148F5"/>
    <w:rsid w:val="00916623"/>
    <w:rsid w:val="009167AA"/>
    <w:rsid w:val="00927FB1"/>
    <w:rsid w:val="00931C4D"/>
    <w:rsid w:val="00944584"/>
    <w:rsid w:val="00945CFA"/>
    <w:rsid w:val="009504B3"/>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3846"/>
    <w:rsid w:val="00A44E58"/>
    <w:rsid w:val="00A54B3B"/>
    <w:rsid w:val="00A56A32"/>
    <w:rsid w:val="00A62728"/>
    <w:rsid w:val="00A70A30"/>
    <w:rsid w:val="00A71D56"/>
    <w:rsid w:val="00A76EF1"/>
    <w:rsid w:val="00A7713D"/>
    <w:rsid w:val="00A80D4A"/>
    <w:rsid w:val="00A8640A"/>
    <w:rsid w:val="00A90F89"/>
    <w:rsid w:val="00A92C3F"/>
    <w:rsid w:val="00A9367E"/>
    <w:rsid w:val="00A947A0"/>
    <w:rsid w:val="00A94F71"/>
    <w:rsid w:val="00AA3960"/>
    <w:rsid w:val="00AC0537"/>
    <w:rsid w:val="00AC393B"/>
    <w:rsid w:val="00AF04E7"/>
    <w:rsid w:val="00AF399E"/>
    <w:rsid w:val="00AF45AB"/>
    <w:rsid w:val="00AF556D"/>
    <w:rsid w:val="00AF74A3"/>
    <w:rsid w:val="00B0680C"/>
    <w:rsid w:val="00B27E57"/>
    <w:rsid w:val="00B34BB2"/>
    <w:rsid w:val="00B430EC"/>
    <w:rsid w:val="00B45ED6"/>
    <w:rsid w:val="00B4614C"/>
    <w:rsid w:val="00B50284"/>
    <w:rsid w:val="00B556C5"/>
    <w:rsid w:val="00B60A06"/>
    <w:rsid w:val="00B63239"/>
    <w:rsid w:val="00B676D9"/>
    <w:rsid w:val="00B70432"/>
    <w:rsid w:val="00B70D8D"/>
    <w:rsid w:val="00B72545"/>
    <w:rsid w:val="00B81B8F"/>
    <w:rsid w:val="00B87C08"/>
    <w:rsid w:val="00BA6BD8"/>
    <w:rsid w:val="00BB4C78"/>
    <w:rsid w:val="00BC2049"/>
    <w:rsid w:val="00BD1B6F"/>
    <w:rsid w:val="00BE1E04"/>
    <w:rsid w:val="00BE3300"/>
    <w:rsid w:val="00BF03B7"/>
    <w:rsid w:val="00BF31A8"/>
    <w:rsid w:val="00BF31B5"/>
    <w:rsid w:val="00BF76B0"/>
    <w:rsid w:val="00C00057"/>
    <w:rsid w:val="00C03B19"/>
    <w:rsid w:val="00C051D5"/>
    <w:rsid w:val="00C062DB"/>
    <w:rsid w:val="00C23910"/>
    <w:rsid w:val="00C274E2"/>
    <w:rsid w:val="00C27C78"/>
    <w:rsid w:val="00C3397E"/>
    <w:rsid w:val="00C360D0"/>
    <w:rsid w:val="00C365EC"/>
    <w:rsid w:val="00C653C2"/>
    <w:rsid w:val="00C67042"/>
    <w:rsid w:val="00C7457F"/>
    <w:rsid w:val="00C805CB"/>
    <w:rsid w:val="00C81803"/>
    <w:rsid w:val="00C9760A"/>
    <w:rsid w:val="00CA325A"/>
    <w:rsid w:val="00CB4FAA"/>
    <w:rsid w:val="00CC6A75"/>
    <w:rsid w:val="00CD79FC"/>
    <w:rsid w:val="00CE0EA1"/>
    <w:rsid w:val="00D05DA9"/>
    <w:rsid w:val="00D11130"/>
    <w:rsid w:val="00D3754B"/>
    <w:rsid w:val="00D41F49"/>
    <w:rsid w:val="00D53742"/>
    <w:rsid w:val="00D628F6"/>
    <w:rsid w:val="00D66579"/>
    <w:rsid w:val="00D72BB0"/>
    <w:rsid w:val="00D820CE"/>
    <w:rsid w:val="00D843D5"/>
    <w:rsid w:val="00D95DF8"/>
    <w:rsid w:val="00DA462C"/>
    <w:rsid w:val="00DC1C55"/>
    <w:rsid w:val="00DF7236"/>
    <w:rsid w:val="00E17691"/>
    <w:rsid w:val="00E2345B"/>
    <w:rsid w:val="00E23B1E"/>
    <w:rsid w:val="00E2760B"/>
    <w:rsid w:val="00E42025"/>
    <w:rsid w:val="00E44AC2"/>
    <w:rsid w:val="00E45265"/>
    <w:rsid w:val="00E6481D"/>
    <w:rsid w:val="00E66F60"/>
    <w:rsid w:val="00E70821"/>
    <w:rsid w:val="00E71CF5"/>
    <w:rsid w:val="00E83809"/>
    <w:rsid w:val="00E86D12"/>
    <w:rsid w:val="00E87808"/>
    <w:rsid w:val="00E87B79"/>
    <w:rsid w:val="00E917FA"/>
    <w:rsid w:val="00EA26D5"/>
    <w:rsid w:val="00EB0D32"/>
    <w:rsid w:val="00ED3BFD"/>
    <w:rsid w:val="00ED71CD"/>
    <w:rsid w:val="00ED7DA9"/>
    <w:rsid w:val="00EE4F78"/>
    <w:rsid w:val="00EF7653"/>
    <w:rsid w:val="00F0709C"/>
    <w:rsid w:val="00F12093"/>
    <w:rsid w:val="00F177F3"/>
    <w:rsid w:val="00F21548"/>
    <w:rsid w:val="00F42C51"/>
    <w:rsid w:val="00F45757"/>
    <w:rsid w:val="00F5543A"/>
    <w:rsid w:val="00F55BCB"/>
    <w:rsid w:val="00F55F91"/>
    <w:rsid w:val="00F62940"/>
    <w:rsid w:val="00F64FDB"/>
    <w:rsid w:val="00F766B5"/>
    <w:rsid w:val="00F80E82"/>
    <w:rsid w:val="00F82EBC"/>
    <w:rsid w:val="00F8498D"/>
    <w:rsid w:val="00FA6F95"/>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2</Pages>
  <Words>4398</Words>
  <Characters>2508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Indrė Kuzienė</cp:lastModifiedBy>
  <cp:revision>39</cp:revision>
  <dcterms:created xsi:type="dcterms:W3CDTF">2025-11-27T07:54:00Z</dcterms:created>
  <dcterms:modified xsi:type="dcterms:W3CDTF">2025-12-09T10:59:00Z</dcterms:modified>
</cp:coreProperties>
</file>