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CC3FD9" w:rsidRPr="009F4A41" w14:paraId="33936405" w14:textId="77777777" w:rsidTr="009258E8">
        <w:tc>
          <w:tcPr>
            <w:tcW w:w="9639" w:type="dxa"/>
            <w:hideMark/>
          </w:tcPr>
          <w:p w14:paraId="6C5FD5A1" w14:textId="77777777" w:rsidR="00CC3FD9" w:rsidRPr="009F4A41" w:rsidRDefault="00CC3FD9" w:rsidP="009258E8">
            <w:pPr>
              <w:spacing w:after="0" w:line="256" w:lineRule="auto"/>
              <w:jc w:val="center"/>
              <w:rPr>
                <w:rFonts w:ascii="Times New Roman" w:eastAsia="Times New Roman" w:hAnsi="Times New Roman" w:cs="Times New Roman"/>
                <w:b/>
                <w:kern w:val="0"/>
                <w:sz w:val="24"/>
                <w:szCs w:val="20"/>
                <w:lang w:eastAsia="lt-LT"/>
                <w14:ligatures w14:val="none"/>
              </w:rPr>
            </w:pPr>
            <w:r w:rsidRPr="009F4A41">
              <w:rPr>
                <w:rFonts w:ascii="Times New Roman" w:eastAsia="Times New Roman" w:hAnsi="Times New Roman" w:cs="Times New Roman"/>
                <w:b/>
                <w:noProof/>
                <w:kern w:val="0"/>
                <w:sz w:val="20"/>
                <w:szCs w:val="20"/>
                <w:lang w:eastAsia="lt-LT"/>
                <w14:ligatures w14:val="none"/>
              </w:rPr>
              <w:drawing>
                <wp:inline distT="0" distB="0" distL="0" distR="0" wp14:anchorId="4D72E8F3" wp14:editId="4C5F8958">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CC3FD9" w:rsidRPr="009F4A41" w14:paraId="5E8B2103" w14:textId="77777777" w:rsidTr="009258E8">
        <w:tc>
          <w:tcPr>
            <w:tcW w:w="9639" w:type="dxa"/>
          </w:tcPr>
          <w:p w14:paraId="3870E843" w14:textId="77777777" w:rsidR="00CC3FD9" w:rsidRPr="009F4A41" w:rsidRDefault="00CC3FD9" w:rsidP="009258E8">
            <w:pPr>
              <w:spacing w:after="0" w:line="256" w:lineRule="auto"/>
              <w:jc w:val="center"/>
              <w:rPr>
                <w:rFonts w:ascii="Times New Roman" w:eastAsia="Times New Roman" w:hAnsi="Times New Roman" w:cs="Times New Roman"/>
                <w:kern w:val="0"/>
                <w:sz w:val="24"/>
                <w:szCs w:val="20"/>
                <w:lang w:eastAsia="lt-LT"/>
                <w14:ligatures w14:val="none"/>
              </w:rPr>
            </w:pPr>
          </w:p>
        </w:tc>
      </w:tr>
      <w:tr w:rsidR="00CC3FD9" w:rsidRPr="009F4A41" w14:paraId="7E0E9147" w14:textId="77777777" w:rsidTr="009258E8">
        <w:tc>
          <w:tcPr>
            <w:tcW w:w="9639" w:type="dxa"/>
            <w:hideMark/>
          </w:tcPr>
          <w:p w14:paraId="1A7E65A8" w14:textId="77777777" w:rsidR="00CC3FD9" w:rsidRPr="009F4A41" w:rsidRDefault="00CC3FD9" w:rsidP="009258E8">
            <w:pPr>
              <w:keepNext/>
              <w:spacing w:after="0" w:line="256" w:lineRule="auto"/>
              <w:jc w:val="center"/>
              <w:outlineLvl w:val="1"/>
              <w:rPr>
                <w:rFonts w:ascii="Times New Roman" w:eastAsia="Times New Roman" w:hAnsi="Times New Roman" w:cs="Times New Roman"/>
                <w:b/>
                <w:kern w:val="0"/>
                <w:sz w:val="24"/>
                <w:szCs w:val="20"/>
                <w:lang w:eastAsia="lt-LT"/>
                <w14:ligatures w14:val="none"/>
              </w:rPr>
            </w:pPr>
            <w:r w:rsidRPr="009F4A41">
              <w:rPr>
                <w:rFonts w:ascii="Times New Roman" w:eastAsia="Times New Roman" w:hAnsi="Times New Roman" w:cs="Times New Roman"/>
                <w:b/>
                <w:kern w:val="0"/>
                <w:sz w:val="24"/>
                <w:szCs w:val="20"/>
                <w:lang w:eastAsia="lt-LT"/>
                <w14:ligatures w14:val="none"/>
              </w:rPr>
              <w:t>ALYTAUS MIESTO SAVIVALDYBĖS ADMINISTRACIJOS</w:t>
            </w:r>
          </w:p>
        </w:tc>
      </w:tr>
      <w:tr w:rsidR="00CC3FD9" w:rsidRPr="009F4A41" w14:paraId="5FDC8858" w14:textId="77777777" w:rsidTr="009258E8">
        <w:tc>
          <w:tcPr>
            <w:tcW w:w="9639" w:type="dxa"/>
            <w:hideMark/>
          </w:tcPr>
          <w:p w14:paraId="0FE85A4A" w14:textId="77777777" w:rsidR="00CC3FD9" w:rsidRPr="009F4A41" w:rsidRDefault="00CC3FD9" w:rsidP="009258E8">
            <w:pPr>
              <w:keepNext/>
              <w:spacing w:after="0" w:line="256" w:lineRule="auto"/>
              <w:jc w:val="center"/>
              <w:outlineLvl w:val="1"/>
              <w:rPr>
                <w:rFonts w:ascii="Times New Roman" w:eastAsia="Times New Roman" w:hAnsi="Times New Roman" w:cs="Times New Roman"/>
                <w:b/>
                <w:kern w:val="0"/>
                <w:sz w:val="24"/>
                <w:szCs w:val="20"/>
                <w:lang w:eastAsia="lt-LT"/>
                <w14:ligatures w14:val="none"/>
              </w:rPr>
            </w:pPr>
            <w:r w:rsidRPr="009F4A41">
              <w:rPr>
                <w:rFonts w:ascii="Times New Roman" w:eastAsia="Times New Roman" w:hAnsi="Times New Roman" w:cs="Times New Roman"/>
                <w:b/>
                <w:kern w:val="0"/>
                <w:sz w:val="24"/>
                <w:szCs w:val="20"/>
                <w:lang w:eastAsia="lt-LT"/>
                <w14:ligatures w14:val="none"/>
              </w:rPr>
              <w:t>VIEŠŲJŲ PIRKIMŲ SKYRIUS</w:t>
            </w:r>
          </w:p>
        </w:tc>
      </w:tr>
      <w:tr w:rsidR="00CC3FD9" w:rsidRPr="009F4A41" w14:paraId="62684B9D" w14:textId="77777777" w:rsidTr="009258E8">
        <w:tc>
          <w:tcPr>
            <w:tcW w:w="9639" w:type="dxa"/>
          </w:tcPr>
          <w:p w14:paraId="2A679267" w14:textId="77777777" w:rsidR="00CC3FD9" w:rsidRPr="009F4A41" w:rsidRDefault="00CC3FD9" w:rsidP="009258E8">
            <w:pPr>
              <w:keepNext/>
              <w:spacing w:after="0" w:line="256" w:lineRule="auto"/>
              <w:jc w:val="center"/>
              <w:outlineLvl w:val="1"/>
              <w:rPr>
                <w:rFonts w:ascii="Times New Roman" w:eastAsia="Times New Roman" w:hAnsi="Times New Roman" w:cs="Times New Roman"/>
                <w:b/>
                <w:kern w:val="0"/>
                <w:sz w:val="24"/>
                <w:szCs w:val="20"/>
                <w:lang w:eastAsia="lt-LT"/>
                <w14:ligatures w14:val="none"/>
              </w:rPr>
            </w:pPr>
          </w:p>
        </w:tc>
      </w:tr>
      <w:tr w:rsidR="00CC3FD9" w:rsidRPr="009F4A41" w14:paraId="062A05F2" w14:textId="77777777" w:rsidTr="009258E8">
        <w:tc>
          <w:tcPr>
            <w:tcW w:w="9639" w:type="dxa"/>
            <w:tcBorders>
              <w:top w:val="nil"/>
              <w:left w:val="nil"/>
              <w:bottom w:val="single" w:sz="6" w:space="0" w:color="auto"/>
              <w:right w:val="nil"/>
            </w:tcBorders>
            <w:hideMark/>
          </w:tcPr>
          <w:p w14:paraId="5629A9D7" w14:textId="77777777" w:rsidR="00CC3FD9" w:rsidRPr="009F4A41" w:rsidRDefault="00CC3FD9" w:rsidP="009258E8">
            <w:pPr>
              <w:spacing w:after="0" w:line="256" w:lineRule="auto"/>
              <w:jc w:val="center"/>
              <w:rPr>
                <w:rFonts w:ascii="Times New Roman" w:eastAsia="Times New Roman" w:hAnsi="Times New Roman" w:cs="Times New Roman"/>
                <w:kern w:val="0"/>
                <w:sz w:val="20"/>
                <w:szCs w:val="20"/>
                <w:lang w:eastAsia="lt-LT"/>
                <w14:ligatures w14:val="none"/>
              </w:rPr>
            </w:pPr>
            <w:r w:rsidRPr="009F4A41">
              <w:rPr>
                <w:rFonts w:ascii="Times New Roman" w:eastAsia="Times New Roman" w:hAnsi="Times New Roman" w:cs="Times New Roman"/>
                <w:kern w:val="0"/>
                <w:sz w:val="20"/>
                <w:szCs w:val="20"/>
                <w:lang w:eastAsia="lt-LT"/>
                <w14:ligatures w14:val="none"/>
              </w:rPr>
              <w:t xml:space="preserve">Biudžetinė įstaiga, Rotušės a. 4, LT-62504 Alytus, tel. (8 315) 55 127, faks. (8 315) 55 191, </w:t>
            </w:r>
          </w:p>
          <w:p w14:paraId="176574D9" w14:textId="77777777" w:rsidR="00CC3FD9" w:rsidRPr="009F4A41" w:rsidRDefault="00CC3FD9" w:rsidP="009258E8">
            <w:pPr>
              <w:spacing w:after="0" w:line="256" w:lineRule="auto"/>
              <w:jc w:val="center"/>
              <w:rPr>
                <w:rFonts w:ascii="Times New Roman" w:eastAsia="Times New Roman" w:hAnsi="Times New Roman" w:cs="Times New Roman"/>
                <w:kern w:val="0"/>
                <w:sz w:val="20"/>
                <w:szCs w:val="20"/>
                <w:lang w:eastAsia="lt-LT"/>
                <w14:ligatures w14:val="none"/>
              </w:rPr>
            </w:pPr>
            <w:r w:rsidRPr="009F4A41">
              <w:rPr>
                <w:rFonts w:ascii="Times New Roman" w:eastAsia="Times New Roman" w:hAnsi="Times New Roman" w:cs="Times New Roman"/>
                <w:kern w:val="0"/>
                <w:sz w:val="20"/>
                <w:szCs w:val="20"/>
                <w:lang w:eastAsia="lt-LT"/>
                <w14:ligatures w14:val="none"/>
              </w:rPr>
              <w:t xml:space="preserve">el. p. </w:t>
            </w:r>
            <w:proofErr w:type="spellStart"/>
            <w:r w:rsidRPr="009F4A41">
              <w:rPr>
                <w:rFonts w:ascii="Times New Roman" w:eastAsia="Times New Roman" w:hAnsi="Times New Roman" w:cs="Times New Roman"/>
                <w:kern w:val="0"/>
                <w:sz w:val="20"/>
                <w:szCs w:val="20"/>
                <w:lang w:eastAsia="lt-LT"/>
                <w14:ligatures w14:val="none"/>
              </w:rPr>
              <w:t>viesieji_pirkimai@alytus.lt</w:t>
            </w:r>
            <w:proofErr w:type="spellEnd"/>
            <w:r w:rsidRPr="009F4A41">
              <w:rPr>
                <w:rFonts w:ascii="Times New Roman" w:eastAsia="Times New Roman" w:hAnsi="Times New Roman" w:cs="Times New Roman"/>
                <w:kern w:val="0"/>
                <w:sz w:val="20"/>
                <w:szCs w:val="20"/>
                <w:lang w:eastAsia="lt-LT"/>
                <w14:ligatures w14:val="none"/>
              </w:rPr>
              <w:t xml:space="preserve">. </w:t>
            </w:r>
          </w:p>
          <w:p w14:paraId="2A407735" w14:textId="77777777" w:rsidR="00CC3FD9" w:rsidRPr="009F4A41" w:rsidRDefault="00CC3FD9" w:rsidP="009258E8">
            <w:pPr>
              <w:spacing w:after="0" w:line="256" w:lineRule="auto"/>
              <w:jc w:val="center"/>
              <w:rPr>
                <w:rFonts w:ascii="Times New Roman" w:eastAsia="Times New Roman" w:hAnsi="Times New Roman" w:cs="Times New Roman"/>
                <w:kern w:val="0"/>
                <w:sz w:val="20"/>
                <w:szCs w:val="20"/>
                <w:lang w:eastAsia="lt-LT"/>
                <w14:ligatures w14:val="none"/>
              </w:rPr>
            </w:pPr>
            <w:r w:rsidRPr="009F4A41">
              <w:rPr>
                <w:rFonts w:ascii="Times New Roman" w:eastAsia="Times New Roman" w:hAnsi="Times New Roman" w:cs="Times New Roman"/>
                <w:kern w:val="0"/>
                <w:sz w:val="20"/>
                <w:szCs w:val="20"/>
                <w:lang w:eastAsia="lt-LT"/>
                <w14:ligatures w14:val="none"/>
              </w:rPr>
              <w:t>Duomenys kaupiami ir saugomi Juridinių asmenų registre, kodas 188706935</w:t>
            </w:r>
          </w:p>
        </w:tc>
      </w:tr>
    </w:tbl>
    <w:p w14:paraId="1532D8A7" w14:textId="77777777" w:rsidR="00CC3FD9" w:rsidRPr="009F4A41" w:rsidRDefault="00CC3FD9" w:rsidP="00CC3FD9">
      <w:pPr>
        <w:spacing w:after="0" w:line="240" w:lineRule="auto"/>
        <w:jc w:val="center"/>
        <w:rPr>
          <w:rFonts w:ascii="Times New Roman" w:eastAsia="Times New Roman" w:hAnsi="Times New Roman" w:cs="Times New Roman"/>
          <w:kern w:val="0"/>
          <w:sz w:val="24"/>
          <w:szCs w:val="20"/>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CC3FD9" w:rsidRPr="009F4A41" w14:paraId="1A40B36A" w14:textId="77777777" w:rsidTr="009258E8">
        <w:trPr>
          <w:cantSplit/>
        </w:trPr>
        <w:tc>
          <w:tcPr>
            <w:tcW w:w="4536" w:type="dxa"/>
            <w:hideMark/>
          </w:tcPr>
          <w:p w14:paraId="5AAE39EF" w14:textId="77777777" w:rsidR="00CC3FD9" w:rsidRPr="009F4A41" w:rsidRDefault="00CC3FD9" w:rsidP="009258E8">
            <w:pPr>
              <w:spacing w:after="0" w:line="256" w:lineRule="auto"/>
              <w:ind w:left="-113" w:right="-113"/>
              <w:rPr>
                <w:rFonts w:ascii="Times New Roman" w:eastAsia="Times New Roman" w:hAnsi="Times New Roman" w:cs="Times New Roman"/>
                <w:kern w:val="0"/>
                <w:sz w:val="24"/>
                <w:szCs w:val="24"/>
                <w:lang w:eastAsia="lt-LT"/>
                <w14:ligatures w14:val="none"/>
              </w:rPr>
            </w:pPr>
            <w:r w:rsidRPr="009F4A41">
              <w:rPr>
                <w:rFonts w:ascii="Times New Roman" w:eastAsia="Times New Roman" w:hAnsi="Times New Roman" w:cs="Times New Roman"/>
                <w:kern w:val="0"/>
                <w:sz w:val="24"/>
                <w:szCs w:val="24"/>
                <w:lang w:eastAsia="lt-LT"/>
                <w14:ligatures w14:val="none"/>
              </w:rPr>
              <w:t>Tiekėjams</w:t>
            </w:r>
          </w:p>
        </w:tc>
        <w:tc>
          <w:tcPr>
            <w:tcW w:w="2586" w:type="dxa"/>
          </w:tcPr>
          <w:p w14:paraId="68F179A9" w14:textId="77777777" w:rsidR="00CC3FD9" w:rsidRPr="009F4A41" w:rsidRDefault="00CC3FD9" w:rsidP="009258E8">
            <w:pPr>
              <w:spacing w:after="0" w:line="256" w:lineRule="auto"/>
              <w:rPr>
                <w:rFonts w:ascii="Times New Roman" w:eastAsia="Times New Roman" w:hAnsi="Times New Roman" w:cs="Times New Roman"/>
                <w:kern w:val="0"/>
                <w:sz w:val="24"/>
                <w:szCs w:val="20"/>
                <w:lang w:eastAsia="lt-LT"/>
                <w14:ligatures w14:val="none"/>
              </w:rPr>
            </w:pPr>
          </w:p>
        </w:tc>
        <w:tc>
          <w:tcPr>
            <w:tcW w:w="4507" w:type="dxa"/>
            <w:hideMark/>
          </w:tcPr>
          <w:p w14:paraId="12D5418F" w14:textId="73D6BE89" w:rsidR="00CC3FD9" w:rsidRPr="009F4A41" w:rsidRDefault="00CC3FD9" w:rsidP="009258E8">
            <w:pPr>
              <w:spacing w:after="0" w:line="256" w:lineRule="auto"/>
              <w:ind w:left="-113"/>
              <w:rPr>
                <w:rFonts w:ascii="Times New Roman" w:eastAsia="Times New Roman" w:hAnsi="Times New Roman" w:cs="Times New Roman"/>
                <w:kern w:val="0"/>
                <w:sz w:val="24"/>
                <w:szCs w:val="20"/>
                <w:lang w:eastAsia="lt-LT"/>
                <w14:ligatures w14:val="none"/>
              </w:rPr>
            </w:pPr>
            <w:r w:rsidRPr="009F4A41">
              <w:rPr>
                <w:rFonts w:ascii="Times New Roman" w:eastAsia="Times New Roman" w:hAnsi="Times New Roman" w:cs="Times New Roman"/>
                <w:kern w:val="0"/>
                <w:sz w:val="24"/>
                <w:szCs w:val="20"/>
                <w:lang w:eastAsia="lt-LT"/>
                <w14:ligatures w14:val="none"/>
              </w:rPr>
              <w:t>2024-</w:t>
            </w:r>
            <w:r w:rsidR="001D474A">
              <w:rPr>
                <w:rFonts w:ascii="Times New Roman" w:eastAsia="Times New Roman" w:hAnsi="Times New Roman" w:cs="Times New Roman"/>
                <w:kern w:val="0"/>
                <w:sz w:val="24"/>
                <w:szCs w:val="20"/>
                <w:lang w:eastAsia="lt-LT"/>
                <w14:ligatures w14:val="none"/>
              </w:rPr>
              <w:t>12-20</w:t>
            </w:r>
          </w:p>
        </w:tc>
      </w:tr>
      <w:tr w:rsidR="00CC3FD9" w:rsidRPr="009F4A41" w14:paraId="0991F573" w14:textId="77777777" w:rsidTr="009258E8">
        <w:trPr>
          <w:cantSplit/>
        </w:trPr>
        <w:tc>
          <w:tcPr>
            <w:tcW w:w="4536" w:type="dxa"/>
          </w:tcPr>
          <w:p w14:paraId="3F2FA048" w14:textId="77777777" w:rsidR="00CC3FD9" w:rsidRPr="009F4A41" w:rsidRDefault="00CC3FD9" w:rsidP="009258E8">
            <w:pPr>
              <w:spacing w:after="0" w:line="256" w:lineRule="auto"/>
              <w:ind w:left="-113" w:right="-113"/>
              <w:rPr>
                <w:rFonts w:ascii="Times New Roman" w:eastAsia="Times New Roman" w:hAnsi="Times New Roman" w:cs="Times New Roman"/>
                <w:kern w:val="0"/>
                <w:sz w:val="24"/>
                <w:szCs w:val="20"/>
                <w:lang w:eastAsia="lt-LT"/>
                <w14:ligatures w14:val="none"/>
              </w:rPr>
            </w:pPr>
          </w:p>
        </w:tc>
        <w:tc>
          <w:tcPr>
            <w:tcW w:w="2586" w:type="dxa"/>
          </w:tcPr>
          <w:p w14:paraId="2124BB88" w14:textId="77777777" w:rsidR="00CC3FD9" w:rsidRPr="009F4A41" w:rsidRDefault="00CC3FD9" w:rsidP="009258E8">
            <w:pPr>
              <w:spacing w:after="0" w:line="256" w:lineRule="auto"/>
              <w:rPr>
                <w:rFonts w:ascii="Times New Roman" w:eastAsia="Times New Roman" w:hAnsi="Times New Roman" w:cs="Times New Roman"/>
                <w:kern w:val="0"/>
                <w:sz w:val="24"/>
                <w:szCs w:val="20"/>
                <w:lang w:eastAsia="lt-LT"/>
                <w14:ligatures w14:val="none"/>
              </w:rPr>
            </w:pPr>
          </w:p>
        </w:tc>
        <w:tc>
          <w:tcPr>
            <w:tcW w:w="4507" w:type="dxa"/>
          </w:tcPr>
          <w:p w14:paraId="193B0DED" w14:textId="77777777" w:rsidR="00CC3FD9" w:rsidRPr="009F4A41" w:rsidRDefault="00CC3FD9" w:rsidP="009258E8">
            <w:pPr>
              <w:spacing w:after="0" w:line="256" w:lineRule="auto"/>
              <w:ind w:left="1" w:hanging="1"/>
              <w:rPr>
                <w:rFonts w:ascii="Times New Roman" w:eastAsia="Times New Roman" w:hAnsi="Times New Roman" w:cs="Times New Roman"/>
                <w:kern w:val="0"/>
                <w:sz w:val="24"/>
                <w:szCs w:val="20"/>
                <w:lang w:eastAsia="lt-LT"/>
                <w14:ligatures w14:val="none"/>
              </w:rPr>
            </w:pPr>
          </w:p>
        </w:tc>
      </w:tr>
      <w:tr w:rsidR="00CC3FD9" w:rsidRPr="009F4A41" w14:paraId="12ED7EAC" w14:textId="77777777" w:rsidTr="009258E8">
        <w:trPr>
          <w:cantSplit/>
        </w:trPr>
        <w:tc>
          <w:tcPr>
            <w:tcW w:w="11629" w:type="dxa"/>
            <w:gridSpan w:val="3"/>
            <w:hideMark/>
          </w:tcPr>
          <w:p w14:paraId="1F077DE3" w14:textId="77777777" w:rsidR="00CC3FD9" w:rsidRPr="009F4A41" w:rsidRDefault="00CC3FD9" w:rsidP="009258E8">
            <w:pPr>
              <w:tabs>
                <w:tab w:val="left" w:pos="567"/>
                <w:tab w:val="left" w:pos="993"/>
                <w:tab w:val="right" w:pos="9072"/>
              </w:tabs>
              <w:spacing w:after="0" w:line="240" w:lineRule="auto"/>
              <w:rPr>
                <w:rFonts w:ascii="Times New Roman" w:eastAsia="Calibri" w:hAnsi="Times New Roman" w:cs="Times New Roman"/>
                <w:b/>
                <w:caps/>
                <w:sz w:val="24"/>
                <w:szCs w:val="24"/>
              </w:rPr>
            </w:pPr>
            <w:r w:rsidRPr="009F4A41">
              <w:rPr>
                <w:rFonts w:ascii="Times New Roman" w:eastAsia="Calibri" w:hAnsi="Times New Roman" w:cs="Times New Roman"/>
                <w:b/>
                <w:caps/>
                <w:sz w:val="24"/>
                <w:szCs w:val="24"/>
              </w:rPr>
              <w:t xml:space="preserve">Dėl </w:t>
            </w:r>
            <w:r>
              <w:rPr>
                <w:rFonts w:ascii="Times New Roman" w:eastAsia="Calibri" w:hAnsi="Times New Roman" w:cs="Times New Roman"/>
                <w:b/>
                <w:caps/>
                <w:sz w:val="24"/>
                <w:szCs w:val="24"/>
              </w:rPr>
              <w:t>pranešimo nagrinėjimo</w:t>
            </w:r>
            <w:r w:rsidRPr="009F4A41">
              <w:rPr>
                <w:rFonts w:ascii="Times New Roman" w:eastAsia="Calibri" w:hAnsi="Times New Roman" w:cs="Times New Roman"/>
                <w:b/>
                <w:caps/>
                <w:sz w:val="24"/>
                <w:szCs w:val="24"/>
              </w:rPr>
              <w:t xml:space="preserve"> </w:t>
            </w:r>
          </w:p>
          <w:p w14:paraId="7D752A87" w14:textId="77777777" w:rsidR="00CC3FD9" w:rsidRPr="009F4A41" w:rsidRDefault="00CC3FD9" w:rsidP="009258E8">
            <w:pPr>
              <w:spacing w:after="0" w:line="256" w:lineRule="auto"/>
              <w:rPr>
                <w:rFonts w:ascii="Times New Roman" w:eastAsia="Times New Roman" w:hAnsi="Times New Roman" w:cs="Times New Roman"/>
                <w:b/>
                <w:bCs/>
                <w:caps/>
                <w:kern w:val="0"/>
                <w:sz w:val="24"/>
                <w:szCs w:val="20"/>
                <w:lang w:eastAsia="lt-LT"/>
                <w14:ligatures w14:val="none"/>
              </w:rPr>
            </w:pPr>
          </w:p>
        </w:tc>
      </w:tr>
    </w:tbl>
    <w:p w14:paraId="7150791B" w14:textId="77777777" w:rsidR="005D25F5" w:rsidRDefault="005D25F5" w:rsidP="00CC3FD9">
      <w:pPr>
        <w:spacing w:after="0" w:line="240" w:lineRule="auto"/>
        <w:ind w:firstLine="1298"/>
        <w:jc w:val="both"/>
        <w:rPr>
          <w:rFonts w:ascii="Times New Roman" w:eastAsia="Times New Roman" w:hAnsi="Times New Roman" w:cs="Times New Roman"/>
          <w:color w:val="000000"/>
          <w:kern w:val="0"/>
          <w:sz w:val="24"/>
          <w:szCs w:val="24"/>
          <w:lang w:eastAsia="lt-LT"/>
          <w14:ligatures w14:val="none"/>
        </w:rPr>
      </w:pPr>
    </w:p>
    <w:p w14:paraId="1C0435E2" w14:textId="77777777" w:rsidR="005D25F5" w:rsidRDefault="005D25F5" w:rsidP="00CC3FD9">
      <w:pPr>
        <w:spacing w:after="0" w:line="240" w:lineRule="auto"/>
        <w:ind w:firstLine="1298"/>
        <w:jc w:val="both"/>
        <w:rPr>
          <w:rFonts w:ascii="Times New Roman" w:eastAsia="Times New Roman" w:hAnsi="Times New Roman" w:cs="Times New Roman"/>
          <w:color w:val="000000"/>
          <w:kern w:val="0"/>
          <w:sz w:val="24"/>
          <w:szCs w:val="24"/>
          <w:lang w:eastAsia="lt-LT"/>
          <w14:ligatures w14:val="none"/>
        </w:rPr>
      </w:pPr>
    </w:p>
    <w:p w14:paraId="2073BD04" w14:textId="3742E2D1" w:rsidR="00CC3FD9" w:rsidRDefault="00CC3FD9" w:rsidP="00CC3FD9">
      <w:pPr>
        <w:spacing w:after="0" w:line="240" w:lineRule="auto"/>
        <w:ind w:firstLine="1298"/>
        <w:jc w:val="both"/>
        <w:rPr>
          <w:rFonts w:ascii="Times New Roman" w:eastAsia="Times New Roman" w:hAnsi="Times New Roman" w:cs="Times New Roman"/>
          <w:color w:val="000000"/>
          <w:kern w:val="0"/>
          <w:sz w:val="24"/>
          <w:szCs w:val="24"/>
          <w:lang w:eastAsia="lt-LT"/>
          <w14:ligatures w14:val="none"/>
        </w:rPr>
      </w:pPr>
      <w:r w:rsidRPr="009F4A41">
        <w:rPr>
          <w:rFonts w:ascii="Times New Roman" w:eastAsia="Times New Roman" w:hAnsi="Times New Roman" w:cs="Times New Roman"/>
          <w:color w:val="000000"/>
          <w:kern w:val="0"/>
          <w:sz w:val="24"/>
          <w:szCs w:val="24"/>
          <w:lang w:eastAsia="lt-LT"/>
          <w14:ligatures w14:val="none"/>
        </w:rPr>
        <w:t xml:space="preserve">Alytaus miesto savivaldybės administracijos </w:t>
      </w:r>
      <w:r>
        <w:rPr>
          <w:rFonts w:ascii="Times New Roman" w:eastAsia="Times New Roman" w:hAnsi="Times New Roman" w:cs="Times New Roman"/>
          <w:color w:val="000000"/>
          <w:kern w:val="0"/>
          <w:sz w:val="24"/>
          <w:szCs w:val="24"/>
          <w:lang w:eastAsia="lt-LT"/>
          <w14:ligatures w14:val="none"/>
        </w:rPr>
        <w:t>v</w:t>
      </w:r>
      <w:r w:rsidRPr="009F4A41">
        <w:rPr>
          <w:rFonts w:ascii="Times New Roman" w:eastAsia="Times New Roman" w:hAnsi="Times New Roman" w:cs="Times New Roman"/>
          <w:color w:val="000000"/>
          <w:kern w:val="0"/>
          <w:sz w:val="24"/>
          <w:szCs w:val="24"/>
          <w:lang w:eastAsia="lt-LT"/>
          <w14:ligatures w14:val="none"/>
        </w:rPr>
        <w:t>iešųjų pirkimų komisija (toliau – komisija) 2024-</w:t>
      </w:r>
      <w:r w:rsidR="001D474A">
        <w:rPr>
          <w:rFonts w:ascii="Times New Roman" w:eastAsia="Times New Roman" w:hAnsi="Times New Roman" w:cs="Times New Roman"/>
          <w:color w:val="000000"/>
          <w:kern w:val="0"/>
          <w:sz w:val="24"/>
          <w:szCs w:val="24"/>
          <w:lang w:eastAsia="lt-LT"/>
          <w14:ligatures w14:val="none"/>
        </w:rPr>
        <w:t>12-20</w:t>
      </w:r>
      <w:r w:rsidRPr="009F4A41">
        <w:rPr>
          <w:rFonts w:ascii="Times New Roman" w:eastAsia="Times New Roman" w:hAnsi="Times New Roman" w:cs="Times New Roman"/>
          <w:color w:val="000000"/>
          <w:kern w:val="0"/>
          <w:sz w:val="24"/>
          <w:szCs w:val="24"/>
          <w:lang w:eastAsia="lt-LT"/>
          <w14:ligatures w14:val="none"/>
        </w:rPr>
        <w:t xml:space="preserve"> posėdyje, vadovaudamasi Lietuvos Respublikos viešųjų pirkimų įstatymo 36 str. </w:t>
      </w:r>
      <w:r>
        <w:rPr>
          <w:rFonts w:ascii="Times New Roman" w:eastAsia="Times New Roman" w:hAnsi="Times New Roman" w:cs="Times New Roman"/>
          <w:color w:val="000000"/>
          <w:kern w:val="0"/>
          <w:sz w:val="24"/>
          <w:szCs w:val="24"/>
          <w:lang w:eastAsia="lt-LT"/>
          <w14:ligatures w14:val="none"/>
        </w:rPr>
        <w:t>5</w:t>
      </w:r>
      <w:r w:rsidRPr="009F4A41">
        <w:rPr>
          <w:rFonts w:ascii="Times New Roman" w:eastAsia="Times New Roman" w:hAnsi="Times New Roman" w:cs="Times New Roman"/>
          <w:color w:val="000000"/>
          <w:kern w:val="0"/>
          <w:sz w:val="24"/>
          <w:szCs w:val="24"/>
          <w:lang w:eastAsia="lt-LT"/>
          <w14:ligatures w14:val="none"/>
        </w:rPr>
        <w:t xml:space="preserve"> d. ir komisijos 2024-</w:t>
      </w:r>
      <w:r w:rsidR="001D474A">
        <w:rPr>
          <w:rFonts w:ascii="Times New Roman" w:eastAsia="Times New Roman" w:hAnsi="Times New Roman" w:cs="Times New Roman"/>
          <w:color w:val="000000"/>
          <w:kern w:val="0"/>
          <w:sz w:val="24"/>
          <w:szCs w:val="24"/>
          <w:lang w:eastAsia="lt-LT"/>
          <w14:ligatures w14:val="none"/>
        </w:rPr>
        <w:t>11-25</w:t>
      </w:r>
      <w:r w:rsidRPr="009F4A41">
        <w:rPr>
          <w:rFonts w:ascii="Times New Roman" w:eastAsia="Times New Roman" w:hAnsi="Times New Roman" w:cs="Times New Roman"/>
          <w:color w:val="000000"/>
          <w:kern w:val="0"/>
          <w:sz w:val="24"/>
          <w:szCs w:val="24"/>
          <w:lang w:eastAsia="lt-LT"/>
          <w14:ligatures w14:val="none"/>
        </w:rPr>
        <w:t xml:space="preserve"> posėdžio protokolu Nr. VP-</w:t>
      </w:r>
      <w:r w:rsidR="001D474A">
        <w:rPr>
          <w:rFonts w:ascii="Times New Roman" w:eastAsia="Times New Roman" w:hAnsi="Times New Roman" w:cs="Times New Roman"/>
          <w:color w:val="000000"/>
          <w:kern w:val="0"/>
          <w:sz w:val="24"/>
          <w:szCs w:val="24"/>
          <w:lang w:val="en-US" w:eastAsia="lt-LT"/>
          <w14:ligatures w14:val="none"/>
        </w:rPr>
        <w:t>275</w:t>
      </w:r>
      <w:r>
        <w:rPr>
          <w:rFonts w:ascii="Times New Roman" w:eastAsia="Times New Roman" w:hAnsi="Times New Roman" w:cs="Times New Roman"/>
          <w:color w:val="000000"/>
          <w:kern w:val="0"/>
          <w:sz w:val="24"/>
          <w:szCs w:val="24"/>
          <w:lang w:val="en-US" w:eastAsia="lt-LT"/>
          <w14:ligatures w14:val="none"/>
        </w:rPr>
        <w:t xml:space="preserve"> </w:t>
      </w:r>
      <w:r w:rsidRPr="009F4A41">
        <w:rPr>
          <w:rFonts w:ascii="Times New Roman" w:eastAsia="Times New Roman" w:hAnsi="Times New Roman" w:cs="Times New Roman"/>
          <w:color w:val="000000"/>
          <w:kern w:val="0"/>
          <w:sz w:val="24"/>
          <w:szCs w:val="24"/>
          <w:lang w:eastAsia="lt-LT"/>
          <w14:ligatures w14:val="none"/>
        </w:rPr>
        <w:t xml:space="preserve">patvirtintų </w:t>
      </w:r>
      <w:r w:rsidR="001D474A">
        <w:rPr>
          <w:rFonts w:ascii="Times New Roman" w:eastAsia="Times New Roman" w:hAnsi="Times New Roman" w:cs="Times New Roman"/>
          <w:color w:val="000000"/>
          <w:kern w:val="0"/>
          <w:sz w:val="24"/>
          <w:szCs w:val="24"/>
          <w:lang w:eastAsia="lt-LT"/>
          <w14:ligatures w14:val="none"/>
        </w:rPr>
        <w:t>tarptautinio</w:t>
      </w:r>
      <w:r w:rsidRPr="009F4A41">
        <w:rPr>
          <w:rFonts w:ascii="Times New Roman" w:eastAsia="Times New Roman" w:hAnsi="Times New Roman" w:cs="Times New Roman"/>
          <w:color w:val="000000"/>
          <w:kern w:val="0"/>
          <w:sz w:val="24"/>
          <w:szCs w:val="24"/>
          <w:lang w:eastAsia="lt-LT"/>
          <w14:ligatures w14:val="none"/>
        </w:rPr>
        <w:t xml:space="preserve"> viešojo pirkimo ,,</w:t>
      </w:r>
      <w:r w:rsidR="001D474A" w:rsidRPr="001D474A">
        <w:rPr>
          <w:rFonts w:ascii="Times New Roman" w:eastAsia="Calibri" w:hAnsi="Times New Roman" w:cs="Times New Roman"/>
          <w:sz w:val="24"/>
          <w:szCs w:val="24"/>
        </w:rPr>
        <w:t>Alytaus miesto zonų (II, IV, V) šaligatvių, aikščių, skverų bei žaliųjų plotų tvarkymo ir priežiūros paslaugas</w:t>
      </w:r>
      <w:r w:rsidRPr="009F4A41">
        <w:rPr>
          <w:rFonts w:ascii="Times New Roman" w:eastAsia="Calibri" w:hAnsi="Times New Roman" w:cs="Times New Roman"/>
          <w:sz w:val="24"/>
          <w:szCs w:val="24"/>
        </w:rPr>
        <w:t>“ atviro konkurso bendrųjų sąlygų</w:t>
      </w:r>
      <w:r w:rsidRPr="009F4A41">
        <w:rPr>
          <w:rFonts w:ascii="Times New Roman" w:eastAsia="Times New Roman" w:hAnsi="Times New Roman" w:cs="Times New Roman"/>
          <w:color w:val="000000"/>
          <w:kern w:val="0"/>
          <w:sz w:val="24"/>
          <w:szCs w:val="24"/>
          <w:lang w:eastAsia="lt-LT"/>
          <w14:ligatures w14:val="none"/>
        </w:rPr>
        <w:t xml:space="preserve"> (toliau – bendrosios </w:t>
      </w:r>
      <w:r>
        <w:rPr>
          <w:rFonts w:ascii="Times New Roman" w:eastAsia="Times New Roman" w:hAnsi="Times New Roman" w:cs="Times New Roman"/>
          <w:color w:val="000000"/>
          <w:kern w:val="0"/>
          <w:sz w:val="24"/>
          <w:szCs w:val="24"/>
          <w:lang w:eastAsia="lt-LT"/>
          <w14:ligatures w14:val="none"/>
        </w:rPr>
        <w:t xml:space="preserve">pirkimo </w:t>
      </w:r>
      <w:r w:rsidRPr="009F4A41">
        <w:rPr>
          <w:rFonts w:ascii="Times New Roman" w:eastAsia="Times New Roman" w:hAnsi="Times New Roman" w:cs="Times New Roman"/>
          <w:color w:val="000000"/>
          <w:kern w:val="0"/>
          <w:sz w:val="24"/>
          <w:szCs w:val="24"/>
          <w:lang w:eastAsia="lt-LT"/>
          <w14:ligatures w14:val="none"/>
        </w:rPr>
        <w:t>sąlygos)</w:t>
      </w:r>
      <w:r w:rsidRPr="009F4A41">
        <w:rPr>
          <w:rFonts w:ascii="Times New Roman" w:eastAsia="Times New Roman" w:hAnsi="Times New Roman" w:cs="Times New Roman"/>
          <w:color w:val="000000"/>
          <w:kern w:val="0"/>
          <w:sz w:val="24"/>
          <w:szCs w:val="24"/>
          <w:lang w:val="en-US" w:eastAsia="lt-LT"/>
          <w14:ligatures w14:val="none"/>
        </w:rPr>
        <w:t xml:space="preserve"> </w:t>
      </w:r>
      <w:r w:rsidRPr="009F4A41">
        <w:rPr>
          <w:rFonts w:ascii="Times New Roman" w:eastAsia="Times New Roman" w:hAnsi="Times New Roman" w:cs="Times New Roman"/>
          <w:color w:val="000000"/>
          <w:kern w:val="0"/>
          <w:sz w:val="24"/>
          <w:szCs w:val="24"/>
          <w:lang w:eastAsia="lt-LT"/>
          <w14:ligatures w14:val="none"/>
        </w:rPr>
        <w:t>5.</w:t>
      </w:r>
      <w:r>
        <w:rPr>
          <w:rFonts w:ascii="Times New Roman" w:eastAsia="Times New Roman" w:hAnsi="Times New Roman" w:cs="Times New Roman"/>
          <w:color w:val="000000"/>
          <w:kern w:val="0"/>
          <w:sz w:val="24"/>
          <w:szCs w:val="24"/>
          <w:lang w:eastAsia="lt-LT"/>
          <w14:ligatures w14:val="none"/>
        </w:rPr>
        <w:t>2</w:t>
      </w:r>
      <w:r w:rsidRPr="009F4A41">
        <w:rPr>
          <w:rFonts w:ascii="Times New Roman" w:eastAsia="Times New Roman" w:hAnsi="Times New Roman" w:cs="Times New Roman"/>
          <w:color w:val="000000"/>
          <w:kern w:val="0"/>
          <w:sz w:val="24"/>
          <w:szCs w:val="24"/>
          <w:lang w:eastAsia="lt-LT"/>
          <w14:ligatures w14:val="none"/>
        </w:rPr>
        <w:t xml:space="preserve"> p.</w:t>
      </w:r>
      <w:r>
        <w:rPr>
          <w:rFonts w:ascii="Times New Roman" w:eastAsia="Times New Roman" w:hAnsi="Times New Roman" w:cs="Times New Roman"/>
          <w:color w:val="000000"/>
          <w:kern w:val="0"/>
          <w:sz w:val="24"/>
          <w:szCs w:val="24"/>
          <w:lang w:eastAsia="lt-LT"/>
          <w14:ligatures w14:val="none"/>
        </w:rPr>
        <w:t xml:space="preserve"> bei specialiosiomis pirkimo sąlygomis</w:t>
      </w:r>
      <w:r w:rsidRPr="009F4A4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color w:val="000000"/>
          <w:kern w:val="0"/>
          <w:sz w:val="24"/>
          <w:szCs w:val="24"/>
          <w:lang w:eastAsia="lt-LT"/>
          <w14:ligatures w14:val="none"/>
        </w:rPr>
        <w:t xml:space="preserve">išnagrinėjo centrinės viešųjų pirkimų informacinės sistemos priemonėmis </w:t>
      </w:r>
      <w:r w:rsidRPr="009F4A41">
        <w:rPr>
          <w:rFonts w:ascii="Times New Roman" w:eastAsia="Times New Roman" w:hAnsi="Times New Roman" w:cs="Times New Roman"/>
          <w:color w:val="000000"/>
          <w:kern w:val="0"/>
          <w:sz w:val="24"/>
          <w:szCs w:val="24"/>
          <w:lang w:eastAsia="lt-LT"/>
          <w14:ligatures w14:val="none"/>
        </w:rPr>
        <w:t>2024-</w:t>
      </w:r>
      <w:r w:rsidR="001D474A">
        <w:rPr>
          <w:rFonts w:ascii="Times New Roman" w:eastAsia="Times New Roman" w:hAnsi="Times New Roman" w:cs="Times New Roman"/>
          <w:color w:val="000000"/>
          <w:kern w:val="0"/>
          <w:sz w:val="24"/>
          <w:szCs w:val="24"/>
          <w:lang w:eastAsia="lt-LT"/>
          <w14:ligatures w14:val="none"/>
        </w:rPr>
        <w:t>12-13</w:t>
      </w:r>
      <w:r w:rsidRPr="009F4A41">
        <w:rPr>
          <w:rFonts w:ascii="Times New Roman" w:eastAsia="Times New Roman" w:hAnsi="Times New Roman" w:cs="Times New Roman"/>
          <w:color w:val="000000"/>
          <w:kern w:val="0"/>
          <w:sz w:val="24"/>
          <w:szCs w:val="24"/>
          <w:lang w:eastAsia="lt-LT"/>
          <w14:ligatures w14:val="none"/>
        </w:rPr>
        <w:t xml:space="preserve"> </w:t>
      </w:r>
      <w:r w:rsidR="001D474A">
        <w:rPr>
          <w:rFonts w:ascii="Times New Roman" w:eastAsia="Times New Roman" w:hAnsi="Times New Roman" w:cs="Times New Roman"/>
          <w:color w:val="000000"/>
          <w:kern w:val="0"/>
          <w:sz w:val="24"/>
          <w:szCs w:val="24"/>
          <w:lang w:eastAsia="lt-LT"/>
          <w14:ligatures w14:val="none"/>
        </w:rPr>
        <w:t>g</w:t>
      </w:r>
      <w:r>
        <w:rPr>
          <w:rFonts w:ascii="Times New Roman" w:eastAsia="Times New Roman" w:hAnsi="Times New Roman" w:cs="Times New Roman"/>
          <w:color w:val="000000"/>
          <w:kern w:val="0"/>
          <w:sz w:val="24"/>
          <w:szCs w:val="24"/>
          <w:lang w:eastAsia="lt-LT"/>
          <w14:ligatures w14:val="none"/>
        </w:rPr>
        <w:t xml:space="preserve">autą tiekėjo pranešimą (pranešimo </w:t>
      </w:r>
      <w:r w:rsidR="001D474A">
        <w:rPr>
          <w:rFonts w:ascii="Times New Roman" w:eastAsia="Times New Roman" w:hAnsi="Times New Roman" w:cs="Times New Roman"/>
          <w:color w:val="000000"/>
          <w:kern w:val="0"/>
          <w:sz w:val="24"/>
          <w:szCs w:val="24"/>
          <w:lang w:eastAsia="lt-LT"/>
          <w14:ligatures w14:val="none"/>
        </w:rPr>
        <w:t>ID</w:t>
      </w:r>
      <w:r w:rsidRPr="00CC3FD9">
        <w:t xml:space="preserve"> </w:t>
      </w:r>
      <w:r w:rsidR="001D474A" w:rsidRPr="001D474A">
        <w:rPr>
          <w:rFonts w:ascii="Times New Roman" w:eastAsia="Times New Roman" w:hAnsi="Times New Roman" w:cs="Times New Roman"/>
          <w:color w:val="000000"/>
          <w:kern w:val="0"/>
          <w:sz w:val="24"/>
          <w:szCs w:val="24"/>
          <w:lang w:eastAsia="lt-LT"/>
          <w14:ligatures w14:val="none"/>
        </w:rPr>
        <w:t>7169</w:t>
      </w:r>
      <w:r>
        <w:rPr>
          <w:rFonts w:ascii="Times New Roman" w:eastAsia="Times New Roman" w:hAnsi="Times New Roman" w:cs="Times New Roman"/>
          <w:color w:val="000000"/>
          <w:kern w:val="0"/>
          <w:sz w:val="24"/>
          <w:szCs w:val="24"/>
          <w:lang w:eastAsia="lt-LT"/>
          <w14:ligatures w14:val="none"/>
        </w:rPr>
        <w:t>) ir teikia atsakymą:</w:t>
      </w:r>
    </w:p>
    <w:p w14:paraId="229259D0" w14:textId="77777777" w:rsidR="00CC3FD9" w:rsidRDefault="00CC3FD9" w:rsidP="00CC3FD9">
      <w:pPr>
        <w:tabs>
          <w:tab w:val="left" w:pos="1418"/>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p>
    <w:p w14:paraId="33F57DBF" w14:textId="77777777" w:rsidR="001D474A" w:rsidRPr="001D474A" w:rsidRDefault="001D474A" w:rsidP="001D474A">
      <w:pPr>
        <w:spacing w:after="0" w:line="240" w:lineRule="auto"/>
        <w:ind w:firstLine="1134"/>
        <w:jc w:val="both"/>
        <w:rPr>
          <w:rFonts w:ascii="Times New Roman" w:eastAsia="Calibri" w:hAnsi="Times New Roman" w:cs="Times New Roman"/>
          <w:b/>
          <w:bCs/>
          <w:kern w:val="0"/>
          <w:sz w:val="24"/>
          <w:szCs w:val="24"/>
        </w:rPr>
      </w:pPr>
      <w:r w:rsidRPr="001D474A">
        <w:rPr>
          <w:rFonts w:ascii="Times New Roman" w:eastAsia="Calibri" w:hAnsi="Times New Roman" w:cs="Times New Roman"/>
          <w:b/>
          <w:bCs/>
          <w:kern w:val="0"/>
          <w:sz w:val="24"/>
          <w:szCs w:val="24"/>
        </w:rPr>
        <w:t>Klausimas:</w:t>
      </w:r>
    </w:p>
    <w:p w14:paraId="6BE5C4DA"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kern w:val="0"/>
          <w:sz w:val="24"/>
          <w:szCs w:val="24"/>
        </w:rPr>
        <w:t>„Tiekėjų kvalifikacijos 3.2. punkte nurodyta, jog turės būti pateikta:</w:t>
      </w:r>
    </w:p>
    <w:p w14:paraId="68BDCF70"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kern w:val="0"/>
          <w:sz w:val="24"/>
          <w:szCs w:val="24"/>
        </w:rPr>
        <w:t>Siūlomos technikos sąrašas, parengtas pagal specialiųjų pirkimo sąlygų 12 priede pateiktą formą.</w:t>
      </w:r>
    </w:p>
    <w:p w14:paraId="54CBD96C"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kern w:val="0"/>
          <w:sz w:val="24"/>
          <w:szCs w:val="24"/>
        </w:rPr>
        <w:t>Technikos (transporto priemonių), mechanizmų, įrenginių priklausomybės dokumentai arba nuomos sutartys, preliminarios sutartys, ar lizingo sutartys, ar ketinimo protokolai, ar kitokie nuomos, panaudos ar įsigijimo galimybes patvirtinantys dokumentai, liudijantys, kad paslaugos teikėjas bus pilnateisis naudotojas visą sutarties galiojimo laikotarpį.</w:t>
      </w:r>
    </w:p>
    <w:p w14:paraId="2B60E6FE"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kern w:val="0"/>
          <w:sz w:val="24"/>
          <w:szCs w:val="24"/>
        </w:rPr>
        <w:t>Technikos (transporto priemonių) įregistravimo ir galiojantys valstybinės techninės apžiūros dokumentai ir kiti reikalavimus apibūdinantys techniniai duomenys.</w:t>
      </w:r>
    </w:p>
    <w:p w14:paraId="3F8A612F"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b/>
          <w:bCs/>
          <w:i/>
          <w:iCs/>
          <w:kern w:val="0"/>
          <w:sz w:val="24"/>
          <w:szCs w:val="24"/>
        </w:rPr>
        <w:t>Klausimas</w:t>
      </w:r>
      <w:r w:rsidRPr="001D474A">
        <w:rPr>
          <w:rFonts w:ascii="Times New Roman" w:eastAsia="Calibri" w:hAnsi="Times New Roman" w:cs="Times New Roman"/>
          <w:i/>
          <w:iCs/>
          <w:kern w:val="0"/>
          <w:sz w:val="24"/>
          <w:szCs w:val="24"/>
        </w:rPr>
        <w:t>: ar tiekėjas galės pateikti Technikos sąrašą bei ketinimo protokolus technikai įsigyti su technikos pardavėjais, bet Technikos įregistravimo ir galiojantys valstybinės techninės apžiūros dokumentai bus pateikti vėliau (po sutarties pasirašymo, prieš pradedant vykdyti paslaugas)?</w:t>
      </w:r>
      <w:r w:rsidRPr="001D474A">
        <w:rPr>
          <w:rFonts w:ascii="Times New Roman" w:eastAsia="Calibri" w:hAnsi="Times New Roman" w:cs="Times New Roman"/>
          <w:kern w:val="0"/>
          <w:sz w:val="24"/>
          <w:szCs w:val="24"/>
        </w:rPr>
        <w:t>“</w:t>
      </w:r>
    </w:p>
    <w:p w14:paraId="3ABF29C8" w14:textId="77777777"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p>
    <w:p w14:paraId="52B2B21A" w14:textId="77777777" w:rsidR="001D474A" w:rsidRPr="001D474A" w:rsidRDefault="001D474A" w:rsidP="001D474A">
      <w:pPr>
        <w:spacing w:after="0" w:line="240" w:lineRule="auto"/>
        <w:ind w:firstLine="1134"/>
        <w:jc w:val="both"/>
        <w:rPr>
          <w:rFonts w:ascii="Times New Roman" w:eastAsia="Calibri" w:hAnsi="Times New Roman" w:cs="Times New Roman"/>
          <w:b/>
          <w:bCs/>
          <w:kern w:val="0"/>
          <w:sz w:val="24"/>
          <w:szCs w:val="24"/>
        </w:rPr>
      </w:pPr>
      <w:r w:rsidRPr="001D474A">
        <w:rPr>
          <w:rFonts w:ascii="Times New Roman" w:eastAsia="Calibri" w:hAnsi="Times New Roman" w:cs="Times New Roman"/>
          <w:b/>
          <w:bCs/>
          <w:kern w:val="0"/>
          <w:sz w:val="24"/>
          <w:szCs w:val="24"/>
        </w:rPr>
        <w:t>Atsakymas</w:t>
      </w:r>
    </w:p>
    <w:p w14:paraId="2C675E1F" w14:textId="533DACE5" w:rsidR="001D474A" w:rsidRPr="001D474A" w:rsidRDefault="001D474A" w:rsidP="001D474A">
      <w:pPr>
        <w:spacing w:after="0" w:line="240" w:lineRule="auto"/>
        <w:ind w:firstLine="1134"/>
        <w:jc w:val="both"/>
        <w:rPr>
          <w:rFonts w:ascii="Times New Roman" w:eastAsia="Calibri" w:hAnsi="Times New Roman" w:cs="Times New Roman"/>
          <w:kern w:val="0"/>
          <w:sz w:val="24"/>
          <w:szCs w:val="24"/>
        </w:rPr>
      </w:pPr>
      <w:r w:rsidRPr="001D474A">
        <w:rPr>
          <w:rFonts w:ascii="Times New Roman" w:eastAsia="Calibri" w:hAnsi="Times New Roman" w:cs="Times New Roman"/>
          <w:kern w:val="0"/>
          <w:sz w:val="24"/>
          <w:szCs w:val="24"/>
        </w:rPr>
        <w:t>Jeigu tiekėjas ketina siūlyti techniką (transporto priemones) (toliau – technika), kuri pasiūlymo pateikimo metu tiekėjui dar nepriklauso nuosavybės teise, yra nauja, neeksploatuota ir pagal galiojančius teisės aktus neprivalėjo būti įregistruot</w:t>
      </w:r>
      <w:r>
        <w:rPr>
          <w:rFonts w:ascii="Times New Roman" w:eastAsia="Calibri" w:hAnsi="Times New Roman" w:cs="Times New Roman"/>
          <w:kern w:val="0"/>
          <w:sz w:val="24"/>
          <w:szCs w:val="24"/>
        </w:rPr>
        <w:t>a</w:t>
      </w:r>
      <w:r w:rsidRPr="001D474A">
        <w:rPr>
          <w:rFonts w:ascii="Times New Roman" w:eastAsia="Calibri" w:hAnsi="Times New Roman" w:cs="Times New Roman"/>
          <w:kern w:val="0"/>
          <w:sz w:val="24"/>
          <w:szCs w:val="24"/>
        </w:rPr>
        <w:t xml:space="preserve"> ir turėti galiojančius valstybinės techninės apžiūros dokumentus, ir kurią tiekėjas planuoja įsigyti laimėjimo atveju, tokiu atveju teikėjas turi pateikti nuomos sutartis, preliminariąsias sutartis, ar lizingo sutartis, ar ketinimo protokolus, ar kitokius nuomos, panaudos ar </w:t>
      </w:r>
      <w:r>
        <w:rPr>
          <w:rFonts w:ascii="Times New Roman" w:eastAsia="Calibri" w:hAnsi="Times New Roman" w:cs="Times New Roman"/>
          <w:kern w:val="0"/>
          <w:sz w:val="24"/>
          <w:szCs w:val="24"/>
        </w:rPr>
        <w:t xml:space="preserve">kitus </w:t>
      </w:r>
      <w:r w:rsidRPr="001D474A">
        <w:rPr>
          <w:rFonts w:ascii="Times New Roman" w:eastAsia="Calibri" w:hAnsi="Times New Roman" w:cs="Times New Roman"/>
          <w:kern w:val="0"/>
          <w:sz w:val="24"/>
          <w:szCs w:val="24"/>
        </w:rPr>
        <w:t>įsigijimo galimybes patvirtinančius dokumentus, liudijančius, kad paslaugos teikėjas bus pilnateisis naudotojas visą sutarties galiojimo laikotarpį ir kuriuose atsispindėtų informacija apie technikos įregistravimo ir valstybinės techninės apžiūros įsipareigojimus tarp tiekėjo ir trečiosios šalies, iš kurios techniką planuojama įsigyti ar disponuoti kita tiesėta forma.</w:t>
      </w:r>
    </w:p>
    <w:p w14:paraId="06D27F35" w14:textId="77777777" w:rsidR="001D474A" w:rsidRDefault="001D474A" w:rsidP="00CC3FD9">
      <w:pPr>
        <w:tabs>
          <w:tab w:val="left" w:pos="1418"/>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p>
    <w:p w14:paraId="638C3D7A" w14:textId="77777777" w:rsidR="00CC3FD9" w:rsidRDefault="00CC3FD9" w:rsidP="00CC3FD9">
      <w:pPr>
        <w:tabs>
          <w:tab w:val="left" w:pos="1418"/>
        </w:tabs>
        <w:spacing w:after="0" w:line="240" w:lineRule="auto"/>
        <w:ind w:firstLine="1134"/>
        <w:jc w:val="both"/>
        <w:rPr>
          <w:rFonts w:ascii="Times New Roman" w:eastAsia="Times New Roman" w:hAnsi="Times New Roman" w:cs="Times New Roman"/>
          <w:color w:val="000000"/>
          <w:kern w:val="0"/>
          <w:sz w:val="24"/>
          <w:szCs w:val="24"/>
          <w:lang w:eastAsia="lt-LT"/>
          <w14:ligatures w14:val="none"/>
        </w:rPr>
      </w:pPr>
    </w:p>
    <w:p w14:paraId="13C80027" w14:textId="6893DD4A" w:rsidR="00D65126" w:rsidRDefault="00CC3FD9" w:rsidP="005D25F5">
      <w:pPr>
        <w:tabs>
          <w:tab w:val="left" w:pos="1418"/>
        </w:tabs>
        <w:spacing w:after="0" w:line="240" w:lineRule="auto"/>
        <w:jc w:val="both"/>
      </w:pPr>
      <w:r>
        <w:rPr>
          <w:rFonts w:ascii="Times New Roman" w:eastAsia="Times New Roman" w:hAnsi="Times New Roman" w:cs="Times New Roman"/>
          <w:color w:val="000000"/>
          <w:kern w:val="0"/>
          <w:sz w:val="24"/>
          <w:szCs w:val="24"/>
          <w:lang w:eastAsia="lt-LT"/>
          <w14:ligatures w14:val="none"/>
        </w:rPr>
        <w:t xml:space="preserve">Viešųjų pirkimų skyriaus </w:t>
      </w:r>
      <w:r w:rsidR="001D474A">
        <w:rPr>
          <w:rFonts w:ascii="Times New Roman" w:eastAsia="Times New Roman" w:hAnsi="Times New Roman" w:cs="Times New Roman"/>
          <w:color w:val="000000"/>
          <w:kern w:val="0"/>
          <w:sz w:val="24"/>
          <w:szCs w:val="24"/>
          <w:lang w:eastAsia="lt-LT"/>
          <w14:ligatures w14:val="none"/>
        </w:rPr>
        <w:t>patarėja</w:t>
      </w:r>
      <w:r>
        <w:rPr>
          <w:rFonts w:ascii="Times New Roman" w:eastAsia="Times New Roman" w:hAnsi="Times New Roman" w:cs="Times New Roman"/>
          <w:color w:val="000000"/>
          <w:kern w:val="0"/>
          <w:sz w:val="24"/>
          <w:szCs w:val="24"/>
          <w:lang w:eastAsia="lt-LT"/>
          <w14:ligatures w14:val="none"/>
        </w:rPr>
        <w:tab/>
      </w:r>
      <w:r>
        <w:rPr>
          <w:rFonts w:ascii="Times New Roman" w:eastAsia="Times New Roman" w:hAnsi="Times New Roman" w:cs="Times New Roman"/>
          <w:color w:val="000000"/>
          <w:kern w:val="0"/>
          <w:sz w:val="24"/>
          <w:szCs w:val="24"/>
          <w:lang w:eastAsia="lt-LT"/>
          <w14:ligatures w14:val="none"/>
        </w:rPr>
        <w:tab/>
      </w:r>
      <w:r>
        <w:rPr>
          <w:rFonts w:ascii="Times New Roman" w:eastAsia="Times New Roman" w:hAnsi="Times New Roman" w:cs="Times New Roman"/>
          <w:color w:val="000000"/>
          <w:kern w:val="0"/>
          <w:sz w:val="24"/>
          <w:szCs w:val="24"/>
          <w:lang w:eastAsia="lt-LT"/>
          <w14:ligatures w14:val="none"/>
        </w:rPr>
        <w:tab/>
      </w:r>
      <w:r w:rsidR="001D474A">
        <w:rPr>
          <w:rFonts w:ascii="Times New Roman" w:eastAsia="Times New Roman" w:hAnsi="Times New Roman" w:cs="Times New Roman"/>
          <w:color w:val="000000"/>
          <w:kern w:val="0"/>
          <w:sz w:val="24"/>
          <w:szCs w:val="24"/>
          <w:lang w:eastAsia="lt-LT"/>
          <w14:ligatures w14:val="none"/>
        </w:rPr>
        <w:t>Sonata Asadauskienė</w:t>
      </w:r>
    </w:p>
    <w:sectPr w:rsidR="00D65126" w:rsidSect="001D474A">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1DD"/>
    <w:multiLevelType w:val="hybridMultilevel"/>
    <w:tmpl w:val="BECC10A0"/>
    <w:lvl w:ilvl="0" w:tplc="86025BA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E5128A"/>
    <w:multiLevelType w:val="hybridMultilevel"/>
    <w:tmpl w:val="021C5D80"/>
    <w:lvl w:ilvl="0" w:tplc="C3E23C4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600531082">
    <w:abstractNumId w:val="1"/>
  </w:num>
  <w:num w:numId="2" w16cid:durableId="206459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D9"/>
    <w:rsid w:val="001D474A"/>
    <w:rsid w:val="005D25F5"/>
    <w:rsid w:val="00A543ED"/>
    <w:rsid w:val="00CC3FD9"/>
    <w:rsid w:val="00D65126"/>
    <w:rsid w:val="00F12282"/>
    <w:rsid w:val="00F778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D3F5"/>
  <w15:chartTrackingRefBased/>
  <w15:docId w15:val="{EAA2BDA7-9E9F-46DC-A6B5-B66EFC4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3F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3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6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1877</Words>
  <Characters>1070</Characters>
  <Application>Microsoft Office Word</Application>
  <DocSecurity>0</DocSecurity>
  <Lines>8</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Sonata Asadauskienė</cp:lastModifiedBy>
  <cp:revision>2</cp:revision>
  <dcterms:created xsi:type="dcterms:W3CDTF">2024-12-20T13:30:00Z</dcterms:created>
  <dcterms:modified xsi:type="dcterms:W3CDTF">2024-12-20T13:30:00Z</dcterms:modified>
</cp:coreProperties>
</file>