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93245E" w:rsidP="00B50198">
      <w:pPr>
        <w:jc w:val="center"/>
        <w:rPr>
          <w:rFonts w:asciiTheme="majorHAnsi" w:hAnsiTheme="majorHAnsi"/>
          <w:b/>
          <w:bCs/>
          <w:sz w:val="22"/>
          <w:szCs w:val="22"/>
        </w:rPr>
      </w:pPr>
      <w:r>
        <w:rPr>
          <w:rFonts w:asciiTheme="majorHAnsi" w:hAnsiTheme="majorHAnsi"/>
          <w:b/>
          <w:bCs/>
          <w:sz w:val="22"/>
          <w:szCs w:val="22"/>
        </w:rPr>
        <w:t>OPERACINIAI ŠVIESTUVAI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3245E">
        <w:rPr>
          <w:rFonts w:asciiTheme="majorHAnsi" w:hAnsiTheme="majorHAnsi"/>
          <w:bCs/>
          <w:color w:val="4F81BD" w:themeColor="accent1"/>
          <w:sz w:val="22"/>
          <w:szCs w:val="22"/>
          <w:lang w:val="lt-LT"/>
        </w:rPr>
        <w:t>operacinius šviestuvus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3245E">
        <w:rPr>
          <w:rFonts w:asciiTheme="majorHAnsi" w:hAnsiTheme="majorHAnsi"/>
          <w:bCs/>
          <w:color w:val="4F81BD" w:themeColor="accent1"/>
          <w:sz w:val="22"/>
          <w:szCs w:val="22"/>
          <w:lang w:val="lt-LT"/>
        </w:rPr>
        <w:t>operacinių šviestuvai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93245E">
        <w:rPr>
          <w:rFonts w:asciiTheme="majorHAnsi" w:hAnsiTheme="majorHAnsi"/>
          <w:bCs/>
          <w:i/>
          <w:sz w:val="22"/>
          <w:szCs w:val="22"/>
          <w:lang w:val="lt-LT"/>
        </w:rPr>
        <w:t>operacinių šviestuvų</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93245E">
        <w:rPr>
          <w:rFonts w:asciiTheme="majorHAnsi" w:hAnsiTheme="majorHAnsi"/>
          <w:i/>
          <w:sz w:val="22"/>
          <w:szCs w:val="22"/>
          <w:shd w:val="clear" w:color="auto" w:fill="FFFFFF"/>
        </w:rPr>
        <w:t>736721</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8232C2" w:rsidRDefault="00752BB4" w:rsidP="008232C2">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008232C2">
        <w:rPr>
          <w:rFonts w:asciiTheme="majorHAnsi" w:hAnsiTheme="majorHAnsi"/>
          <w:noProof/>
        </w:rPr>
        <w:t>neskaidomas</w:t>
      </w:r>
      <w:r w:rsidRPr="00732CDF">
        <w:rPr>
          <w:rFonts w:asciiTheme="majorHAnsi" w:hAnsiTheme="majorHAnsi"/>
          <w:shd w:val="clear" w:color="auto" w:fill="FFFFFF"/>
        </w:rPr>
        <w:t>.</w:t>
      </w:r>
      <w:r w:rsidR="008232C2">
        <w:rPr>
          <w:rFonts w:asciiTheme="majorHAnsi" w:hAnsiTheme="majorHAnsi"/>
          <w:shd w:val="clear" w:color="auto" w:fill="FFFFFF"/>
        </w:rPr>
        <w:t xml:space="preserve"> </w:t>
      </w:r>
      <w:r w:rsidR="008232C2" w:rsidRPr="003033A9">
        <w:rPr>
          <w:rFonts w:asciiTheme="majorHAnsi" w:hAnsiTheme="majorHAnsi"/>
          <w:shd w:val="clear" w:color="auto" w:fill="FFFFFF"/>
        </w:rPr>
        <w:t xml:space="preserve">Kiekybiniu pagrindu skaidant pirkimą į atskiras pirkimo dalis ekonomiškai nenaudinga. Perkant didesnį  prekių kiekį, gamintojai tiekėjams suteikia didesnes kainos nuolaidas ir tiekėjai gali pigiau pasiūlyti prekes. </w:t>
      </w:r>
      <w:r w:rsidRPr="008232C2">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2228E5"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Perkančioji o</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55757A"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55757A"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55757A"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55757A"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55757A"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7255E">
        <w:rPr>
          <w:rFonts w:asciiTheme="majorHAnsi" w:hAnsiTheme="majorHAnsi" w:cs="Times New Roman"/>
          <w:color w:val="auto"/>
        </w:rPr>
        <w:t xml:space="preserve">5.4. </w:t>
      </w:r>
      <w:r w:rsidRPr="0037255E">
        <w:rPr>
          <w:rFonts w:asciiTheme="majorHAnsi" w:hAnsiTheme="majorHAnsi" w:cs="Times New Roman"/>
          <w:iCs/>
          <w:color w:val="auto"/>
        </w:rPr>
        <w:t xml:space="preserve">Pasiūlymas turi būti pateiktas iki </w:t>
      </w:r>
      <w:r w:rsidR="00AA5E63" w:rsidRPr="0037255E">
        <w:rPr>
          <w:rFonts w:asciiTheme="majorHAnsi" w:hAnsiTheme="majorHAnsi" w:cs="Times New Roman"/>
          <w:b/>
          <w:iCs/>
          <w:color w:val="548DD4" w:themeColor="text2" w:themeTint="99"/>
        </w:rPr>
        <w:t>2025</w:t>
      </w:r>
      <w:r w:rsidRPr="0037255E">
        <w:rPr>
          <w:rFonts w:asciiTheme="majorHAnsi" w:hAnsiTheme="majorHAnsi" w:cs="Times New Roman"/>
          <w:b/>
          <w:iCs/>
          <w:color w:val="548DD4" w:themeColor="text2" w:themeTint="99"/>
        </w:rPr>
        <w:t xml:space="preserve"> m. </w:t>
      </w:r>
      <w:r w:rsidR="00AA5E63" w:rsidRPr="0037255E">
        <w:rPr>
          <w:rFonts w:asciiTheme="majorHAnsi" w:hAnsiTheme="majorHAnsi" w:cs="Times New Roman"/>
          <w:b/>
          <w:iCs/>
          <w:color w:val="548DD4" w:themeColor="text2" w:themeTint="99"/>
        </w:rPr>
        <w:t>sausio</w:t>
      </w:r>
      <w:r w:rsidR="00732CDF" w:rsidRPr="0037255E">
        <w:rPr>
          <w:rFonts w:asciiTheme="majorHAnsi" w:hAnsiTheme="majorHAnsi" w:cs="Times New Roman"/>
          <w:b/>
          <w:iCs/>
          <w:color w:val="548DD4" w:themeColor="text2" w:themeTint="99"/>
        </w:rPr>
        <w:t xml:space="preserve"> </w:t>
      </w:r>
      <w:r w:rsidR="0037255E" w:rsidRPr="0037255E">
        <w:rPr>
          <w:rFonts w:asciiTheme="majorHAnsi" w:hAnsiTheme="majorHAnsi" w:cs="Times New Roman"/>
          <w:b/>
          <w:iCs/>
          <w:color w:val="548DD4" w:themeColor="text2" w:themeTint="99"/>
        </w:rPr>
        <w:t>30</w:t>
      </w:r>
      <w:r w:rsidR="00960CBA" w:rsidRPr="0037255E">
        <w:rPr>
          <w:rFonts w:asciiTheme="majorHAnsi" w:hAnsiTheme="majorHAnsi" w:cs="Times New Roman"/>
          <w:b/>
          <w:iCs/>
          <w:color w:val="548DD4" w:themeColor="text2" w:themeTint="99"/>
        </w:rPr>
        <w:t xml:space="preserve"> </w:t>
      </w:r>
      <w:r w:rsidRPr="0037255E">
        <w:rPr>
          <w:rFonts w:asciiTheme="majorHAnsi" w:hAnsiTheme="majorHAnsi" w:cs="Times New Roman"/>
          <w:b/>
          <w:iCs/>
          <w:color w:val="548DD4" w:themeColor="text2" w:themeTint="99"/>
        </w:rPr>
        <w:t>d.</w:t>
      </w:r>
      <w:r w:rsidR="0037255E" w:rsidRPr="0037255E">
        <w:rPr>
          <w:rFonts w:asciiTheme="majorHAnsi" w:hAnsiTheme="majorHAnsi" w:cs="Times New Roman"/>
          <w:b/>
          <w:iCs/>
          <w:color w:val="548DD4" w:themeColor="text2" w:themeTint="99"/>
        </w:rPr>
        <w:t xml:space="preserve"> 10</w:t>
      </w:r>
      <w:r w:rsidR="005823A0" w:rsidRPr="0037255E">
        <w:rPr>
          <w:rFonts w:asciiTheme="majorHAnsi" w:hAnsiTheme="majorHAnsi" w:cs="Times New Roman"/>
          <w:b/>
          <w:iCs/>
          <w:color w:val="548DD4" w:themeColor="text2" w:themeTint="99"/>
        </w:rPr>
        <w:t xml:space="preserve"> val. 00</w:t>
      </w:r>
      <w:r w:rsidRPr="0037255E">
        <w:rPr>
          <w:rFonts w:asciiTheme="majorHAnsi" w:hAnsiTheme="majorHAnsi" w:cs="Times New Roman"/>
          <w:b/>
          <w:iCs/>
          <w:color w:val="548DD4" w:themeColor="text2" w:themeTint="99"/>
        </w:rPr>
        <w:t xml:space="preserve"> min.</w:t>
      </w:r>
      <w:r w:rsidRPr="0037255E">
        <w:rPr>
          <w:rFonts w:asciiTheme="majorHAnsi" w:hAnsiTheme="majorHAnsi" w:cs="Times New Roman"/>
          <w:iCs/>
          <w:color w:val="auto"/>
        </w:rPr>
        <w:t xml:space="preserve"> (Lietuvos</w:t>
      </w:r>
      <w:bookmarkStart w:id="2" w:name="_GoBack"/>
      <w:bookmarkEnd w:id="2"/>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255E"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 xml:space="preserve">jo </w:t>
      </w:r>
      <w:r w:rsidRPr="0037255E">
        <w:rPr>
          <w:rFonts w:asciiTheme="majorHAnsi" w:hAnsiTheme="majorHAnsi" w:cs="Times New Roman"/>
          <w:lang w:val="es-ES_tradnl"/>
        </w:rPr>
        <w:t>para</w:t>
      </w:r>
      <w:r w:rsidRPr="0037255E">
        <w:rPr>
          <w:rFonts w:asciiTheme="majorHAnsi" w:hAnsiTheme="majorHAnsi" w:cs="Times New Roman"/>
        </w:rPr>
        <w:t>šu ir vertimo biuro antspaudu arba t</w:t>
      </w:r>
      <w:r w:rsidRPr="0037255E">
        <w:rPr>
          <w:rFonts w:asciiTheme="majorHAnsi" w:hAnsiTheme="majorHAnsi" w:cs="Times New Roman"/>
          <w:lang w:val="nl-NL"/>
        </w:rPr>
        <w:t>iek</w:t>
      </w:r>
      <w:r w:rsidRPr="0037255E">
        <w:rPr>
          <w:rFonts w:asciiTheme="majorHAnsi" w:hAnsiTheme="majorHAnsi" w:cs="Times New Roman"/>
        </w:rPr>
        <w:t>ėjo vadovo arba jo į</w:t>
      </w:r>
      <w:r w:rsidRPr="0037255E">
        <w:rPr>
          <w:rFonts w:asciiTheme="majorHAnsi" w:hAnsiTheme="majorHAnsi" w:cs="Times New Roman"/>
          <w:lang w:val="pt-PT"/>
        </w:rPr>
        <w:t>galioto asmens para</w:t>
      </w:r>
      <w:r w:rsidRPr="0037255E">
        <w:rPr>
          <w:rFonts w:asciiTheme="majorHAnsi" w:hAnsiTheme="majorHAnsi" w:cs="Times New Roman"/>
        </w:rPr>
        <w:t>šu.</w:t>
      </w:r>
    </w:p>
    <w:p w:rsidR="00B50198" w:rsidRPr="0037255E" w:rsidRDefault="00B50198" w:rsidP="00BE7587">
      <w:pPr>
        <w:pStyle w:val="Body2"/>
        <w:spacing w:after="0"/>
        <w:rPr>
          <w:rFonts w:asciiTheme="majorHAnsi" w:hAnsiTheme="majorHAnsi" w:cs="Times New Roman"/>
        </w:rPr>
      </w:pPr>
      <w:r w:rsidRPr="0037255E">
        <w:rPr>
          <w:rFonts w:asciiTheme="majorHAnsi" w:hAnsiTheme="majorHAnsi" w:cs="Times New Roman"/>
        </w:rPr>
        <w:tab/>
        <w:t>5.8. Pasiūlyme turi būti nurodytas jo galiojimo terminas. Pasiū</w:t>
      </w:r>
      <w:r w:rsidRPr="0037255E">
        <w:rPr>
          <w:rFonts w:asciiTheme="majorHAnsi" w:hAnsiTheme="majorHAnsi" w:cs="Times New Roman"/>
          <w:lang w:val="it-IT"/>
        </w:rPr>
        <w:t xml:space="preserve">lymas turi galioti ne trumpiau </w:t>
      </w:r>
      <w:r w:rsidRPr="0037255E">
        <w:rPr>
          <w:rFonts w:asciiTheme="majorHAnsi" w:hAnsiTheme="majorHAnsi" w:cs="Times New Roman"/>
          <w:lang w:val="lt-LT"/>
        </w:rPr>
        <w:t xml:space="preserve">kaip iki </w:t>
      </w:r>
      <w:r w:rsidR="009B3BF7" w:rsidRPr="0037255E">
        <w:rPr>
          <w:rFonts w:asciiTheme="majorHAnsi" w:hAnsiTheme="majorHAnsi" w:cs="Times New Roman"/>
          <w:b/>
          <w:color w:val="548DD4" w:themeColor="text2" w:themeTint="99"/>
          <w:lang w:val="lt-LT"/>
        </w:rPr>
        <w:t>2025-05-</w:t>
      </w:r>
      <w:r w:rsidR="0037255E" w:rsidRPr="0037255E">
        <w:rPr>
          <w:rFonts w:asciiTheme="majorHAnsi" w:hAnsiTheme="majorHAnsi" w:cs="Times New Roman"/>
          <w:b/>
          <w:color w:val="548DD4" w:themeColor="text2" w:themeTint="99"/>
          <w:lang w:val="lt-LT"/>
        </w:rPr>
        <w:t>30</w:t>
      </w:r>
      <w:r w:rsidR="00805DD4" w:rsidRPr="0037255E">
        <w:rPr>
          <w:rFonts w:asciiTheme="majorHAnsi" w:hAnsiTheme="majorHAnsi" w:cs="Times New Roman"/>
          <w:b/>
          <w:color w:val="548DD4" w:themeColor="text2" w:themeTint="99"/>
          <w:lang w:val="lt-LT"/>
        </w:rPr>
        <w:t>.</w:t>
      </w:r>
      <w:r w:rsidRPr="0037255E">
        <w:rPr>
          <w:rFonts w:asciiTheme="majorHAnsi" w:hAnsiTheme="majorHAnsi" w:cs="Times New Roman"/>
          <w:lang w:val="pt-PT"/>
        </w:rPr>
        <w:t xml:space="preserve"> Jeigu pasi</w:t>
      </w:r>
      <w:r w:rsidRPr="0037255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37255E">
        <w:rPr>
          <w:rFonts w:asciiTheme="majorHAnsi" w:hAnsiTheme="majorHAnsi" w:cs="Times New Roman"/>
        </w:rPr>
        <w:tab/>
        <w:t>5.9. Pasiū</w:t>
      </w:r>
      <w:r w:rsidRPr="0037255E">
        <w:rPr>
          <w:rFonts w:asciiTheme="majorHAnsi" w:hAnsiTheme="majorHAnsi" w:cs="Times New Roman"/>
          <w:lang w:val="de-DE"/>
        </w:rPr>
        <w:t>lyme nurodom</w:t>
      </w:r>
      <w:r w:rsidRPr="0037255E">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32CDF">
        <w:rPr>
          <w:rFonts w:asciiTheme="majorHAnsi" w:hAnsiTheme="majorHAnsi"/>
          <w:bCs/>
          <w:sz w:val="22"/>
          <w:szCs w:val="22"/>
        </w:rPr>
        <w:t>iūlomi parametrai ir 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w:t>
      </w:r>
      <w:r w:rsidR="00732CDF">
        <w:rPr>
          <w:rFonts w:asciiTheme="majorHAnsi" w:hAnsiTheme="majorHAnsi"/>
          <w:b/>
          <w:bCs/>
          <w:sz w:val="22"/>
          <w:szCs w:val="22"/>
          <w:u w:val="single"/>
        </w:rPr>
        <w:t>iūlomi parametrai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lastRenderedPageBreak/>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502FB8"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7255E"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7255E">
        <w:rPr>
          <w:rFonts w:asciiTheme="majorHAnsi" w:hAnsiTheme="majorHAnsi"/>
          <w:b/>
          <w:iCs/>
          <w:color w:val="548DD4" w:themeColor="text2" w:themeTint="99"/>
          <w:sz w:val="22"/>
          <w:szCs w:val="22"/>
        </w:rPr>
        <w:lastRenderedPageBreak/>
        <w:t>2025</w:t>
      </w:r>
      <w:r w:rsidRPr="0037255E">
        <w:rPr>
          <w:rFonts w:asciiTheme="majorHAnsi" w:hAnsiTheme="majorHAnsi"/>
          <w:b/>
          <w:iCs/>
          <w:color w:val="548DD4" w:themeColor="text2" w:themeTint="99"/>
          <w:sz w:val="22"/>
          <w:szCs w:val="22"/>
        </w:rPr>
        <w:t xml:space="preserve"> m.</w:t>
      </w:r>
      <w:r w:rsidR="00BE67E8" w:rsidRPr="0037255E">
        <w:rPr>
          <w:rFonts w:asciiTheme="majorHAnsi" w:hAnsiTheme="majorHAnsi"/>
          <w:b/>
          <w:iCs/>
          <w:color w:val="548DD4" w:themeColor="text2" w:themeTint="99"/>
          <w:sz w:val="22"/>
          <w:szCs w:val="22"/>
        </w:rPr>
        <w:t xml:space="preserve"> </w:t>
      </w:r>
      <w:r w:rsidR="009B3BF7" w:rsidRPr="0037255E">
        <w:rPr>
          <w:rFonts w:asciiTheme="majorHAnsi" w:hAnsiTheme="majorHAnsi"/>
          <w:b/>
          <w:iCs/>
          <w:color w:val="548DD4" w:themeColor="text2" w:themeTint="99"/>
          <w:sz w:val="22"/>
          <w:szCs w:val="22"/>
        </w:rPr>
        <w:t>sausio</w:t>
      </w:r>
      <w:r w:rsidR="00732CDF" w:rsidRPr="0037255E">
        <w:rPr>
          <w:rFonts w:asciiTheme="majorHAnsi" w:hAnsiTheme="majorHAnsi"/>
          <w:b/>
          <w:iCs/>
          <w:color w:val="548DD4" w:themeColor="text2" w:themeTint="99"/>
          <w:sz w:val="22"/>
          <w:szCs w:val="22"/>
        </w:rPr>
        <w:t xml:space="preserve"> </w:t>
      </w:r>
      <w:r w:rsidR="0037255E" w:rsidRPr="0037255E">
        <w:rPr>
          <w:rFonts w:asciiTheme="majorHAnsi" w:hAnsiTheme="majorHAnsi"/>
          <w:b/>
          <w:iCs/>
          <w:color w:val="548DD4" w:themeColor="text2" w:themeTint="99"/>
          <w:sz w:val="22"/>
          <w:szCs w:val="22"/>
        </w:rPr>
        <w:t>30 d. 10</w:t>
      </w:r>
      <w:r w:rsidR="005823A0" w:rsidRPr="0037255E">
        <w:rPr>
          <w:rFonts w:asciiTheme="majorHAnsi" w:hAnsiTheme="majorHAnsi"/>
          <w:b/>
          <w:iCs/>
          <w:color w:val="548DD4" w:themeColor="text2" w:themeTint="99"/>
          <w:sz w:val="22"/>
          <w:szCs w:val="22"/>
        </w:rPr>
        <w:t xml:space="preserve"> val. 30</w:t>
      </w:r>
      <w:r w:rsidRPr="0037255E">
        <w:rPr>
          <w:rFonts w:asciiTheme="majorHAnsi" w:hAnsiTheme="majorHAnsi"/>
          <w:b/>
          <w:iCs/>
          <w:color w:val="548DD4" w:themeColor="text2" w:themeTint="99"/>
          <w:sz w:val="22"/>
          <w:szCs w:val="22"/>
        </w:rPr>
        <w:t xml:space="preserve"> min</w:t>
      </w:r>
      <w:r w:rsidRPr="0037255E">
        <w:rPr>
          <w:rFonts w:asciiTheme="majorHAnsi" w:hAnsiTheme="majorHAnsi"/>
          <w:b/>
          <w:iCs/>
          <w:sz w:val="22"/>
          <w:szCs w:val="22"/>
        </w:rPr>
        <w:t>.</w:t>
      </w:r>
      <w:r w:rsidRPr="0037255E">
        <w:rPr>
          <w:rFonts w:asciiTheme="majorHAnsi" w:hAnsiTheme="majorHAnsi"/>
          <w:iCs/>
          <w:sz w:val="22"/>
          <w:szCs w:val="22"/>
        </w:rPr>
        <w:t xml:space="preserve"> </w:t>
      </w:r>
      <w:r w:rsidRPr="0037255E">
        <w:rPr>
          <w:rFonts w:asciiTheme="majorHAnsi" w:hAnsiTheme="majorHAnsi"/>
          <w:iCs/>
          <w:sz w:val="22"/>
          <w:szCs w:val="22"/>
          <w:u w:val="single"/>
        </w:rPr>
        <w:t xml:space="preserve">Jei pasiūlymas teikiamas šifruotas, slaptažodis turi būti pateiktas </w:t>
      </w:r>
      <w:r w:rsidR="009B3BF7" w:rsidRPr="0037255E">
        <w:rPr>
          <w:rFonts w:asciiTheme="majorHAnsi" w:hAnsiTheme="majorHAnsi"/>
          <w:b/>
          <w:iCs/>
          <w:color w:val="548DD4" w:themeColor="text2" w:themeTint="99"/>
          <w:sz w:val="22"/>
          <w:szCs w:val="22"/>
          <w:u w:val="single"/>
        </w:rPr>
        <w:t>2025</w:t>
      </w:r>
      <w:r w:rsidR="005A189F" w:rsidRPr="0037255E">
        <w:rPr>
          <w:rFonts w:asciiTheme="majorHAnsi" w:hAnsiTheme="majorHAnsi"/>
          <w:b/>
          <w:iCs/>
          <w:color w:val="548DD4" w:themeColor="text2" w:themeTint="99"/>
          <w:sz w:val="22"/>
          <w:szCs w:val="22"/>
          <w:u w:val="single"/>
        </w:rPr>
        <w:t xml:space="preserve"> m. </w:t>
      </w:r>
      <w:r w:rsidR="009B3BF7" w:rsidRPr="0037255E">
        <w:rPr>
          <w:rFonts w:asciiTheme="majorHAnsi" w:hAnsiTheme="majorHAnsi"/>
          <w:b/>
          <w:iCs/>
          <w:color w:val="548DD4" w:themeColor="text2" w:themeTint="99"/>
          <w:sz w:val="22"/>
          <w:szCs w:val="22"/>
          <w:u w:val="single"/>
        </w:rPr>
        <w:t>sausio</w:t>
      </w:r>
      <w:r w:rsidR="00732CDF" w:rsidRPr="0037255E">
        <w:rPr>
          <w:rFonts w:asciiTheme="majorHAnsi" w:hAnsiTheme="majorHAnsi"/>
          <w:b/>
          <w:iCs/>
          <w:color w:val="548DD4" w:themeColor="text2" w:themeTint="99"/>
          <w:sz w:val="22"/>
          <w:szCs w:val="22"/>
          <w:u w:val="single"/>
        </w:rPr>
        <w:t xml:space="preserve"> </w:t>
      </w:r>
      <w:r w:rsidR="0037255E" w:rsidRPr="0037255E">
        <w:rPr>
          <w:rFonts w:asciiTheme="majorHAnsi" w:hAnsiTheme="majorHAnsi"/>
          <w:b/>
          <w:iCs/>
          <w:color w:val="548DD4" w:themeColor="text2" w:themeTint="99"/>
          <w:sz w:val="22"/>
          <w:szCs w:val="22"/>
          <w:u w:val="single"/>
        </w:rPr>
        <w:t>30</w:t>
      </w:r>
      <w:r w:rsidR="00FF2503" w:rsidRPr="0037255E">
        <w:rPr>
          <w:rFonts w:asciiTheme="majorHAnsi" w:hAnsiTheme="majorHAnsi"/>
          <w:b/>
          <w:iCs/>
          <w:color w:val="548DD4" w:themeColor="text2" w:themeTint="99"/>
          <w:sz w:val="22"/>
          <w:szCs w:val="22"/>
          <w:u w:val="single"/>
        </w:rPr>
        <w:t xml:space="preserve"> </w:t>
      </w:r>
      <w:r w:rsidRPr="0037255E">
        <w:rPr>
          <w:rFonts w:asciiTheme="majorHAnsi" w:hAnsiTheme="majorHAnsi"/>
          <w:b/>
          <w:iCs/>
          <w:color w:val="548DD4" w:themeColor="text2" w:themeTint="99"/>
          <w:sz w:val="22"/>
          <w:szCs w:val="22"/>
          <w:u w:val="single"/>
        </w:rPr>
        <w:t>d.</w:t>
      </w:r>
      <w:r w:rsidRPr="0037255E">
        <w:rPr>
          <w:rFonts w:asciiTheme="majorHAnsi" w:hAnsiTheme="majorHAnsi"/>
          <w:iCs/>
          <w:color w:val="548DD4" w:themeColor="text2" w:themeTint="99"/>
          <w:sz w:val="22"/>
          <w:szCs w:val="22"/>
          <w:u w:val="single"/>
        </w:rPr>
        <w:t xml:space="preserve"> intervale </w:t>
      </w:r>
      <w:r w:rsidR="0037255E" w:rsidRPr="0037255E">
        <w:rPr>
          <w:rFonts w:asciiTheme="majorHAnsi" w:hAnsiTheme="majorHAnsi"/>
          <w:b/>
          <w:iCs/>
          <w:color w:val="548DD4" w:themeColor="text2" w:themeTint="99"/>
          <w:sz w:val="22"/>
          <w:szCs w:val="22"/>
          <w:u w:val="single"/>
        </w:rPr>
        <w:t>10</w:t>
      </w:r>
      <w:r w:rsidR="005823A0" w:rsidRPr="0037255E">
        <w:rPr>
          <w:rFonts w:asciiTheme="majorHAnsi" w:hAnsiTheme="majorHAnsi"/>
          <w:b/>
          <w:iCs/>
          <w:color w:val="548DD4" w:themeColor="text2" w:themeTint="99"/>
          <w:sz w:val="22"/>
          <w:szCs w:val="22"/>
          <w:u w:val="single"/>
        </w:rPr>
        <w:t>.00</w:t>
      </w:r>
      <w:r w:rsidR="00652BA3" w:rsidRPr="0037255E">
        <w:rPr>
          <w:rFonts w:asciiTheme="majorHAnsi" w:hAnsiTheme="majorHAnsi"/>
          <w:b/>
          <w:iCs/>
          <w:color w:val="548DD4" w:themeColor="text2" w:themeTint="99"/>
          <w:sz w:val="22"/>
          <w:szCs w:val="22"/>
          <w:u w:val="single"/>
        </w:rPr>
        <w:t xml:space="preserve"> –</w:t>
      </w:r>
      <w:r w:rsidR="009B15AA" w:rsidRPr="0037255E">
        <w:rPr>
          <w:rFonts w:asciiTheme="majorHAnsi" w:hAnsiTheme="majorHAnsi"/>
          <w:b/>
          <w:iCs/>
          <w:color w:val="548DD4" w:themeColor="text2" w:themeTint="99"/>
          <w:sz w:val="22"/>
          <w:szCs w:val="22"/>
          <w:u w:val="single"/>
        </w:rPr>
        <w:t xml:space="preserve"> </w:t>
      </w:r>
      <w:r w:rsidR="0037255E" w:rsidRPr="0037255E">
        <w:rPr>
          <w:rFonts w:asciiTheme="majorHAnsi" w:hAnsiTheme="majorHAnsi"/>
          <w:b/>
          <w:iCs/>
          <w:color w:val="548DD4" w:themeColor="text2" w:themeTint="99"/>
          <w:sz w:val="22"/>
          <w:szCs w:val="22"/>
          <w:u w:val="single"/>
        </w:rPr>
        <w:t>10</w:t>
      </w:r>
      <w:r w:rsidR="005823A0" w:rsidRPr="0037255E">
        <w:rPr>
          <w:rFonts w:asciiTheme="majorHAnsi" w:hAnsiTheme="majorHAnsi"/>
          <w:b/>
          <w:iCs/>
          <w:color w:val="548DD4" w:themeColor="text2" w:themeTint="99"/>
          <w:sz w:val="22"/>
          <w:szCs w:val="22"/>
          <w:u w:val="single"/>
        </w:rPr>
        <w:t>.30</w:t>
      </w:r>
      <w:r w:rsidRPr="0037255E">
        <w:rPr>
          <w:rFonts w:asciiTheme="majorHAnsi" w:hAnsiTheme="majorHAnsi"/>
          <w:b/>
          <w:iCs/>
          <w:color w:val="548DD4" w:themeColor="text2" w:themeTint="99"/>
          <w:sz w:val="22"/>
          <w:szCs w:val="22"/>
          <w:u w:val="single"/>
        </w:rPr>
        <w:t xml:space="preserve"> val.</w:t>
      </w:r>
      <w:r w:rsidRPr="0037255E">
        <w:rPr>
          <w:rFonts w:asciiTheme="majorHAnsi" w:hAnsiTheme="majorHAnsi"/>
          <w:b/>
          <w:iCs/>
          <w:sz w:val="22"/>
          <w:szCs w:val="22"/>
          <w:u w:val="single"/>
        </w:rPr>
        <w:t xml:space="preserve"> </w:t>
      </w:r>
      <w:r w:rsidRPr="0037255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7255E">
        <w:rPr>
          <w:rFonts w:asciiTheme="majorHAnsi" w:hAnsiTheme="majorHAnsi" w:cs="Times New Roman"/>
        </w:rPr>
        <w:tab/>
        <w:t>10.2. Tiekėjai negali dalyvauti p</w:t>
      </w:r>
      <w:r w:rsidRPr="0037255E">
        <w:rPr>
          <w:rFonts w:asciiTheme="majorHAnsi" w:hAnsiTheme="majorHAnsi" w:cs="Times New Roman"/>
          <w:lang w:val="it-IT"/>
        </w:rPr>
        <w:t>irminio susipa</w:t>
      </w:r>
      <w:r w:rsidRPr="0037255E">
        <w:rPr>
          <w:rFonts w:asciiTheme="majorHAnsi" w:hAnsiTheme="majorHAnsi" w:cs="Times New Roman"/>
        </w:rPr>
        <w:t>žinimo su CVP IS priemonė</w:t>
      </w:r>
      <w:r w:rsidRPr="0037255E">
        <w:rPr>
          <w:rFonts w:asciiTheme="majorHAnsi" w:hAnsiTheme="majorHAnsi" w:cs="Times New Roman"/>
          <w:lang w:val="pt-PT"/>
        </w:rPr>
        <w:t>mis pateiktais pasi</w:t>
      </w:r>
      <w:r w:rsidRPr="0037255E">
        <w:rPr>
          <w:rFonts w:asciiTheme="majorHAnsi" w:hAnsiTheme="majorHAnsi" w:cs="Times New Roman"/>
        </w:rPr>
        <w:t>ū</w:t>
      </w:r>
      <w:r w:rsidRPr="0037255E">
        <w:rPr>
          <w:rFonts w:asciiTheme="majorHAnsi" w:hAnsiTheme="majorHAnsi" w:cs="Times New Roman"/>
          <w:lang w:val="pt-PT"/>
        </w:rPr>
        <w:t>lymais proced</w:t>
      </w:r>
      <w:r w:rsidRPr="0037255E">
        <w:rPr>
          <w:rFonts w:asciiTheme="majorHAnsi" w:hAnsiTheme="majorHAnsi" w:cs="Times New Roman"/>
        </w:rPr>
        <w:t>ūroje, k</w:t>
      </w:r>
      <w:r w:rsidRPr="0037255E">
        <w:rPr>
          <w:rFonts w:asciiTheme="majorHAnsi" w:hAnsiTheme="majorHAnsi" w:cs="Times New Roman"/>
          <w:lang w:val="es-ES_tradnl"/>
        </w:rPr>
        <w:t>omisijos pos</w:t>
      </w:r>
      <w:r w:rsidRPr="0037255E">
        <w:rPr>
          <w:rFonts w:asciiTheme="majorHAnsi" w:hAnsiTheme="majorHAnsi" w:cs="Times New Roman"/>
        </w:rPr>
        <w:t>ėdžiuose, kuriuose atliekamos pasiūlymų nagrinėjimo,</w:t>
      </w:r>
      <w:r w:rsidRPr="003033A9">
        <w:rPr>
          <w:rFonts w:asciiTheme="majorHAnsi" w:hAnsiTheme="majorHAnsi" w:cs="Times New Roman"/>
        </w:rPr>
        <w:t xml:space="preserve">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Pr="003033A9"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228E5" w:rsidRDefault="002228E5" w:rsidP="00822A25">
      <w:pPr>
        <w:pStyle w:val="Heading"/>
        <w:jc w:val="center"/>
        <w:rPr>
          <w:rFonts w:asciiTheme="majorHAnsi" w:hAnsiTheme="majorHAnsi" w:cs="Times New Roman"/>
          <w:color w:val="auto"/>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3245E">
        <w:rPr>
          <w:rFonts w:asciiTheme="majorHAnsi" w:hAnsiTheme="majorHAnsi"/>
          <w:b/>
          <w:bCs/>
          <w:sz w:val="22"/>
          <w:szCs w:val="22"/>
          <w:lang w:val="lt-LT"/>
        </w:rPr>
        <w:t>OPERACINIŲ ŠVIESTUVŲ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7A" w:rsidRDefault="0055757A" w:rsidP="00922417">
      <w:r>
        <w:separator/>
      </w:r>
    </w:p>
  </w:endnote>
  <w:endnote w:type="continuationSeparator" w:id="0">
    <w:p w:rsidR="0055757A" w:rsidRDefault="0055757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7A" w:rsidRDefault="0055757A" w:rsidP="00922417">
      <w:r>
        <w:separator/>
      </w:r>
    </w:p>
  </w:footnote>
  <w:footnote w:type="continuationSeparator" w:id="0">
    <w:p w:rsidR="0055757A" w:rsidRDefault="0055757A"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8E5"/>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255E"/>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5757A"/>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5500E"/>
    <w:rsid w:val="00662BC6"/>
    <w:rsid w:val="00663868"/>
    <w:rsid w:val="0067098C"/>
    <w:rsid w:val="0068154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32C2"/>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245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1CD"/>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D024E"/>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D8CB6-641A-44D1-81CE-255B1F7A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21</Pages>
  <Words>10080</Words>
  <Characters>57458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2024-03-22T12:28:00Z</cp:lastPrinted>
  <dcterms:created xsi:type="dcterms:W3CDTF">2023-11-14T08:29:00Z</dcterms:created>
  <dcterms:modified xsi:type="dcterms:W3CDTF">2024-12-19T15:08:00Z</dcterms:modified>
</cp:coreProperties>
</file>