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BBC" w14:textId="77777777" w:rsidR="000359D8" w:rsidRDefault="000359D8" w:rsidP="000359D8">
      <w:pPr>
        <w:spacing w:after="0" w:line="240" w:lineRule="auto"/>
        <w:ind w:left="6480"/>
        <w:jc w:val="both"/>
        <w:rPr>
          <w:rFonts w:eastAsia="Times New Roman"/>
          <w:sz w:val="20"/>
          <w:szCs w:val="20"/>
        </w:rPr>
      </w:pPr>
    </w:p>
    <w:p w14:paraId="190E74E0" w14:textId="79E04296" w:rsidR="000359D8" w:rsidRPr="0083223C" w:rsidRDefault="003B3C41" w:rsidP="003B3C41">
      <w:pPr>
        <w:spacing w:after="0" w:line="240" w:lineRule="auto"/>
        <w:jc w:val="center"/>
        <w:rPr>
          <w:rFonts w:eastAsia="Times New Roman"/>
          <w:b/>
          <w:sz w:val="20"/>
          <w:szCs w:val="20"/>
        </w:rPr>
      </w:pPr>
      <w:r w:rsidRPr="0083223C">
        <w:rPr>
          <w:rFonts w:eastAsia="Times New Roman"/>
          <w:b/>
          <w:sz w:val="20"/>
          <w:szCs w:val="20"/>
        </w:rPr>
        <w:t>BENDRIEJI REIKALAVIMAI</w:t>
      </w:r>
    </w:p>
    <w:p w14:paraId="5AA6664D" w14:textId="77777777" w:rsidR="000359D8" w:rsidRPr="002E171C" w:rsidRDefault="000359D8" w:rsidP="000359D8">
      <w:pPr>
        <w:spacing w:after="0" w:line="240" w:lineRule="auto"/>
        <w:ind w:left="6480"/>
        <w:jc w:val="both"/>
        <w:rPr>
          <w:rFonts w:eastAsia="Times New Roman"/>
          <w:sz w:val="20"/>
          <w:szCs w:val="20"/>
        </w:rPr>
      </w:pP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459"/>
      </w:tblGrid>
      <w:tr w:rsidR="00947E6E" w:rsidRPr="002E171C" w14:paraId="3531C1C2" w14:textId="77777777" w:rsidTr="003B3C41">
        <w:trPr>
          <w:trHeight w:val="293"/>
        </w:trPr>
        <w:tc>
          <w:tcPr>
            <w:tcW w:w="15026" w:type="dxa"/>
            <w:gridSpan w:val="2"/>
            <w:tcBorders>
              <w:top w:val="single" w:sz="4" w:space="0" w:color="auto"/>
            </w:tcBorders>
          </w:tcPr>
          <w:p w14:paraId="3CAF8944" w14:textId="77777777" w:rsidR="00947E6E" w:rsidRPr="002E171C" w:rsidRDefault="00947E6E" w:rsidP="00965B6F">
            <w:pPr>
              <w:spacing w:after="0" w:line="240" w:lineRule="auto"/>
              <w:jc w:val="center"/>
              <w:rPr>
                <w:rFonts w:eastAsia="Times New Roman"/>
                <w:b/>
                <w:sz w:val="20"/>
                <w:szCs w:val="20"/>
                <w:u w:val="single"/>
              </w:rPr>
            </w:pPr>
            <w:r w:rsidRPr="002E171C">
              <w:rPr>
                <w:rFonts w:eastAsia="Times New Roman"/>
                <w:b/>
                <w:sz w:val="20"/>
                <w:szCs w:val="20"/>
                <w:u w:val="single"/>
              </w:rPr>
              <w:t>Etiketės reikalavimai:</w:t>
            </w:r>
          </w:p>
        </w:tc>
      </w:tr>
      <w:tr w:rsidR="00947E6E" w:rsidRPr="002E171C" w14:paraId="7F023C01" w14:textId="77777777" w:rsidTr="003B3C41">
        <w:trPr>
          <w:trHeight w:val="293"/>
        </w:trPr>
        <w:tc>
          <w:tcPr>
            <w:tcW w:w="567" w:type="dxa"/>
          </w:tcPr>
          <w:p w14:paraId="50E2F0F7" w14:textId="77777777" w:rsidR="00947E6E" w:rsidRPr="002E171C" w:rsidRDefault="00947E6E" w:rsidP="00965B6F">
            <w:pPr>
              <w:spacing w:after="0" w:line="240" w:lineRule="auto"/>
              <w:ind w:left="132" w:hanging="132"/>
              <w:jc w:val="center"/>
              <w:rPr>
                <w:rFonts w:eastAsia="Times New Roman"/>
                <w:sz w:val="20"/>
                <w:szCs w:val="20"/>
              </w:rPr>
            </w:pPr>
            <w:r w:rsidRPr="002E171C">
              <w:rPr>
                <w:rFonts w:eastAsia="Times New Roman"/>
                <w:sz w:val="20"/>
                <w:szCs w:val="20"/>
              </w:rPr>
              <w:t>1.</w:t>
            </w:r>
          </w:p>
        </w:tc>
        <w:tc>
          <w:tcPr>
            <w:tcW w:w="14459" w:type="dxa"/>
          </w:tcPr>
          <w:p w14:paraId="2D430421" w14:textId="4733DF6C"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Komponentų maišelių etiketės turi būti visiškai užpildytos nenuplaunamais užrašais</w:t>
            </w:r>
            <w:r w:rsidR="003B3C41">
              <w:rPr>
                <w:rFonts w:eastAsia="Times New Roman"/>
                <w:bCs/>
                <w:sz w:val="20"/>
                <w:szCs w:val="20"/>
              </w:rPr>
              <w:t>.</w:t>
            </w:r>
          </w:p>
        </w:tc>
      </w:tr>
      <w:tr w:rsidR="00947E6E" w:rsidRPr="002E171C" w14:paraId="76A10044" w14:textId="77777777" w:rsidTr="003B3C41">
        <w:trPr>
          <w:trHeight w:val="292"/>
        </w:trPr>
        <w:tc>
          <w:tcPr>
            <w:tcW w:w="567" w:type="dxa"/>
          </w:tcPr>
          <w:p w14:paraId="13C4E049" w14:textId="77777777" w:rsidR="00947E6E" w:rsidRPr="002E171C" w:rsidRDefault="00947E6E" w:rsidP="00965B6F">
            <w:pPr>
              <w:shd w:val="clear" w:color="auto" w:fill="FFFFFF"/>
              <w:tabs>
                <w:tab w:val="left" w:pos="939"/>
              </w:tabs>
              <w:spacing w:after="0" w:line="240" w:lineRule="auto"/>
              <w:ind w:left="132" w:hanging="132"/>
              <w:jc w:val="center"/>
              <w:rPr>
                <w:rFonts w:eastAsia="Times New Roman"/>
                <w:sz w:val="20"/>
                <w:szCs w:val="20"/>
              </w:rPr>
            </w:pPr>
            <w:r w:rsidRPr="002E171C">
              <w:rPr>
                <w:rFonts w:eastAsia="Times New Roman"/>
                <w:sz w:val="20"/>
                <w:szCs w:val="20"/>
              </w:rPr>
              <w:t>2.</w:t>
            </w:r>
          </w:p>
        </w:tc>
        <w:tc>
          <w:tcPr>
            <w:tcW w:w="14459" w:type="dxa"/>
          </w:tcPr>
          <w:p w14:paraId="02DD15FB" w14:textId="2C0F1105"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Rėzus sistemos fenotipas turi būti užrašytas ant visų eritrocitų maišelių</w:t>
            </w:r>
            <w:r w:rsidR="003B3C41">
              <w:rPr>
                <w:rFonts w:eastAsia="Times New Roman"/>
                <w:bCs/>
                <w:sz w:val="20"/>
                <w:szCs w:val="20"/>
              </w:rPr>
              <w:t>.</w:t>
            </w:r>
          </w:p>
        </w:tc>
      </w:tr>
      <w:tr w:rsidR="00947E6E" w:rsidRPr="002E171C" w14:paraId="6655CF3F" w14:textId="77777777" w:rsidTr="003B3C41">
        <w:trPr>
          <w:trHeight w:val="293"/>
        </w:trPr>
        <w:tc>
          <w:tcPr>
            <w:tcW w:w="15026" w:type="dxa"/>
            <w:gridSpan w:val="2"/>
          </w:tcPr>
          <w:p w14:paraId="199438DA" w14:textId="77777777" w:rsidR="00947E6E" w:rsidRPr="002E171C" w:rsidRDefault="00947E6E" w:rsidP="00965B6F">
            <w:pPr>
              <w:spacing w:after="0" w:line="240" w:lineRule="auto"/>
              <w:jc w:val="center"/>
              <w:rPr>
                <w:rFonts w:eastAsia="Times New Roman"/>
                <w:bCs/>
                <w:sz w:val="20"/>
                <w:szCs w:val="20"/>
                <w:u w:val="single"/>
              </w:rPr>
            </w:pPr>
            <w:r w:rsidRPr="002E171C">
              <w:rPr>
                <w:rFonts w:eastAsia="Times New Roman"/>
                <w:b/>
                <w:sz w:val="20"/>
                <w:szCs w:val="20"/>
                <w:u w:val="single"/>
              </w:rPr>
              <w:t>Kraujo komponentų maišelių reikalavimai</w:t>
            </w:r>
            <w:r w:rsidRPr="002E171C">
              <w:rPr>
                <w:rFonts w:eastAsia="Times New Roman"/>
                <w:bCs/>
                <w:sz w:val="20"/>
                <w:szCs w:val="20"/>
                <w:u w:val="single"/>
              </w:rPr>
              <w:t>:</w:t>
            </w:r>
          </w:p>
        </w:tc>
      </w:tr>
      <w:tr w:rsidR="00947E6E" w:rsidRPr="002E171C" w14:paraId="261AEF78" w14:textId="77777777" w:rsidTr="003B3C41">
        <w:trPr>
          <w:trHeight w:val="293"/>
        </w:trPr>
        <w:tc>
          <w:tcPr>
            <w:tcW w:w="567" w:type="dxa"/>
          </w:tcPr>
          <w:p w14:paraId="04FC8BBE"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1.</w:t>
            </w:r>
          </w:p>
        </w:tc>
        <w:tc>
          <w:tcPr>
            <w:tcW w:w="14459" w:type="dxa"/>
          </w:tcPr>
          <w:p w14:paraId="6789A20E" w14:textId="7A139903"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Kraujo komponentų maišeliai turi būti sertifikuoti ir nepavojingi žmogaus sveikatai</w:t>
            </w:r>
            <w:r w:rsidR="003B3C41">
              <w:rPr>
                <w:rFonts w:eastAsia="Times New Roman"/>
                <w:bCs/>
                <w:sz w:val="20"/>
                <w:szCs w:val="20"/>
              </w:rPr>
              <w:t>.</w:t>
            </w:r>
          </w:p>
        </w:tc>
      </w:tr>
      <w:tr w:rsidR="00947E6E" w:rsidRPr="002E171C" w14:paraId="788FD1DA" w14:textId="77777777" w:rsidTr="003B3C41">
        <w:trPr>
          <w:trHeight w:val="293"/>
        </w:trPr>
        <w:tc>
          <w:tcPr>
            <w:tcW w:w="567" w:type="dxa"/>
          </w:tcPr>
          <w:p w14:paraId="72619626"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2.</w:t>
            </w:r>
          </w:p>
        </w:tc>
        <w:tc>
          <w:tcPr>
            <w:tcW w:w="14459" w:type="dxa"/>
          </w:tcPr>
          <w:p w14:paraId="24CA1B8E" w14:textId="5CE20DC3"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Kraujo maišelių žarnelės turi būti padalintos taip, kad kiekviename fragmente būtų visi fragmento numerio skaičiai</w:t>
            </w:r>
            <w:r w:rsidR="003B3C41">
              <w:rPr>
                <w:rFonts w:eastAsia="Times New Roman"/>
                <w:bCs/>
                <w:sz w:val="20"/>
                <w:szCs w:val="20"/>
              </w:rPr>
              <w:t>.</w:t>
            </w:r>
          </w:p>
        </w:tc>
      </w:tr>
      <w:tr w:rsidR="00947E6E" w:rsidRPr="002E171C" w14:paraId="290F02BE" w14:textId="77777777" w:rsidTr="003B3C41">
        <w:trPr>
          <w:trHeight w:val="293"/>
        </w:trPr>
        <w:tc>
          <w:tcPr>
            <w:tcW w:w="567" w:type="dxa"/>
          </w:tcPr>
          <w:p w14:paraId="40728C09"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3.</w:t>
            </w:r>
          </w:p>
        </w:tc>
        <w:tc>
          <w:tcPr>
            <w:tcW w:w="14459" w:type="dxa"/>
          </w:tcPr>
          <w:p w14:paraId="05730838" w14:textId="6736CD7A"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Kraujas eritrocitų maišelių žarnelių segmentuose (fragmentuose) turi būti tinkamai sumaišytas su konservantu, be hemolizės požymių</w:t>
            </w:r>
            <w:r w:rsidR="003B3C41">
              <w:rPr>
                <w:rFonts w:eastAsia="Times New Roman"/>
                <w:bCs/>
                <w:sz w:val="20"/>
                <w:szCs w:val="20"/>
              </w:rPr>
              <w:t>.</w:t>
            </w:r>
          </w:p>
        </w:tc>
      </w:tr>
      <w:tr w:rsidR="00947E6E" w:rsidRPr="002E171C" w14:paraId="0E0A829D" w14:textId="77777777" w:rsidTr="003B3C41">
        <w:trPr>
          <w:trHeight w:val="293"/>
        </w:trPr>
        <w:tc>
          <w:tcPr>
            <w:tcW w:w="567" w:type="dxa"/>
          </w:tcPr>
          <w:p w14:paraId="3FE907EB" w14:textId="77777777" w:rsidR="00947E6E" w:rsidRPr="002E171C" w:rsidRDefault="00947E6E" w:rsidP="00965B6F">
            <w:pPr>
              <w:shd w:val="clear" w:color="auto" w:fill="FFFFFF"/>
              <w:tabs>
                <w:tab w:val="left" w:pos="939"/>
              </w:tabs>
              <w:spacing w:after="0" w:line="240" w:lineRule="auto"/>
              <w:ind w:left="102" w:hanging="102"/>
              <w:jc w:val="center"/>
              <w:rPr>
                <w:rFonts w:eastAsia="Times New Roman"/>
                <w:sz w:val="20"/>
                <w:szCs w:val="20"/>
              </w:rPr>
            </w:pPr>
            <w:r w:rsidRPr="002E171C">
              <w:rPr>
                <w:rFonts w:eastAsia="Times New Roman"/>
                <w:sz w:val="20"/>
                <w:szCs w:val="20"/>
              </w:rPr>
              <w:t>4.</w:t>
            </w:r>
          </w:p>
        </w:tc>
        <w:tc>
          <w:tcPr>
            <w:tcW w:w="14459" w:type="dxa"/>
          </w:tcPr>
          <w:p w14:paraId="69E1947E" w14:textId="3C75A0C8" w:rsidR="00947E6E" w:rsidRPr="002E171C" w:rsidRDefault="00947E6E" w:rsidP="000D34DC">
            <w:pPr>
              <w:spacing w:after="0" w:line="240" w:lineRule="auto"/>
              <w:rPr>
                <w:rFonts w:eastAsia="Times New Roman"/>
                <w:bCs/>
                <w:sz w:val="20"/>
                <w:szCs w:val="20"/>
              </w:rPr>
            </w:pPr>
            <w:r w:rsidRPr="002E171C">
              <w:rPr>
                <w:rFonts w:eastAsia="Times New Roman"/>
                <w:bCs/>
                <w:sz w:val="20"/>
                <w:szCs w:val="20"/>
              </w:rPr>
              <w:t>Eritrocitų maišelio žarnelę turi sudaryti ne mažiau kaip 5 fragmentai</w:t>
            </w:r>
            <w:r w:rsidR="003B3C41">
              <w:rPr>
                <w:rFonts w:eastAsia="Times New Roman"/>
                <w:bCs/>
                <w:sz w:val="20"/>
                <w:szCs w:val="20"/>
              </w:rPr>
              <w:t>.</w:t>
            </w:r>
          </w:p>
        </w:tc>
      </w:tr>
      <w:tr w:rsidR="00947E6E" w:rsidRPr="002E171C" w14:paraId="1E6D33C6" w14:textId="77777777" w:rsidTr="003B3C41">
        <w:trPr>
          <w:trHeight w:val="293"/>
        </w:trPr>
        <w:tc>
          <w:tcPr>
            <w:tcW w:w="15026" w:type="dxa"/>
            <w:gridSpan w:val="2"/>
          </w:tcPr>
          <w:p w14:paraId="44417689" w14:textId="77777777" w:rsidR="00947E6E" w:rsidRPr="002E171C" w:rsidRDefault="00947E6E" w:rsidP="00965B6F">
            <w:pPr>
              <w:spacing w:after="0" w:line="240" w:lineRule="auto"/>
              <w:jc w:val="center"/>
              <w:rPr>
                <w:rFonts w:eastAsia="Times New Roman"/>
                <w:b/>
                <w:sz w:val="20"/>
                <w:szCs w:val="20"/>
                <w:u w:val="single"/>
              </w:rPr>
            </w:pPr>
            <w:r w:rsidRPr="002E171C">
              <w:rPr>
                <w:rFonts w:eastAsia="Times New Roman"/>
                <w:b/>
                <w:sz w:val="20"/>
                <w:szCs w:val="20"/>
                <w:u w:val="single"/>
              </w:rPr>
              <w:t>Kraujo komponentų kokybės reikalavimai:</w:t>
            </w:r>
          </w:p>
        </w:tc>
      </w:tr>
      <w:tr w:rsidR="007F31B7" w:rsidRPr="002E171C" w14:paraId="7C7BD99B" w14:textId="77777777" w:rsidTr="003B3C41">
        <w:trPr>
          <w:trHeight w:val="293"/>
        </w:trPr>
        <w:tc>
          <w:tcPr>
            <w:tcW w:w="567" w:type="dxa"/>
          </w:tcPr>
          <w:p w14:paraId="5E67E9C7" w14:textId="77777777" w:rsidR="007F31B7" w:rsidRPr="002E171C" w:rsidRDefault="007F31B7" w:rsidP="007F31B7">
            <w:pPr>
              <w:shd w:val="clear" w:color="auto" w:fill="FFFFFF"/>
              <w:spacing w:after="0" w:line="240" w:lineRule="auto"/>
              <w:jc w:val="center"/>
              <w:rPr>
                <w:rFonts w:eastAsia="Times New Roman"/>
                <w:sz w:val="20"/>
                <w:szCs w:val="20"/>
              </w:rPr>
            </w:pPr>
            <w:r w:rsidRPr="002E171C">
              <w:rPr>
                <w:rFonts w:eastAsia="Times New Roman"/>
                <w:sz w:val="20"/>
                <w:szCs w:val="20"/>
              </w:rPr>
              <w:t>1.</w:t>
            </w:r>
          </w:p>
        </w:tc>
        <w:tc>
          <w:tcPr>
            <w:tcW w:w="14459" w:type="dxa"/>
          </w:tcPr>
          <w:p w14:paraId="53804FA2" w14:textId="0B78036D"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Kraujo komponentai turi būti pagaminti, ištirti, saugomi, transportuojami ir tinkami naudoti pagal Lietuvoje galiojančius teisės aktus, įsakymus ir normas.</w:t>
            </w:r>
          </w:p>
        </w:tc>
      </w:tr>
      <w:tr w:rsidR="007F31B7" w:rsidRPr="002E171C" w14:paraId="6CADDE8B" w14:textId="77777777" w:rsidTr="003B3C41">
        <w:trPr>
          <w:trHeight w:val="696"/>
        </w:trPr>
        <w:tc>
          <w:tcPr>
            <w:tcW w:w="567" w:type="dxa"/>
            <w:tcBorders>
              <w:bottom w:val="single" w:sz="4" w:space="0" w:color="auto"/>
            </w:tcBorders>
          </w:tcPr>
          <w:p w14:paraId="487A013D" w14:textId="23679600" w:rsidR="007F31B7" w:rsidRPr="002E171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2</w:t>
            </w:r>
            <w:r w:rsidRPr="002E171C">
              <w:rPr>
                <w:rFonts w:eastAsia="Times New Roman"/>
                <w:sz w:val="20"/>
                <w:szCs w:val="20"/>
              </w:rPr>
              <w:t>.</w:t>
            </w:r>
          </w:p>
        </w:tc>
        <w:tc>
          <w:tcPr>
            <w:tcW w:w="14459" w:type="dxa"/>
            <w:tcBorders>
              <w:bottom w:val="single" w:sz="4" w:space="0" w:color="auto"/>
            </w:tcBorders>
          </w:tcPr>
          <w:p w14:paraId="0B8E49B2" w14:textId="1E7CD265" w:rsidR="007F31B7" w:rsidRPr="002E171C" w:rsidRDefault="007F31B7" w:rsidP="007F31B7">
            <w:pPr>
              <w:spacing w:after="0" w:line="240" w:lineRule="auto"/>
              <w:rPr>
                <w:rFonts w:eastAsia="Times New Roman"/>
                <w:bCs/>
                <w:sz w:val="20"/>
                <w:szCs w:val="20"/>
              </w:rPr>
            </w:pPr>
            <w:r w:rsidRPr="002B6D0F">
              <w:rPr>
                <w:rFonts w:eastAsia="Times New Roman"/>
                <w:bCs/>
                <w:sz w:val="20"/>
                <w:szCs w:val="20"/>
              </w:rPr>
              <w:t>Tiekėjas įsipareigoja</w:t>
            </w:r>
            <w:r>
              <w:rPr>
                <w:rFonts w:eastAsia="Times New Roman"/>
                <w:bCs/>
                <w:sz w:val="20"/>
                <w:szCs w:val="20"/>
              </w:rPr>
              <w:t>, kad</w:t>
            </w:r>
            <w:r w:rsidRPr="002B6D0F">
              <w:rPr>
                <w:rFonts w:eastAsia="Times New Roman"/>
                <w:bCs/>
                <w:sz w:val="20"/>
                <w:szCs w:val="20"/>
              </w:rPr>
              <w:t xml:space="preserve"> </w:t>
            </w:r>
            <w:r>
              <w:rPr>
                <w:rFonts w:eastAsia="Times New Roman"/>
                <w:bCs/>
                <w:sz w:val="20"/>
                <w:szCs w:val="20"/>
              </w:rPr>
              <w:t xml:space="preserve"> </w:t>
            </w:r>
            <w:r w:rsidRPr="002E171C">
              <w:rPr>
                <w:rFonts w:eastAsia="Times New Roman"/>
                <w:bCs/>
                <w:sz w:val="20"/>
                <w:szCs w:val="20"/>
              </w:rPr>
              <w:t xml:space="preserve">pateiktų eritrocitų likęs galiojimo </w:t>
            </w:r>
            <w:r w:rsidRPr="007F31B7">
              <w:rPr>
                <w:rFonts w:eastAsia="Times New Roman"/>
                <w:bCs/>
                <w:sz w:val="20"/>
                <w:szCs w:val="20"/>
              </w:rPr>
              <w:t xml:space="preserve">laikas būtų ne trumpesnis nei 1/3 (vienas trečdalis) pilno galiojimo laiko; trombocitų masių  likęs galiojimo laikas būtų ne trumpesnis nei </w:t>
            </w:r>
            <w:r w:rsidRPr="002B6D0F">
              <w:rPr>
                <w:rFonts w:eastAsia="Times New Roman"/>
                <w:bCs/>
                <w:sz w:val="20"/>
                <w:szCs w:val="20"/>
              </w:rPr>
              <w:t xml:space="preserve">1/3 (vienas trečdalis), </w:t>
            </w:r>
            <w:r w:rsidRPr="00B9653D">
              <w:rPr>
                <w:rFonts w:eastAsia="Times New Roman"/>
                <w:bCs/>
                <w:sz w:val="20"/>
                <w:szCs w:val="20"/>
              </w:rPr>
              <w:t>išskyrus atvejus</w:t>
            </w:r>
            <w:r>
              <w:rPr>
                <w:rFonts w:eastAsia="Times New Roman"/>
                <w:bCs/>
                <w:sz w:val="20"/>
                <w:szCs w:val="20"/>
              </w:rPr>
              <w:t>,</w:t>
            </w:r>
            <w:r w:rsidRPr="00B9653D">
              <w:rPr>
                <w:rFonts w:eastAsia="Times New Roman"/>
                <w:bCs/>
                <w:sz w:val="20"/>
                <w:szCs w:val="20"/>
              </w:rPr>
              <w:t xml:space="preserve"> kai abipusiu sutarimu, skubos tvarka ir/ar esant kraujo komponentų trūkumui, gali būti patiekiami senesnio galiojimo laiko kraujo komponentai.</w:t>
            </w:r>
            <w:r>
              <w:rPr>
                <w:rFonts w:eastAsia="Times New Roman"/>
                <w:bCs/>
                <w:sz w:val="20"/>
                <w:szCs w:val="20"/>
              </w:rPr>
              <w:t xml:space="preserve"> </w:t>
            </w:r>
          </w:p>
        </w:tc>
      </w:tr>
      <w:tr w:rsidR="007F31B7" w:rsidRPr="002E171C" w14:paraId="3B0D0334" w14:textId="77777777" w:rsidTr="003B3C41">
        <w:trPr>
          <w:trHeight w:val="165"/>
        </w:trPr>
        <w:tc>
          <w:tcPr>
            <w:tcW w:w="567" w:type="dxa"/>
            <w:tcBorders>
              <w:top w:val="single" w:sz="4" w:space="0" w:color="auto"/>
            </w:tcBorders>
          </w:tcPr>
          <w:p w14:paraId="653F7321" w14:textId="05A255FB" w:rsidR="007F31B7" w:rsidRPr="002E171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3.</w:t>
            </w:r>
          </w:p>
        </w:tc>
        <w:tc>
          <w:tcPr>
            <w:tcW w:w="14459" w:type="dxa"/>
            <w:tcBorders>
              <w:top w:val="single" w:sz="4" w:space="0" w:color="auto"/>
            </w:tcBorders>
          </w:tcPr>
          <w:p w14:paraId="4E30A3E9" w14:textId="5A6C49E3" w:rsidR="007F31B7" w:rsidRPr="002B6D0F" w:rsidRDefault="007F31B7" w:rsidP="007F31B7">
            <w:pPr>
              <w:spacing w:after="0" w:line="240" w:lineRule="auto"/>
              <w:rPr>
                <w:rFonts w:eastAsia="Times New Roman"/>
                <w:bCs/>
                <w:sz w:val="20"/>
                <w:szCs w:val="20"/>
              </w:rPr>
            </w:pPr>
            <w:r>
              <w:rPr>
                <w:rFonts w:eastAsia="Times New Roman"/>
                <w:bCs/>
                <w:sz w:val="20"/>
                <w:szCs w:val="20"/>
              </w:rPr>
              <w:t>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w:t>
            </w:r>
          </w:p>
        </w:tc>
      </w:tr>
      <w:tr w:rsidR="00947E6E" w:rsidRPr="002E171C" w14:paraId="348927F9" w14:textId="77777777" w:rsidTr="003B3C41">
        <w:trPr>
          <w:trHeight w:val="293"/>
        </w:trPr>
        <w:tc>
          <w:tcPr>
            <w:tcW w:w="15026" w:type="dxa"/>
            <w:gridSpan w:val="2"/>
          </w:tcPr>
          <w:p w14:paraId="7D40A865" w14:textId="77777777" w:rsidR="00947E6E" w:rsidRPr="002E171C" w:rsidRDefault="00947E6E" w:rsidP="00965B6F">
            <w:pPr>
              <w:spacing w:after="0" w:line="240" w:lineRule="auto"/>
              <w:jc w:val="center"/>
              <w:rPr>
                <w:rFonts w:eastAsia="Times New Roman"/>
                <w:b/>
                <w:sz w:val="20"/>
                <w:szCs w:val="20"/>
              </w:rPr>
            </w:pPr>
            <w:r w:rsidRPr="002E171C">
              <w:rPr>
                <w:rFonts w:eastAsia="Times New Roman"/>
                <w:b/>
                <w:sz w:val="20"/>
                <w:szCs w:val="20"/>
                <w:u w:val="single"/>
              </w:rPr>
              <w:t xml:space="preserve">Kraujo komponentų </w:t>
            </w:r>
            <w:r w:rsidRPr="0071798C">
              <w:rPr>
                <w:rFonts w:eastAsia="Times New Roman"/>
                <w:b/>
                <w:sz w:val="20"/>
                <w:szCs w:val="20"/>
                <w:u w:val="single"/>
              </w:rPr>
              <w:t>užsakymo</w:t>
            </w:r>
            <w:r w:rsidR="00813486" w:rsidRPr="0071798C">
              <w:rPr>
                <w:rFonts w:eastAsia="Times New Roman"/>
                <w:b/>
                <w:sz w:val="20"/>
                <w:szCs w:val="20"/>
                <w:u w:val="single"/>
              </w:rPr>
              <w:t xml:space="preserve"> ir pristatymo</w:t>
            </w:r>
            <w:r w:rsidRPr="0071798C">
              <w:rPr>
                <w:rFonts w:eastAsia="Times New Roman"/>
                <w:b/>
                <w:sz w:val="20"/>
                <w:szCs w:val="20"/>
                <w:u w:val="single"/>
              </w:rPr>
              <w:t xml:space="preserve"> </w:t>
            </w:r>
            <w:r w:rsidRPr="002E171C">
              <w:rPr>
                <w:rFonts w:eastAsia="Times New Roman"/>
                <w:b/>
                <w:sz w:val="20"/>
                <w:szCs w:val="20"/>
                <w:u w:val="single"/>
              </w:rPr>
              <w:t>sąlygos:</w:t>
            </w:r>
          </w:p>
        </w:tc>
      </w:tr>
      <w:tr w:rsidR="007F31B7" w:rsidRPr="002E171C" w14:paraId="1C7CC22B" w14:textId="77777777" w:rsidTr="003B3C41">
        <w:trPr>
          <w:trHeight w:val="293"/>
        </w:trPr>
        <w:tc>
          <w:tcPr>
            <w:tcW w:w="567" w:type="dxa"/>
          </w:tcPr>
          <w:p w14:paraId="0CCF49E9"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1.</w:t>
            </w:r>
          </w:p>
        </w:tc>
        <w:tc>
          <w:tcPr>
            <w:tcW w:w="14459" w:type="dxa"/>
          </w:tcPr>
          <w:p w14:paraId="075329F1" w14:textId="26BAC69C"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 xml:space="preserve">Kraujo komponentai., </w:t>
            </w:r>
            <w:r>
              <w:rPr>
                <w:rFonts w:eastAsia="Times New Roman"/>
                <w:bCs/>
                <w:sz w:val="20"/>
                <w:szCs w:val="20"/>
              </w:rPr>
              <w:t xml:space="preserve">jonizuojančia spinduliuote apšvitinti produktai (onkohematologiniams pacientams)  užsakomi </w:t>
            </w:r>
            <w:r w:rsidRPr="002E171C">
              <w:rPr>
                <w:rFonts w:eastAsia="Times New Roman"/>
                <w:bCs/>
                <w:sz w:val="20"/>
                <w:szCs w:val="20"/>
              </w:rPr>
              <w:t>darbo dienomis</w:t>
            </w:r>
            <w:r>
              <w:rPr>
                <w:rFonts w:eastAsia="Times New Roman"/>
                <w:bCs/>
                <w:sz w:val="20"/>
                <w:szCs w:val="20"/>
              </w:rPr>
              <w:t xml:space="preserve"> nuo 8:00 iki 15:00 pagal sudarytą tvarkaraštį,  </w:t>
            </w:r>
            <w:r w:rsidRPr="002E171C">
              <w:rPr>
                <w:rFonts w:eastAsia="Times New Roman"/>
                <w:bCs/>
                <w:sz w:val="20"/>
                <w:szCs w:val="20"/>
              </w:rPr>
              <w:t>išrašant važtaraštį –reikalavimą bei tuos pačius duomenis perduodant el</w:t>
            </w:r>
            <w:r>
              <w:rPr>
                <w:rFonts w:eastAsia="Times New Roman"/>
                <w:bCs/>
                <w:sz w:val="20"/>
                <w:szCs w:val="20"/>
              </w:rPr>
              <w:t xml:space="preserve">ektroniniu būdu ar telefonu. </w:t>
            </w:r>
            <w:r w:rsidRPr="00E975FD">
              <w:rPr>
                <w:rFonts w:eastAsia="Times New Roman"/>
                <w:bCs/>
                <w:sz w:val="20"/>
                <w:szCs w:val="20"/>
              </w:rPr>
              <w:t xml:space="preserve">Užsakymas laikomas priimtu nuo el. </w:t>
            </w:r>
            <w:r>
              <w:rPr>
                <w:rFonts w:eastAsia="Times New Roman"/>
                <w:bCs/>
                <w:sz w:val="20"/>
                <w:szCs w:val="20"/>
              </w:rPr>
              <w:t>laiško</w:t>
            </w:r>
            <w:r w:rsidRPr="00E975FD">
              <w:rPr>
                <w:rFonts w:eastAsia="Times New Roman"/>
                <w:bCs/>
                <w:sz w:val="20"/>
                <w:szCs w:val="20"/>
              </w:rPr>
              <w:t xml:space="preserve"> išsiuntimo arba užsakymo pateikimo telefonu</w:t>
            </w:r>
            <w:r>
              <w:rPr>
                <w:rFonts w:eastAsia="Times New Roman"/>
                <w:bCs/>
                <w:sz w:val="20"/>
                <w:szCs w:val="20"/>
              </w:rPr>
              <w:t xml:space="preserve"> </w:t>
            </w:r>
            <w:r w:rsidRPr="007F31B7">
              <w:rPr>
                <w:rFonts w:eastAsia="Times New Roman"/>
                <w:bCs/>
                <w:sz w:val="20"/>
                <w:szCs w:val="20"/>
              </w:rPr>
              <w:t>momento.</w:t>
            </w:r>
          </w:p>
        </w:tc>
      </w:tr>
      <w:tr w:rsidR="007F31B7" w:rsidRPr="002E171C" w14:paraId="44E202A9" w14:textId="77777777" w:rsidTr="003B3C41">
        <w:trPr>
          <w:trHeight w:val="293"/>
        </w:trPr>
        <w:tc>
          <w:tcPr>
            <w:tcW w:w="567" w:type="dxa"/>
          </w:tcPr>
          <w:p w14:paraId="7931A743"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2.</w:t>
            </w:r>
          </w:p>
        </w:tc>
        <w:tc>
          <w:tcPr>
            <w:tcW w:w="14459" w:type="dxa"/>
          </w:tcPr>
          <w:p w14:paraId="00EAA5A9" w14:textId="59D3B3A6"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Važtaraštyje–reikalavime nurodomi reikalingi kraujo komponentai pagal ABO sistemą, Rh sistemą, o, esant reikalui, ir pagal kitas antigenų sistemas</w:t>
            </w:r>
            <w:r>
              <w:rPr>
                <w:rFonts w:eastAsia="Times New Roman"/>
                <w:bCs/>
                <w:sz w:val="20"/>
                <w:szCs w:val="20"/>
              </w:rPr>
              <w:t>.</w:t>
            </w:r>
          </w:p>
        </w:tc>
      </w:tr>
      <w:tr w:rsidR="007F31B7" w:rsidRPr="002E171C" w14:paraId="55AF345E" w14:textId="77777777" w:rsidTr="003B3C41">
        <w:trPr>
          <w:trHeight w:val="287"/>
        </w:trPr>
        <w:tc>
          <w:tcPr>
            <w:tcW w:w="567" w:type="dxa"/>
            <w:tcBorders>
              <w:bottom w:val="single" w:sz="4" w:space="0" w:color="auto"/>
            </w:tcBorders>
          </w:tcPr>
          <w:p w14:paraId="2D8CE510"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3.</w:t>
            </w:r>
          </w:p>
        </w:tc>
        <w:tc>
          <w:tcPr>
            <w:tcW w:w="14459" w:type="dxa"/>
            <w:tcBorders>
              <w:bottom w:val="single" w:sz="4" w:space="0" w:color="auto"/>
            </w:tcBorders>
          </w:tcPr>
          <w:p w14:paraId="113C69B0" w14:textId="41660329" w:rsidR="007F31B7" w:rsidRPr="002E171C" w:rsidRDefault="007F31B7" w:rsidP="007F31B7">
            <w:pPr>
              <w:spacing w:after="0" w:line="240" w:lineRule="auto"/>
              <w:rPr>
                <w:rFonts w:eastAsia="Times New Roman"/>
                <w:bCs/>
                <w:sz w:val="20"/>
                <w:szCs w:val="20"/>
              </w:rPr>
            </w:pPr>
            <w:r w:rsidRPr="002E171C">
              <w:rPr>
                <w:rFonts w:eastAsia="Times New Roman"/>
                <w:bCs/>
                <w:sz w:val="20"/>
                <w:szCs w:val="20"/>
              </w:rPr>
              <w:t xml:space="preserve">Kitu paros metu, atsiradus papildomam </w:t>
            </w:r>
            <w:r>
              <w:rPr>
                <w:rFonts w:eastAsia="Times New Roman"/>
                <w:bCs/>
                <w:sz w:val="20"/>
                <w:szCs w:val="20"/>
              </w:rPr>
              <w:t xml:space="preserve"> </w:t>
            </w:r>
            <w:r w:rsidRPr="002E171C">
              <w:rPr>
                <w:rFonts w:eastAsia="Times New Roman"/>
                <w:bCs/>
                <w:sz w:val="20"/>
                <w:szCs w:val="20"/>
              </w:rPr>
              <w:t>poreikiui, kraujo komponentai užsakomi telefonu ir išrašant važtaraštį–reikalavimą</w:t>
            </w:r>
            <w:r>
              <w:rPr>
                <w:rFonts w:eastAsia="Times New Roman"/>
                <w:bCs/>
                <w:sz w:val="20"/>
                <w:szCs w:val="20"/>
              </w:rPr>
              <w:t xml:space="preserve">. </w:t>
            </w:r>
            <w:r w:rsidRPr="007F31B7">
              <w:rPr>
                <w:rFonts w:eastAsia="Times New Roman"/>
                <w:bCs/>
                <w:sz w:val="20"/>
                <w:szCs w:val="20"/>
              </w:rPr>
              <w:t>Užsakymas laikomas priimtu nuo užsakymo pateikimo telefonu momento.</w:t>
            </w:r>
          </w:p>
        </w:tc>
      </w:tr>
      <w:tr w:rsidR="007F31B7" w:rsidRPr="002E171C" w14:paraId="2BF13AB9" w14:textId="77777777" w:rsidTr="003B3C41">
        <w:trPr>
          <w:trHeight w:val="95"/>
        </w:trPr>
        <w:tc>
          <w:tcPr>
            <w:tcW w:w="567" w:type="dxa"/>
            <w:tcBorders>
              <w:top w:val="single" w:sz="4" w:space="0" w:color="auto"/>
              <w:bottom w:val="single" w:sz="4" w:space="0" w:color="auto"/>
            </w:tcBorders>
          </w:tcPr>
          <w:p w14:paraId="3D78D32A" w14:textId="0AEA8B3B" w:rsidR="007F31B7" w:rsidRPr="0071798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4</w:t>
            </w:r>
            <w:r w:rsidRPr="0071798C">
              <w:rPr>
                <w:rFonts w:eastAsia="Times New Roman"/>
                <w:sz w:val="20"/>
                <w:szCs w:val="20"/>
              </w:rPr>
              <w:t>.</w:t>
            </w:r>
          </w:p>
        </w:tc>
        <w:tc>
          <w:tcPr>
            <w:tcW w:w="14459" w:type="dxa"/>
            <w:tcBorders>
              <w:top w:val="single" w:sz="4" w:space="0" w:color="auto"/>
              <w:bottom w:val="single" w:sz="4" w:space="0" w:color="auto"/>
            </w:tcBorders>
          </w:tcPr>
          <w:p w14:paraId="5F49C401" w14:textId="26956B33" w:rsidR="007F31B7" w:rsidRPr="002E171C" w:rsidRDefault="007F31B7" w:rsidP="007F31B7">
            <w:pPr>
              <w:spacing w:after="0" w:line="240" w:lineRule="auto"/>
              <w:rPr>
                <w:rFonts w:eastAsia="Times New Roman"/>
                <w:bCs/>
                <w:sz w:val="20"/>
                <w:szCs w:val="20"/>
              </w:rPr>
            </w:pPr>
            <w:r>
              <w:rPr>
                <w:rFonts w:eastAsia="Times New Roman"/>
                <w:bCs/>
                <w:sz w:val="20"/>
                <w:szCs w:val="20"/>
              </w:rPr>
              <w:t>Pirkėjas užsako prekes dalimis, pagal poreikius. Perkančioji organizacija prekes planuoja pirkti  pagal poreikį, kuris priklauso nuo aplinkybių, neprognozuojamų pirkimo metu (perkamų prekių kiekis priklauso nuo sutarties vykdymo metu iškylančio poreikio, kuris kinta, keičiantis recipientų skaičiui). Perkančioji organizacija neįsipareigoja išpirkti viso prekių kiekio.</w:t>
            </w:r>
          </w:p>
        </w:tc>
      </w:tr>
      <w:tr w:rsidR="007F31B7" w:rsidRPr="002E171C" w14:paraId="38772242" w14:textId="77777777" w:rsidTr="003B3C41">
        <w:trPr>
          <w:trHeight w:val="160"/>
        </w:trPr>
        <w:tc>
          <w:tcPr>
            <w:tcW w:w="567" w:type="dxa"/>
            <w:tcBorders>
              <w:top w:val="single" w:sz="4" w:space="0" w:color="auto"/>
              <w:bottom w:val="single" w:sz="4" w:space="0" w:color="auto"/>
            </w:tcBorders>
          </w:tcPr>
          <w:p w14:paraId="6066954F" w14:textId="16B1E563" w:rsidR="007F31B7" w:rsidRPr="0071798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5</w:t>
            </w:r>
            <w:r w:rsidRPr="0071798C">
              <w:rPr>
                <w:rFonts w:eastAsia="Times New Roman"/>
                <w:sz w:val="20"/>
                <w:szCs w:val="20"/>
              </w:rPr>
              <w:t>.</w:t>
            </w:r>
          </w:p>
        </w:tc>
        <w:tc>
          <w:tcPr>
            <w:tcW w:w="14459" w:type="dxa"/>
            <w:tcBorders>
              <w:top w:val="single" w:sz="4" w:space="0" w:color="auto"/>
              <w:bottom w:val="single" w:sz="4" w:space="0" w:color="auto"/>
            </w:tcBorders>
          </w:tcPr>
          <w:p w14:paraId="5A7AEA30" w14:textId="67C5480A" w:rsidR="007F31B7" w:rsidRPr="002E171C" w:rsidRDefault="007F31B7" w:rsidP="007F31B7">
            <w:pPr>
              <w:spacing w:after="0" w:line="240" w:lineRule="auto"/>
              <w:rPr>
                <w:rFonts w:eastAsia="Times New Roman"/>
                <w:bCs/>
                <w:sz w:val="20"/>
                <w:szCs w:val="20"/>
              </w:rPr>
            </w:pPr>
            <w:r>
              <w:rPr>
                <w:rFonts w:eastAsia="Times New Roman"/>
                <w:bCs/>
                <w:sz w:val="20"/>
                <w:szCs w:val="20"/>
              </w:rPr>
              <w:t>Užsakytas prekes Tiekėjas pristato savo transportu ir išlaidomis Pirkėjo nurodytu laiku (darbo dienomis nuo 8 iki 16 val.) adresu Liepojos g. 41 ir Liepojos g. 45, Klaipėda. Pristatytas prekes Tiekėjas savo jėgomis iškrauna iš transporto.</w:t>
            </w:r>
          </w:p>
        </w:tc>
      </w:tr>
      <w:tr w:rsidR="007F31B7" w:rsidRPr="002E171C" w14:paraId="53DCAEC3" w14:textId="77777777" w:rsidTr="003B3C41">
        <w:trPr>
          <w:trHeight w:val="95"/>
        </w:trPr>
        <w:tc>
          <w:tcPr>
            <w:tcW w:w="567" w:type="dxa"/>
            <w:tcBorders>
              <w:top w:val="single" w:sz="4" w:space="0" w:color="auto"/>
              <w:bottom w:val="single" w:sz="4" w:space="0" w:color="auto"/>
            </w:tcBorders>
          </w:tcPr>
          <w:p w14:paraId="4D6A0A41"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6.</w:t>
            </w:r>
          </w:p>
        </w:tc>
        <w:tc>
          <w:tcPr>
            <w:tcW w:w="14459" w:type="dxa"/>
            <w:tcBorders>
              <w:top w:val="single" w:sz="4" w:space="0" w:color="auto"/>
              <w:bottom w:val="single" w:sz="4" w:space="0" w:color="auto"/>
            </w:tcBorders>
          </w:tcPr>
          <w:p w14:paraId="78183601" w14:textId="6D86B7DA" w:rsidR="007F31B7" w:rsidRDefault="007F31B7" w:rsidP="007F31B7">
            <w:pPr>
              <w:spacing w:after="0" w:line="240" w:lineRule="auto"/>
              <w:rPr>
                <w:rFonts w:eastAsia="Times New Roman"/>
                <w:bCs/>
                <w:sz w:val="20"/>
                <w:szCs w:val="20"/>
              </w:rPr>
            </w:pPr>
            <w:r w:rsidRPr="00BD6C4B">
              <w:rPr>
                <w:rFonts w:eastAsia="Times New Roman"/>
                <w:bCs/>
                <w:sz w:val="20"/>
                <w:szCs w:val="20"/>
              </w:rPr>
              <w:t>Transportavimo metu kraujo komponentai turi būti laikomi tam produktui tinkamoje temperatūroje. Užsakovas vertina temperatūrą pagal termoizoliaciniame konteineryje esančio termometro duomenis atvežimo metu. Nesant temperatūros matavimo prietaiso transportavimo taroje, ar esant neleistiniems T</w:t>
            </w:r>
            <w:r>
              <w:rPr>
                <w:rFonts w:eastAsia="Times New Roman"/>
                <w:bCs/>
                <w:sz w:val="20"/>
                <w:szCs w:val="20"/>
              </w:rPr>
              <w:t>º</w:t>
            </w:r>
            <w:r w:rsidRPr="00BD6C4B">
              <w:rPr>
                <w:rFonts w:eastAsia="Times New Roman"/>
                <w:bCs/>
                <w:sz w:val="20"/>
                <w:szCs w:val="20"/>
              </w:rPr>
              <w:t xml:space="preserve"> nuokrypiams - kraujo komponentai nepriimami. Atvežti kraujo komponentai priimami pasirašant važtaraštį reikalavimą.</w:t>
            </w:r>
          </w:p>
        </w:tc>
      </w:tr>
      <w:tr w:rsidR="007F31B7" w:rsidRPr="002E171C" w14:paraId="02D22F6E" w14:textId="77777777" w:rsidTr="003B3C41">
        <w:trPr>
          <w:trHeight w:val="120"/>
        </w:trPr>
        <w:tc>
          <w:tcPr>
            <w:tcW w:w="567" w:type="dxa"/>
            <w:tcBorders>
              <w:top w:val="single" w:sz="4" w:space="0" w:color="auto"/>
              <w:bottom w:val="single" w:sz="4" w:space="0" w:color="auto"/>
            </w:tcBorders>
          </w:tcPr>
          <w:p w14:paraId="542945FB" w14:textId="77777777" w:rsidR="007F31B7" w:rsidRPr="0071798C" w:rsidRDefault="007F31B7" w:rsidP="007F31B7">
            <w:pPr>
              <w:shd w:val="clear" w:color="auto" w:fill="FFFFFF"/>
              <w:spacing w:after="0" w:line="240" w:lineRule="auto"/>
              <w:jc w:val="center"/>
              <w:rPr>
                <w:rFonts w:eastAsia="Times New Roman"/>
                <w:sz w:val="20"/>
                <w:szCs w:val="20"/>
              </w:rPr>
            </w:pPr>
            <w:r w:rsidRPr="0071798C">
              <w:rPr>
                <w:rFonts w:eastAsia="Times New Roman"/>
                <w:sz w:val="20"/>
                <w:szCs w:val="20"/>
              </w:rPr>
              <w:t>7.</w:t>
            </w:r>
          </w:p>
        </w:tc>
        <w:tc>
          <w:tcPr>
            <w:tcW w:w="14459" w:type="dxa"/>
            <w:tcBorders>
              <w:top w:val="single" w:sz="4" w:space="0" w:color="auto"/>
              <w:bottom w:val="single" w:sz="4" w:space="0" w:color="auto"/>
            </w:tcBorders>
          </w:tcPr>
          <w:p w14:paraId="4E6E918A" w14:textId="3DFBD3FA" w:rsidR="007F31B7" w:rsidRPr="002E171C" w:rsidRDefault="007F31B7" w:rsidP="007F31B7">
            <w:pPr>
              <w:spacing w:after="0" w:line="240" w:lineRule="auto"/>
              <w:rPr>
                <w:rFonts w:eastAsia="Times New Roman"/>
                <w:bCs/>
                <w:sz w:val="20"/>
                <w:szCs w:val="20"/>
              </w:rPr>
            </w:pPr>
            <w:r>
              <w:rPr>
                <w:rFonts w:eastAsia="Times New Roman"/>
                <w:bCs/>
                <w:sz w:val="20"/>
                <w:szCs w:val="20"/>
              </w:rPr>
              <w:t>Kraujo komponentų pardavėjas, gavęs užklausą iš pirkėjo, suteikia prašomus duomenis apie kraujo donorą ir kraujo komponentą, atsižvelgiant į bendrojo duomenų reglamento nuostatus bei LR SAM įsakymo Nr. V-1063 reikalavimus.</w:t>
            </w:r>
          </w:p>
        </w:tc>
      </w:tr>
      <w:tr w:rsidR="007F31B7" w:rsidRPr="002E171C" w14:paraId="2EF004E8" w14:textId="77777777" w:rsidTr="003B3C41">
        <w:trPr>
          <w:trHeight w:val="120"/>
        </w:trPr>
        <w:tc>
          <w:tcPr>
            <w:tcW w:w="567" w:type="dxa"/>
            <w:tcBorders>
              <w:top w:val="single" w:sz="4" w:space="0" w:color="auto"/>
              <w:bottom w:val="single" w:sz="4" w:space="0" w:color="auto"/>
            </w:tcBorders>
          </w:tcPr>
          <w:p w14:paraId="1161A6CF" w14:textId="0BF620F4" w:rsidR="007F31B7" w:rsidRPr="0071798C"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8</w:t>
            </w:r>
            <w:r w:rsidRPr="0071798C">
              <w:rPr>
                <w:rFonts w:eastAsia="Times New Roman"/>
                <w:sz w:val="20"/>
                <w:szCs w:val="20"/>
              </w:rPr>
              <w:t>.</w:t>
            </w:r>
          </w:p>
        </w:tc>
        <w:tc>
          <w:tcPr>
            <w:tcW w:w="14459" w:type="dxa"/>
            <w:tcBorders>
              <w:top w:val="single" w:sz="4" w:space="0" w:color="auto"/>
              <w:bottom w:val="single" w:sz="4" w:space="0" w:color="auto"/>
            </w:tcBorders>
          </w:tcPr>
          <w:p w14:paraId="55C580DE" w14:textId="77777777" w:rsidR="007F31B7" w:rsidRPr="007F31B7" w:rsidRDefault="007F31B7" w:rsidP="007F31B7">
            <w:pPr>
              <w:spacing w:after="0" w:line="240" w:lineRule="auto"/>
              <w:rPr>
                <w:rFonts w:eastAsia="Times New Roman"/>
                <w:bCs/>
                <w:sz w:val="20"/>
                <w:szCs w:val="20"/>
              </w:rPr>
            </w:pPr>
            <w:r w:rsidRPr="007F31B7">
              <w:rPr>
                <w:rFonts w:eastAsia="Times New Roman"/>
                <w:bCs/>
                <w:sz w:val="20"/>
                <w:szCs w:val="20"/>
              </w:rPr>
              <w:t>Eritrocitų masių,apšvitintų jonizuojančia spinduliuote (onkohematologiniams pacientams) užsakymą Tiekėjas įsipareigoja įvykdyti ne ilgiau kaip per 12 val. nuo užsakymo gavimo, jei reikalinga tik apšvitinimo paslauga. Jei reikalingas papildomas paciento ir/ar donoro (-ų) ištyrimas kraujo parinkimui - ne ilgiau kaip per 24 val. darbo dienomis nuo paciento ėminio atvežimo tiekėjui. Paciento ėminį kraujo ištyrimui pristato pirkėjas savo lėšomis.</w:t>
            </w:r>
          </w:p>
          <w:p w14:paraId="0D025E80" w14:textId="718F6D4A" w:rsidR="007F31B7" w:rsidRPr="002E171C" w:rsidRDefault="00A0264D" w:rsidP="00A0264D">
            <w:pPr>
              <w:spacing w:after="0" w:line="240" w:lineRule="auto"/>
              <w:rPr>
                <w:rFonts w:eastAsia="Times New Roman"/>
                <w:bCs/>
                <w:sz w:val="20"/>
                <w:szCs w:val="20"/>
              </w:rPr>
            </w:pPr>
            <w:r w:rsidRPr="00A0264D">
              <w:rPr>
                <w:rFonts w:eastAsia="Times New Roman"/>
                <w:bCs/>
                <w:sz w:val="20"/>
                <w:szCs w:val="20"/>
              </w:rPr>
              <w:t>Esant poreikiui patiekiama trombocitų masė parinkta pagal ŽLA, kuri pristatoma per 48 val.</w:t>
            </w:r>
            <w:r>
              <w:rPr>
                <w:rFonts w:eastAsia="Times New Roman"/>
                <w:bCs/>
                <w:sz w:val="20"/>
                <w:szCs w:val="20"/>
              </w:rPr>
              <w:t xml:space="preserve"> </w:t>
            </w:r>
            <w:r w:rsidRPr="00A0264D">
              <w:rPr>
                <w:rFonts w:eastAsia="Times New Roman"/>
                <w:bCs/>
                <w:sz w:val="20"/>
                <w:szCs w:val="20"/>
              </w:rPr>
              <w:t>nuo to momento, kada teikėjas sužino paciento ŽLA rezultatus arba nuo paciento mėginio</w:t>
            </w:r>
            <w:r>
              <w:rPr>
                <w:rFonts w:eastAsia="Times New Roman"/>
                <w:bCs/>
                <w:sz w:val="20"/>
                <w:szCs w:val="20"/>
              </w:rPr>
              <w:t xml:space="preserve"> </w:t>
            </w:r>
            <w:r w:rsidRPr="00A0264D">
              <w:rPr>
                <w:rFonts w:eastAsia="Times New Roman"/>
                <w:bCs/>
                <w:sz w:val="20"/>
                <w:szCs w:val="20"/>
              </w:rPr>
              <w:t>kryžminiam suderinamumui pristatymo. Jei neįmanoma arba negalima laiku parinkti trombocitų masės pagal ŽLA arba kryžmiškai, t.y. nerandamas tinkamas donoras, tai nėra vertinama kaip sutarties sąlygų pažeidimas</w:t>
            </w:r>
            <w:r>
              <w:rPr>
                <w:rFonts w:eastAsia="Times New Roman"/>
                <w:bCs/>
                <w:sz w:val="20"/>
                <w:szCs w:val="20"/>
              </w:rPr>
              <w:t>.</w:t>
            </w:r>
          </w:p>
        </w:tc>
      </w:tr>
      <w:tr w:rsidR="007F31B7" w:rsidRPr="002E171C" w14:paraId="0AEDDB2C" w14:textId="77777777" w:rsidTr="003B3C41">
        <w:trPr>
          <w:trHeight w:val="165"/>
        </w:trPr>
        <w:tc>
          <w:tcPr>
            <w:tcW w:w="567" w:type="dxa"/>
            <w:tcBorders>
              <w:top w:val="single" w:sz="4" w:space="0" w:color="auto"/>
              <w:bottom w:val="single" w:sz="4" w:space="0" w:color="auto"/>
            </w:tcBorders>
          </w:tcPr>
          <w:p w14:paraId="48F8F8CB" w14:textId="487C7183"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lastRenderedPageBreak/>
              <w:t>9.</w:t>
            </w:r>
          </w:p>
        </w:tc>
        <w:tc>
          <w:tcPr>
            <w:tcW w:w="14459" w:type="dxa"/>
            <w:tcBorders>
              <w:top w:val="single" w:sz="4" w:space="0" w:color="auto"/>
              <w:bottom w:val="single" w:sz="4" w:space="0" w:color="auto"/>
            </w:tcBorders>
          </w:tcPr>
          <w:p w14:paraId="126D6CA6" w14:textId="2BC3178E" w:rsidR="007F31B7" w:rsidRPr="002E171C" w:rsidRDefault="007F31B7" w:rsidP="007F31B7">
            <w:pPr>
              <w:spacing w:after="0" w:line="240" w:lineRule="auto"/>
              <w:rPr>
                <w:rFonts w:eastAsia="Times New Roman"/>
                <w:bCs/>
                <w:sz w:val="20"/>
                <w:szCs w:val="20"/>
              </w:rPr>
            </w:pPr>
            <w:r w:rsidRPr="00E975FD">
              <w:rPr>
                <w:rFonts w:eastAsia="Times New Roman"/>
                <w:bCs/>
                <w:sz w:val="20"/>
                <w:szCs w:val="20"/>
              </w:rPr>
              <w:t>Skubiais atvejais, kai Užsakovas  el. paštu ar telefonu pažymi, kad tai yra Skubus atvejis, Tiekėjas</w:t>
            </w:r>
            <w:r w:rsidRPr="0002636E">
              <w:rPr>
                <w:rFonts w:eastAsia="Times New Roman"/>
                <w:bCs/>
                <w:sz w:val="20"/>
                <w:szCs w:val="20"/>
              </w:rPr>
              <w:t xml:space="preserve"> įsipareigoja užsakymus iš Pirkėjo priimti ir įvykdyti ištisą parą. Pardavėjas įsipareigoja tokius užsakymus įvykdyti per 2 val. Pardavėjui neturint objektyvių galimybių įvykdyti skubų užsakymą per 2 val., Pardavėjas privalo imtis visų galimų priemonių ir Prekes pristatyti ne vėliau kaip per 6 val.</w:t>
            </w:r>
            <w:r>
              <w:rPr>
                <w:rFonts w:eastAsia="Times New Roman"/>
                <w:bCs/>
                <w:sz w:val="20"/>
                <w:szCs w:val="20"/>
              </w:rPr>
              <w:t xml:space="preserve"> </w:t>
            </w:r>
          </w:p>
        </w:tc>
      </w:tr>
      <w:tr w:rsidR="007F31B7" w:rsidRPr="002E171C" w14:paraId="6E4E2953" w14:textId="77777777" w:rsidTr="003B3C41">
        <w:trPr>
          <w:trHeight w:val="105"/>
        </w:trPr>
        <w:tc>
          <w:tcPr>
            <w:tcW w:w="567" w:type="dxa"/>
            <w:tcBorders>
              <w:top w:val="single" w:sz="4" w:space="0" w:color="auto"/>
              <w:bottom w:val="single" w:sz="4" w:space="0" w:color="auto"/>
            </w:tcBorders>
          </w:tcPr>
          <w:p w14:paraId="61FDE9AB" w14:textId="60C95012"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 xml:space="preserve">10. </w:t>
            </w:r>
          </w:p>
        </w:tc>
        <w:tc>
          <w:tcPr>
            <w:tcW w:w="14459" w:type="dxa"/>
            <w:tcBorders>
              <w:top w:val="single" w:sz="4" w:space="0" w:color="auto"/>
              <w:bottom w:val="single" w:sz="4" w:space="0" w:color="auto"/>
            </w:tcBorders>
          </w:tcPr>
          <w:p w14:paraId="64FA3849" w14:textId="250E3F5F" w:rsidR="007F31B7" w:rsidRPr="002E171C" w:rsidRDefault="007F31B7" w:rsidP="007F31B7">
            <w:pPr>
              <w:spacing w:after="0" w:line="240" w:lineRule="auto"/>
              <w:rPr>
                <w:rFonts w:eastAsia="Times New Roman"/>
                <w:bCs/>
                <w:sz w:val="20"/>
                <w:szCs w:val="20"/>
              </w:rPr>
            </w:pPr>
            <w:r w:rsidRPr="000E10F1">
              <w:rPr>
                <w:rFonts w:eastAsia="Times New Roman"/>
                <w:bCs/>
                <w:sz w:val="20"/>
                <w:szCs w:val="20"/>
              </w:rPr>
              <w:t>Pirkėjas įsipareigoja nedelsiant pranešti Tiekėjui apie kom</w:t>
            </w:r>
            <w:r>
              <w:rPr>
                <w:rFonts w:eastAsia="Times New Roman"/>
                <w:bCs/>
                <w:sz w:val="20"/>
                <w:szCs w:val="20"/>
              </w:rPr>
              <w:t xml:space="preserve">plikaciją, įvykusią po kraujo </w:t>
            </w:r>
            <w:r w:rsidRPr="000E10F1">
              <w:rPr>
                <w:rFonts w:eastAsia="Times New Roman"/>
                <w:bCs/>
                <w:sz w:val="20"/>
                <w:szCs w:val="20"/>
              </w:rPr>
              <w:t>k</w:t>
            </w:r>
            <w:r>
              <w:rPr>
                <w:rFonts w:eastAsia="Times New Roman"/>
                <w:bCs/>
                <w:sz w:val="20"/>
                <w:szCs w:val="20"/>
              </w:rPr>
              <w:t>omponentų</w:t>
            </w:r>
            <w:r w:rsidRPr="000E10F1">
              <w:rPr>
                <w:rFonts w:eastAsia="Times New Roman"/>
                <w:bCs/>
                <w:sz w:val="20"/>
                <w:szCs w:val="20"/>
              </w:rPr>
              <w:t>, kuriuos pagamino ir perdavė Tiekėjas, transfuzijos recipientui, ir organizuoti transfuzinės komplikacijos priežasčių tyrimą Lietuvos Respublikos sveikatos apsaugos ministro nustatyta tvarka (Lietuvos Respublikos Sveikatos apsaugos ministro 2006 m.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tc>
      </w:tr>
      <w:tr w:rsidR="007F31B7" w:rsidRPr="002E171C" w14:paraId="5D1BCA20" w14:textId="77777777" w:rsidTr="003B3C41">
        <w:trPr>
          <w:trHeight w:val="110"/>
        </w:trPr>
        <w:tc>
          <w:tcPr>
            <w:tcW w:w="567" w:type="dxa"/>
            <w:tcBorders>
              <w:top w:val="single" w:sz="4" w:space="0" w:color="auto"/>
            </w:tcBorders>
          </w:tcPr>
          <w:p w14:paraId="47944911" w14:textId="0EC84E79"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11.</w:t>
            </w:r>
          </w:p>
        </w:tc>
        <w:tc>
          <w:tcPr>
            <w:tcW w:w="14459" w:type="dxa"/>
            <w:tcBorders>
              <w:top w:val="single" w:sz="4" w:space="0" w:color="auto"/>
            </w:tcBorders>
          </w:tcPr>
          <w:p w14:paraId="1EC3EB04" w14:textId="143BA226" w:rsidR="007F31B7" w:rsidRPr="002E171C" w:rsidRDefault="007F31B7" w:rsidP="007F31B7">
            <w:pPr>
              <w:spacing w:after="0" w:line="240" w:lineRule="auto"/>
              <w:rPr>
                <w:rFonts w:eastAsia="Times New Roman"/>
                <w:bCs/>
                <w:sz w:val="20"/>
                <w:szCs w:val="20"/>
              </w:rPr>
            </w:pPr>
            <w:r>
              <w:rPr>
                <w:rFonts w:eastAsia="Times New Roman"/>
                <w:bCs/>
                <w:sz w:val="20"/>
                <w:szCs w:val="20"/>
              </w:rPr>
              <w:t>Esant poreikiui turi būti galimybė užsakyti konkretaus fenotipo eritrocitų mases.</w:t>
            </w:r>
          </w:p>
        </w:tc>
      </w:tr>
      <w:tr w:rsidR="007F31B7" w:rsidRPr="002E171C" w14:paraId="5455C8F6" w14:textId="77777777" w:rsidTr="003B3C41">
        <w:trPr>
          <w:trHeight w:val="110"/>
        </w:trPr>
        <w:tc>
          <w:tcPr>
            <w:tcW w:w="567" w:type="dxa"/>
            <w:tcBorders>
              <w:top w:val="single" w:sz="4" w:space="0" w:color="auto"/>
            </w:tcBorders>
          </w:tcPr>
          <w:p w14:paraId="0E260705" w14:textId="35FB47D2" w:rsidR="007F31B7" w:rsidRDefault="007F31B7" w:rsidP="007F31B7">
            <w:pPr>
              <w:shd w:val="clear" w:color="auto" w:fill="FFFFFF"/>
              <w:spacing w:after="0" w:line="240" w:lineRule="auto"/>
              <w:jc w:val="center"/>
              <w:rPr>
                <w:rFonts w:eastAsia="Times New Roman"/>
                <w:sz w:val="20"/>
                <w:szCs w:val="20"/>
              </w:rPr>
            </w:pPr>
            <w:r>
              <w:rPr>
                <w:rFonts w:eastAsia="Times New Roman"/>
                <w:sz w:val="20"/>
                <w:szCs w:val="20"/>
              </w:rPr>
              <w:t>12.</w:t>
            </w:r>
          </w:p>
        </w:tc>
        <w:tc>
          <w:tcPr>
            <w:tcW w:w="14459" w:type="dxa"/>
            <w:tcBorders>
              <w:top w:val="single" w:sz="4" w:space="0" w:color="auto"/>
            </w:tcBorders>
          </w:tcPr>
          <w:p w14:paraId="63E7F2AD" w14:textId="7660DA19" w:rsidR="007F31B7" w:rsidRPr="002E171C" w:rsidRDefault="007F31B7" w:rsidP="007F31B7">
            <w:pPr>
              <w:spacing w:after="0" w:line="240" w:lineRule="auto"/>
              <w:rPr>
                <w:rFonts w:eastAsia="Times New Roman"/>
                <w:bCs/>
                <w:sz w:val="20"/>
                <w:szCs w:val="20"/>
              </w:rPr>
            </w:pPr>
            <w:r w:rsidRPr="00AB3DCA">
              <w:rPr>
                <w:rFonts w:eastAsia="Times New Roman"/>
                <w:bCs/>
                <w:sz w:val="20"/>
                <w:szCs w:val="20"/>
              </w:rPr>
              <w:t xml:space="preserve">Atsiradus nenumatytoms aplinkybėms, kai </w:t>
            </w:r>
            <w:r>
              <w:rPr>
                <w:rFonts w:eastAsia="Times New Roman"/>
                <w:bCs/>
                <w:sz w:val="20"/>
                <w:szCs w:val="20"/>
              </w:rPr>
              <w:t>Tiekėjas</w:t>
            </w:r>
            <w:r w:rsidRPr="00AB3DCA">
              <w:rPr>
                <w:rFonts w:eastAsia="Times New Roman"/>
                <w:bCs/>
                <w:sz w:val="20"/>
                <w:szCs w:val="20"/>
              </w:rPr>
              <w:t xml:space="preserve"> neturi ir negali pateikti Sutartyje numatytos reikiamos Prekės laiku, </w:t>
            </w:r>
            <w:r>
              <w:rPr>
                <w:rFonts w:eastAsia="Times New Roman"/>
                <w:bCs/>
                <w:sz w:val="20"/>
                <w:szCs w:val="20"/>
              </w:rPr>
              <w:t xml:space="preserve">Tiekėjas įsipareigoja </w:t>
            </w:r>
            <w:r w:rsidRPr="00AB3DCA">
              <w:rPr>
                <w:rFonts w:eastAsia="Times New Roman"/>
                <w:bCs/>
                <w:sz w:val="20"/>
                <w:szCs w:val="20"/>
              </w:rPr>
              <w:t>imtis priemonių, kad Prekę nupirktų ir pristatytų Pirkėjui iš trečiojo asmens. Prekių pristatomų Pirkėjui kaina neturi būti  d</w:t>
            </w:r>
            <w:r>
              <w:rPr>
                <w:rFonts w:eastAsia="Times New Roman"/>
                <w:bCs/>
                <w:sz w:val="20"/>
                <w:szCs w:val="20"/>
              </w:rPr>
              <w:t>idesnė  negu numatytą Sutartyje.</w:t>
            </w:r>
          </w:p>
        </w:tc>
      </w:tr>
    </w:tbl>
    <w:p w14:paraId="7A0B77B4" w14:textId="77777777" w:rsidR="000359D8" w:rsidRDefault="000359D8" w:rsidP="000359D8">
      <w:pPr>
        <w:pStyle w:val="Pagrindinistekstas1"/>
        <w:ind w:firstLine="0"/>
        <w:rPr>
          <w:rFonts w:ascii="Times New Roman" w:hAnsi="Times New Roman"/>
          <w:b/>
          <w:bCs/>
          <w:sz w:val="22"/>
          <w:szCs w:val="22"/>
          <w:lang w:val="lt-LT"/>
        </w:rPr>
      </w:pPr>
    </w:p>
    <w:p w14:paraId="24FC3BA3" w14:textId="77777777" w:rsidR="000359D8" w:rsidRDefault="000359D8" w:rsidP="000359D8">
      <w:pPr>
        <w:spacing w:after="0" w:line="240" w:lineRule="auto"/>
        <w:rPr>
          <w:rFonts w:eastAsia="Times New Roman"/>
          <w:sz w:val="20"/>
          <w:szCs w:val="20"/>
        </w:rPr>
        <w:sectPr w:rsidR="000359D8" w:rsidSect="00965EB8">
          <w:pgSz w:w="16838" w:h="11906" w:orient="landscape"/>
          <w:pgMar w:top="709" w:right="1134" w:bottom="426" w:left="1134" w:header="567" w:footer="567" w:gutter="0"/>
          <w:cols w:space="1296"/>
          <w:docGrid w:linePitch="360"/>
        </w:sectPr>
      </w:pPr>
    </w:p>
    <w:p w14:paraId="7B88B0CE" w14:textId="77777777" w:rsidR="00497FBF" w:rsidRDefault="00497FBF"/>
    <w:p w14:paraId="45F3D1D0" w14:textId="77777777" w:rsidR="008E7F5A" w:rsidRDefault="008E7F5A"/>
    <w:sectPr w:rsidR="008E7F5A" w:rsidSect="00866260">
      <w:type w:val="continuous"/>
      <w:pgSz w:w="16838" w:h="11906" w:orient="landscape"/>
      <w:pgMar w:top="709" w:right="1134" w:bottom="426" w:left="1134"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3001F1"/>
    <w:multiLevelType w:val="hybridMultilevel"/>
    <w:tmpl w:val="33084B02"/>
    <w:lvl w:ilvl="0" w:tplc="662E4A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2A160CA"/>
    <w:multiLevelType w:val="hybridMultilevel"/>
    <w:tmpl w:val="C0447A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A0606A0"/>
    <w:multiLevelType w:val="multilevel"/>
    <w:tmpl w:val="18C246FC"/>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23341911">
    <w:abstractNumId w:val="2"/>
  </w:num>
  <w:num w:numId="2" w16cid:durableId="1130855653">
    <w:abstractNumId w:val="1"/>
  </w:num>
  <w:num w:numId="3" w16cid:durableId="1752698395">
    <w:abstractNumId w:val="3"/>
  </w:num>
  <w:num w:numId="4" w16cid:durableId="11869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D8"/>
    <w:rsid w:val="00006D82"/>
    <w:rsid w:val="0002636E"/>
    <w:rsid w:val="000359D8"/>
    <w:rsid w:val="000D34DC"/>
    <w:rsid w:val="000E10F1"/>
    <w:rsid w:val="0015394C"/>
    <w:rsid w:val="001A6806"/>
    <w:rsid w:val="00272213"/>
    <w:rsid w:val="002B6D0F"/>
    <w:rsid w:val="00303B4B"/>
    <w:rsid w:val="00360129"/>
    <w:rsid w:val="003620D6"/>
    <w:rsid w:val="003B0FA1"/>
    <w:rsid w:val="003B3C41"/>
    <w:rsid w:val="003C4529"/>
    <w:rsid w:val="003C6FCC"/>
    <w:rsid w:val="003D1A93"/>
    <w:rsid w:val="00467759"/>
    <w:rsid w:val="00497FBF"/>
    <w:rsid w:val="005B5373"/>
    <w:rsid w:val="006D24C0"/>
    <w:rsid w:val="006F0FA6"/>
    <w:rsid w:val="0071798C"/>
    <w:rsid w:val="007550B7"/>
    <w:rsid w:val="007775A4"/>
    <w:rsid w:val="007F31B7"/>
    <w:rsid w:val="00813486"/>
    <w:rsid w:val="0083223C"/>
    <w:rsid w:val="008E74F7"/>
    <w:rsid w:val="008E7F5A"/>
    <w:rsid w:val="00947E6E"/>
    <w:rsid w:val="00A0264D"/>
    <w:rsid w:val="00A13A2F"/>
    <w:rsid w:val="00A168F3"/>
    <w:rsid w:val="00A32ABB"/>
    <w:rsid w:val="00A70D14"/>
    <w:rsid w:val="00AB3DCA"/>
    <w:rsid w:val="00B9528F"/>
    <w:rsid w:val="00B9653D"/>
    <w:rsid w:val="00BD6C4B"/>
    <w:rsid w:val="00C16C02"/>
    <w:rsid w:val="00CA3EDE"/>
    <w:rsid w:val="00CF5CF4"/>
    <w:rsid w:val="00D121FD"/>
    <w:rsid w:val="00D42149"/>
    <w:rsid w:val="00D846B3"/>
    <w:rsid w:val="00E22801"/>
    <w:rsid w:val="00E2512C"/>
    <w:rsid w:val="00E975FD"/>
    <w:rsid w:val="00F73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7C84"/>
  <w15:docId w15:val="{8ED24A0E-46B5-4D53-9B1E-E46C63CE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FCC"/>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0359D8"/>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0359D8"/>
    <w:rPr>
      <w:rFonts w:ascii="TimesLT" w:eastAsia="Times New Roman" w:hAnsi="TimesLT" w:cs="Times New Roman"/>
      <w:sz w:val="20"/>
      <w:szCs w:val="20"/>
      <w:lang w:val="en-US"/>
    </w:rPr>
  </w:style>
  <w:style w:type="paragraph" w:styleId="Sraopastraipa">
    <w:name w:val="List Paragraph"/>
    <w:basedOn w:val="prastasis"/>
    <w:uiPriority w:val="34"/>
    <w:qFormat/>
    <w:rsid w:val="000E10F1"/>
    <w:pPr>
      <w:ind w:left="720"/>
      <w:contextualSpacing/>
    </w:pPr>
  </w:style>
  <w:style w:type="character" w:styleId="Komentaronuoroda">
    <w:name w:val="annotation reference"/>
    <w:basedOn w:val="Numatytasispastraiposriftas"/>
    <w:uiPriority w:val="99"/>
    <w:semiHidden/>
    <w:unhideWhenUsed/>
    <w:rsid w:val="007F31B7"/>
    <w:rPr>
      <w:sz w:val="16"/>
      <w:szCs w:val="16"/>
    </w:rPr>
  </w:style>
  <w:style w:type="paragraph" w:styleId="Komentarotekstas">
    <w:name w:val="annotation text"/>
    <w:basedOn w:val="prastasis"/>
    <w:link w:val="KomentarotekstasDiagrama"/>
    <w:uiPriority w:val="99"/>
    <w:unhideWhenUsed/>
    <w:rsid w:val="007F31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31B7"/>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2DFD7-E7B3-4B21-B512-70FF23F9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3744</Words>
  <Characters>2135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Kuzmarskienė</cp:lastModifiedBy>
  <cp:revision>5</cp:revision>
  <cp:lastPrinted>2025-09-15T05:52:00Z</cp:lastPrinted>
  <dcterms:created xsi:type="dcterms:W3CDTF">2025-09-15T06:10:00Z</dcterms:created>
  <dcterms:modified xsi:type="dcterms:W3CDTF">2025-12-11T09:04:00Z</dcterms:modified>
</cp:coreProperties>
</file>