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22A3" w14:textId="01194CC7" w:rsidR="007A50A6" w:rsidRPr="004A6EDD" w:rsidRDefault="007A50A6" w:rsidP="007A50A6">
      <w:pPr>
        <w:jc w:val="center"/>
        <w:rPr>
          <w:rFonts w:ascii="Times New Roman" w:hAnsi="Times New Roman" w:cs="Times New Roman"/>
          <w:b/>
          <w:sz w:val="24"/>
          <w:szCs w:val="24"/>
        </w:rPr>
      </w:pPr>
      <w:r w:rsidRPr="004A6EDD">
        <w:rPr>
          <w:rFonts w:ascii="Times New Roman" w:hAnsi="Times New Roman" w:cs="Times New Roman"/>
          <w:b/>
          <w:sz w:val="24"/>
          <w:szCs w:val="24"/>
        </w:rPr>
        <w:t>TROLEIBUSŲ ORO KOMPRESORIŲ REMONTINIŲ KOMPLEKTŲ TECHNINĖ SPECIFIKACIJA</w:t>
      </w:r>
    </w:p>
    <w:p w14:paraId="716E858D" w14:textId="77777777" w:rsidR="007A50A6" w:rsidRPr="004A6EDD" w:rsidRDefault="007A50A6" w:rsidP="007A50A6">
      <w:pPr>
        <w:jc w:val="both"/>
        <w:rPr>
          <w:rFonts w:ascii="Times New Roman" w:hAnsi="Times New Roman" w:cs="Times New Roman"/>
          <w:b/>
          <w:sz w:val="24"/>
          <w:szCs w:val="24"/>
        </w:rPr>
      </w:pPr>
    </w:p>
    <w:p w14:paraId="38067739" w14:textId="3E17C149" w:rsidR="007A50A6" w:rsidRPr="004A6EDD" w:rsidRDefault="007A50A6" w:rsidP="007A50A6">
      <w:pPr>
        <w:jc w:val="both"/>
        <w:rPr>
          <w:rFonts w:ascii="Times New Roman" w:hAnsi="Times New Roman" w:cs="Times New Roman"/>
          <w:b/>
          <w:sz w:val="24"/>
          <w:szCs w:val="24"/>
        </w:rPr>
      </w:pPr>
      <w:r w:rsidRPr="004A6EDD">
        <w:rPr>
          <w:rFonts w:ascii="Times New Roman" w:hAnsi="Times New Roman" w:cs="Times New Roman"/>
          <w:b/>
          <w:sz w:val="24"/>
          <w:szCs w:val="24"/>
        </w:rPr>
        <w:t xml:space="preserve">Uždaroji akcinė bendrovė „Kauno autobusai“ (įmonės kodas 133154754), Raudondvario pl. 105, LT-47185 Kaunas (toliau – bendrovė arba Perkantysis subjektas), numato įsigyti oro kompresorių </w:t>
      </w:r>
      <w:proofErr w:type="spellStart"/>
      <w:r w:rsidR="006F7BD0">
        <w:rPr>
          <w:rFonts w:ascii="Times New Roman" w:hAnsi="Times New Roman" w:cs="Times New Roman"/>
          <w:b/>
          <w:sz w:val="24"/>
          <w:szCs w:val="24"/>
        </w:rPr>
        <w:t>S</w:t>
      </w:r>
      <w:r w:rsidRPr="004A6EDD">
        <w:rPr>
          <w:rFonts w:ascii="Times New Roman" w:hAnsi="Times New Roman" w:cs="Times New Roman"/>
          <w:b/>
          <w:sz w:val="24"/>
          <w:szCs w:val="24"/>
        </w:rPr>
        <w:t>olaris</w:t>
      </w:r>
      <w:proofErr w:type="spellEnd"/>
      <w:r w:rsidRPr="004A6EDD">
        <w:rPr>
          <w:rFonts w:ascii="Times New Roman" w:hAnsi="Times New Roman" w:cs="Times New Roman"/>
          <w:b/>
          <w:sz w:val="24"/>
          <w:szCs w:val="24"/>
        </w:rPr>
        <w:t xml:space="preserve"> 12 ir </w:t>
      </w:r>
      <w:proofErr w:type="spellStart"/>
      <w:r w:rsidR="006F7BD0">
        <w:rPr>
          <w:rFonts w:ascii="Times New Roman" w:hAnsi="Times New Roman" w:cs="Times New Roman"/>
          <w:b/>
          <w:sz w:val="24"/>
          <w:szCs w:val="24"/>
        </w:rPr>
        <w:t>S</w:t>
      </w:r>
      <w:r w:rsidRPr="004A6EDD">
        <w:rPr>
          <w:rFonts w:ascii="Times New Roman" w:hAnsi="Times New Roman" w:cs="Times New Roman"/>
          <w:b/>
          <w:sz w:val="24"/>
          <w:szCs w:val="24"/>
        </w:rPr>
        <w:t>olaris</w:t>
      </w:r>
      <w:proofErr w:type="spellEnd"/>
      <w:r w:rsidRPr="004A6EDD">
        <w:rPr>
          <w:rFonts w:ascii="Times New Roman" w:hAnsi="Times New Roman" w:cs="Times New Roman"/>
          <w:b/>
          <w:sz w:val="24"/>
          <w:szCs w:val="24"/>
        </w:rPr>
        <w:t xml:space="preserve"> 12AC remontinius komplektus</w:t>
      </w:r>
    </w:p>
    <w:p w14:paraId="6B18949B" w14:textId="1BF33BE7" w:rsidR="007A50A6" w:rsidRPr="00AF2579" w:rsidRDefault="007A50A6" w:rsidP="00034379">
      <w:pPr>
        <w:pStyle w:val="Sraopastraipa"/>
        <w:numPr>
          <w:ilvl w:val="0"/>
          <w:numId w:val="2"/>
        </w:numPr>
        <w:ind w:left="0"/>
        <w:jc w:val="both"/>
        <w:rPr>
          <w:rFonts w:ascii="Times New Roman" w:hAnsi="Times New Roman" w:cs="Times New Roman"/>
          <w:bCs/>
        </w:rPr>
      </w:pPr>
      <w:r w:rsidRPr="00AF2579">
        <w:rPr>
          <w:rFonts w:ascii="Times New Roman" w:hAnsi="Times New Roman" w:cs="Times New Roman"/>
          <w:bCs/>
        </w:rPr>
        <w:t xml:space="preserve">Pirkimo objektas: Troleibusų </w:t>
      </w:r>
      <w:proofErr w:type="spellStart"/>
      <w:r w:rsidR="006F7BD0">
        <w:rPr>
          <w:rFonts w:ascii="Times New Roman" w:hAnsi="Times New Roman" w:cs="Times New Roman"/>
          <w:bCs/>
        </w:rPr>
        <w:t>S</w:t>
      </w:r>
      <w:r w:rsidRPr="00AF2579">
        <w:rPr>
          <w:rFonts w:ascii="Times New Roman" w:hAnsi="Times New Roman" w:cs="Times New Roman"/>
          <w:bCs/>
        </w:rPr>
        <w:t>olaris</w:t>
      </w:r>
      <w:proofErr w:type="spellEnd"/>
      <w:r w:rsidRPr="00AF2579">
        <w:rPr>
          <w:rFonts w:ascii="Times New Roman" w:hAnsi="Times New Roman" w:cs="Times New Roman"/>
          <w:bCs/>
        </w:rPr>
        <w:t xml:space="preserve"> 12 ir </w:t>
      </w:r>
      <w:proofErr w:type="spellStart"/>
      <w:r w:rsidR="006F7BD0">
        <w:rPr>
          <w:rFonts w:ascii="Times New Roman" w:hAnsi="Times New Roman" w:cs="Times New Roman"/>
          <w:bCs/>
        </w:rPr>
        <w:t>S</w:t>
      </w:r>
      <w:r w:rsidRPr="00AF2579">
        <w:rPr>
          <w:rFonts w:ascii="Times New Roman" w:hAnsi="Times New Roman" w:cs="Times New Roman"/>
          <w:bCs/>
        </w:rPr>
        <w:t>olaris</w:t>
      </w:r>
      <w:proofErr w:type="spellEnd"/>
      <w:r w:rsidRPr="00AF2579">
        <w:rPr>
          <w:rFonts w:ascii="Times New Roman" w:hAnsi="Times New Roman" w:cs="Times New Roman"/>
          <w:bCs/>
        </w:rPr>
        <w:t xml:space="preserve"> 12AC oro kompresorių remontiniai komplektai produktai (toliau -prekės).</w:t>
      </w:r>
    </w:p>
    <w:p w14:paraId="2909E26A" w14:textId="1DD813E0" w:rsidR="007A50A6" w:rsidRPr="00E33A35" w:rsidRDefault="00E33A35" w:rsidP="00E33A35">
      <w:pPr>
        <w:pStyle w:val="Sraopastraipa"/>
        <w:numPr>
          <w:ilvl w:val="0"/>
          <w:numId w:val="2"/>
        </w:numPr>
        <w:ind w:left="0" w:hanging="284"/>
        <w:jc w:val="both"/>
        <w:rPr>
          <w:rFonts w:ascii="Times New Roman" w:hAnsi="Times New Roman" w:cs="Times New Roman"/>
          <w:bCs/>
          <w:color w:val="EE0000"/>
        </w:rPr>
      </w:pPr>
      <w:r w:rsidRPr="0001702C">
        <w:rPr>
          <w:rFonts w:ascii="Times New Roman" w:hAnsi="Times New Roman" w:cs="Times New Roman"/>
        </w:rPr>
        <w:t>Troleibusų oro kompresorių remontinių komplektų kokybė turi atitikti originalių dalių komplektaciją, kokybę, fizines savybes bei techninę specifikaciją</w:t>
      </w:r>
      <w:r w:rsidRPr="0001702C">
        <w:rPr>
          <w:rFonts w:ascii="Times New Roman" w:hAnsi="Times New Roman" w:cs="Times New Roman"/>
          <w:bCs/>
        </w:rPr>
        <w:t xml:space="preserve"> </w:t>
      </w:r>
      <w:r w:rsidR="007A50A6" w:rsidRPr="0001702C">
        <w:rPr>
          <w:rFonts w:ascii="Times New Roman" w:hAnsi="Times New Roman" w:cs="Times New Roman"/>
          <w:bCs/>
        </w:rPr>
        <w:t>Siūlomos prekės turi atitikti kokybės ir Europos Sąjungos direktyvų ar nacionalinių techninių norminių dokumentų techninius reikalavimus</w:t>
      </w:r>
      <w:r w:rsidR="007A50A6" w:rsidRPr="00E33A35">
        <w:rPr>
          <w:rFonts w:ascii="Times New Roman" w:hAnsi="Times New Roman" w:cs="Times New Roman"/>
          <w:bCs/>
          <w:color w:val="EE0000"/>
        </w:rPr>
        <w:t xml:space="preserve">. </w:t>
      </w:r>
    </w:p>
    <w:p w14:paraId="7B3FC9C1" w14:textId="13AD90DF" w:rsidR="007A50A6" w:rsidRPr="00AF2579" w:rsidRDefault="007A50A6" w:rsidP="00034379">
      <w:pPr>
        <w:pStyle w:val="Sraopastraipa"/>
        <w:numPr>
          <w:ilvl w:val="0"/>
          <w:numId w:val="2"/>
        </w:numPr>
        <w:ind w:left="0"/>
        <w:jc w:val="both"/>
        <w:rPr>
          <w:rFonts w:ascii="Times New Roman" w:hAnsi="Times New Roman" w:cs="Times New Roman"/>
          <w:bCs/>
        </w:rPr>
      </w:pPr>
      <w:r w:rsidRPr="00AF2579">
        <w:rPr>
          <w:rFonts w:ascii="Times New Roman" w:hAnsi="Times New Roman" w:cs="Times New Roman"/>
          <w:bCs/>
        </w:rPr>
        <w:t>Garantinis laikotarpis prekėms turi būti ne mažesnis kaip 2 mėnesiai nuo jų pristatymo į sandėlį pradžios.</w:t>
      </w:r>
    </w:p>
    <w:p w14:paraId="592BFBBB" w14:textId="59EF706C" w:rsidR="007A50A6" w:rsidRPr="00AF2579" w:rsidRDefault="007A50A6" w:rsidP="00034379">
      <w:pPr>
        <w:pStyle w:val="Sraopastraipa"/>
        <w:numPr>
          <w:ilvl w:val="0"/>
          <w:numId w:val="2"/>
        </w:numPr>
        <w:ind w:left="0"/>
        <w:jc w:val="both"/>
        <w:rPr>
          <w:rFonts w:ascii="Times New Roman" w:hAnsi="Times New Roman" w:cs="Times New Roman"/>
          <w:bCs/>
        </w:rPr>
      </w:pPr>
      <w:r w:rsidRPr="00AF2579">
        <w:rPr>
          <w:rFonts w:ascii="Times New Roman" w:hAnsi="Times New Roman" w:cs="Times New Roman"/>
          <w:bCs/>
        </w:rPr>
        <w:t xml:space="preserve">Prekių užsakymo laikotarpis </w:t>
      </w:r>
      <w:r w:rsidR="00721ADB" w:rsidRPr="00AF2579">
        <w:rPr>
          <w:rFonts w:ascii="Times New Roman" w:hAnsi="Times New Roman" w:cs="Times New Roman"/>
          <w:bCs/>
        </w:rPr>
        <w:t>24</w:t>
      </w:r>
      <w:r w:rsidRPr="00AF2579">
        <w:rPr>
          <w:rFonts w:ascii="Times New Roman" w:hAnsi="Times New Roman" w:cs="Times New Roman"/>
          <w:bCs/>
        </w:rPr>
        <w:t xml:space="preserve"> (</w:t>
      </w:r>
      <w:r w:rsidR="00721ADB" w:rsidRPr="00AF2579">
        <w:rPr>
          <w:rFonts w:ascii="Times New Roman" w:hAnsi="Times New Roman" w:cs="Times New Roman"/>
          <w:bCs/>
        </w:rPr>
        <w:t>dvidešimt keturi</w:t>
      </w:r>
      <w:r w:rsidRPr="00AF2579">
        <w:rPr>
          <w:rFonts w:ascii="Times New Roman" w:hAnsi="Times New Roman" w:cs="Times New Roman"/>
          <w:bCs/>
        </w:rPr>
        <w:t>) mėnesi</w:t>
      </w:r>
      <w:r w:rsidR="00034379" w:rsidRPr="00AF2579">
        <w:rPr>
          <w:rFonts w:ascii="Times New Roman" w:hAnsi="Times New Roman" w:cs="Times New Roman"/>
          <w:bCs/>
        </w:rPr>
        <w:t>ai</w:t>
      </w:r>
      <w:r w:rsidRPr="00AF2579">
        <w:rPr>
          <w:rFonts w:ascii="Times New Roman" w:hAnsi="Times New Roman" w:cs="Times New Roman"/>
          <w:bCs/>
        </w:rPr>
        <w:t xml:space="preserve"> nuo pirkimo sutarties sudarymo dienos.</w:t>
      </w:r>
    </w:p>
    <w:p w14:paraId="07651046" w14:textId="325D2444" w:rsidR="007A50A6" w:rsidRPr="00AF2579" w:rsidRDefault="007A50A6" w:rsidP="00034379">
      <w:pPr>
        <w:pStyle w:val="Sraopastraipa"/>
        <w:numPr>
          <w:ilvl w:val="0"/>
          <w:numId w:val="2"/>
        </w:numPr>
        <w:ind w:left="0"/>
        <w:jc w:val="both"/>
        <w:rPr>
          <w:rFonts w:ascii="Times New Roman" w:hAnsi="Times New Roman" w:cs="Times New Roman"/>
          <w:bCs/>
        </w:rPr>
      </w:pPr>
      <w:r w:rsidRPr="00AF2579">
        <w:rPr>
          <w:rFonts w:ascii="Times New Roman" w:hAnsi="Times New Roman" w:cs="Times New Roman"/>
          <w:bCs/>
        </w:rPr>
        <w:t>Perkantysis subjektas užsakymus Prekėms teiks pagal faktinį poreikį. Minimalūs vienkartiniai užsakomų prekių kiekiai nenustatomi. Perkantysis subjektas prekių užsakymo laikotarpiui pirkimo sutartyje numatys maksimalią pirkimo sutarties vertę</w:t>
      </w:r>
      <w:r w:rsidR="00591F56" w:rsidRPr="00AF2579">
        <w:rPr>
          <w:rFonts w:ascii="Times New Roman" w:hAnsi="Times New Roman" w:cs="Times New Roman"/>
          <w:bCs/>
        </w:rPr>
        <w:t xml:space="preserve"> kuri yra 1</w:t>
      </w:r>
      <w:r w:rsidR="00B8436D" w:rsidRPr="00AF2579">
        <w:rPr>
          <w:rFonts w:ascii="Times New Roman" w:hAnsi="Times New Roman" w:cs="Times New Roman"/>
          <w:bCs/>
        </w:rPr>
        <w:t>80000</w:t>
      </w:r>
      <w:r w:rsidR="00591F56" w:rsidRPr="00AF2579">
        <w:rPr>
          <w:rFonts w:ascii="Times New Roman" w:hAnsi="Times New Roman" w:cs="Times New Roman"/>
          <w:bCs/>
        </w:rPr>
        <w:t xml:space="preserve"> Eur</w:t>
      </w:r>
      <w:r w:rsidRPr="00AF2579">
        <w:rPr>
          <w:rFonts w:ascii="Times New Roman" w:hAnsi="Times New Roman" w:cs="Times New Roman"/>
          <w:bCs/>
        </w:rPr>
        <w:t xml:space="preserve">. </w:t>
      </w:r>
      <w:r w:rsidRPr="00AF2579">
        <w:rPr>
          <w:rFonts w:ascii="Times New Roman" w:hAnsi="Times New Roman" w:cs="Times New Roman"/>
          <w:noProof/>
        </w:rPr>
        <w:t xml:space="preserve">Prekių užsakymo laikotarpis baigsis praėjus </w:t>
      </w:r>
      <w:r w:rsidR="00721ADB" w:rsidRPr="00AF2579">
        <w:rPr>
          <w:rFonts w:ascii="Times New Roman" w:hAnsi="Times New Roman" w:cs="Times New Roman"/>
          <w:noProof/>
        </w:rPr>
        <w:t>24</w:t>
      </w:r>
      <w:r w:rsidRPr="00AF2579">
        <w:rPr>
          <w:rFonts w:ascii="Times New Roman" w:hAnsi="Times New Roman" w:cs="Times New Roman"/>
          <w:noProof/>
        </w:rPr>
        <w:t xml:space="preserve"> (</w:t>
      </w:r>
      <w:r w:rsidR="00721ADB" w:rsidRPr="00AF2579">
        <w:rPr>
          <w:rFonts w:ascii="Times New Roman" w:hAnsi="Times New Roman" w:cs="Times New Roman"/>
          <w:noProof/>
        </w:rPr>
        <w:t>dvidešimt keturiems</w:t>
      </w:r>
      <w:r w:rsidRPr="00AF2579">
        <w:rPr>
          <w:rFonts w:ascii="Times New Roman" w:hAnsi="Times New Roman" w:cs="Times New Roman"/>
          <w:noProof/>
        </w:rPr>
        <w:t>) mėnesi</w:t>
      </w:r>
      <w:r w:rsidR="00034379" w:rsidRPr="00AF2579">
        <w:rPr>
          <w:rFonts w:ascii="Times New Roman" w:hAnsi="Times New Roman" w:cs="Times New Roman"/>
          <w:noProof/>
        </w:rPr>
        <w:t>ams</w:t>
      </w:r>
      <w:r w:rsidRPr="00AF2579">
        <w:rPr>
          <w:rFonts w:ascii="Times New Roman" w:hAnsi="Times New Roman" w:cs="Times New Roman"/>
          <w:noProof/>
        </w:rPr>
        <w:t xml:space="preserve"> nuo sutarties įsigaliojimo dienos arba kai Perkančiojo subjekto užsakytų ir nupirktų prekių vertė pasieks Perkančiojo subjekto pirkimo sutartyje nurodytą maksimalią sutarties vertę, kurią Perkantysis subjektas skirs Prekių pirkimui jų užsakymo laikotarpiu ir kurios Perkantysis subjektas, vykdydamas sutartį, negalės viršyti, priklausomai nuo to, kuri sąlyga atsiranda anksčiau. Perkantysis subjektas </w:t>
      </w:r>
      <w:r w:rsidRPr="00AF2579">
        <w:rPr>
          <w:rFonts w:ascii="Times New Roman" w:hAnsi="Times New Roman" w:cs="Times New Roman"/>
        </w:rPr>
        <w:t>neįsipareigoja nupirkti prekių už visą numatomą Sutarties maksimalią vertę.</w:t>
      </w:r>
    </w:p>
    <w:p w14:paraId="4B2E1104" w14:textId="60DB4FCE" w:rsidR="007A50A6" w:rsidRPr="00AF2579" w:rsidRDefault="007A50A6" w:rsidP="00034379">
      <w:pPr>
        <w:pStyle w:val="Sraopastraipa"/>
        <w:numPr>
          <w:ilvl w:val="0"/>
          <w:numId w:val="2"/>
        </w:numPr>
        <w:ind w:left="0"/>
        <w:jc w:val="both"/>
        <w:rPr>
          <w:rFonts w:ascii="Times New Roman" w:hAnsi="Times New Roman" w:cs="Times New Roman"/>
          <w:bCs/>
        </w:rPr>
      </w:pPr>
      <w:r w:rsidRPr="00AF2579">
        <w:rPr>
          <w:rFonts w:ascii="Times New Roman" w:hAnsi="Times New Roman" w:cs="Times New Roman"/>
          <w:bCs/>
        </w:rPr>
        <w:t>Prekes Perkantysis subjektas pirks pateikdamas tiekėjui užsakymus dėl Perkančiajam subjektui reikiamų Prekių. Prekių užsakymus užsakovas tiekėjui pateiks el. paštu.</w:t>
      </w:r>
    </w:p>
    <w:p w14:paraId="414F9A26" w14:textId="3FDB8905" w:rsidR="007A50A6" w:rsidRPr="00AF2579" w:rsidRDefault="007A50A6" w:rsidP="00034379">
      <w:pPr>
        <w:pStyle w:val="Sraopastraipa"/>
        <w:numPr>
          <w:ilvl w:val="0"/>
          <w:numId w:val="2"/>
        </w:numPr>
        <w:ind w:left="0"/>
        <w:jc w:val="both"/>
        <w:rPr>
          <w:rFonts w:ascii="Times New Roman" w:hAnsi="Times New Roman" w:cs="Times New Roman"/>
          <w:bCs/>
        </w:rPr>
      </w:pPr>
      <w:r w:rsidRPr="00AF2579">
        <w:rPr>
          <w:rFonts w:ascii="Times New Roman" w:hAnsi="Times New Roman" w:cs="Times New Roman"/>
          <w:bCs/>
        </w:rPr>
        <w:t xml:space="preserve">Tiekėjas užsakytas Prekes Perkančiajam subjektui turi pristatyti ir perduoti per </w:t>
      </w:r>
      <w:r w:rsidR="00832149" w:rsidRPr="00AF2579">
        <w:rPr>
          <w:rFonts w:ascii="Times New Roman" w:hAnsi="Times New Roman" w:cs="Times New Roman"/>
          <w:bCs/>
        </w:rPr>
        <w:t>10</w:t>
      </w:r>
      <w:r w:rsidRPr="00AF2579">
        <w:rPr>
          <w:rFonts w:ascii="Times New Roman" w:hAnsi="Times New Roman" w:cs="Times New Roman"/>
          <w:bCs/>
        </w:rPr>
        <w:t xml:space="preserve"> (</w:t>
      </w:r>
      <w:r w:rsidR="00832149" w:rsidRPr="00AF2579">
        <w:rPr>
          <w:rFonts w:ascii="Times New Roman" w:hAnsi="Times New Roman" w:cs="Times New Roman"/>
          <w:bCs/>
        </w:rPr>
        <w:t>dešimt</w:t>
      </w:r>
      <w:r w:rsidRPr="00AF2579">
        <w:rPr>
          <w:rFonts w:ascii="Times New Roman" w:hAnsi="Times New Roman" w:cs="Times New Roman"/>
          <w:bCs/>
        </w:rPr>
        <w:t xml:space="preserve">) </w:t>
      </w:r>
      <w:proofErr w:type="spellStart"/>
      <w:r w:rsidRPr="00AF2579">
        <w:rPr>
          <w:rFonts w:ascii="Times New Roman" w:hAnsi="Times New Roman" w:cs="Times New Roman"/>
          <w:bCs/>
        </w:rPr>
        <w:t>d.d</w:t>
      </w:r>
      <w:proofErr w:type="spellEnd"/>
      <w:r w:rsidRPr="00AF2579">
        <w:rPr>
          <w:rFonts w:ascii="Times New Roman" w:hAnsi="Times New Roman" w:cs="Times New Roman"/>
          <w:bCs/>
        </w:rPr>
        <w:t>. nuo užsakymo pateikimo dienos. Išimtiniais atvejais, kai Prekių pristatymas gali užtrukti ilgiau, tiekėjas apie tai informuoja Perkantįjį subjektą ir nurodo bei su Perkančiuoju subjektu suderina Prekių pristatyti reikalingą protingą terminą, kurį tiekėjas privalo pagrįsti. Prekės turi būti pristatytos į Perkančiojo subjekto sandėlį adresu: Islandijos pl. 209 Kaunas. Į Prekės įkainį privalo būti įskaičiuotos visos išlaidos, įskaitant Prekės tarą, paruošimą, pakrovimą, pristatymą, iškrovimą ir t.t., taip pat visi mokesčiai. Papildomų išlaidų dėl užsakyto Prekės kiekio pristatymo Pirkėjas patirti neturi.</w:t>
      </w:r>
    </w:p>
    <w:p w14:paraId="6B51902F" w14:textId="77777777" w:rsidR="0001702C" w:rsidRDefault="00FC0066" w:rsidP="0001702C">
      <w:pPr>
        <w:numPr>
          <w:ilvl w:val="0"/>
          <w:numId w:val="2"/>
        </w:numPr>
        <w:spacing w:after="0" w:line="276" w:lineRule="auto"/>
        <w:ind w:left="0"/>
        <w:jc w:val="both"/>
        <w:rPr>
          <w:rFonts w:ascii="Times New Roman" w:eastAsia="Times New Roman" w:hAnsi="Times New Roman"/>
        </w:rPr>
      </w:pPr>
      <w:r w:rsidRPr="00AF2579">
        <w:rPr>
          <w:rFonts w:ascii="Times New Roman" w:hAnsi="Times New Roman"/>
        </w:rPr>
        <w:t>Perkantysis subjektas, esant poreikiui, gali įsigyti prekių nenurodytų sąraše, tačiau su pirkimo objektu susijusių prekių neviršijant 10 procentų pradinės sutarties vertės. Už sąraše nenurodytų prekių, tačiau su pirkimo objektu susijusias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78F23736" w14:textId="55A3613B" w:rsidR="00E33A35" w:rsidRPr="0001702C" w:rsidRDefault="00E33A35" w:rsidP="0001702C">
      <w:pPr>
        <w:numPr>
          <w:ilvl w:val="0"/>
          <w:numId w:val="2"/>
        </w:numPr>
        <w:spacing w:after="0" w:line="276" w:lineRule="auto"/>
        <w:ind w:left="0"/>
        <w:jc w:val="both"/>
        <w:rPr>
          <w:rFonts w:ascii="Times New Roman" w:eastAsia="Times New Roman" w:hAnsi="Times New Roman"/>
        </w:rPr>
      </w:pPr>
      <w:r w:rsidRPr="0001702C">
        <w:rPr>
          <w:rFonts w:ascii="Times New Roman" w:hAnsi="Times New Roman" w:cs="Times New Roman"/>
          <w:b/>
          <w:bCs/>
          <w:color w:val="ED0000"/>
          <w:u w:val="single"/>
        </w:rPr>
        <w:t>Tiekėjas kartu su pasiūlymu turi pateikti įrodančius dokumentus ar techninės specifikacijos reikalavimų atitikties tiekėjo laisvos formos deklaraciją (</w:t>
      </w:r>
      <w:r w:rsidRPr="0001702C">
        <w:rPr>
          <w:rFonts w:ascii="Times New Roman" w:hAnsi="Times New Roman" w:cs="Times New Roman"/>
          <w:b/>
          <w:bCs/>
          <w:color w:val="ED0000"/>
          <w:u w:val="single"/>
          <w:lang w:eastAsia="en-GB"/>
        </w:rPr>
        <w:t>pavyzdinė deklaracijos forma pridedama pirkimo sąlygų 7 priede</w:t>
      </w:r>
      <w:r w:rsidRPr="0001702C">
        <w:rPr>
          <w:rFonts w:ascii="Times New Roman" w:hAnsi="Times New Roman" w:cs="Times New Roman"/>
          <w:b/>
          <w:bCs/>
          <w:color w:val="ED0000"/>
          <w:u w:val="single"/>
        </w:rPr>
        <w:t>), kad siūlomos prekės atitinka 2 punkte nurodytas sąlygas</w:t>
      </w:r>
      <w:r w:rsidRPr="0001702C">
        <w:rPr>
          <w:rFonts w:ascii="Times New Roman" w:hAnsi="Times New Roman" w:cs="Times New Roman"/>
          <w:bCs/>
        </w:rPr>
        <w:t xml:space="preserve">. </w:t>
      </w:r>
    </w:p>
    <w:p w14:paraId="3DAEFA21" w14:textId="77777777" w:rsidR="00D113F9" w:rsidRPr="00154B36" w:rsidRDefault="00D113F9" w:rsidP="00D113F9">
      <w:pPr>
        <w:pStyle w:val="Sraopastraipa"/>
        <w:widowControl w:val="0"/>
        <w:numPr>
          <w:ilvl w:val="0"/>
          <w:numId w:val="2"/>
        </w:numPr>
        <w:spacing w:line="276" w:lineRule="auto"/>
        <w:ind w:left="-142" w:hanging="207"/>
        <w:rPr>
          <w:rFonts w:ascii="Times New Roman" w:hAnsi="Times New Roman" w:cs="Times New Roman"/>
        </w:rPr>
      </w:pPr>
      <w:r w:rsidRPr="00154B36">
        <w:rPr>
          <w:rFonts w:ascii="Times New Roman" w:hAnsi="Times New Roman" w:cs="Times New Roman"/>
        </w:rPr>
        <w:t>Prekių įkainiai nurodyti Sutarties 1 priede Specifikacijoje gali būti peržiūrimi dėl kainų lygio pokyčio bet kurios iš Šalių rašytiniu prašymu. Peržiūros momentas yra Šalies prašymo kitai Šaliai peržiūrėti Prekių įkainius gavimo diena.</w:t>
      </w:r>
    </w:p>
    <w:p w14:paraId="7CBEA791" w14:textId="07F0EC01" w:rsidR="00D113F9" w:rsidRPr="00154B36" w:rsidRDefault="00D113F9" w:rsidP="00D113F9">
      <w:pPr>
        <w:pStyle w:val="Sraopastraipa"/>
        <w:widowControl w:val="0"/>
        <w:numPr>
          <w:ilvl w:val="0"/>
          <w:numId w:val="2"/>
        </w:numPr>
        <w:spacing w:line="276" w:lineRule="auto"/>
        <w:ind w:left="0"/>
        <w:rPr>
          <w:rFonts w:ascii="Times New Roman" w:hAnsi="Times New Roman" w:cs="Times New Roman"/>
        </w:rPr>
      </w:pPr>
      <w:r w:rsidRPr="00154B36">
        <w:rPr>
          <w:rFonts w:ascii="Times New Roman" w:hAnsi="Times New Roman" w:cs="Times New Roman"/>
        </w:rPr>
        <w:t xml:space="preserve">Prekių įkainiai Sutarties galiojimo laikotarpiu galės būti </w:t>
      </w:r>
      <w:sdt>
        <w:sdtPr>
          <w:rPr>
            <w:rFonts w:ascii="Times New Roman" w:hAnsi="Times New Roman" w:cs="Times New Roman"/>
          </w:rPr>
          <w:id w:val="-1196458752"/>
          <w:placeholder>
            <w:docPart w:val="066E1769FB6846FCBDBEB9B82A370BF7"/>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154B36">
            <w:rPr>
              <w:rFonts w:ascii="Times New Roman" w:hAnsi="Times New Roman" w:cs="Times New Roman"/>
            </w:rPr>
            <w:t>perskaičiuojami ir keičiami</w:t>
          </w:r>
        </w:sdtContent>
      </w:sdt>
      <w:r w:rsidRPr="00154B36">
        <w:rPr>
          <w:rFonts w:ascii="Times New Roman" w:hAnsi="Times New Roman" w:cs="Times New Roman"/>
        </w:rPr>
        <w:t xml:space="preserve"> ne dažniau kaip vieną kartą kas 6 (šešis) mėnesius. Pirmas perskaičiavimas vykdomas ne anksčiau kaip po 6 (šešių) mėnesių nuo Sutarties įsigaliojimo arba praėjus ne mažiau kaip 6 (šešiems) mėnesiams nuo paskutinio perskaičiavimo dienos, esant toliau nustatytoms aplinkybėms:</w:t>
      </w:r>
    </w:p>
    <w:p w14:paraId="392F4EE0" w14:textId="752C5AAB" w:rsidR="00D113F9" w:rsidRPr="00154B36" w:rsidRDefault="00D113F9" w:rsidP="0001702C">
      <w:pPr>
        <w:pStyle w:val="Sraopastraipa"/>
        <w:widowControl w:val="0"/>
        <w:spacing w:line="276" w:lineRule="auto"/>
        <w:ind w:left="0"/>
        <w:rPr>
          <w:rFonts w:ascii="Times New Roman" w:hAnsi="Times New Roman" w:cs="Times New Roman"/>
          <w:iCs/>
        </w:rPr>
      </w:pPr>
      <w:r w:rsidRPr="00154B36">
        <w:rPr>
          <w:rFonts w:ascii="Times New Roman" w:hAnsi="Times New Roman" w:cs="Times New Roman"/>
        </w:rPr>
        <w:t xml:space="preserve">jeigu </w:t>
      </w:r>
      <w:r w:rsidRPr="00154B36">
        <w:rPr>
          <w:rFonts w:ascii="Times New Roman" w:hAnsi="Times New Roman" w:cs="Times New Roman"/>
          <w:lang w:eastAsia="ar-SA"/>
        </w:rPr>
        <w:t>Valstybės duomenų agentūros (</w:t>
      </w:r>
      <w:hyperlink r:id="rId5" w:history="1">
        <w:r w:rsidRPr="00154B36">
          <w:rPr>
            <w:rFonts w:ascii="Times New Roman" w:hAnsi="Times New Roman" w:cs="Times New Roman"/>
            <w:bCs/>
            <w:color w:val="0000FF"/>
            <w:u w:val="single"/>
          </w:rPr>
          <w:t>http://osp.stat.gov.lt/</w:t>
        </w:r>
      </w:hyperlink>
      <w:r w:rsidRPr="00154B36">
        <w:rPr>
          <w:rFonts w:ascii="Times New Roman" w:hAnsi="Times New Roman" w:cs="Times New Roman"/>
          <w:lang w:eastAsia="ar-SA"/>
        </w:rPr>
        <w:t xml:space="preserve">) kas mėnesį skelbiamo </w:t>
      </w:r>
      <w:r w:rsidRPr="00154B36">
        <w:rPr>
          <w:rFonts w:ascii="Times New Roman" w:hAnsi="Times New Roman" w:cs="Times New Roman"/>
        </w:rPr>
        <w:t xml:space="preserve">vartotojų kainų indekso 0721 ASMENINIŲ TRANSPORTO PRIEMONIŲ ATSARGINĖS DALYS IR PAGALBINIAI </w:t>
      </w:r>
      <w:r w:rsidRPr="00154B36">
        <w:rPr>
          <w:rFonts w:ascii="Times New Roman" w:hAnsi="Times New Roman" w:cs="Times New Roman"/>
        </w:rPr>
        <w:lastRenderedPageBreak/>
        <w:t>REIKMENYS</w:t>
      </w:r>
      <w:r w:rsidRPr="00154B36">
        <w:rPr>
          <w:rFonts w:ascii="Times New Roman" w:hAnsi="Times New Roman" w:cs="Times New Roman"/>
          <w:lang w:eastAsia="ar-SA"/>
        </w:rPr>
        <w:t xml:space="preserve"> pokytis (k)</w:t>
      </w:r>
      <w:r w:rsidRPr="00154B36">
        <w:rPr>
          <w:rFonts w:ascii="Times New Roman" w:hAnsi="Times New Roman" w:cs="Times New Roman"/>
        </w:rPr>
        <w:t>, apskaičiuotas kaip nustatyta 2.5.4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154B36">
        <w:rPr>
          <w:rFonts w:ascii="Times New Roman" w:hAnsi="Times New Roman" w:cs="Times New Roman"/>
          <w:iCs/>
        </w:rPr>
        <w:t>.</w:t>
      </w:r>
    </w:p>
    <w:p w14:paraId="66F1C21C" w14:textId="1637A225" w:rsidR="00D113F9" w:rsidRPr="0001702C" w:rsidRDefault="00D113F9" w:rsidP="0001702C">
      <w:pPr>
        <w:widowControl w:val="0"/>
        <w:spacing w:line="276" w:lineRule="auto"/>
        <w:rPr>
          <w:rFonts w:ascii="Times New Roman" w:hAnsi="Times New Roman" w:cs="Times New Roman"/>
        </w:rPr>
      </w:pPr>
      <w:r w:rsidRPr="0001702C">
        <w:rPr>
          <w:rFonts w:ascii="Times New Roman" w:hAnsi="Times New Roman" w:cs="Times New Roman"/>
        </w:rPr>
        <w:t>Šalys privalo susitarime nurodyti indekso reikšmę laikotarpio pradžioje ir jos nustatymo datą, indekso reikšmę laikotarpio pabaigoje ir jos nustatymo datą, kainų pokytį (k), perskaičiuotus įkainius, perskaičiuotą pradinės sutarties vertę.</w:t>
      </w:r>
    </w:p>
    <w:p w14:paraId="63B0AB19" w14:textId="77777777" w:rsidR="00D113F9" w:rsidRPr="0001702C" w:rsidRDefault="00D113F9" w:rsidP="0001702C">
      <w:pPr>
        <w:spacing w:line="276" w:lineRule="auto"/>
        <w:rPr>
          <w:rFonts w:ascii="Times New Roman" w:hAnsi="Times New Roman" w:cs="Times New Roman"/>
        </w:rPr>
      </w:pPr>
      <w:r w:rsidRPr="0001702C">
        <w:rPr>
          <w:rFonts w:ascii="Times New Roman" w:hAnsi="Times New Roman" w:cs="Times New Roman"/>
        </w:rPr>
        <w:t xml:space="preserve"> Nauji Prekių mato vieneto įkainiai apskaičiuojami pagal formulę:</w:t>
      </w:r>
    </w:p>
    <w:p w14:paraId="0BA0D2C0" w14:textId="77777777" w:rsidR="00D113F9" w:rsidRPr="00154B36" w:rsidRDefault="00000000" w:rsidP="0001702C">
      <w:pPr>
        <w:pStyle w:val="Sraopastraipa"/>
        <w:spacing w:line="276" w:lineRule="auto"/>
        <w:ind w:left="426"/>
        <w:rPr>
          <w:rFonts w:ascii="Times New Roman" w:eastAsiaTheme="minorEastAsia" w:hAnsi="Times New Roman" w:cs="Times New Roman"/>
          <w:i/>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w:r w:rsidR="00D113F9" w:rsidRPr="00154B36">
        <w:rPr>
          <w:rFonts w:ascii="Times New Roman" w:eastAsiaTheme="minorEastAsia" w:hAnsi="Times New Roman" w:cs="Times New Roman"/>
          <w:i/>
        </w:rPr>
        <w:t>, kur</w:t>
      </w:r>
    </w:p>
    <w:p w14:paraId="33C1BC1C" w14:textId="77777777" w:rsidR="00D113F9" w:rsidRPr="00154B36" w:rsidRDefault="00D113F9" w:rsidP="0001702C">
      <w:pPr>
        <w:pStyle w:val="Sraopastraipa"/>
        <w:spacing w:line="276" w:lineRule="auto"/>
        <w:ind w:left="284"/>
        <w:rPr>
          <w:rFonts w:ascii="Times New Roman" w:hAnsi="Times New Roman" w:cs="Times New Roman"/>
        </w:rPr>
      </w:pPr>
      <w:r w:rsidRPr="00154B36">
        <w:rPr>
          <w:rFonts w:ascii="Times New Roman" w:hAnsi="Times New Roman" w:cs="Times New Roman"/>
        </w:rPr>
        <w:t>a – įkainis (Eur be PVM)) (jei jis jau buvo perskaičiuotas, tai po paskutinio perskaičiavimo).</w:t>
      </w:r>
    </w:p>
    <w:p w14:paraId="2A5A4608" w14:textId="77777777" w:rsidR="00D113F9" w:rsidRPr="00154B36" w:rsidRDefault="00D113F9" w:rsidP="0001702C">
      <w:pPr>
        <w:pStyle w:val="Sraopastraipa"/>
        <w:spacing w:line="276" w:lineRule="auto"/>
        <w:ind w:left="284"/>
        <w:rPr>
          <w:rFonts w:ascii="Times New Roman" w:hAnsi="Times New Roman" w:cs="Times New Roman"/>
        </w:rPr>
      </w:pPr>
      <w:r w:rsidRPr="00154B36">
        <w:rPr>
          <w:rFonts w:ascii="Times New Roman" w:hAnsi="Times New Roman" w:cs="Times New Roman"/>
        </w:rPr>
        <w:t>a</w:t>
      </w:r>
      <w:r w:rsidRPr="00154B36">
        <w:rPr>
          <w:rFonts w:ascii="Times New Roman" w:hAnsi="Times New Roman" w:cs="Times New Roman"/>
          <w:vertAlign w:val="subscript"/>
        </w:rPr>
        <w:t>1</w:t>
      </w:r>
      <w:r w:rsidRPr="00154B36">
        <w:rPr>
          <w:rFonts w:ascii="Times New Roman" w:hAnsi="Times New Roman" w:cs="Times New Roman"/>
        </w:rPr>
        <w:t xml:space="preserve"> – perskaičiuotas (pakeistas) įkainis (Eur be PVM)</w:t>
      </w:r>
    </w:p>
    <w:p w14:paraId="643D5BCC" w14:textId="77777777" w:rsidR="00D113F9" w:rsidRPr="00154B36" w:rsidRDefault="00D113F9" w:rsidP="0001702C">
      <w:pPr>
        <w:pStyle w:val="Sraopastraipa"/>
        <w:spacing w:line="276" w:lineRule="auto"/>
        <w:ind w:left="284"/>
        <w:rPr>
          <w:rFonts w:ascii="Times New Roman" w:hAnsi="Times New Roman" w:cs="Times New Roman"/>
        </w:rPr>
      </w:pPr>
      <w:r w:rsidRPr="00154B36">
        <w:rPr>
          <w:rFonts w:ascii="Times New Roman" w:hAnsi="Times New Roman" w:cs="Times New Roman"/>
        </w:rPr>
        <w:t>k – Pagal vartotojų kainų indeksą 0721 ASMENINIŲ TRANSPORTO PRIEMONIŲ ATSARGINĖS DALYS IR PAGALBINIAI REIKMENYS</w:t>
      </w:r>
      <w:r w:rsidRPr="00154B36">
        <w:rPr>
          <w:rFonts w:ascii="Times New Roman" w:hAnsi="Times New Roman" w:cs="Times New Roman"/>
          <w:i/>
          <w:iCs/>
        </w:rPr>
        <w:t xml:space="preserve"> </w:t>
      </w:r>
      <w:r w:rsidRPr="00154B36">
        <w:rPr>
          <w:rFonts w:ascii="Times New Roman" w:hAnsi="Times New Roman" w:cs="Times New Roman"/>
        </w:rPr>
        <w:t xml:space="preserve">apskaičiuotas kainų pokytis (padidėjimas) (%) „k“ reikšmė skaičiuojama pagal formulę: </w:t>
      </w:r>
    </w:p>
    <w:p w14:paraId="20F79879" w14:textId="77777777" w:rsidR="00D113F9" w:rsidRPr="00154B36" w:rsidRDefault="00D113F9" w:rsidP="0001702C">
      <w:pPr>
        <w:pStyle w:val="Sraopastraipa"/>
        <w:spacing w:line="276" w:lineRule="auto"/>
        <w:ind w:left="284"/>
        <w:rPr>
          <w:rFonts w:ascii="Times New Roman" w:hAnsi="Times New Roman" w:cs="Times New Roman"/>
        </w:rPr>
      </w:pPr>
      <w:r w:rsidRPr="00154B36">
        <w:rPr>
          <w:rFonts w:ascii="Times New Roman" w:hAnsi="Times New Roman" w:cs="Times New Roman"/>
        </w:rPr>
        <w:t xml:space="preserve"> </w:t>
      </w: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154B36">
        <w:rPr>
          <w:rFonts w:ascii="Times New Roman" w:eastAsiaTheme="minorEastAsia" w:hAnsi="Times New Roman" w:cs="Times New Roman"/>
        </w:rPr>
        <w:t>, (proc.) kur</w:t>
      </w:r>
    </w:p>
    <w:p w14:paraId="55A11AFE" w14:textId="77777777" w:rsidR="00D113F9" w:rsidRPr="00154B36" w:rsidRDefault="00D113F9" w:rsidP="0001702C">
      <w:pPr>
        <w:pStyle w:val="Sraopastraipa"/>
        <w:widowControl w:val="0"/>
        <w:spacing w:line="276" w:lineRule="auto"/>
        <w:ind w:left="284"/>
        <w:rPr>
          <w:rFonts w:ascii="Times New Roman" w:hAnsi="Times New Roman" w:cs="Times New Roman"/>
        </w:rPr>
      </w:pPr>
      <w:proofErr w:type="spellStart"/>
      <w:r w:rsidRPr="00154B36">
        <w:rPr>
          <w:rFonts w:ascii="Times New Roman" w:hAnsi="Times New Roman" w:cs="Times New Roman"/>
        </w:rPr>
        <w:t>Ind</w:t>
      </w:r>
      <w:r w:rsidRPr="00154B36">
        <w:rPr>
          <w:rFonts w:ascii="Times New Roman" w:hAnsi="Times New Roman" w:cs="Times New Roman"/>
          <w:vertAlign w:val="subscript"/>
        </w:rPr>
        <w:t>naujausias</w:t>
      </w:r>
      <w:proofErr w:type="spellEnd"/>
      <w:r w:rsidRPr="00154B36">
        <w:rPr>
          <w:rFonts w:ascii="Times New Roman" w:hAnsi="Times New Roman" w:cs="Times New Roman"/>
        </w:rPr>
        <w:t xml:space="preserve"> – kreipimosi dėl kainos perskaičiavimo išsiuntimo kitai Šaliai datą naujausias paskelbtas vartotojų kainų indeksas 0721 ASMENINIŲ TRANSPORTO PRIEMONIŲ ATSARGINĖS DALYS IR PAGALBINIAI REIKMENYS.</w:t>
      </w:r>
    </w:p>
    <w:p w14:paraId="20957597" w14:textId="2FA11273" w:rsidR="00D113F9" w:rsidRPr="00154B36" w:rsidRDefault="00D113F9" w:rsidP="0001702C">
      <w:pPr>
        <w:pStyle w:val="Sraopastraipa"/>
        <w:widowControl w:val="0"/>
        <w:spacing w:line="276" w:lineRule="auto"/>
        <w:ind w:left="284"/>
        <w:rPr>
          <w:rFonts w:ascii="Times New Roman" w:hAnsi="Times New Roman" w:cs="Times New Roman"/>
        </w:rPr>
      </w:pPr>
      <w:r w:rsidRPr="00154B36">
        <w:rPr>
          <w:rFonts w:ascii="Times New Roman" w:hAnsi="Times New Roman" w:cs="Times New Roman"/>
        </w:rPr>
        <w:t>Skaičiavimams indeksų reikšmės imamos keturių skaitmenų po kablelio tikslumu. Apskaičiuotas pokytis (k) tolimesniems skaičiavimams suapvalinus iki vieno skaitmens po kablelio, o apskaičiuotas įkainis „a“ suapvalinamas iki dviejų skaitmenų po kablelio.</w:t>
      </w:r>
    </w:p>
    <w:p w14:paraId="20CCEA3D" w14:textId="77777777" w:rsidR="00D113F9" w:rsidRPr="00154B36" w:rsidRDefault="00D113F9" w:rsidP="0001702C">
      <w:pPr>
        <w:pStyle w:val="Sraopastraipa"/>
        <w:spacing w:line="276" w:lineRule="auto"/>
        <w:ind w:left="284"/>
        <w:rPr>
          <w:rFonts w:ascii="Times New Roman" w:hAnsi="Times New Roman" w:cs="Times New Roman"/>
        </w:rPr>
      </w:pPr>
      <w:r w:rsidRPr="00154B36">
        <w:rPr>
          <w:rFonts w:ascii="Times New Roman" w:hAnsi="Times New Roman" w:cs="Times New Roman"/>
        </w:rPr>
        <w:t xml:space="preserve"> Prekių įkainiai gali būti peržiūrimi dėl galimo PVM pasikeitimo:</w:t>
      </w:r>
    </w:p>
    <w:p w14:paraId="7042EB77" w14:textId="77777777" w:rsidR="00D113F9" w:rsidRPr="00154B36" w:rsidRDefault="00D113F9" w:rsidP="0001702C">
      <w:pPr>
        <w:pStyle w:val="Sraopastraipa"/>
        <w:spacing w:line="276" w:lineRule="auto"/>
        <w:ind w:left="284"/>
        <w:rPr>
          <w:rFonts w:ascii="Times New Roman" w:hAnsi="Times New Roman" w:cs="Times New Roman"/>
        </w:rPr>
      </w:pPr>
      <w:r w:rsidRPr="00154B36">
        <w:rPr>
          <w:rFonts w:ascii="Times New Roman" w:hAnsi="Times New Roman" w:cs="Times New Roman"/>
        </w:rPr>
        <w:t xml:space="preserve"> jei Prekių Užsakymo laikotarpiu Lietuvos Respublikos teisės aktų nustatyta tvarka pasikeistų Prekėms</w:t>
      </w:r>
      <w:r w:rsidRPr="00154B36">
        <w:rPr>
          <w:rFonts w:ascii="Times New Roman" w:hAnsi="Times New Roman" w:cs="Times New Roman"/>
          <w:iCs/>
        </w:rPr>
        <w:t xml:space="preserve"> </w:t>
      </w:r>
      <w:r w:rsidRPr="00154B36">
        <w:rPr>
          <w:rFonts w:ascii="Times New Roman" w:hAnsi="Times New Roman" w:cs="Times New Roman"/>
        </w:rPr>
        <w:t>taikomas PVM dydis, Šalys sutaria, kad įsigaliojus šiems Lietuvos Respublikos teisės aktams, nuo naujojo Prekėms taikomo PVM dydžio įsigaliojimo dienos Pirkėjo užsakomoms Prekėms bus taikomas naujasis PVM dydis.</w:t>
      </w:r>
    </w:p>
    <w:p w14:paraId="5250351B" w14:textId="77777777" w:rsidR="00D113F9" w:rsidRPr="00154B36" w:rsidRDefault="00D113F9" w:rsidP="0001702C">
      <w:pPr>
        <w:pStyle w:val="Sraopastraipa"/>
        <w:widowControl w:val="0"/>
        <w:spacing w:line="276" w:lineRule="auto"/>
        <w:ind w:left="284"/>
        <w:rPr>
          <w:rFonts w:ascii="Times New Roman" w:hAnsi="Times New Roman" w:cs="Times New Roman"/>
        </w:rPr>
      </w:pPr>
      <w:r w:rsidRPr="00154B36">
        <w:rPr>
          <w:rFonts w:ascii="Times New Roman" w:hAnsi="Times New Roman" w:cs="Times New Roman"/>
        </w:rPr>
        <w:t>Šalys privalo sudaryti susitarimą dėl Prekių įkainių perskaičiavimo per 10 (dešimt) darbo dienų nuo Šalies prašymo kitai Šaliai perskaičiuoti įkainius pateikimo dienos.</w:t>
      </w:r>
    </w:p>
    <w:p w14:paraId="6A1236D4" w14:textId="77777777" w:rsidR="00D113F9" w:rsidRPr="00154B36" w:rsidRDefault="00D113F9" w:rsidP="0001702C">
      <w:pPr>
        <w:pStyle w:val="Sraopastraipa"/>
        <w:widowControl w:val="0"/>
        <w:spacing w:line="276" w:lineRule="auto"/>
        <w:ind w:left="284"/>
        <w:rPr>
          <w:rFonts w:ascii="Times New Roman" w:hAnsi="Times New Roman" w:cs="Times New Roman"/>
          <w:iCs/>
        </w:rPr>
      </w:pPr>
      <w:r w:rsidRPr="00154B36">
        <w:rPr>
          <w:rFonts w:ascii="Times New Roman" w:hAnsi="Times New Roman" w:cs="Times New Roman"/>
        </w:rPr>
        <w:t xml:space="preserve"> Perskaičiuoti Prekių įkainiai įsigalioja nuo abiejų Šalių susitarimo dėl Sutarties pakeitimo pasirašymo dienos, jei pačiame susitarime nenumatyta kitaip ir perskaičiuoti Prekių įkainiai taikomi tik toms Prekėms, kurios bus užsakomos ir tiekiamos po Šalių pasirašyto susitarimo įsigaliojimo dienos. Už Prekes pristatytas iki susitarimo dėl Prekių įkainių perskaičiavimo įsigaliojimo dienos, Pirkėjas apmoka taikant iki tol galiojusius Prekių įkainius, o už Prekes pristatytas po susitarimo įsigaliojimo dienos, Pardavėjui bus apmokama taikant apskaičiuojamus Prekių įkainius po perskaičiavimo.</w:t>
      </w:r>
    </w:p>
    <w:p w14:paraId="57CE640A" w14:textId="77777777" w:rsidR="00D113F9" w:rsidRPr="00154B36" w:rsidRDefault="00D113F9" w:rsidP="00D113F9">
      <w:pPr>
        <w:pStyle w:val="Sraopastraipa"/>
        <w:numPr>
          <w:ilvl w:val="0"/>
          <w:numId w:val="2"/>
        </w:numPr>
        <w:spacing w:line="276" w:lineRule="auto"/>
        <w:ind w:left="284"/>
        <w:jc w:val="both"/>
        <w:rPr>
          <w:rFonts w:ascii="Times New Roman" w:hAnsi="Times New Roman" w:cs="Times New Roman"/>
        </w:rPr>
      </w:pPr>
      <w:r w:rsidRPr="00154B36">
        <w:rPr>
          <w:rFonts w:ascii="Times New Roman" w:hAnsi="Times New Roman" w:cs="Times New Roman"/>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154B36">
        <w:rPr>
          <w:rFonts w:ascii="Times New Roman" w:hAnsi="Times New Roman" w:cs="Times New Roman"/>
        </w:rPr>
        <w:t xml:space="preserve"> </w:t>
      </w:r>
      <w:r w:rsidRPr="00154B36">
        <w:rPr>
          <w:rFonts w:ascii="Times New Roman" w:hAnsi="Times New Roman" w:cs="Times New Roman"/>
          <w:shd w:val="clear" w:color="auto" w:fill="FFFFFF"/>
          <w:lang w:eastAsia="ar-SA"/>
        </w:rPr>
        <w:t xml:space="preserve">(toliau – Tvarkos aprašas) 4.4.4.1. papunkčiu, nustatomos sąlygos, kad vykdant Sutartį Tiekėjas turi laikytis šių aplinkosaugos reikalavimų: 1) </w:t>
      </w:r>
      <w:r w:rsidRPr="00154B36">
        <w:rPr>
          <w:rFonts w:ascii="Times New Roman" w:hAnsi="Times New Roman" w:cs="Times New Roman"/>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154B36">
        <w:rPr>
          <w:rFonts w:ascii="Times New Roman" w:hAnsi="Times New Roman" w:cs="Times New Roman"/>
          <w:shd w:val="clear" w:color="auto" w:fill="FFFFFF"/>
          <w:lang w:eastAsia="ar-SA"/>
        </w:rPr>
        <w:t>Tvarkos aprašo 2 priedo 1 skyriuje „Popierius ir jo gaminiai“ išdėstytus minimalius aplinkos apsaugos kriterijus</w:t>
      </w:r>
      <w:r w:rsidRPr="00154B36">
        <w:rPr>
          <w:rFonts w:ascii="Times New Roman" w:hAnsi="Times New Roman" w:cs="Times New Roman"/>
        </w:rPr>
        <w:t xml:space="preserve">; 2) </w:t>
      </w:r>
      <w:r w:rsidRPr="00154B36">
        <w:rPr>
          <w:rFonts w:ascii="Times New Roman" w:eastAsia="Calibri" w:hAnsi="Times New Roman" w:cs="Times New Roman"/>
        </w:rPr>
        <w:t xml:space="preserve">siekti, kad tiekiant Prekes būtų sunaudojama mažiau gamtos išteklių, t. y. siekti, kad tiekėjo darbuotojai, tiekiantys Prekes, atvykimui į Prekių tiekimo vietą </w:t>
      </w:r>
      <w:r w:rsidRPr="00154B36">
        <w:rPr>
          <w:rFonts w:ascii="Times New Roman" w:eastAsia="Calibri" w:hAnsi="Times New Roman" w:cs="Times New Roman"/>
        </w:rPr>
        <w:lastRenderedPageBreak/>
        <w:t>pasirinktų optimalų maršrutą ir rinktųsi netaršias transporto priemones, kad Prekių tiekimo metu nebūtų teršiama aplinka ir keliamas pavojus sveikatai;</w:t>
      </w:r>
    </w:p>
    <w:p w14:paraId="23E0CB98" w14:textId="79FC8475" w:rsidR="00D113F9" w:rsidRPr="00154B36" w:rsidRDefault="00D113F9" w:rsidP="0001702C">
      <w:pPr>
        <w:pStyle w:val="Sraopastraipa"/>
        <w:numPr>
          <w:ilvl w:val="0"/>
          <w:numId w:val="2"/>
        </w:numPr>
        <w:spacing w:line="276" w:lineRule="auto"/>
        <w:ind w:left="0" w:firstLine="360"/>
        <w:jc w:val="both"/>
        <w:rPr>
          <w:rFonts w:ascii="Times New Roman" w:hAnsi="Times New Roman" w:cs="Times New Roman"/>
        </w:rPr>
      </w:pPr>
      <w:r w:rsidRPr="00154B36">
        <w:rPr>
          <w:rFonts w:ascii="Times New Roman" w:eastAsia="Calibri" w:hAnsi="Times New Roman" w:cs="Times New Roman"/>
        </w:rPr>
        <w:t>Prekės turi būti tiekiamos ar perduodamos antrinėje pakuotėje, ji turi atitikti pakuotėms nustatytus minimalius aplinkos apsaugos kriterijus (Aprašo  priedo II skyrius „Pakuotės“), nebent tai prieštarauja higienos normoms.</w:t>
      </w:r>
    </w:p>
    <w:p w14:paraId="5C1076D0" w14:textId="77777777" w:rsidR="007A50A6" w:rsidRPr="004A6EDD" w:rsidRDefault="007A50A6" w:rsidP="00806680">
      <w:pPr>
        <w:tabs>
          <w:tab w:val="left" w:pos="1620"/>
        </w:tabs>
        <w:spacing w:line="360" w:lineRule="auto"/>
        <w:jc w:val="both"/>
        <w:rPr>
          <w:rFonts w:ascii="Times New Roman" w:hAnsi="Times New Roman" w:cs="Times New Roman"/>
          <w:sz w:val="24"/>
          <w:szCs w:val="24"/>
        </w:rPr>
      </w:pPr>
    </w:p>
    <w:p w14:paraId="571CCEC0" w14:textId="77777777" w:rsidR="005C5FF8" w:rsidRPr="00AF2579" w:rsidRDefault="00B809AD" w:rsidP="005C5FF8">
      <w:pPr>
        <w:spacing w:line="276" w:lineRule="auto"/>
        <w:ind w:left="1296" w:hanging="729"/>
        <w:jc w:val="center"/>
        <w:rPr>
          <w:rFonts w:ascii="Times New Roman" w:hAnsi="Times New Roman" w:cs="Times New Roman"/>
          <w:b/>
          <w:bCs/>
        </w:rPr>
      </w:pPr>
      <w:r w:rsidRPr="00AF2579">
        <w:rPr>
          <w:rFonts w:ascii="Times New Roman" w:hAnsi="Times New Roman" w:cs="Times New Roman"/>
          <w:b/>
          <w:bCs/>
        </w:rPr>
        <w:t>Prekių katalogo duomenys</w:t>
      </w:r>
    </w:p>
    <w:p w14:paraId="7B6163FF" w14:textId="4F3248B9" w:rsidR="00B809AD" w:rsidRPr="00AF2579" w:rsidRDefault="00B809AD" w:rsidP="005C5FF8">
      <w:pPr>
        <w:spacing w:line="276" w:lineRule="auto"/>
        <w:ind w:left="1296" w:right="707" w:firstLine="972"/>
        <w:jc w:val="right"/>
        <w:rPr>
          <w:rFonts w:ascii="Times New Roman" w:hAnsi="Times New Roman" w:cs="Times New Roman"/>
          <w:bCs/>
        </w:rPr>
      </w:pPr>
      <w:r w:rsidRPr="00AF2579">
        <w:rPr>
          <w:rFonts w:ascii="Times New Roman" w:hAnsi="Times New Roman" w:cs="Times New Roman"/>
          <w:bCs/>
        </w:rPr>
        <w:t>Priedas Nr. 1</w:t>
      </w:r>
    </w:p>
    <w:tbl>
      <w:tblPr>
        <w:tblW w:w="8497" w:type="dxa"/>
        <w:jc w:val="center"/>
        <w:tblLayout w:type="fixed"/>
        <w:tblCellMar>
          <w:left w:w="30" w:type="dxa"/>
          <w:right w:w="30" w:type="dxa"/>
        </w:tblCellMar>
        <w:tblLook w:val="04A0" w:firstRow="1" w:lastRow="0" w:firstColumn="1" w:lastColumn="0" w:noHBand="0" w:noVBand="1"/>
      </w:tblPr>
      <w:tblGrid>
        <w:gridCol w:w="669"/>
        <w:gridCol w:w="4001"/>
        <w:gridCol w:w="1418"/>
        <w:gridCol w:w="1417"/>
        <w:gridCol w:w="992"/>
      </w:tblGrid>
      <w:tr w:rsidR="004A6EDD" w:rsidRPr="00AF2579" w14:paraId="10AFFDD4" w14:textId="05EFA408" w:rsidTr="009E1CFD">
        <w:trPr>
          <w:trHeight w:val="665"/>
          <w:jc w:val="center"/>
        </w:trPr>
        <w:tc>
          <w:tcPr>
            <w:tcW w:w="669" w:type="dxa"/>
            <w:tcBorders>
              <w:top w:val="single" w:sz="6" w:space="0" w:color="auto"/>
              <w:left w:val="single" w:sz="6" w:space="0" w:color="auto"/>
              <w:bottom w:val="single" w:sz="4" w:space="0" w:color="auto"/>
              <w:right w:val="single" w:sz="6" w:space="0" w:color="auto"/>
            </w:tcBorders>
            <w:vAlign w:val="center"/>
            <w:hideMark/>
          </w:tcPr>
          <w:p w14:paraId="62462C0A" w14:textId="29A4D6AE" w:rsidR="007A50A6" w:rsidRPr="00AF2579" w:rsidRDefault="007A50A6" w:rsidP="00C813C6">
            <w:pPr>
              <w:spacing w:line="276" w:lineRule="auto"/>
              <w:jc w:val="center"/>
              <w:rPr>
                <w:rFonts w:ascii="Times New Roman" w:hAnsi="Times New Roman" w:cs="Times New Roman"/>
                <w:b/>
              </w:rPr>
            </w:pPr>
            <w:proofErr w:type="spellStart"/>
            <w:r w:rsidRPr="00AF2579">
              <w:rPr>
                <w:rFonts w:ascii="Times New Roman" w:hAnsi="Times New Roman" w:cs="Times New Roman"/>
                <w:b/>
              </w:rPr>
              <w:t>Eil</w:t>
            </w:r>
            <w:proofErr w:type="spellEnd"/>
            <w:r w:rsidRPr="00AF2579">
              <w:rPr>
                <w:rFonts w:ascii="Times New Roman" w:hAnsi="Times New Roman" w:cs="Times New Roman"/>
                <w:b/>
              </w:rPr>
              <w:t xml:space="preserve"> Nr.</w:t>
            </w:r>
          </w:p>
        </w:tc>
        <w:tc>
          <w:tcPr>
            <w:tcW w:w="4001" w:type="dxa"/>
            <w:tcBorders>
              <w:top w:val="single" w:sz="6" w:space="0" w:color="auto"/>
              <w:left w:val="single" w:sz="6" w:space="0" w:color="auto"/>
              <w:bottom w:val="single" w:sz="4" w:space="0" w:color="auto"/>
              <w:right w:val="single" w:sz="6" w:space="0" w:color="auto"/>
            </w:tcBorders>
            <w:vAlign w:val="center"/>
            <w:hideMark/>
          </w:tcPr>
          <w:p w14:paraId="391465F5" w14:textId="77777777" w:rsidR="007A50A6" w:rsidRPr="00AF2579" w:rsidRDefault="007A50A6" w:rsidP="00C813C6">
            <w:pPr>
              <w:spacing w:line="276" w:lineRule="auto"/>
              <w:jc w:val="center"/>
              <w:rPr>
                <w:rFonts w:ascii="Times New Roman" w:hAnsi="Times New Roman" w:cs="Times New Roman"/>
                <w:b/>
              </w:rPr>
            </w:pPr>
            <w:r w:rsidRPr="00AF2579">
              <w:rPr>
                <w:rFonts w:ascii="Times New Roman" w:hAnsi="Times New Roman" w:cs="Times New Roman"/>
                <w:b/>
              </w:rPr>
              <w:t>Pavadinimas</w:t>
            </w:r>
          </w:p>
        </w:tc>
        <w:tc>
          <w:tcPr>
            <w:tcW w:w="1418" w:type="dxa"/>
            <w:tcBorders>
              <w:top w:val="single" w:sz="6" w:space="0" w:color="auto"/>
              <w:left w:val="single" w:sz="6" w:space="0" w:color="auto"/>
              <w:bottom w:val="single" w:sz="4" w:space="0" w:color="auto"/>
              <w:right w:val="single" w:sz="6" w:space="0" w:color="auto"/>
            </w:tcBorders>
            <w:vAlign w:val="center"/>
            <w:hideMark/>
          </w:tcPr>
          <w:p w14:paraId="5E98382D" w14:textId="4DC35178" w:rsidR="007A50A6" w:rsidRPr="00AF2579" w:rsidRDefault="00952517" w:rsidP="00C813C6">
            <w:pPr>
              <w:spacing w:line="276" w:lineRule="auto"/>
              <w:jc w:val="center"/>
              <w:rPr>
                <w:rFonts w:ascii="Times New Roman" w:hAnsi="Times New Roman" w:cs="Times New Roman"/>
                <w:b/>
              </w:rPr>
            </w:pPr>
            <w:r w:rsidRPr="00AF2579">
              <w:rPr>
                <w:rFonts w:ascii="Times New Roman" w:hAnsi="Times New Roman" w:cs="Times New Roman"/>
                <w:b/>
              </w:rPr>
              <w:t xml:space="preserve">Pagal gamintojo </w:t>
            </w:r>
            <w:proofErr w:type="spellStart"/>
            <w:r w:rsidRPr="00AF2579">
              <w:rPr>
                <w:rFonts w:ascii="Times New Roman" w:hAnsi="Times New Roman" w:cs="Times New Roman"/>
                <w:b/>
              </w:rPr>
              <w:t>Solaris</w:t>
            </w:r>
            <w:proofErr w:type="spellEnd"/>
            <w:r w:rsidRPr="00AF2579">
              <w:rPr>
                <w:rFonts w:ascii="Times New Roman" w:hAnsi="Times New Roman" w:cs="Times New Roman"/>
                <w:b/>
              </w:rPr>
              <w:t xml:space="preserve"> katalogą</w:t>
            </w:r>
          </w:p>
        </w:tc>
        <w:tc>
          <w:tcPr>
            <w:tcW w:w="1417" w:type="dxa"/>
            <w:tcBorders>
              <w:top w:val="single" w:sz="6" w:space="0" w:color="auto"/>
              <w:left w:val="single" w:sz="6" w:space="0" w:color="auto"/>
              <w:bottom w:val="single" w:sz="4" w:space="0" w:color="auto"/>
              <w:right w:val="single" w:sz="6" w:space="0" w:color="auto"/>
            </w:tcBorders>
            <w:vAlign w:val="center"/>
          </w:tcPr>
          <w:p w14:paraId="78B3E2E2" w14:textId="08C79385" w:rsidR="007A50A6" w:rsidRPr="00AF2579" w:rsidRDefault="005C6E1F" w:rsidP="00C813C6">
            <w:pPr>
              <w:spacing w:line="276" w:lineRule="auto"/>
              <w:jc w:val="center"/>
              <w:rPr>
                <w:rFonts w:ascii="Times New Roman" w:hAnsi="Times New Roman" w:cs="Times New Roman"/>
                <w:b/>
              </w:rPr>
            </w:pPr>
            <w:r w:rsidRPr="00AF2579">
              <w:rPr>
                <w:rFonts w:ascii="Times New Roman" w:hAnsi="Times New Roman" w:cs="Times New Roman"/>
                <w:b/>
              </w:rPr>
              <w:t>Preliminarus kiekis</w:t>
            </w:r>
          </w:p>
        </w:tc>
        <w:tc>
          <w:tcPr>
            <w:tcW w:w="992" w:type="dxa"/>
            <w:tcBorders>
              <w:top w:val="single" w:sz="6" w:space="0" w:color="auto"/>
              <w:left w:val="single" w:sz="6" w:space="0" w:color="auto"/>
              <w:bottom w:val="single" w:sz="4" w:space="0" w:color="auto"/>
              <w:right w:val="single" w:sz="6" w:space="0" w:color="auto"/>
            </w:tcBorders>
            <w:vAlign w:val="center"/>
          </w:tcPr>
          <w:p w14:paraId="55746BC5" w14:textId="0B6B604E" w:rsidR="007A50A6" w:rsidRPr="00AF2579" w:rsidRDefault="005C6E1F" w:rsidP="00C813C6">
            <w:pPr>
              <w:spacing w:line="276" w:lineRule="auto"/>
              <w:jc w:val="center"/>
              <w:rPr>
                <w:rFonts w:ascii="Times New Roman" w:hAnsi="Times New Roman" w:cs="Times New Roman"/>
                <w:b/>
              </w:rPr>
            </w:pPr>
            <w:r w:rsidRPr="00AF2579">
              <w:rPr>
                <w:rFonts w:ascii="Times New Roman" w:hAnsi="Times New Roman" w:cs="Times New Roman"/>
                <w:b/>
              </w:rPr>
              <w:t>Mato vnt.</w:t>
            </w:r>
          </w:p>
        </w:tc>
      </w:tr>
      <w:tr w:rsidR="0049264C" w:rsidRPr="0049264C" w14:paraId="5DF3D30B" w14:textId="6E574C7D" w:rsidTr="009E1CFD">
        <w:trPr>
          <w:trHeight w:val="705"/>
          <w:jc w:val="center"/>
        </w:trPr>
        <w:tc>
          <w:tcPr>
            <w:tcW w:w="669" w:type="dxa"/>
            <w:tcBorders>
              <w:top w:val="single" w:sz="6" w:space="0" w:color="auto"/>
              <w:left w:val="single" w:sz="6" w:space="0" w:color="auto"/>
              <w:bottom w:val="single" w:sz="6" w:space="0" w:color="auto"/>
              <w:right w:val="single" w:sz="6" w:space="0" w:color="auto"/>
            </w:tcBorders>
            <w:vAlign w:val="center"/>
            <w:hideMark/>
          </w:tcPr>
          <w:p w14:paraId="4AA95B92" w14:textId="77777777" w:rsidR="007A50A6" w:rsidRPr="0049264C" w:rsidRDefault="007A50A6" w:rsidP="00C813C6">
            <w:pPr>
              <w:spacing w:line="276" w:lineRule="auto"/>
              <w:jc w:val="center"/>
              <w:rPr>
                <w:rFonts w:ascii="Times New Roman" w:hAnsi="Times New Roman" w:cs="Times New Roman"/>
                <w:bCs/>
              </w:rPr>
            </w:pPr>
            <w:r w:rsidRPr="0049264C">
              <w:rPr>
                <w:rFonts w:ascii="Times New Roman" w:hAnsi="Times New Roman" w:cs="Times New Roman"/>
                <w:bCs/>
              </w:rPr>
              <w:t>1</w:t>
            </w:r>
          </w:p>
        </w:tc>
        <w:tc>
          <w:tcPr>
            <w:tcW w:w="4001" w:type="dxa"/>
            <w:tcBorders>
              <w:top w:val="single" w:sz="6" w:space="0" w:color="auto"/>
              <w:left w:val="single" w:sz="6" w:space="0" w:color="auto"/>
              <w:bottom w:val="single" w:sz="6" w:space="0" w:color="auto"/>
              <w:right w:val="single" w:sz="6" w:space="0" w:color="auto"/>
            </w:tcBorders>
            <w:hideMark/>
          </w:tcPr>
          <w:p w14:paraId="5E2ADAA9" w14:textId="4EB5BC2F" w:rsidR="007A50A6" w:rsidRPr="0049264C" w:rsidRDefault="007A50A6" w:rsidP="00C813C6">
            <w:pPr>
              <w:spacing w:line="276" w:lineRule="auto"/>
              <w:rPr>
                <w:rFonts w:ascii="Times New Roman" w:hAnsi="Times New Roman" w:cs="Times New Roman"/>
                <w:bCs/>
              </w:rPr>
            </w:pPr>
            <w:r w:rsidRPr="0049264C">
              <w:rPr>
                <w:rFonts w:ascii="Times New Roman" w:hAnsi="Times New Roman" w:cs="Times New Roman"/>
                <w:bCs/>
              </w:rPr>
              <w:t xml:space="preserve">Kompresoriaus  remontinis komplektas (aptarnavimui po 60.000 km) </w:t>
            </w:r>
            <w:proofErr w:type="spellStart"/>
            <w:r w:rsidRPr="0049264C">
              <w:rPr>
                <w:rFonts w:ascii="Times New Roman" w:hAnsi="Times New Roman" w:cs="Times New Roman"/>
                <w:bCs/>
              </w:rPr>
              <w:t>Solaris</w:t>
            </w:r>
            <w:proofErr w:type="spellEnd"/>
            <w:r w:rsidRPr="0049264C">
              <w:rPr>
                <w:rFonts w:ascii="Times New Roman" w:hAnsi="Times New Roman" w:cs="Times New Roman"/>
                <w:bCs/>
              </w:rPr>
              <w:t xml:space="preserve"> </w:t>
            </w:r>
            <w:proofErr w:type="spellStart"/>
            <w:r w:rsidRPr="0049264C">
              <w:rPr>
                <w:rFonts w:ascii="Times New Roman" w:hAnsi="Times New Roman" w:cs="Times New Roman"/>
                <w:bCs/>
              </w:rPr>
              <w:t>trollino</w:t>
            </w:r>
            <w:proofErr w:type="spellEnd"/>
            <w:r w:rsidRPr="0049264C">
              <w:rPr>
                <w:rFonts w:ascii="Times New Roman" w:hAnsi="Times New Roman" w:cs="Times New Roman"/>
                <w:bCs/>
              </w:rPr>
              <w:t xml:space="preserve"> 12</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D137171" w14:textId="72C05882" w:rsidR="007A50A6" w:rsidRPr="0049264C" w:rsidRDefault="00922182" w:rsidP="00A602C1">
            <w:pPr>
              <w:jc w:val="center"/>
              <w:rPr>
                <w:rFonts w:ascii="Times New Roman" w:eastAsia="Times New Roman" w:hAnsi="Times New Roman" w:cs="Times New Roman"/>
                <w:kern w:val="0"/>
                <w:sz w:val="24"/>
                <w:szCs w:val="24"/>
                <w:lang w:eastAsia="lt-LT"/>
                <w14:ligatures w14:val="none"/>
              </w:rPr>
            </w:pPr>
            <w:r w:rsidRPr="0049264C">
              <w:rPr>
                <w:rFonts w:ascii="Times New Roman" w:eastAsia="Times New Roman" w:hAnsi="Times New Roman" w:cs="Times New Roman"/>
                <w:b/>
                <w:kern w:val="0"/>
                <w:lang w:eastAsia="lt-LT"/>
                <w14:ligatures w14:val="none"/>
              </w:rPr>
              <w:t>0000-016-469</w:t>
            </w:r>
            <w:r w:rsidRPr="0049264C">
              <w:rPr>
                <w:rFonts w:ascii="Times New Roman" w:eastAsia="Times New Roman" w:hAnsi="Times New Roman" w:cs="Times New Roman"/>
                <w:kern w:val="0"/>
                <w:sz w:val="24"/>
                <w:szCs w:val="24"/>
                <w:lang w:eastAsia="lt-LT"/>
                <w14:ligatures w14:val="none"/>
              </w:rPr>
              <w:t xml:space="preserve">    </w:t>
            </w:r>
            <w:r w:rsidR="005C5FF8" w:rsidRPr="0049264C">
              <w:rPr>
                <w:rFonts w:ascii="Times New Roman" w:hAnsi="Times New Roman" w:cs="Times New Roman"/>
                <w:bCs/>
              </w:rPr>
              <w:t xml:space="preserve">arba </w:t>
            </w:r>
            <w:r w:rsidR="00A602C1" w:rsidRPr="0049264C">
              <w:rPr>
                <w:rFonts w:ascii="Times New Roman" w:hAnsi="Times New Roman" w:cs="Times New Roman"/>
                <w:bCs/>
              </w:rPr>
              <w:t>originalą atitinkantis</w:t>
            </w:r>
          </w:p>
        </w:tc>
        <w:tc>
          <w:tcPr>
            <w:tcW w:w="1417" w:type="dxa"/>
            <w:tcBorders>
              <w:top w:val="single" w:sz="6" w:space="0" w:color="auto"/>
              <w:left w:val="single" w:sz="6" w:space="0" w:color="auto"/>
              <w:bottom w:val="single" w:sz="6" w:space="0" w:color="auto"/>
              <w:right w:val="single" w:sz="6" w:space="0" w:color="auto"/>
            </w:tcBorders>
            <w:vAlign w:val="center"/>
          </w:tcPr>
          <w:p w14:paraId="1F692E43" w14:textId="754BB6F1" w:rsidR="00293881" w:rsidRPr="0049264C" w:rsidRDefault="00E91A4E" w:rsidP="00293881">
            <w:pPr>
              <w:spacing w:line="276" w:lineRule="auto"/>
              <w:jc w:val="center"/>
              <w:rPr>
                <w:rFonts w:ascii="Times New Roman" w:hAnsi="Times New Roman" w:cs="Times New Roman"/>
                <w:bCs/>
              </w:rPr>
            </w:pPr>
            <w:r>
              <w:rPr>
                <w:rFonts w:ascii="Times New Roman" w:hAnsi="Times New Roman" w:cs="Times New Roman"/>
                <w:bCs/>
              </w:rPr>
              <w:t>240</w:t>
            </w:r>
          </w:p>
        </w:tc>
        <w:tc>
          <w:tcPr>
            <w:tcW w:w="992" w:type="dxa"/>
            <w:tcBorders>
              <w:top w:val="single" w:sz="6" w:space="0" w:color="auto"/>
              <w:left w:val="single" w:sz="6" w:space="0" w:color="auto"/>
              <w:bottom w:val="single" w:sz="6" w:space="0" w:color="auto"/>
              <w:right w:val="single" w:sz="6" w:space="0" w:color="auto"/>
            </w:tcBorders>
            <w:vAlign w:val="center"/>
          </w:tcPr>
          <w:p w14:paraId="261E5524" w14:textId="6C16FD63" w:rsidR="007A50A6" w:rsidRPr="0049264C" w:rsidRDefault="005C6E1F" w:rsidP="00C813C6">
            <w:pPr>
              <w:spacing w:line="276" w:lineRule="auto"/>
              <w:jc w:val="center"/>
              <w:rPr>
                <w:rFonts w:ascii="Times New Roman" w:hAnsi="Times New Roman" w:cs="Times New Roman"/>
                <w:bCs/>
              </w:rPr>
            </w:pPr>
            <w:r w:rsidRPr="0049264C">
              <w:rPr>
                <w:rFonts w:ascii="Times New Roman" w:hAnsi="Times New Roman" w:cs="Times New Roman"/>
                <w:bCs/>
              </w:rPr>
              <w:t>Vnt.</w:t>
            </w:r>
          </w:p>
        </w:tc>
      </w:tr>
      <w:tr w:rsidR="0049264C" w:rsidRPr="0049264C" w14:paraId="1FAF3541" w14:textId="77777777" w:rsidTr="009E1CFD">
        <w:trPr>
          <w:trHeight w:val="705"/>
          <w:jc w:val="center"/>
        </w:trPr>
        <w:tc>
          <w:tcPr>
            <w:tcW w:w="669" w:type="dxa"/>
            <w:tcBorders>
              <w:top w:val="single" w:sz="6" w:space="0" w:color="auto"/>
              <w:left w:val="single" w:sz="6" w:space="0" w:color="auto"/>
              <w:bottom w:val="single" w:sz="4" w:space="0" w:color="auto"/>
              <w:right w:val="single" w:sz="6" w:space="0" w:color="auto"/>
            </w:tcBorders>
            <w:vAlign w:val="center"/>
          </w:tcPr>
          <w:p w14:paraId="2CE3EAF3" w14:textId="1F9AD29C" w:rsidR="005C6E1F" w:rsidRPr="0049264C" w:rsidRDefault="005C6E1F" w:rsidP="005C6E1F">
            <w:pPr>
              <w:spacing w:line="276" w:lineRule="auto"/>
              <w:jc w:val="center"/>
              <w:rPr>
                <w:rFonts w:ascii="Times New Roman" w:hAnsi="Times New Roman" w:cs="Times New Roman"/>
                <w:bCs/>
              </w:rPr>
            </w:pPr>
            <w:r w:rsidRPr="0049264C">
              <w:rPr>
                <w:rFonts w:ascii="Times New Roman" w:hAnsi="Times New Roman" w:cs="Times New Roman"/>
                <w:bCs/>
              </w:rPr>
              <w:t>2</w:t>
            </w:r>
          </w:p>
        </w:tc>
        <w:tc>
          <w:tcPr>
            <w:tcW w:w="4001" w:type="dxa"/>
            <w:tcBorders>
              <w:top w:val="single" w:sz="6" w:space="0" w:color="auto"/>
              <w:left w:val="single" w:sz="6" w:space="0" w:color="auto"/>
              <w:bottom w:val="single" w:sz="4" w:space="0" w:color="auto"/>
              <w:right w:val="single" w:sz="6" w:space="0" w:color="auto"/>
            </w:tcBorders>
          </w:tcPr>
          <w:p w14:paraId="3EB940A6" w14:textId="01737FBB" w:rsidR="005C6E1F" w:rsidRPr="0049264C" w:rsidRDefault="005C6E1F" w:rsidP="005C6E1F">
            <w:pPr>
              <w:spacing w:line="276" w:lineRule="auto"/>
              <w:rPr>
                <w:rFonts w:ascii="Times New Roman" w:hAnsi="Times New Roman" w:cs="Times New Roman"/>
                <w:bCs/>
              </w:rPr>
            </w:pPr>
            <w:r w:rsidRPr="0049264C">
              <w:rPr>
                <w:rFonts w:ascii="Times New Roman" w:hAnsi="Times New Roman" w:cs="Times New Roman"/>
                <w:bCs/>
              </w:rPr>
              <w:t>Kompresoriaus  remontinis komplektas (aptarnavimui po 240</w:t>
            </w:r>
            <w:r w:rsidR="00BA3A27" w:rsidRPr="0049264C">
              <w:rPr>
                <w:rFonts w:ascii="Times New Roman" w:hAnsi="Times New Roman" w:cs="Times New Roman"/>
                <w:bCs/>
              </w:rPr>
              <w:t>.</w:t>
            </w:r>
            <w:r w:rsidRPr="0049264C">
              <w:rPr>
                <w:rFonts w:ascii="Times New Roman" w:hAnsi="Times New Roman" w:cs="Times New Roman"/>
                <w:bCs/>
              </w:rPr>
              <w:t xml:space="preserve">000 km) </w:t>
            </w:r>
            <w:proofErr w:type="spellStart"/>
            <w:r w:rsidRPr="0049264C">
              <w:rPr>
                <w:rFonts w:ascii="Times New Roman" w:hAnsi="Times New Roman" w:cs="Times New Roman"/>
                <w:bCs/>
              </w:rPr>
              <w:t>Solaris</w:t>
            </w:r>
            <w:proofErr w:type="spellEnd"/>
            <w:r w:rsidRPr="0049264C">
              <w:rPr>
                <w:rFonts w:ascii="Times New Roman" w:hAnsi="Times New Roman" w:cs="Times New Roman"/>
                <w:bCs/>
              </w:rPr>
              <w:t xml:space="preserve"> </w:t>
            </w:r>
            <w:proofErr w:type="spellStart"/>
            <w:r w:rsidRPr="0049264C">
              <w:rPr>
                <w:rFonts w:ascii="Times New Roman" w:hAnsi="Times New Roman" w:cs="Times New Roman"/>
                <w:bCs/>
              </w:rPr>
              <w:t>trollino</w:t>
            </w:r>
            <w:proofErr w:type="spellEnd"/>
            <w:r w:rsidRPr="0049264C">
              <w:rPr>
                <w:rFonts w:ascii="Times New Roman" w:hAnsi="Times New Roman" w:cs="Times New Roman"/>
                <w:bCs/>
              </w:rPr>
              <w:t xml:space="preserve"> 12</w:t>
            </w:r>
          </w:p>
        </w:tc>
        <w:tc>
          <w:tcPr>
            <w:tcW w:w="1418" w:type="dxa"/>
            <w:tcBorders>
              <w:top w:val="single" w:sz="6" w:space="0" w:color="auto"/>
              <w:left w:val="single" w:sz="6" w:space="0" w:color="auto"/>
              <w:bottom w:val="single" w:sz="4" w:space="0" w:color="auto"/>
              <w:right w:val="single" w:sz="6" w:space="0" w:color="auto"/>
            </w:tcBorders>
            <w:vAlign w:val="center"/>
          </w:tcPr>
          <w:p w14:paraId="63F1E802" w14:textId="26BA64C9" w:rsidR="005C6E1F" w:rsidRPr="0049264C" w:rsidRDefault="00922182" w:rsidP="005C6E1F">
            <w:pPr>
              <w:spacing w:line="276" w:lineRule="auto"/>
              <w:jc w:val="center"/>
              <w:rPr>
                <w:rFonts w:ascii="Times New Roman" w:hAnsi="Times New Roman" w:cs="Times New Roman"/>
                <w:bCs/>
              </w:rPr>
            </w:pPr>
            <w:r w:rsidRPr="0049264C">
              <w:rPr>
                <w:rFonts w:ascii="Times New Roman" w:hAnsi="Times New Roman" w:cs="Times New Roman"/>
                <w:b/>
                <w:bCs/>
              </w:rPr>
              <w:t>0004-077-572</w:t>
            </w:r>
            <w:r w:rsidRPr="0049264C">
              <w:rPr>
                <w:rFonts w:ascii="Times New Roman" w:hAnsi="Times New Roman" w:cs="Times New Roman"/>
                <w:bCs/>
              </w:rPr>
              <w:t xml:space="preserve"> </w:t>
            </w:r>
            <w:r w:rsidR="00A602C1" w:rsidRPr="0049264C">
              <w:rPr>
                <w:rFonts w:ascii="Times New Roman" w:hAnsi="Times New Roman" w:cs="Times New Roman"/>
                <w:bCs/>
              </w:rPr>
              <w:t>arba originalą atitinkantis</w:t>
            </w:r>
          </w:p>
        </w:tc>
        <w:tc>
          <w:tcPr>
            <w:tcW w:w="1417" w:type="dxa"/>
            <w:tcBorders>
              <w:top w:val="single" w:sz="6" w:space="0" w:color="auto"/>
              <w:left w:val="single" w:sz="6" w:space="0" w:color="auto"/>
              <w:bottom w:val="single" w:sz="4" w:space="0" w:color="auto"/>
              <w:right w:val="single" w:sz="6" w:space="0" w:color="auto"/>
            </w:tcBorders>
            <w:vAlign w:val="center"/>
          </w:tcPr>
          <w:p w14:paraId="525E8E69" w14:textId="74B623C6" w:rsidR="00293881" w:rsidRPr="0049264C" w:rsidRDefault="00293881" w:rsidP="00293881">
            <w:pPr>
              <w:spacing w:line="276" w:lineRule="auto"/>
              <w:jc w:val="center"/>
              <w:rPr>
                <w:rFonts w:ascii="Times New Roman" w:hAnsi="Times New Roman" w:cs="Times New Roman"/>
                <w:bCs/>
              </w:rPr>
            </w:pPr>
            <w:r w:rsidRPr="0049264C">
              <w:rPr>
                <w:rFonts w:ascii="Times New Roman" w:hAnsi="Times New Roman" w:cs="Times New Roman"/>
                <w:bCs/>
              </w:rPr>
              <w:t>1</w:t>
            </w:r>
            <w:r w:rsidR="00E91A4E">
              <w:rPr>
                <w:rFonts w:ascii="Times New Roman" w:hAnsi="Times New Roman" w:cs="Times New Roman"/>
                <w:bCs/>
              </w:rPr>
              <w:t>0</w:t>
            </w:r>
          </w:p>
        </w:tc>
        <w:tc>
          <w:tcPr>
            <w:tcW w:w="992" w:type="dxa"/>
            <w:tcBorders>
              <w:top w:val="single" w:sz="6" w:space="0" w:color="auto"/>
              <w:left w:val="single" w:sz="6" w:space="0" w:color="auto"/>
              <w:bottom w:val="single" w:sz="4" w:space="0" w:color="auto"/>
              <w:right w:val="single" w:sz="6" w:space="0" w:color="auto"/>
            </w:tcBorders>
            <w:vAlign w:val="center"/>
          </w:tcPr>
          <w:p w14:paraId="108A2B63" w14:textId="111C3F38" w:rsidR="005C6E1F" w:rsidRPr="0049264C" w:rsidRDefault="005C6E1F" w:rsidP="005C6E1F">
            <w:pPr>
              <w:spacing w:line="276" w:lineRule="auto"/>
              <w:jc w:val="center"/>
              <w:rPr>
                <w:rFonts w:ascii="Times New Roman" w:hAnsi="Times New Roman" w:cs="Times New Roman"/>
                <w:bCs/>
              </w:rPr>
            </w:pPr>
            <w:r w:rsidRPr="0049264C">
              <w:rPr>
                <w:rFonts w:ascii="Times New Roman" w:hAnsi="Times New Roman" w:cs="Times New Roman"/>
                <w:bCs/>
              </w:rPr>
              <w:t>Vnt.</w:t>
            </w:r>
          </w:p>
        </w:tc>
      </w:tr>
      <w:tr w:rsidR="0049264C" w:rsidRPr="0049264C" w14:paraId="7AF56958" w14:textId="77777777" w:rsidTr="009E1CFD">
        <w:trPr>
          <w:trHeight w:val="705"/>
          <w:jc w:val="center"/>
        </w:trPr>
        <w:tc>
          <w:tcPr>
            <w:tcW w:w="669" w:type="dxa"/>
            <w:tcBorders>
              <w:top w:val="single" w:sz="6" w:space="0" w:color="auto"/>
              <w:left w:val="single" w:sz="6" w:space="0" w:color="auto"/>
              <w:bottom w:val="single" w:sz="4" w:space="0" w:color="auto"/>
              <w:right w:val="single" w:sz="6" w:space="0" w:color="auto"/>
            </w:tcBorders>
            <w:vAlign w:val="center"/>
          </w:tcPr>
          <w:p w14:paraId="379B953D" w14:textId="118E75E7" w:rsidR="005C6E1F" w:rsidRPr="0049264C" w:rsidRDefault="005C6E1F" w:rsidP="005C6E1F">
            <w:pPr>
              <w:spacing w:line="276" w:lineRule="auto"/>
              <w:jc w:val="center"/>
              <w:rPr>
                <w:rFonts w:ascii="Times New Roman" w:hAnsi="Times New Roman" w:cs="Times New Roman"/>
                <w:bCs/>
              </w:rPr>
            </w:pPr>
            <w:r w:rsidRPr="0049264C">
              <w:rPr>
                <w:rFonts w:ascii="Times New Roman" w:hAnsi="Times New Roman" w:cs="Times New Roman"/>
                <w:bCs/>
              </w:rPr>
              <w:t>3</w:t>
            </w:r>
          </w:p>
        </w:tc>
        <w:tc>
          <w:tcPr>
            <w:tcW w:w="4001" w:type="dxa"/>
            <w:tcBorders>
              <w:top w:val="single" w:sz="6" w:space="0" w:color="auto"/>
              <w:left w:val="single" w:sz="6" w:space="0" w:color="auto"/>
              <w:bottom w:val="single" w:sz="4" w:space="0" w:color="auto"/>
              <w:right w:val="single" w:sz="6" w:space="0" w:color="auto"/>
            </w:tcBorders>
          </w:tcPr>
          <w:p w14:paraId="66B92810" w14:textId="32D31DA7" w:rsidR="005C6E1F" w:rsidRPr="0049264C" w:rsidRDefault="005C6E1F" w:rsidP="005C6E1F">
            <w:pPr>
              <w:spacing w:line="276" w:lineRule="auto"/>
              <w:rPr>
                <w:rFonts w:ascii="Times New Roman" w:hAnsi="Times New Roman" w:cs="Times New Roman"/>
                <w:bCs/>
              </w:rPr>
            </w:pPr>
            <w:r w:rsidRPr="0049264C">
              <w:rPr>
                <w:rFonts w:ascii="Times New Roman" w:hAnsi="Times New Roman" w:cs="Times New Roman"/>
                <w:bCs/>
              </w:rPr>
              <w:t xml:space="preserve">Kompresoriaus  remontinis komplektas </w:t>
            </w:r>
            <w:proofErr w:type="spellStart"/>
            <w:r w:rsidRPr="0049264C">
              <w:rPr>
                <w:rFonts w:ascii="Times New Roman" w:hAnsi="Times New Roman" w:cs="Times New Roman"/>
                <w:bCs/>
              </w:rPr>
              <w:t>Solaris</w:t>
            </w:r>
            <w:proofErr w:type="spellEnd"/>
            <w:r w:rsidRPr="0049264C">
              <w:rPr>
                <w:rFonts w:ascii="Times New Roman" w:hAnsi="Times New Roman" w:cs="Times New Roman"/>
                <w:bCs/>
              </w:rPr>
              <w:t xml:space="preserve"> </w:t>
            </w:r>
            <w:proofErr w:type="spellStart"/>
            <w:r w:rsidRPr="0049264C">
              <w:rPr>
                <w:rFonts w:ascii="Times New Roman" w:hAnsi="Times New Roman" w:cs="Times New Roman"/>
                <w:bCs/>
              </w:rPr>
              <w:t>trollino</w:t>
            </w:r>
            <w:proofErr w:type="spellEnd"/>
            <w:r w:rsidRPr="0049264C">
              <w:rPr>
                <w:rFonts w:ascii="Times New Roman" w:hAnsi="Times New Roman" w:cs="Times New Roman"/>
                <w:bCs/>
              </w:rPr>
              <w:t xml:space="preserve"> 12AC</w:t>
            </w:r>
          </w:p>
        </w:tc>
        <w:tc>
          <w:tcPr>
            <w:tcW w:w="1418" w:type="dxa"/>
            <w:tcBorders>
              <w:top w:val="single" w:sz="6" w:space="0" w:color="auto"/>
              <w:left w:val="single" w:sz="6" w:space="0" w:color="auto"/>
              <w:bottom w:val="single" w:sz="4" w:space="0" w:color="auto"/>
              <w:right w:val="single" w:sz="6" w:space="0" w:color="auto"/>
            </w:tcBorders>
            <w:vAlign w:val="center"/>
          </w:tcPr>
          <w:p w14:paraId="6842E505" w14:textId="02B01A88" w:rsidR="005C6E1F" w:rsidRPr="0049264C" w:rsidRDefault="005C6E1F" w:rsidP="00A602C1">
            <w:pPr>
              <w:spacing w:line="276" w:lineRule="auto"/>
              <w:jc w:val="center"/>
              <w:rPr>
                <w:rFonts w:ascii="Times New Roman" w:hAnsi="Times New Roman" w:cs="Times New Roman"/>
                <w:bCs/>
              </w:rPr>
            </w:pPr>
            <w:r w:rsidRPr="0049264C">
              <w:rPr>
                <w:rFonts w:ascii="Times New Roman" w:hAnsi="Times New Roman" w:cs="Times New Roman"/>
                <w:bCs/>
              </w:rPr>
              <w:t>KM-51</w:t>
            </w:r>
            <w:r w:rsidR="00A602C1" w:rsidRPr="0049264C">
              <w:rPr>
                <w:rFonts w:ascii="Times New Roman" w:hAnsi="Times New Roman" w:cs="Times New Roman"/>
                <w:bCs/>
              </w:rPr>
              <w:t xml:space="preserve">        arba originalą atitinkantis</w:t>
            </w:r>
          </w:p>
        </w:tc>
        <w:tc>
          <w:tcPr>
            <w:tcW w:w="1417" w:type="dxa"/>
            <w:tcBorders>
              <w:top w:val="single" w:sz="6" w:space="0" w:color="auto"/>
              <w:left w:val="single" w:sz="6" w:space="0" w:color="auto"/>
              <w:bottom w:val="single" w:sz="4" w:space="0" w:color="auto"/>
              <w:right w:val="single" w:sz="6" w:space="0" w:color="auto"/>
            </w:tcBorders>
            <w:vAlign w:val="center"/>
          </w:tcPr>
          <w:p w14:paraId="6958F0A4" w14:textId="17633740" w:rsidR="005C6E1F" w:rsidRPr="0049264C" w:rsidRDefault="00E91A4E" w:rsidP="005C6E1F">
            <w:pPr>
              <w:spacing w:line="276" w:lineRule="auto"/>
              <w:jc w:val="center"/>
              <w:rPr>
                <w:rFonts w:ascii="Times New Roman" w:hAnsi="Times New Roman" w:cs="Times New Roman"/>
                <w:bCs/>
              </w:rPr>
            </w:pPr>
            <w:r>
              <w:rPr>
                <w:rFonts w:ascii="Times New Roman" w:hAnsi="Times New Roman" w:cs="Times New Roman"/>
                <w:bCs/>
              </w:rPr>
              <w:t>84</w:t>
            </w:r>
          </w:p>
        </w:tc>
        <w:tc>
          <w:tcPr>
            <w:tcW w:w="992" w:type="dxa"/>
            <w:tcBorders>
              <w:top w:val="single" w:sz="6" w:space="0" w:color="auto"/>
              <w:left w:val="single" w:sz="6" w:space="0" w:color="auto"/>
              <w:bottom w:val="single" w:sz="4" w:space="0" w:color="auto"/>
              <w:right w:val="single" w:sz="6" w:space="0" w:color="auto"/>
            </w:tcBorders>
            <w:vAlign w:val="center"/>
          </w:tcPr>
          <w:p w14:paraId="1414BF23" w14:textId="03B201B8" w:rsidR="005C6E1F" w:rsidRPr="0049264C" w:rsidRDefault="005C6E1F" w:rsidP="005C6E1F">
            <w:pPr>
              <w:spacing w:line="276" w:lineRule="auto"/>
              <w:jc w:val="center"/>
              <w:rPr>
                <w:rFonts w:ascii="Times New Roman" w:hAnsi="Times New Roman" w:cs="Times New Roman"/>
                <w:bCs/>
              </w:rPr>
            </w:pPr>
            <w:r w:rsidRPr="0049264C">
              <w:rPr>
                <w:rFonts w:ascii="Times New Roman" w:hAnsi="Times New Roman" w:cs="Times New Roman"/>
                <w:bCs/>
              </w:rPr>
              <w:t>Vnt.</w:t>
            </w:r>
          </w:p>
        </w:tc>
      </w:tr>
      <w:tr w:rsidR="005C6E1F" w:rsidRPr="0049264C" w14:paraId="7C91A106" w14:textId="77777777" w:rsidTr="009E1CFD">
        <w:trPr>
          <w:trHeight w:val="705"/>
          <w:jc w:val="center"/>
        </w:trPr>
        <w:tc>
          <w:tcPr>
            <w:tcW w:w="669" w:type="dxa"/>
            <w:tcBorders>
              <w:top w:val="single" w:sz="6" w:space="0" w:color="auto"/>
              <w:left w:val="single" w:sz="6" w:space="0" w:color="auto"/>
              <w:bottom w:val="single" w:sz="4" w:space="0" w:color="auto"/>
              <w:right w:val="single" w:sz="6" w:space="0" w:color="auto"/>
            </w:tcBorders>
            <w:vAlign w:val="center"/>
          </w:tcPr>
          <w:p w14:paraId="369B07DB" w14:textId="214DE07C" w:rsidR="005C6E1F" w:rsidRPr="0049264C" w:rsidRDefault="005C6E1F" w:rsidP="005C6E1F">
            <w:pPr>
              <w:spacing w:line="276" w:lineRule="auto"/>
              <w:jc w:val="center"/>
              <w:rPr>
                <w:rFonts w:ascii="Times New Roman" w:hAnsi="Times New Roman" w:cs="Times New Roman"/>
                <w:bCs/>
              </w:rPr>
            </w:pPr>
            <w:r w:rsidRPr="0049264C">
              <w:rPr>
                <w:rFonts w:ascii="Times New Roman" w:hAnsi="Times New Roman" w:cs="Times New Roman"/>
                <w:bCs/>
              </w:rPr>
              <w:t>4</w:t>
            </w:r>
          </w:p>
        </w:tc>
        <w:tc>
          <w:tcPr>
            <w:tcW w:w="4001" w:type="dxa"/>
            <w:tcBorders>
              <w:top w:val="single" w:sz="6" w:space="0" w:color="auto"/>
              <w:left w:val="single" w:sz="6" w:space="0" w:color="auto"/>
              <w:bottom w:val="single" w:sz="4" w:space="0" w:color="auto"/>
              <w:right w:val="single" w:sz="6" w:space="0" w:color="auto"/>
            </w:tcBorders>
          </w:tcPr>
          <w:p w14:paraId="7489296F" w14:textId="72D323D6" w:rsidR="005C6E1F" w:rsidRPr="0049264C" w:rsidRDefault="005C6E1F" w:rsidP="005C6E1F">
            <w:pPr>
              <w:spacing w:line="276" w:lineRule="auto"/>
              <w:rPr>
                <w:rFonts w:ascii="Times New Roman" w:hAnsi="Times New Roman" w:cs="Times New Roman"/>
                <w:bCs/>
              </w:rPr>
            </w:pPr>
            <w:r w:rsidRPr="0049264C">
              <w:rPr>
                <w:rFonts w:ascii="Times New Roman" w:hAnsi="Times New Roman" w:cs="Times New Roman"/>
                <w:bCs/>
              </w:rPr>
              <w:t xml:space="preserve">Kompresoriaus  remontinis komplektas </w:t>
            </w:r>
            <w:proofErr w:type="spellStart"/>
            <w:r w:rsidRPr="0049264C">
              <w:rPr>
                <w:rFonts w:ascii="Times New Roman" w:hAnsi="Times New Roman" w:cs="Times New Roman"/>
                <w:bCs/>
              </w:rPr>
              <w:t>Solaris</w:t>
            </w:r>
            <w:proofErr w:type="spellEnd"/>
            <w:r w:rsidRPr="0049264C">
              <w:rPr>
                <w:rFonts w:ascii="Times New Roman" w:hAnsi="Times New Roman" w:cs="Times New Roman"/>
                <w:bCs/>
              </w:rPr>
              <w:t xml:space="preserve"> </w:t>
            </w:r>
            <w:proofErr w:type="spellStart"/>
            <w:r w:rsidRPr="0049264C">
              <w:rPr>
                <w:rFonts w:ascii="Times New Roman" w:hAnsi="Times New Roman" w:cs="Times New Roman"/>
                <w:bCs/>
              </w:rPr>
              <w:t>trollino</w:t>
            </w:r>
            <w:proofErr w:type="spellEnd"/>
            <w:r w:rsidRPr="0049264C">
              <w:rPr>
                <w:rFonts w:ascii="Times New Roman" w:hAnsi="Times New Roman" w:cs="Times New Roman"/>
                <w:bCs/>
              </w:rPr>
              <w:t xml:space="preserve"> 12AC</w:t>
            </w:r>
          </w:p>
        </w:tc>
        <w:tc>
          <w:tcPr>
            <w:tcW w:w="1418" w:type="dxa"/>
            <w:tcBorders>
              <w:top w:val="single" w:sz="6" w:space="0" w:color="auto"/>
              <w:left w:val="single" w:sz="6" w:space="0" w:color="auto"/>
              <w:bottom w:val="single" w:sz="4" w:space="0" w:color="auto"/>
              <w:right w:val="single" w:sz="6" w:space="0" w:color="auto"/>
            </w:tcBorders>
            <w:vAlign w:val="center"/>
          </w:tcPr>
          <w:p w14:paraId="4D076F19" w14:textId="0AF498DD" w:rsidR="005C6E1F" w:rsidRPr="0049264C" w:rsidRDefault="005C6E1F" w:rsidP="005C6E1F">
            <w:pPr>
              <w:spacing w:line="276" w:lineRule="auto"/>
              <w:jc w:val="center"/>
              <w:rPr>
                <w:rFonts w:ascii="Times New Roman" w:hAnsi="Times New Roman" w:cs="Times New Roman"/>
                <w:bCs/>
              </w:rPr>
            </w:pPr>
            <w:r w:rsidRPr="0049264C">
              <w:rPr>
                <w:rFonts w:ascii="Times New Roman" w:hAnsi="Times New Roman" w:cs="Times New Roman"/>
                <w:bCs/>
              </w:rPr>
              <w:t>K</w:t>
            </w:r>
            <w:r w:rsidR="00BA3A27" w:rsidRPr="0049264C">
              <w:rPr>
                <w:rFonts w:ascii="Times New Roman" w:hAnsi="Times New Roman" w:cs="Times New Roman"/>
                <w:bCs/>
              </w:rPr>
              <w:t>T</w:t>
            </w:r>
            <w:r w:rsidRPr="0049264C">
              <w:rPr>
                <w:rFonts w:ascii="Times New Roman" w:hAnsi="Times New Roman" w:cs="Times New Roman"/>
                <w:bCs/>
              </w:rPr>
              <w:t>-52</w:t>
            </w:r>
            <w:r w:rsidR="005C5FF8" w:rsidRPr="0049264C">
              <w:rPr>
                <w:rFonts w:ascii="Times New Roman" w:hAnsi="Times New Roman" w:cs="Times New Roman"/>
                <w:bCs/>
              </w:rPr>
              <w:t xml:space="preserve"> </w:t>
            </w:r>
            <w:r w:rsidR="00A602C1" w:rsidRPr="0049264C">
              <w:rPr>
                <w:rFonts w:ascii="Times New Roman" w:hAnsi="Times New Roman" w:cs="Times New Roman"/>
                <w:bCs/>
              </w:rPr>
              <w:t xml:space="preserve">        arba originalą atitinkantis</w:t>
            </w:r>
          </w:p>
        </w:tc>
        <w:tc>
          <w:tcPr>
            <w:tcW w:w="1417" w:type="dxa"/>
            <w:tcBorders>
              <w:top w:val="single" w:sz="6" w:space="0" w:color="auto"/>
              <w:left w:val="single" w:sz="6" w:space="0" w:color="auto"/>
              <w:bottom w:val="single" w:sz="4" w:space="0" w:color="auto"/>
              <w:right w:val="single" w:sz="6" w:space="0" w:color="auto"/>
            </w:tcBorders>
            <w:vAlign w:val="center"/>
          </w:tcPr>
          <w:p w14:paraId="313E01F4" w14:textId="6E8796F1" w:rsidR="005C6E1F" w:rsidRPr="0049264C" w:rsidRDefault="00E91A4E" w:rsidP="005C6E1F">
            <w:pPr>
              <w:spacing w:line="276" w:lineRule="auto"/>
              <w:jc w:val="center"/>
              <w:rPr>
                <w:rFonts w:ascii="Times New Roman" w:hAnsi="Times New Roman" w:cs="Times New Roman"/>
                <w:bCs/>
              </w:rPr>
            </w:pPr>
            <w:r>
              <w:rPr>
                <w:rFonts w:ascii="Times New Roman" w:hAnsi="Times New Roman" w:cs="Times New Roman"/>
                <w:bCs/>
              </w:rPr>
              <w:t>42</w:t>
            </w:r>
          </w:p>
        </w:tc>
        <w:tc>
          <w:tcPr>
            <w:tcW w:w="992" w:type="dxa"/>
            <w:tcBorders>
              <w:top w:val="single" w:sz="6" w:space="0" w:color="auto"/>
              <w:left w:val="single" w:sz="6" w:space="0" w:color="auto"/>
              <w:bottom w:val="single" w:sz="4" w:space="0" w:color="auto"/>
              <w:right w:val="single" w:sz="6" w:space="0" w:color="auto"/>
            </w:tcBorders>
            <w:vAlign w:val="center"/>
          </w:tcPr>
          <w:p w14:paraId="32DDA863" w14:textId="5EF89010" w:rsidR="005C6E1F" w:rsidRPr="0049264C" w:rsidRDefault="005C6E1F" w:rsidP="005C6E1F">
            <w:pPr>
              <w:spacing w:line="276" w:lineRule="auto"/>
              <w:jc w:val="center"/>
              <w:rPr>
                <w:rFonts w:ascii="Times New Roman" w:hAnsi="Times New Roman" w:cs="Times New Roman"/>
                <w:bCs/>
              </w:rPr>
            </w:pPr>
            <w:r w:rsidRPr="0049264C">
              <w:rPr>
                <w:rFonts w:ascii="Times New Roman" w:hAnsi="Times New Roman" w:cs="Times New Roman"/>
                <w:bCs/>
              </w:rPr>
              <w:t>Vnt.</w:t>
            </w:r>
          </w:p>
        </w:tc>
      </w:tr>
    </w:tbl>
    <w:p w14:paraId="5CBA5151" w14:textId="77777777" w:rsidR="00B8436D" w:rsidRPr="0049264C" w:rsidRDefault="00B8436D" w:rsidP="00C813C6">
      <w:pPr>
        <w:spacing w:line="276" w:lineRule="auto"/>
        <w:rPr>
          <w:rFonts w:ascii="Times New Roman" w:hAnsi="Times New Roman" w:cs="Times New Roman"/>
          <w:b/>
          <w:bCs/>
        </w:rPr>
      </w:pPr>
    </w:p>
    <w:p w14:paraId="6129A1AE" w14:textId="0DBF029A" w:rsidR="00024A26" w:rsidRPr="0049264C" w:rsidRDefault="00A602C1" w:rsidP="00B8436D">
      <w:pPr>
        <w:spacing w:line="276" w:lineRule="auto"/>
        <w:rPr>
          <w:rFonts w:ascii="Times New Roman" w:hAnsi="Times New Roman" w:cs="Times New Roman"/>
          <w:b/>
          <w:bCs/>
        </w:rPr>
      </w:pPr>
      <w:r w:rsidRPr="0049264C">
        <w:rPr>
          <w:rFonts w:ascii="Times New Roman" w:hAnsi="Times New Roman" w:cs="Times New Roman"/>
          <w:b/>
          <w:bCs/>
        </w:rPr>
        <w:t xml:space="preserve">Techniniai </w:t>
      </w:r>
      <w:r w:rsidR="00B8436D" w:rsidRPr="0049264C">
        <w:rPr>
          <w:rFonts w:ascii="Times New Roman" w:hAnsi="Times New Roman" w:cs="Times New Roman"/>
          <w:b/>
          <w:bCs/>
        </w:rPr>
        <w:t>reikalavimai:</w:t>
      </w:r>
    </w:p>
    <w:p w14:paraId="6AD52E24" w14:textId="69773071" w:rsidR="00B8436D" w:rsidRPr="0049264C" w:rsidRDefault="00B8436D" w:rsidP="00B8436D">
      <w:pPr>
        <w:pStyle w:val="Sraopastraipa"/>
        <w:numPr>
          <w:ilvl w:val="1"/>
          <w:numId w:val="6"/>
        </w:numPr>
        <w:tabs>
          <w:tab w:val="left" w:pos="426"/>
        </w:tabs>
        <w:spacing w:line="276" w:lineRule="auto"/>
        <w:ind w:left="426" w:hanging="426"/>
        <w:jc w:val="both"/>
        <w:rPr>
          <w:rFonts w:ascii="Times New Roman" w:hAnsi="Times New Roman" w:cs="Times New Roman"/>
        </w:rPr>
      </w:pPr>
      <w:r w:rsidRPr="0049264C">
        <w:rPr>
          <w:rFonts w:ascii="Times New Roman" w:hAnsi="Times New Roman" w:cs="Times New Roman"/>
        </w:rPr>
        <w:t>Tiekėjas pasiūlyme privalo aiškiai ide</w:t>
      </w:r>
      <w:r w:rsidR="00A602C1" w:rsidRPr="0049264C">
        <w:rPr>
          <w:rFonts w:ascii="Times New Roman" w:hAnsi="Times New Roman" w:cs="Times New Roman"/>
        </w:rPr>
        <w:t>ntifikuoti siūlomas prekes, nurodydamas jų</w:t>
      </w:r>
      <w:r w:rsidRPr="0049264C">
        <w:rPr>
          <w:rFonts w:ascii="Times New Roman" w:hAnsi="Times New Roman" w:cs="Times New Roman"/>
        </w:rPr>
        <w:t xml:space="preserve"> gamintoją, kataloginį numerį </w:t>
      </w:r>
      <w:r w:rsidR="00A602C1" w:rsidRPr="0049264C">
        <w:rPr>
          <w:rFonts w:ascii="Times New Roman" w:hAnsi="Times New Roman" w:cs="Times New Roman"/>
        </w:rPr>
        <w:t>ir</w:t>
      </w:r>
      <w:r w:rsidRPr="0049264C">
        <w:rPr>
          <w:rFonts w:ascii="Times New Roman" w:hAnsi="Times New Roman" w:cs="Times New Roman"/>
        </w:rPr>
        <w:t xml:space="preserve"> komercinį pavadinimą;</w:t>
      </w:r>
    </w:p>
    <w:p w14:paraId="5ACBBCBE" w14:textId="11BA8662" w:rsidR="00AC1F79" w:rsidRPr="0049264C" w:rsidRDefault="00AC1F79" w:rsidP="0049264C">
      <w:pPr>
        <w:pStyle w:val="Sraopastraipa"/>
        <w:numPr>
          <w:ilvl w:val="1"/>
          <w:numId w:val="6"/>
        </w:numPr>
        <w:tabs>
          <w:tab w:val="left" w:pos="426"/>
        </w:tabs>
        <w:spacing w:line="276" w:lineRule="auto"/>
        <w:ind w:left="426" w:hanging="426"/>
        <w:jc w:val="both"/>
        <w:rPr>
          <w:rFonts w:ascii="Times New Roman" w:hAnsi="Times New Roman" w:cs="Times New Roman"/>
        </w:rPr>
      </w:pPr>
      <w:r w:rsidRPr="0049264C">
        <w:rPr>
          <w:rFonts w:ascii="Times New Roman" w:hAnsi="Times New Roman" w:cs="Times New Roman"/>
        </w:rPr>
        <w:t xml:space="preserve">Kartu su pasiūlymu tiekėjas patvirtina, kad teikiamos prekės yra originalios arba originalą </w:t>
      </w:r>
      <w:r w:rsidR="0049264C" w:rsidRPr="0049264C">
        <w:rPr>
          <w:rFonts w:ascii="Times New Roman" w:hAnsi="Times New Roman" w:cs="Times New Roman"/>
        </w:rPr>
        <w:t>atitinkančios</w:t>
      </w:r>
      <w:r w:rsidRPr="0049264C">
        <w:rPr>
          <w:rFonts w:ascii="Times New Roman" w:hAnsi="Times New Roman" w:cs="Times New Roman"/>
        </w:rPr>
        <w:t xml:space="preserve">, bei pilnos komplektuojančiosios sudėties (įskaitant filtrus, riebokšlius, tepalą ar kt.) taip kaip nurodyta </w:t>
      </w:r>
      <w:proofErr w:type="spellStart"/>
      <w:r w:rsidRPr="0049264C">
        <w:rPr>
          <w:rFonts w:ascii="Times New Roman" w:hAnsi="Times New Roman" w:cs="Times New Roman"/>
        </w:rPr>
        <w:t>Solaris</w:t>
      </w:r>
      <w:proofErr w:type="spellEnd"/>
      <w:r w:rsidRPr="0049264C">
        <w:rPr>
          <w:rFonts w:ascii="Times New Roman" w:hAnsi="Times New Roman" w:cs="Times New Roman"/>
        </w:rPr>
        <w:t xml:space="preserve"> gamintojo atsarginių dalių katalogo sąraše.</w:t>
      </w:r>
    </w:p>
    <w:sectPr w:rsidR="00AC1F79" w:rsidRPr="0049264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1614"/>
    <w:multiLevelType w:val="hybridMultilevel"/>
    <w:tmpl w:val="60365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C261D0"/>
    <w:multiLevelType w:val="hybridMultilevel"/>
    <w:tmpl w:val="683EA3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BC7408"/>
    <w:multiLevelType w:val="hybridMultilevel"/>
    <w:tmpl w:val="E46455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D56B2C"/>
    <w:multiLevelType w:val="hybridMultilevel"/>
    <w:tmpl w:val="F9E20A12"/>
    <w:lvl w:ilvl="0" w:tplc="8DCC577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D87C1A"/>
    <w:multiLevelType w:val="multilevel"/>
    <w:tmpl w:val="116EF910"/>
    <w:lvl w:ilvl="0">
      <w:start w:val="1"/>
      <w:numFmt w:val="decimal"/>
      <w:lvlText w:val="%1."/>
      <w:lvlJc w:val="left"/>
      <w:pPr>
        <w:tabs>
          <w:tab w:val="num" w:pos="720"/>
        </w:tabs>
        <w:ind w:left="720" w:hanging="360"/>
      </w:pPr>
      <w:rPr>
        <w:b w:val="0"/>
        <w:bCs w:val="0"/>
      </w:rPr>
    </w:lvl>
    <w:lvl w:ilvl="1">
      <w:start w:val="1"/>
      <w:numFmt w:val="decimal"/>
      <w:isLgl/>
      <w:lvlText w:val="%1.%2."/>
      <w:lvlJc w:val="left"/>
      <w:pPr>
        <w:tabs>
          <w:tab w:val="num" w:pos="1130"/>
        </w:tabs>
        <w:ind w:left="1130"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5" w15:restartNumberingAfterBreak="0">
    <w:nsid w:val="763C275B"/>
    <w:multiLevelType w:val="multilevel"/>
    <w:tmpl w:val="30163D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76607849">
    <w:abstractNumId w:val="0"/>
  </w:num>
  <w:num w:numId="2" w16cid:durableId="1002395093">
    <w:abstractNumId w:val="3"/>
  </w:num>
  <w:num w:numId="3" w16cid:durableId="311057864">
    <w:abstractNumId w:val="2"/>
  </w:num>
  <w:num w:numId="4" w16cid:durableId="1024668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2935555">
    <w:abstractNumId w:val="1"/>
  </w:num>
  <w:num w:numId="6" w16cid:durableId="1826313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A26"/>
    <w:rsid w:val="0001702C"/>
    <w:rsid w:val="00024A26"/>
    <w:rsid w:val="00034379"/>
    <w:rsid w:val="000D6ACE"/>
    <w:rsid w:val="000E003C"/>
    <w:rsid w:val="00120E49"/>
    <w:rsid w:val="001702A2"/>
    <w:rsid w:val="001764C0"/>
    <w:rsid w:val="001D7FA4"/>
    <w:rsid w:val="001E1DC8"/>
    <w:rsid w:val="002263CD"/>
    <w:rsid w:val="00293881"/>
    <w:rsid w:val="002A34CE"/>
    <w:rsid w:val="002E1636"/>
    <w:rsid w:val="00316450"/>
    <w:rsid w:val="003276DD"/>
    <w:rsid w:val="00335D61"/>
    <w:rsid w:val="0037535C"/>
    <w:rsid w:val="003B26C0"/>
    <w:rsid w:val="0043099A"/>
    <w:rsid w:val="00435999"/>
    <w:rsid w:val="00443D74"/>
    <w:rsid w:val="00455B61"/>
    <w:rsid w:val="0049264C"/>
    <w:rsid w:val="004A6EDD"/>
    <w:rsid w:val="004B3E6B"/>
    <w:rsid w:val="0053014B"/>
    <w:rsid w:val="005832D1"/>
    <w:rsid w:val="00591F56"/>
    <w:rsid w:val="005C5FF8"/>
    <w:rsid w:val="005C6E1F"/>
    <w:rsid w:val="006C2E9F"/>
    <w:rsid w:val="006E7FFE"/>
    <w:rsid w:val="006F7BD0"/>
    <w:rsid w:val="00701CD1"/>
    <w:rsid w:val="00721ADB"/>
    <w:rsid w:val="007A50A6"/>
    <w:rsid w:val="00806680"/>
    <w:rsid w:val="00832149"/>
    <w:rsid w:val="008357F9"/>
    <w:rsid w:val="00872CD4"/>
    <w:rsid w:val="008B75DD"/>
    <w:rsid w:val="008D0191"/>
    <w:rsid w:val="008E2BC6"/>
    <w:rsid w:val="008E64AB"/>
    <w:rsid w:val="0090132D"/>
    <w:rsid w:val="00922182"/>
    <w:rsid w:val="00952517"/>
    <w:rsid w:val="00986B7F"/>
    <w:rsid w:val="009A3481"/>
    <w:rsid w:val="009E1CFD"/>
    <w:rsid w:val="00A602C1"/>
    <w:rsid w:val="00A7073F"/>
    <w:rsid w:val="00AC1F79"/>
    <w:rsid w:val="00AF2579"/>
    <w:rsid w:val="00B65744"/>
    <w:rsid w:val="00B809AD"/>
    <w:rsid w:val="00B8436D"/>
    <w:rsid w:val="00BA3A27"/>
    <w:rsid w:val="00BC6313"/>
    <w:rsid w:val="00C813C6"/>
    <w:rsid w:val="00CB62FB"/>
    <w:rsid w:val="00CD7727"/>
    <w:rsid w:val="00D113F9"/>
    <w:rsid w:val="00D65E68"/>
    <w:rsid w:val="00D816E9"/>
    <w:rsid w:val="00E33A35"/>
    <w:rsid w:val="00E80D30"/>
    <w:rsid w:val="00E91A4E"/>
    <w:rsid w:val="00ED6349"/>
    <w:rsid w:val="00F26595"/>
    <w:rsid w:val="00FC0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254E"/>
  <w15:chartTrackingRefBased/>
  <w15:docId w15:val="{3801AA51-52B8-4832-8B50-C6BB1893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034379"/>
    <w:pPr>
      <w:ind w:left="720"/>
      <w:contextualSpacing/>
    </w:p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03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9810">
      <w:bodyDiv w:val="1"/>
      <w:marLeft w:val="0"/>
      <w:marRight w:val="0"/>
      <w:marTop w:val="0"/>
      <w:marBottom w:val="0"/>
      <w:divBdr>
        <w:top w:val="none" w:sz="0" w:space="0" w:color="auto"/>
        <w:left w:val="none" w:sz="0" w:space="0" w:color="auto"/>
        <w:bottom w:val="none" w:sz="0" w:space="0" w:color="auto"/>
        <w:right w:val="none" w:sz="0" w:space="0" w:color="auto"/>
      </w:divBdr>
    </w:div>
    <w:div w:id="713969785">
      <w:bodyDiv w:val="1"/>
      <w:marLeft w:val="0"/>
      <w:marRight w:val="0"/>
      <w:marTop w:val="0"/>
      <w:marBottom w:val="0"/>
      <w:divBdr>
        <w:top w:val="none" w:sz="0" w:space="0" w:color="auto"/>
        <w:left w:val="none" w:sz="0" w:space="0" w:color="auto"/>
        <w:bottom w:val="none" w:sz="0" w:space="0" w:color="auto"/>
        <w:right w:val="none" w:sz="0" w:space="0" w:color="auto"/>
      </w:divBdr>
    </w:div>
    <w:div w:id="127555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sp.stat.gov.lt/"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6E1769FB6846FCBDBEB9B82A370BF7"/>
        <w:category>
          <w:name w:val="Bendrosios nuostatos"/>
          <w:gallery w:val="placeholder"/>
        </w:category>
        <w:types>
          <w:type w:val="bbPlcHdr"/>
        </w:types>
        <w:behaviors>
          <w:behavior w:val="content"/>
        </w:behaviors>
        <w:guid w:val="{CF3302A1-AEF9-46CB-9FBB-60D8A3D33ED6}"/>
      </w:docPartPr>
      <w:docPartBody>
        <w:p w:rsidR="007C5A82" w:rsidRDefault="006E1800" w:rsidP="006E1800">
          <w:pPr>
            <w:pStyle w:val="066E1769FB6846FCBDBEB9B82A370BF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00"/>
    <w:rsid w:val="00095B13"/>
    <w:rsid w:val="001D7FA4"/>
    <w:rsid w:val="00281E41"/>
    <w:rsid w:val="002A34CE"/>
    <w:rsid w:val="003276DD"/>
    <w:rsid w:val="00367240"/>
    <w:rsid w:val="005A05B1"/>
    <w:rsid w:val="006E1800"/>
    <w:rsid w:val="007C5A82"/>
    <w:rsid w:val="008127E5"/>
    <w:rsid w:val="008F6B8C"/>
    <w:rsid w:val="00BC6313"/>
    <w:rsid w:val="00D65E68"/>
    <w:rsid w:val="00E80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E1800"/>
  </w:style>
  <w:style w:type="paragraph" w:customStyle="1" w:styleId="066E1769FB6846FCBDBEB9B82A370BF7">
    <w:name w:val="066E1769FB6846FCBDBEB9B82A370BF7"/>
    <w:rsid w:val="006E1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6038</Words>
  <Characters>3443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Gavėnas</dc:creator>
  <cp:keywords/>
  <dc:description/>
  <cp:lastModifiedBy>Auksė Vyšniauskienė</cp:lastModifiedBy>
  <cp:revision>7</cp:revision>
  <cp:lastPrinted>2025-12-10T10:38:00Z</cp:lastPrinted>
  <dcterms:created xsi:type="dcterms:W3CDTF">2025-12-09T11:35:00Z</dcterms:created>
  <dcterms:modified xsi:type="dcterms:W3CDTF">2025-12-10T10:40:00Z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0f2b423f-4242-40ad-bb80-201123510495</vt:lpwstr>
  </property>
</Properties>
</file>