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357" w14:textId="41E097A9" w:rsidR="000B1578" w:rsidRDefault="0041555E" w:rsidP="006905C4">
      <w:pPr>
        <w:spacing w:before="60" w:after="60" w:line="240" w:lineRule="auto"/>
        <w:ind w:left="709"/>
        <w:jc w:val="center"/>
        <w:rPr>
          <w:rFonts w:asciiTheme="minorBidi" w:eastAsia="Times New Roman" w:hAnsiTheme="minorBidi"/>
          <w:b/>
          <w:bCs/>
          <w:lang w:eastAsia="ru-RU"/>
        </w:rPr>
      </w:pPr>
      <w:r w:rsidRPr="006905C4">
        <w:rPr>
          <w:rFonts w:asciiTheme="minorBidi" w:eastAsia="Times New Roman" w:hAnsiTheme="minorBidi"/>
          <w:b/>
          <w:bCs/>
          <w:lang w:eastAsia="ru-RU"/>
        </w:rPr>
        <w:t>C.</w:t>
      </w:r>
      <w:r w:rsidR="004A1969" w:rsidRPr="00EE24C7">
        <w:rPr>
          <w:rFonts w:asciiTheme="minorBidi" w:eastAsia="Times New Roman" w:hAnsiTheme="minorBidi"/>
          <w:b/>
          <w:bCs/>
          <w:lang w:val="en-US" w:eastAsia="ru-RU"/>
        </w:rPr>
        <w:t xml:space="preserve"> </w:t>
      </w:r>
      <w:r w:rsidRPr="006905C4">
        <w:rPr>
          <w:rFonts w:asciiTheme="minorBidi" w:eastAsia="Times New Roman" w:hAnsiTheme="minorBidi"/>
          <w:b/>
          <w:bCs/>
          <w:lang w:eastAsia="ru-RU"/>
        </w:rPr>
        <w:t>PASIŪLYMO FORMA</w:t>
      </w:r>
    </w:p>
    <w:p w14:paraId="2687015E" w14:textId="77777777" w:rsidR="006905C4" w:rsidRPr="006905C4" w:rsidRDefault="006905C4" w:rsidP="006905C4">
      <w:pPr>
        <w:spacing w:before="60" w:after="60" w:line="240" w:lineRule="auto"/>
        <w:ind w:left="709"/>
        <w:jc w:val="center"/>
        <w:rPr>
          <w:rFonts w:asciiTheme="minorBidi" w:eastAsia="Times New Roman" w:hAnsiTheme="minorBidi"/>
          <w:b/>
          <w:lang w:eastAsia="ru-RU"/>
        </w:rPr>
      </w:pPr>
    </w:p>
    <w:p w14:paraId="5D36F2EA" w14:textId="54550C50" w:rsidR="000B1578" w:rsidRPr="006905C4" w:rsidRDefault="000B1578" w:rsidP="006905C4">
      <w:pPr>
        <w:spacing w:after="200" w:line="240" w:lineRule="auto"/>
        <w:jc w:val="center"/>
        <w:rPr>
          <w:rFonts w:asciiTheme="minorBidi" w:eastAsia="Calibri" w:hAnsiTheme="minorBidi"/>
          <w:b/>
          <w:bCs/>
          <w:lang w:val="en-US"/>
        </w:rPr>
      </w:pPr>
      <w:r w:rsidRPr="006905C4">
        <w:rPr>
          <w:rFonts w:asciiTheme="minorBidi" w:eastAsia="Calibri" w:hAnsiTheme="minorBidi"/>
          <w:b/>
        </w:rPr>
        <w:t xml:space="preserve">PASIŪLYMAS DĖL </w:t>
      </w:r>
      <w:r w:rsidR="00245560" w:rsidRPr="006905C4">
        <w:rPr>
          <w:rFonts w:asciiTheme="minorBidi" w:eastAsia="Calibri" w:hAnsiTheme="minorBidi"/>
          <w:b/>
          <w:bCs/>
        </w:rPr>
        <w:t>IP-2 TIPO TRANSPORTAVIMO KONTEINERIO PIRKIMO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708"/>
        <w:gridCol w:w="296"/>
        <w:gridCol w:w="271"/>
        <w:gridCol w:w="296"/>
        <w:gridCol w:w="413"/>
      </w:tblGrid>
      <w:tr w:rsidR="000B1578" w:rsidRPr="006905C4" w14:paraId="2902D0D0" w14:textId="77777777" w:rsidTr="005A288C">
        <w:tc>
          <w:tcPr>
            <w:tcW w:w="708" w:type="dxa"/>
          </w:tcPr>
          <w:p w14:paraId="2011F1B2" w14:textId="6F7D245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lang w:val="ru-RU"/>
              </w:rPr>
            </w:pPr>
            <w:r w:rsidRPr="006905C4">
              <w:rPr>
                <w:rFonts w:asciiTheme="minorBidi" w:eastAsia="Calibri" w:hAnsiTheme="minorBidi"/>
                <w:b/>
              </w:rPr>
              <w:t>202</w:t>
            </w:r>
            <w:r w:rsidR="00245560" w:rsidRPr="006905C4">
              <w:rPr>
                <w:rFonts w:asciiTheme="minorBidi" w:eastAsia="Calibri" w:hAnsiTheme="minorBidi"/>
                <w:b/>
                <w:lang w:val="ru-RU"/>
              </w:rPr>
              <w:t>5</w:t>
            </w:r>
          </w:p>
        </w:tc>
        <w:tc>
          <w:tcPr>
            <w:tcW w:w="296" w:type="dxa"/>
          </w:tcPr>
          <w:p w14:paraId="6B7208B6" w14:textId="77777777" w:rsidR="000B1578" w:rsidRPr="006905C4" w:rsidRDefault="000B1578" w:rsidP="00E77AED">
            <w:pPr>
              <w:spacing w:after="0" w:line="240" w:lineRule="auto"/>
              <w:rPr>
                <w:rFonts w:asciiTheme="minorBidi" w:eastAsia="Calibri" w:hAnsiTheme="minorBidi"/>
                <w:b/>
              </w:rPr>
            </w:pPr>
            <w:r w:rsidRPr="006905C4">
              <w:rPr>
                <w:rFonts w:asciiTheme="minorBidi" w:eastAsia="Calibri" w:hAnsiTheme="minorBidi"/>
                <w:b/>
              </w:rPr>
              <w:t>-</w:t>
            </w:r>
          </w:p>
        </w:tc>
        <w:tc>
          <w:tcPr>
            <w:tcW w:w="271" w:type="dxa"/>
          </w:tcPr>
          <w:p w14:paraId="10C5202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</w:p>
        </w:tc>
        <w:tc>
          <w:tcPr>
            <w:tcW w:w="296" w:type="dxa"/>
          </w:tcPr>
          <w:p w14:paraId="756F8A0D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  <w:r w:rsidRPr="006905C4">
              <w:rPr>
                <w:rFonts w:asciiTheme="minorBidi" w:eastAsia="Calibri" w:hAnsiTheme="minorBidi"/>
                <w:b/>
              </w:rPr>
              <w:t>-</w:t>
            </w:r>
          </w:p>
        </w:tc>
        <w:tc>
          <w:tcPr>
            <w:tcW w:w="413" w:type="dxa"/>
          </w:tcPr>
          <w:p w14:paraId="531007A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</w:p>
        </w:tc>
      </w:tr>
      <w:tr w:rsidR="000B1578" w:rsidRPr="006905C4" w14:paraId="75F72C1E" w14:textId="77777777" w:rsidTr="005A288C">
        <w:tc>
          <w:tcPr>
            <w:tcW w:w="1984" w:type="dxa"/>
            <w:gridSpan w:val="5"/>
          </w:tcPr>
          <w:p w14:paraId="6C117D0C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</w:rPr>
            </w:pPr>
            <w:r w:rsidRPr="006905C4">
              <w:rPr>
                <w:rFonts w:asciiTheme="minorBidi" w:eastAsia="Calibri" w:hAnsiTheme="minorBidi"/>
                <w:i/>
                <w:sz w:val="18"/>
                <w:szCs w:val="18"/>
              </w:rPr>
              <w:t>(data)</w:t>
            </w:r>
          </w:p>
        </w:tc>
      </w:tr>
      <w:tr w:rsidR="000B1578" w:rsidRPr="006905C4" w14:paraId="7743ACA8" w14:textId="77777777" w:rsidTr="005A288C">
        <w:trPr>
          <w:trHeight w:val="361"/>
        </w:trPr>
        <w:tc>
          <w:tcPr>
            <w:tcW w:w="1984" w:type="dxa"/>
            <w:gridSpan w:val="5"/>
          </w:tcPr>
          <w:p w14:paraId="2664775B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</w:rPr>
            </w:pPr>
          </w:p>
        </w:tc>
      </w:tr>
      <w:tr w:rsidR="000B1578" w:rsidRPr="006905C4" w14:paraId="0E1CB2DD" w14:textId="77777777" w:rsidTr="004A1969">
        <w:trPr>
          <w:trHeight w:val="60"/>
        </w:trPr>
        <w:tc>
          <w:tcPr>
            <w:tcW w:w="1984" w:type="dxa"/>
            <w:gridSpan w:val="5"/>
          </w:tcPr>
          <w:p w14:paraId="552A1EC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  <w:lang w:val="ru-RU"/>
              </w:rPr>
            </w:pPr>
            <w:r w:rsidRPr="006905C4">
              <w:rPr>
                <w:rFonts w:asciiTheme="minorBidi" w:eastAsia="Calibri" w:hAnsiTheme="minorBidi"/>
                <w:i/>
                <w:sz w:val="18"/>
                <w:szCs w:val="18"/>
              </w:rPr>
              <w:t>(vieta)</w:t>
            </w:r>
          </w:p>
          <w:p w14:paraId="7A43979F" w14:textId="77777777" w:rsidR="004A1969" w:rsidRPr="006905C4" w:rsidRDefault="004A1969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  <w:lang w:val="ru-RU"/>
              </w:rPr>
            </w:pPr>
          </w:p>
        </w:tc>
      </w:tr>
    </w:tbl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245560" w:rsidRPr="006905C4" w14:paraId="182EDD5F" w14:textId="77777777" w:rsidTr="006905C4">
        <w:trPr>
          <w:trHeight w:hRule="exact" w:val="10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71F2A25A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Tiekėjo pavadinimas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044B4FE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jei tai teikėjų grupė, nurodyti: jungtinės veiklos sutarties pagrindu veikianti teikėjų grupė, sudaryta iš: [nurodyti visų partnerių pavadinimus]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367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158A1C3C" w14:textId="77777777" w:rsidTr="006905C4">
        <w:trPr>
          <w:trHeight w:hRule="exact" w:val="85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58EF4F0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Atsakingasis partneris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6FB72D8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nurodyti atsakingojo partnerio pavadinimą, jei pasiūlymą teikia teikėjų grupė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BB05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364A3BDE" w14:textId="77777777" w:rsidTr="006905C4">
        <w:trPr>
          <w:trHeight w:hRule="exact" w:val="8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6E69D69A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Tiekėjo adresas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6D5AC39C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jei pasiūlymą teikia ūkio subjektų grupė, nurodyti visų partnerių adresus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26A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7506DDE7" w14:textId="77777777" w:rsidTr="006905C4">
        <w:trPr>
          <w:trHeight w:hRule="exact" w:val="31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58E788C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Už pasiūlymą atsakingo asmens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AE3B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4E70267E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EA45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Telefonas, el. pašto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C93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12458225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1899D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Atsiskaitomosios banko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DB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2F0DA75B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93AB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Banko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2D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0533C82B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089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Banko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A48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</w:tbl>
    <w:p w14:paraId="3BBD025D" w14:textId="77777777" w:rsidR="00245560" w:rsidRPr="006905C4" w:rsidRDefault="00245560" w:rsidP="006905C4">
      <w:pPr>
        <w:spacing w:after="200" w:line="240" w:lineRule="auto"/>
        <w:rPr>
          <w:rFonts w:asciiTheme="minorBidi" w:eastAsia="Calibri" w:hAnsiTheme="minorBidi"/>
          <w:b/>
          <w:lang w:val="ru-RU"/>
        </w:rPr>
      </w:pPr>
    </w:p>
    <w:p w14:paraId="5690B91B" w14:textId="77777777" w:rsidR="000B1578" w:rsidRPr="006905C4" w:rsidRDefault="000B1578" w:rsidP="006905C4">
      <w:pPr>
        <w:spacing w:after="200" w:line="240" w:lineRule="auto"/>
        <w:rPr>
          <w:rFonts w:asciiTheme="minorBidi" w:eastAsia="Calibri" w:hAnsiTheme="minorBidi"/>
          <w:b/>
        </w:rPr>
      </w:pPr>
      <w:r w:rsidRPr="006905C4">
        <w:rPr>
          <w:rFonts w:asciiTheme="minorBidi" w:eastAsia="Calibri" w:hAnsiTheme="minorBidi"/>
          <w:b/>
        </w:rPr>
        <w:t>Šiuo pasiūlymu pažymime, kad sutinkame su visomis šio pirkimo sąlygomis, nustatytomis pirkimo dokumentuose.</w:t>
      </w:r>
    </w:p>
    <w:p w14:paraId="091A328E" w14:textId="29B30334" w:rsidR="000B1578" w:rsidRPr="006905C4" w:rsidRDefault="000B1578" w:rsidP="006905C4">
      <w:pPr>
        <w:spacing w:after="0" w:line="240" w:lineRule="auto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Siūlomos šios prekės: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121"/>
        <w:gridCol w:w="1480"/>
        <w:gridCol w:w="1418"/>
        <w:gridCol w:w="849"/>
        <w:gridCol w:w="708"/>
        <w:gridCol w:w="1416"/>
        <w:gridCol w:w="1266"/>
      </w:tblGrid>
      <w:tr w:rsidR="000B1578" w:rsidRPr="006905C4" w14:paraId="436B6186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1AB9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Valiuta: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FA55" w14:textId="77777777" w:rsidR="000B1578" w:rsidRPr="006905C4" w:rsidRDefault="000B1578" w:rsidP="006905C4">
            <w:pPr>
              <w:spacing w:after="0" w:line="240" w:lineRule="auto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Eurai</w:t>
            </w:r>
          </w:p>
        </w:tc>
      </w:tr>
      <w:tr w:rsidR="004A1969" w:rsidRPr="006905C4" w14:paraId="6F3908E1" w14:textId="77777777" w:rsidTr="004A1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938EF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Eil.</w:t>
            </w: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E7D6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pavadinimas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F3BA" w14:textId="614649E5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gamintojas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6117F" w14:textId="38AC5D4D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modelis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F054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Kiekis 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5B362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Mato vnt.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1857C" w14:textId="77777777" w:rsidR="004A1969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Vieneto įkainis </w:t>
            </w:r>
          </w:p>
          <w:p w14:paraId="352FB3E2" w14:textId="210AE14A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be PVM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A68D7" w14:textId="77777777" w:rsidR="004A1969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Suma </w:t>
            </w:r>
          </w:p>
          <w:p w14:paraId="0214B38E" w14:textId="531AC953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 PVM</w:t>
            </w:r>
          </w:p>
        </w:tc>
      </w:tr>
      <w:tr w:rsidR="0041555E" w:rsidRPr="006905C4" w14:paraId="46E0A54C" w14:textId="77777777" w:rsidTr="004A1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85B7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1.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4B67D" w14:textId="2ED1FEA1" w:rsidR="000B1578" w:rsidRPr="006905C4" w:rsidRDefault="00A568E9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hAnsiTheme="minorBidi"/>
                <w:b/>
                <w:bCs/>
              </w:rPr>
              <w:t xml:space="preserve">IP-2 </w:t>
            </w:r>
            <w:r w:rsidR="00EE24C7" w:rsidRPr="006905C4">
              <w:rPr>
                <w:rFonts w:asciiTheme="minorBidi" w:hAnsiTheme="minorBidi"/>
                <w:b/>
                <w:bCs/>
              </w:rPr>
              <w:t>tipo transportavimo konteineris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C0BD" w14:textId="4EC53182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3D8A5" w14:textId="5DA8BE5B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FE71" w14:textId="3EFBD1B4" w:rsidR="000B1578" w:rsidRPr="006905C4" w:rsidRDefault="00A568E9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lang w:val="ru-RU" w:eastAsia="lt-LT"/>
              </w:rPr>
              <w:t>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2059" w14:textId="370E587E" w:rsidR="000B1578" w:rsidRPr="006905C4" w:rsidRDefault="0038628B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vnt.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5D45E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lt-LT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0F26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</w:tr>
      <w:tr w:rsidR="000B1578" w:rsidRPr="006905C4" w14:paraId="53B4A080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37D1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 suma be PVM*: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134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3C0614C6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E2531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PVM (</w:t>
            </w:r>
            <w:r w:rsidRPr="006905C4">
              <w:rPr>
                <w:rFonts w:asciiTheme="minorBidi" w:eastAsia="Times New Roman" w:hAnsiTheme="minorBidi"/>
                <w:b/>
                <w:bCs/>
                <w:i/>
                <w:iCs/>
                <w:color w:val="FF0000"/>
                <w:lang w:eastAsia="lt-LT"/>
              </w:rPr>
              <w:t>įrašykite tarifą</w:t>
            </w: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) kaina**: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A8B6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70223779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D4C8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 kaina su PVM*: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AE93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6BA9F6D8" w14:textId="77777777" w:rsidTr="005A288C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BB72241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 kaina su PVM žodžiais:</w:t>
            </w:r>
          </w:p>
        </w:tc>
      </w:tr>
      <w:tr w:rsidR="000B1578" w:rsidRPr="006905C4" w14:paraId="42E26D07" w14:textId="77777777" w:rsidTr="005A288C">
        <w:tc>
          <w:tcPr>
            <w:tcW w:w="0" w:type="auto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B793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</w:tbl>
    <w:p w14:paraId="037D6B4E" w14:textId="77777777" w:rsidR="000B1578" w:rsidRPr="006905C4" w:rsidRDefault="000B1578" w:rsidP="006905C4">
      <w:pPr>
        <w:spacing w:after="0" w:line="240" w:lineRule="auto"/>
        <w:jc w:val="both"/>
        <w:rPr>
          <w:rFonts w:asciiTheme="minorBidi" w:eastAsia="Times New Roman" w:hAnsiTheme="minorBidi"/>
          <w:i/>
          <w:iCs/>
          <w:sz w:val="18"/>
          <w:szCs w:val="18"/>
          <w:lang w:eastAsia="ru-RU"/>
        </w:rPr>
      </w:pPr>
      <w:r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*Kainos pasiūlyme nurodomos suapvalintos, paliekant du skaitmenis po kablelio.</w:t>
      </w:r>
    </w:p>
    <w:p w14:paraId="7D8A46EE" w14:textId="55CE46B7" w:rsidR="000B1578" w:rsidRPr="006905C4" w:rsidRDefault="000B1578" w:rsidP="006905C4">
      <w:pPr>
        <w:spacing w:after="200" w:line="240" w:lineRule="auto"/>
        <w:jc w:val="both"/>
        <w:rPr>
          <w:rFonts w:asciiTheme="minorBidi" w:eastAsia="Calibri" w:hAnsiTheme="minorBidi"/>
          <w:sz w:val="18"/>
          <w:szCs w:val="18"/>
        </w:rPr>
      </w:pPr>
      <w:r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**Tais atvejais, kai pagal galiojančius teisės aktus Tiekėjui nereikia mokėti PVM, jis lentelės skilties, kurioje prašoma nurodyti pasiūlymo kainą su PVM, nepildo ir nurodo priežastis, dėl kurių PVM nemoka</w:t>
      </w:r>
      <w:r w:rsidR="004A1969"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:</w:t>
      </w:r>
    </w:p>
    <w:p w14:paraId="3CD0101F" w14:textId="41A918C9" w:rsidR="000B1578" w:rsidRPr="006905C4" w:rsidRDefault="000B1578" w:rsidP="006905C4">
      <w:pPr>
        <w:spacing w:after="120" w:line="240" w:lineRule="auto"/>
        <w:jc w:val="both"/>
        <w:rPr>
          <w:rFonts w:asciiTheme="minorBidi" w:eastAsia="Calibri" w:hAnsiTheme="minorBidi"/>
          <w:b/>
          <w:bCs/>
        </w:rPr>
      </w:pPr>
      <w:r w:rsidRPr="006905C4">
        <w:rPr>
          <w:rFonts w:asciiTheme="minorBidi" w:eastAsia="Calibri" w:hAnsiTheme="minorBidi"/>
          <w:b/>
          <w:bCs/>
        </w:rPr>
        <w:t>Teigdami šį pasiūlymą, mes patvirtiname, kad siūlomos prekės</w:t>
      </w:r>
      <w:r w:rsidR="004B689F" w:rsidRPr="006905C4">
        <w:rPr>
          <w:rFonts w:asciiTheme="minorBidi" w:eastAsia="Calibri" w:hAnsiTheme="minorBidi"/>
          <w:b/>
          <w:bCs/>
        </w:rPr>
        <w:t xml:space="preserve"> ir paslaugos</w:t>
      </w:r>
      <w:r w:rsidRPr="006905C4">
        <w:rPr>
          <w:rFonts w:asciiTheme="minorBidi" w:eastAsia="Calibri" w:hAnsiTheme="minorBidi"/>
          <w:b/>
          <w:bCs/>
        </w:rPr>
        <w:t xml:space="preserve"> visiškai atitinka pirkimo dokumentuose nurodytus minimalius techninius reikalavimus, į mūsų siūlomą kainą įskaičiuoti visi mokesčiai bei visos sutarties vykdymo išlaidos ir kad mes prisiimame riziką už visas išlaidas, kurias, teikdami ir laikydamiesi techninės specifikacijos sąlygų, privalėjome įskaičiuoti į pasiūlymo kainą.</w:t>
      </w:r>
    </w:p>
    <w:p w14:paraId="0F28BBCD" w14:textId="4DB3FB48" w:rsidR="001732E9" w:rsidRPr="006905C4" w:rsidRDefault="001732E9" w:rsidP="006905C4">
      <w:pPr>
        <w:spacing w:after="120" w:line="240" w:lineRule="auto"/>
        <w:jc w:val="both"/>
        <w:rPr>
          <w:rFonts w:asciiTheme="minorBidi" w:hAnsiTheme="minorBidi"/>
          <w:b/>
          <w:bCs/>
        </w:rPr>
      </w:pPr>
      <w:r w:rsidRPr="006905C4">
        <w:rPr>
          <w:rFonts w:asciiTheme="minorBidi" w:hAnsiTheme="minorBidi"/>
          <w:b/>
          <w:bCs/>
        </w:rPr>
        <w:t>Patvirtiname, kad siūlomų prekių gamintojas nėra registruotas Viešųjų pirkimų įstatymo 92 straipsnio 15 dalyje numatytame sąraše nurodytose valstybėse ar teritorijose bei nekelia grėsmės Viešųjų pirkimų įstatymo 47 str. 9 d. prasme.</w:t>
      </w:r>
    </w:p>
    <w:p w14:paraId="12878C33" w14:textId="77777777" w:rsidR="00F72D63" w:rsidRPr="00F72D63" w:rsidRDefault="00F72D63" w:rsidP="006905C4">
      <w:pPr>
        <w:spacing w:after="120" w:line="240" w:lineRule="auto"/>
        <w:jc w:val="both"/>
        <w:rPr>
          <w:rFonts w:asciiTheme="minorBidi" w:hAnsiTheme="minorBidi"/>
        </w:rPr>
      </w:pPr>
      <w:bookmarkStart w:id="0" w:name="_Hlk215051479"/>
      <w:r w:rsidRPr="00F72D63">
        <w:rPr>
          <w:rFonts w:asciiTheme="minorBidi" w:hAnsiTheme="minorBidi"/>
        </w:rPr>
        <w:lastRenderedPageBreak/>
        <w:t>Siūlomų prekių techniniai duomenys: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606"/>
        <w:gridCol w:w="4378"/>
        <w:gridCol w:w="4655"/>
      </w:tblGrid>
      <w:tr w:rsidR="00573342" w:rsidRPr="00F72D63" w14:paraId="5DD45F43" w14:textId="77777777" w:rsidTr="006905C4">
        <w:trPr>
          <w:trHeight w:val="604"/>
        </w:trPr>
        <w:tc>
          <w:tcPr>
            <w:tcW w:w="567" w:type="dxa"/>
            <w:vAlign w:val="center"/>
          </w:tcPr>
          <w:p w14:paraId="751A2FA8" w14:textId="77777777" w:rsidR="00F72D63" w:rsidRPr="00F72D63" w:rsidRDefault="00F72D63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Eil. Nr.</w:t>
            </w:r>
          </w:p>
        </w:tc>
        <w:tc>
          <w:tcPr>
            <w:tcW w:w="4395" w:type="dxa"/>
            <w:vAlign w:val="center"/>
          </w:tcPr>
          <w:p w14:paraId="08A3238A" w14:textId="77777777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Reikalaujami techniniai duomenys</w:t>
            </w:r>
          </w:p>
        </w:tc>
        <w:tc>
          <w:tcPr>
            <w:tcW w:w="4677" w:type="dxa"/>
            <w:vAlign w:val="center"/>
          </w:tcPr>
          <w:p w14:paraId="759720FF" w14:textId="734F07E9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Tiekėjo siūlomų prekių</w:t>
            </w:r>
            <w:r w:rsidR="00573342">
              <w:rPr>
                <w:rFonts w:asciiTheme="minorBidi" w:hAnsiTheme="minorBidi" w:cstheme="minorBidi"/>
                <w:b/>
                <w:bCs/>
              </w:rPr>
              <w:t xml:space="preserve"> tikslūs</w:t>
            </w:r>
          </w:p>
          <w:p w14:paraId="41D9DBDC" w14:textId="77777777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techniniai duomenys</w:t>
            </w:r>
            <w:r w:rsidRPr="00F72D63">
              <w:rPr>
                <w:rFonts w:asciiTheme="minorBidi" w:hAnsiTheme="minorBidi" w:cstheme="minorBidi"/>
                <w:b/>
                <w:bCs/>
                <w:color w:val="FF0000"/>
              </w:rPr>
              <w:t>*</w:t>
            </w:r>
          </w:p>
        </w:tc>
      </w:tr>
      <w:tr w:rsidR="00573342" w:rsidRPr="00F72D63" w14:paraId="39AE335B" w14:textId="77777777" w:rsidTr="00D13ECE">
        <w:tc>
          <w:tcPr>
            <w:tcW w:w="567" w:type="dxa"/>
            <w:vAlign w:val="center"/>
          </w:tcPr>
          <w:p w14:paraId="37576D19" w14:textId="77777777" w:rsidR="0057334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14:paraId="3001372B" w14:textId="179489B1" w:rsidR="0057334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7118B4">
              <w:rPr>
                <w:rFonts w:ascii="Arial" w:hAnsi="Arial" w:cs="Arial"/>
                <w:b/>
                <w:i/>
                <w:sz w:val="22"/>
              </w:rPr>
              <w:t>Konteinerio masei ir matmenims keliami reikalavimai</w:t>
            </w:r>
            <w:r w:rsidRPr="007118B4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573342" w:rsidRPr="00F72D63" w14:paraId="558487AE" w14:textId="77777777" w:rsidTr="0013010C">
        <w:tc>
          <w:tcPr>
            <w:tcW w:w="567" w:type="dxa"/>
            <w:vAlign w:val="center"/>
          </w:tcPr>
          <w:p w14:paraId="6AF4EF84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1.1</w:t>
            </w:r>
          </w:p>
        </w:tc>
        <w:tc>
          <w:tcPr>
            <w:tcW w:w="4395" w:type="dxa"/>
          </w:tcPr>
          <w:p w14:paraId="51958367" w14:textId="4E8F8ADB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 xml:space="preserve">Pakrauto konteinerio masė – ne </w:t>
            </w:r>
            <w:r>
              <w:rPr>
                <w:rFonts w:ascii="Arial" w:hAnsi="Arial" w:cs="Arial"/>
                <w:spacing w:val="-1"/>
                <w:sz w:val="22"/>
              </w:rPr>
              <w:t>didesnė</w:t>
            </w:r>
            <w:r w:rsidRPr="007118B4">
              <w:rPr>
                <w:rFonts w:ascii="Arial" w:hAnsi="Arial" w:cs="Arial"/>
                <w:spacing w:val="-1"/>
                <w:sz w:val="22"/>
              </w:rPr>
              <w:t xml:space="preserve"> kaip 30480 kg. </w:t>
            </w:r>
          </w:p>
        </w:tc>
        <w:tc>
          <w:tcPr>
            <w:tcW w:w="4677" w:type="dxa"/>
          </w:tcPr>
          <w:p w14:paraId="6FDEE859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5BFAE47B" w14:textId="77777777" w:rsidTr="0013010C">
        <w:tc>
          <w:tcPr>
            <w:tcW w:w="567" w:type="dxa"/>
            <w:vAlign w:val="center"/>
          </w:tcPr>
          <w:p w14:paraId="58560709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1.2</w:t>
            </w:r>
          </w:p>
        </w:tc>
        <w:tc>
          <w:tcPr>
            <w:tcW w:w="4395" w:type="dxa"/>
          </w:tcPr>
          <w:p w14:paraId="7758C287" w14:textId="73CED57D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Konteinerio išoriniai matmenys turi būti tokie: ilgis 6,058 ± 0,01 m, aukštis 2,591± 0,01 m, plotis 2,438 ± 0,01 m</w:t>
            </w:r>
          </w:p>
        </w:tc>
        <w:tc>
          <w:tcPr>
            <w:tcW w:w="4677" w:type="dxa"/>
          </w:tcPr>
          <w:p w14:paraId="232BA237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66E97976" w14:textId="77777777" w:rsidTr="0013010C">
        <w:tc>
          <w:tcPr>
            <w:tcW w:w="567" w:type="dxa"/>
            <w:vAlign w:val="center"/>
          </w:tcPr>
          <w:p w14:paraId="431C2DFB" w14:textId="30335AD0" w:rsidR="007A06B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lang w:val="en-US"/>
              </w:rPr>
              <w:t>1.3</w:t>
            </w:r>
          </w:p>
        </w:tc>
        <w:tc>
          <w:tcPr>
            <w:tcW w:w="4395" w:type="dxa"/>
          </w:tcPr>
          <w:p w14:paraId="2B1CD438" w14:textId="60E105C2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Konteinerio vidiniai matmenys turi būti tokie: ilgis ne mažesnis nei 5,867 m, aukštis ne mažesnis ne 2,350 m, plotis ne mažesnis nei 2,330 m</w:t>
            </w:r>
          </w:p>
        </w:tc>
        <w:tc>
          <w:tcPr>
            <w:tcW w:w="4677" w:type="dxa"/>
          </w:tcPr>
          <w:p w14:paraId="0C06409D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125041A2" w14:textId="77777777" w:rsidTr="0013010C">
        <w:tc>
          <w:tcPr>
            <w:tcW w:w="567" w:type="dxa"/>
            <w:vAlign w:val="center"/>
          </w:tcPr>
          <w:p w14:paraId="25E58713" w14:textId="5DAD58C2" w:rsidR="007A06B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1.4</w:t>
            </w:r>
          </w:p>
        </w:tc>
        <w:tc>
          <w:tcPr>
            <w:tcW w:w="4395" w:type="dxa"/>
          </w:tcPr>
          <w:p w14:paraId="717BAA42" w14:textId="33A6CC4D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7118B4">
              <w:rPr>
                <w:rFonts w:ascii="Arial" w:hAnsi="Arial" w:cs="Arial"/>
                <w:sz w:val="22"/>
              </w:rPr>
              <w:t xml:space="preserve">Konteinerio matmenys ir svoris turi atitikti ISO 668:2020 </w:t>
            </w:r>
            <w:r w:rsidRPr="007118B4">
              <w:rPr>
                <w:rFonts w:ascii="Arial" w:hAnsi="Arial" w:cs="Arial"/>
                <w:sz w:val="22"/>
                <w:lang w:bidi="lt-LT"/>
              </w:rPr>
              <w:t>arba lygiaverčio standarto reikalavimus</w:t>
            </w:r>
          </w:p>
        </w:tc>
        <w:tc>
          <w:tcPr>
            <w:tcW w:w="4677" w:type="dxa"/>
          </w:tcPr>
          <w:p w14:paraId="303F9552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A06B2" w:rsidRPr="00F72D63" w14:paraId="28FAB395" w14:textId="77777777" w:rsidTr="0013010C">
        <w:tc>
          <w:tcPr>
            <w:tcW w:w="567" w:type="dxa"/>
            <w:vAlign w:val="center"/>
          </w:tcPr>
          <w:p w14:paraId="47626A0C" w14:textId="416C5D67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1.5</w:t>
            </w:r>
          </w:p>
        </w:tc>
        <w:tc>
          <w:tcPr>
            <w:tcW w:w="4395" w:type="dxa"/>
          </w:tcPr>
          <w:p w14:paraId="258B3623" w14:textId="20F8843C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="Arial" w:hAnsi="Arial" w:cs="Arial"/>
                <w:sz w:val="22"/>
              </w:rPr>
              <w:t xml:space="preserve">Konteineris turi atitikti IP-2 saugos standartus, </w:t>
            </w:r>
            <w:r w:rsidRPr="008255A6">
              <w:rPr>
                <w:rFonts w:ascii="Arial" w:hAnsi="Arial" w:cs="Arial"/>
                <w:sz w:val="22"/>
              </w:rPr>
              <w:t>nustatytus Tarptautinės atominės energijos agentūros (IAEA)</w:t>
            </w:r>
            <w:r w:rsidRPr="007118B4">
              <w:rPr>
                <w:rFonts w:ascii="Arial" w:hAnsi="Arial" w:cs="Arial"/>
                <w:spacing w:val="-1"/>
                <w:sz w:val="22"/>
              </w:rPr>
              <w:t xml:space="preserve"> IAEA SSR6</w:t>
            </w:r>
            <w:r>
              <w:rPr>
                <w:rFonts w:ascii="Arial" w:hAnsi="Arial" w:cs="Arial"/>
                <w:spacing w:val="-1"/>
                <w:sz w:val="22"/>
              </w:rPr>
              <w:t xml:space="preserve"> ir</w:t>
            </w:r>
            <w:r w:rsidRPr="007118B4">
              <w:rPr>
                <w:rFonts w:ascii="Arial" w:hAnsi="Arial" w:cs="Arial"/>
                <w:spacing w:val="-1"/>
                <w:sz w:val="22"/>
              </w:rPr>
              <w:t xml:space="preserve"> Tarptautinės atominės energijos agentūros parengtas gaires dėl Branduolinių arba radioaktyvių medžiagų saugos transportavimo infrastruktūrai, IAEA SSG-26</w:t>
            </w:r>
            <w:r>
              <w:rPr>
                <w:rFonts w:ascii="Arial" w:hAnsi="Arial" w:cs="Arial"/>
                <w:spacing w:val="-1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68A8A624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7AE9DD09" w14:textId="77777777" w:rsidTr="0013010C">
        <w:tc>
          <w:tcPr>
            <w:tcW w:w="567" w:type="dxa"/>
            <w:vAlign w:val="center"/>
          </w:tcPr>
          <w:p w14:paraId="067FBCBB" w14:textId="780CAF69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1.6</w:t>
            </w:r>
          </w:p>
        </w:tc>
        <w:tc>
          <w:tcPr>
            <w:tcW w:w="4395" w:type="dxa"/>
          </w:tcPr>
          <w:p w14:paraId="6D7818E3" w14:textId="78F5B89A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 xml:space="preserve">Pakrauto konteinerio masė – ne </w:t>
            </w:r>
            <w:r>
              <w:rPr>
                <w:rFonts w:ascii="Arial" w:hAnsi="Arial" w:cs="Arial"/>
                <w:spacing w:val="-1"/>
                <w:sz w:val="22"/>
              </w:rPr>
              <w:t>didesnė</w:t>
            </w:r>
            <w:r w:rsidRPr="007118B4">
              <w:rPr>
                <w:rFonts w:ascii="Arial" w:hAnsi="Arial" w:cs="Arial"/>
                <w:spacing w:val="-1"/>
                <w:sz w:val="22"/>
              </w:rPr>
              <w:t xml:space="preserve"> kaip 30480 kg. </w:t>
            </w:r>
          </w:p>
        </w:tc>
        <w:tc>
          <w:tcPr>
            <w:tcW w:w="4677" w:type="dxa"/>
          </w:tcPr>
          <w:p w14:paraId="335FBD31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573342" w:rsidRPr="00F72D63" w14:paraId="3896A868" w14:textId="77777777" w:rsidTr="0013010C">
        <w:tc>
          <w:tcPr>
            <w:tcW w:w="567" w:type="dxa"/>
            <w:vAlign w:val="center"/>
          </w:tcPr>
          <w:p w14:paraId="2D5FC6A0" w14:textId="272F5E3F" w:rsidR="0057334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2.1</w:t>
            </w:r>
          </w:p>
        </w:tc>
        <w:tc>
          <w:tcPr>
            <w:tcW w:w="9072" w:type="dxa"/>
            <w:gridSpan w:val="2"/>
          </w:tcPr>
          <w:p w14:paraId="7B0637C6" w14:textId="1241A5B5" w:rsidR="0057334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b/>
                <w:i/>
                <w:spacing w:val="-1"/>
                <w:sz w:val="22"/>
              </w:rPr>
              <w:t>Konteinerio konstrukcijai keliami reikalavimai:</w:t>
            </w:r>
          </w:p>
        </w:tc>
      </w:tr>
      <w:tr w:rsidR="007A06B2" w:rsidRPr="00F72D63" w14:paraId="60B644DE" w14:textId="77777777" w:rsidTr="0013010C">
        <w:tc>
          <w:tcPr>
            <w:tcW w:w="567" w:type="dxa"/>
            <w:vAlign w:val="center"/>
          </w:tcPr>
          <w:p w14:paraId="2C297B58" w14:textId="27E2B262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2.2</w:t>
            </w:r>
          </w:p>
        </w:tc>
        <w:tc>
          <w:tcPr>
            <w:tcW w:w="4395" w:type="dxa"/>
          </w:tcPr>
          <w:p w14:paraId="4E6DB9DB" w14:textId="3FDF39CF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z w:val="22"/>
              </w:rPr>
              <w:t xml:space="preserve">Konteinerio konstrukcija ir techniniai parametrai turi </w:t>
            </w:r>
            <w:bookmarkStart w:id="1" w:name="_Hlk521410587"/>
            <w:bookmarkStart w:id="2" w:name="_Hlk521310179"/>
            <w:bookmarkStart w:id="3" w:name="_Hlk523242413"/>
            <w:r w:rsidRPr="007118B4">
              <w:rPr>
                <w:rFonts w:ascii="Arial" w:hAnsi="Arial" w:cs="Arial"/>
                <w:sz w:val="22"/>
              </w:rPr>
              <w:t xml:space="preserve">atitikti </w:t>
            </w:r>
            <w:bookmarkEnd w:id="1"/>
            <w:r w:rsidRPr="007118B4">
              <w:rPr>
                <w:rFonts w:ascii="Arial" w:hAnsi="Arial" w:cs="Arial"/>
                <w:sz w:val="22"/>
              </w:rPr>
              <w:t xml:space="preserve">ISO 1496-1:2013 </w:t>
            </w:r>
            <w:bookmarkEnd w:id="2"/>
            <w:r w:rsidRPr="007118B4">
              <w:rPr>
                <w:rFonts w:ascii="Arial" w:hAnsi="Arial" w:cs="Arial"/>
                <w:sz w:val="22"/>
                <w:lang w:bidi="lt-LT"/>
              </w:rPr>
              <w:t>arba lygiaverčio standarto reikalavimus</w:t>
            </w:r>
            <w:bookmarkEnd w:id="3"/>
          </w:p>
        </w:tc>
        <w:tc>
          <w:tcPr>
            <w:tcW w:w="4677" w:type="dxa"/>
          </w:tcPr>
          <w:p w14:paraId="627FED0F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39C18AA4" w14:textId="77777777" w:rsidTr="0013010C">
        <w:tc>
          <w:tcPr>
            <w:tcW w:w="567" w:type="dxa"/>
            <w:vAlign w:val="center"/>
          </w:tcPr>
          <w:p w14:paraId="6C3D48F2" w14:textId="5652D7E0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2.3</w:t>
            </w:r>
          </w:p>
        </w:tc>
        <w:tc>
          <w:tcPr>
            <w:tcW w:w="4395" w:type="dxa"/>
          </w:tcPr>
          <w:p w14:paraId="06244C47" w14:textId="71B97E88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 xml:space="preserve">Konstrukcijoje turi būti numatytas nuimamas kietas plieninis </w:t>
            </w:r>
            <w:r>
              <w:rPr>
                <w:rFonts w:ascii="Arial" w:hAnsi="Arial" w:cs="Arial"/>
                <w:spacing w:val="-1"/>
                <w:sz w:val="22"/>
              </w:rPr>
              <w:t>dangtis</w:t>
            </w:r>
            <w:r w:rsidRPr="007118B4">
              <w:rPr>
                <w:rFonts w:ascii="Arial" w:hAnsi="Arial" w:cs="Arial"/>
                <w:spacing w:val="-1"/>
                <w:sz w:val="22"/>
              </w:rPr>
              <w:t xml:space="preserve"> (</w:t>
            </w:r>
            <w:proofErr w:type="spellStart"/>
            <w:r w:rsidRPr="007118B4">
              <w:rPr>
                <w:rFonts w:ascii="Arial" w:hAnsi="Arial" w:cs="Arial"/>
                <w:spacing w:val="-1"/>
                <w:sz w:val="22"/>
              </w:rPr>
              <w:t>Open</w:t>
            </w:r>
            <w:proofErr w:type="spellEnd"/>
            <w:r w:rsidRPr="007118B4">
              <w:rPr>
                <w:rFonts w:ascii="Arial" w:hAnsi="Arial" w:cs="Arial"/>
                <w:spacing w:val="-1"/>
                <w:sz w:val="22"/>
              </w:rPr>
              <w:t xml:space="preserve"> </w:t>
            </w:r>
            <w:proofErr w:type="spellStart"/>
            <w:r w:rsidRPr="007118B4">
              <w:rPr>
                <w:rFonts w:ascii="Arial" w:hAnsi="Arial" w:cs="Arial"/>
                <w:spacing w:val="-1"/>
                <w:sz w:val="22"/>
              </w:rPr>
              <w:t>Hard</w:t>
            </w:r>
            <w:proofErr w:type="spellEnd"/>
            <w:r w:rsidRPr="007118B4">
              <w:rPr>
                <w:rFonts w:ascii="Arial" w:hAnsi="Arial" w:cs="Arial"/>
                <w:spacing w:val="-1"/>
                <w:sz w:val="22"/>
              </w:rPr>
              <w:t xml:space="preserve"> </w:t>
            </w:r>
            <w:proofErr w:type="spellStart"/>
            <w:r w:rsidRPr="007118B4">
              <w:rPr>
                <w:rFonts w:ascii="Arial" w:hAnsi="Arial" w:cs="Arial"/>
                <w:spacing w:val="-1"/>
                <w:sz w:val="22"/>
              </w:rPr>
              <w:t>Top</w:t>
            </w:r>
            <w:proofErr w:type="spellEnd"/>
            <w:r w:rsidRPr="007118B4">
              <w:rPr>
                <w:rFonts w:ascii="Arial" w:hAnsi="Arial" w:cs="Arial"/>
                <w:spacing w:val="-1"/>
                <w:sz w:val="22"/>
              </w:rPr>
              <w:t>), tinkamas krovimui iš viršaus.</w:t>
            </w:r>
          </w:p>
        </w:tc>
        <w:tc>
          <w:tcPr>
            <w:tcW w:w="4677" w:type="dxa"/>
          </w:tcPr>
          <w:p w14:paraId="398EE3AF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350C9831" w14:textId="77777777" w:rsidTr="0013010C">
        <w:tc>
          <w:tcPr>
            <w:tcW w:w="567" w:type="dxa"/>
            <w:vAlign w:val="center"/>
          </w:tcPr>
          <w:p w14:paraId="4CAEDA02" w14:textId="54052FCE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2.4</w:t>
            </w:r>
          </w:p>
        </w:tc>
        <w:tc>
          <w:tcPr>
            <w:tcW w:w="4395" w:type="dxa"/>
          </w:tcPr>
          <w:p w14:paraId="6AEE660D" w14:textId="74381A6B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Turi būti įrengtos durys konteinerio galinėje dalyje su galimybe pritvirtinti plombą</w:t>
            </w:r>
            <w:r>
              <w:rPr>
                <w:rFonts w:ascii="Arial" w:hAnsi="Arial" w:cs="Arial"/>
                <w:spacing w:val="-1"/>
                <w:sz w:val="22"/>
              </w:rPr>
              <w:t>.</w:t>
            </w:r>
          </w:p>
        </w:tc>
        <w:tc>
          <w:tcPr>
            <w:tcW w:w="4677" w:type="dxa"/>
          </w:tcPr>
          <w:p w14:paraId="56CDED11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478E8680" w14:textId="77777777" w:rsidTr="0013010C">
        <w:tc>
          <w:tcPr>
            <w:tcW w:w="567" w:type="dxa"/>
            <w:vAlign w:val="center"/>
          </w:tcPr>
          <w:p w14:paraId="07B59B7F" w14:textId="5EC64FBF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2.5</w:t>
            </w:r>
          </w:p>
        </w:tc>
        <w:tc>
          <w:tcPr>
            <w:tcW w:w="4395" w:type="dxa"/>
          </w:tcPr>
          <w:p w14:paraId="5D1B06F1" w14:textId="275A742F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Turi būti įrengtas plieninis grindų pagrindas ir žiedai/bėgiai kroviniui pritvirtinti</w:t>
            </w:r>
            <w:r>
              <w:rPr>
                <w:rFonts w:ascii="Arial" w:hAnsi="Arial" w:cs="Arial"/>
                <w:spacing w:val="-1"/>
                <w:sz w:val="22"/>
              </w:rPr>
              <w:t>.</w:t>
            </w:r>
          </w:p>
        </w:tc>
        <w:tc>
          <w:tcPr>
            <w:tcW w:w="4677" w:type="dxa"/>
          </w:tcPr>
          <w:p w14:paraId="70E6210B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7987894C" w14:textId="77777777" w:rsidTr="0013010C">
        <w:tc>
          <w:tcPr>
            <w:tcW w:w="567" w:type="dxa"/>
            <w:vAlign w:val="center"/>
          </w:tcPr>
          <w:p w14:paraId="10116752" w14:textId="30B12C3B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2.6</w:t>
            </w:r>
          </w:p>
        </w:tc>
        <w:tc>
          <w:tcPr>
            <w:tcW w:w="4395" w:type="dxa"/>
          </w:tcPr>
          <w:p w14:paraId="06B56E6A" w14:textId="5427E58C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Turi būti įrengtos kišenės šakiniam krautuvui</w:t>
            </w:r>
            <w:r>
              <w:rPr>
                <w:rFonts w:ascii="Arial" w:hAnsi="Arial" w:cs="Arial"/>
                <w:spacing w:val="-1"/>
                <w:sz w:val="22"/>
              </w:rPr>
              <w:t>.</w:t>
            </w:r>
          </w:p>
        </w:tc>
        <w:tc>
          <w:tcPr>
            <w:tcW w:w="4677" w:type="dxa"/>
          </w:tcPr>
          <w:p w14:paraId="79597FC4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332E083B" w14:textId="77777777" w:rsidTr="0013010C">
        <w:tc>
          <w:tcPr>
            <w:tcW w:w="567" w:type="dxa"/>
            <w:vAlign w:val="center"/>
          </w:tcPr>
          <w:p w14:paraId="0DDB9DCA" w14:textId="41C37447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2.7</w:t>
            </w:r>
          </w:p>
        </w:tc>
        <w:tc>
          <w:tcPr>
            <w:tcW w:w="4395" w:type="dxa"/>
          </w:tcPr>
          <w:p w14:paraId="3D40FB44" w14:textId="6106D02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z w:val="22"/>
              </w:rPr>
              <w:t xml:space="preserve">Kampinės jungtys turi atitikti ISO 1161:2016 </w:t>
            </w:r>
            <w:r w:rsidRPr="007118B4">
              <w:rPr>
                <w:rFonts w:ascii="Arial" w:hAnsi="Arial" w:cs="Arial"/>
                <w:sz w:val="22"/>
                <w:lang w:bidi="lt-LT"/>
              </w:rPr>
              <w:t>arba lygiaverčio standarto reikalavimus</w:t>
            </w:r>
            <w:r>
              <w:rPr>
                <w:rFonts w:ascii="Arial" w:hAnsi="Arial" w:cs="Arial"/>
                <w:sz w:val="22"/>
                <w:lang w:bidi="lt-LT"/>
              </w:rPr>
              <w:t>.</w:t>
            </w:r>
          </w:p>
        </w:tc>
        <w:tc>
          <w:tcPr>
            <w:tcW w:w="4677" w:type="dxa"/>
          </w:tcPr>
          <w:p w14:paraId="00F431FB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66DF3A17" w14:textId="77777777" w:rsidTr="0013010C">
        <w:tc>
          <w:tcPr>
            <w:tcW w:w="567" w:type="dxa"/>
            <w:vAlign w:val="center"/>
          </w:tcPr>
          <w:p w14:paraId="4FAD05B6" w14:textId="36FE2D4C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2.8</w:t>
            </w:r>
          </w:p>
        </w:tc>
        <w:tc>
          <w:tcPr>
            <w:tcW w:w="4395" w:type="dxa"/>
          </w:tcPr>
          <w:p w14:paraId="3BC106FC" w14:textId="5D6C5988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z w:val="22"/>
              </w:rPr>
              <w:t>Turi būti užtikrintas vientisas, nelaidus korpusas, apsaugantis nuo medžiagos išsiliejimo ar išgaravimo.</w:t>
            </w:r>
          </w:p>
        </w:tc>
        <w:tc>
          <w:tcPr>
            <w:tcW w:w="4677" w:type="dxa"/>
          </w:tcPr>
          <w:p w14:paraId="7735D2A7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4E5E9508" w14:textId="77777777" w:rsidTr="0013010C">
        <w:tc>
          <w:tcPr>
            <w:tcW w:w="567" w:type="dxa"/>
            <w:vAlign w:val="center"/>
          </w:tcPr>
          <w:p w14:paraId="20DDC75F" w14:textId="17967AA1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2.9</w:t>
            </w:r>
          </w:p>
        </w:tc>
        <w:tc>
          <w:tcPr>
            <w:tcW w:w="4395" w:type="dxa"/>
          </w:tcPr>
          <w:p w14:paraId="77365B94" w14:textId="20B3AFCB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z w:val="22"/>
              </w:rPr>
              <w:t>Sandarinimo elementai turi būti atsparūs aplinkos veiksniams ir transportavimo vibracijai.</w:t>
            </w:r>
          </w:p>
        </w:tc>
        <w:tc>
          <w:tcPr>
            <w:tcW w:w="4677" w:type="dxa"/>
          </w:tcPr>
          <w:p w14:paraId="7B643552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4703FC3D" w14:textId="77777777" w:rsidTr="0013010C">
        <w:tc>
          <w:tcPr>
            <w:tcW w:w="567" w:type="dxa"/>
            <w:vAlign w:val="center"/>
          </w:tcPr>
          <w:p w14:paraId="36C8A5FE" w14:textId="3048EB4E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2.10</w:t>
            </w:r>
          </w:p>
        </w:tc>
        <w:tc>
          <w:tcPr>
            <w:tcW w:w="4395" w:type="dxa"/>
          </w:tcPr>
          <w:p w14:paraId="4A94C0AA" w14:textId="286BBC1D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7118B4">
              <w:rPr>
                <w:rFonts w:ascii="Arial" w:hAnsi="Arial" w:cs="Arial"/>
                <w:spacing w:val="-1"/>
                <w:sz w:val="22"/>
              </w:rPr>
              <w:t>Visos suvirinimo siūlės turi būti ištisinės (be protarpių). Žingsninis suvirinimas draudžiamas</w:t>
            </w:r>
          </w:p>
        </w:tc>
        <w:tc>
          <w:tcPr>
            <w:tcW w:w="4677" w:type="dxa"/>
          </w:tcPr>
          <w:p w14:paraId="47B006DC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386F59B7" w14:textId="77777777" w:rsidTr="0013010C">
        <w:tc>
          <w:tcPr>
            <w:tcW w:w="567" w:type="dxa"/>
            <w:vAlign w:val="center"/>
          </w:tcPr>
          <w:p w14:paraId="0EA453B7" w14:textId="7877DA30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4395" w:type="dxa"/>
          </w:tcPr>
          <w:p w14:paraId="06CD2A33" w14:textId="77777777" w:rsidR="007A06B2" w:rsidRDefault="007A06B2" w:rsidP="00573342">
            <w:pPr>
              <w:pStyle w:val="Par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K</w:t>
            </w: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t>onteineris turi turėti gamyklinį žymėjimą. Žymėjime turi būti nurodyti šie duomenys:</w:t>
            </w:r>
          </w:p>
          <w:p w14:paraId="2C94CFEE" w14:textId="77777777" w:rsidR="007A06B2" w:rsidRPr="007118B4" w:rsidRDefault="007A06B2" w:rsidP="00573342">
            <w:pPr>
              <w:pStyle w:val="Par3"/>
              <w:numPr>
                <w:ilvl w:val="1"/>
                <w:numId w:val="3"/>
              </w:numPr>
              <w:tabs>
                <w:tab w:val="left" w:pos="1701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t>gamintojo pavadinimas;</w:t>
            </w:r>
          </w:p>
          <w:p w14:paraId="63F9ADDB" w14:textId="77777777" w:rsidR="007A06B2" w:rsidRPr="007118B4" w:rsidRDefault="007A06B2" w:rsidP="00573342">
            <w:pPr>
              <w:pStyle w:val="Par3"/>
              <w:numPr>
                <w:ilvl w:val="1"/>
                <w:numId w:val="3"/>
              </w:numPr>
              <w:tabs>
                <w:tab w:val="left" w:pos="1701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t>modelio pavadinimas (jei taikoma);</w:t>
            </w:r>
          </w:p>
          <w:p w14:paraId="7C8FA6F0" w14:textId="77777777" w:rsidR="007A06B2" w:rsidRPr="007118B4" w:rsidRDefault="007A06B2" w:rsidP="00573342">
            <w:pPr>
              <w:pStyle w:val="Par3"/>
              <w:numPr>
                <w:ilvl w:val="1"/>
                <w:numId w:val="3"/>
              </w:numPr>
              <w:tabs>
                <w:tab w:val="left" w:pos="1701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konteinerio serijos ar gamyklinis numeris;</w:t>
            </w:r>
          </w:p>
          <w:p w14:paraId="2E04331C" w14:textId="77777777" w:rsidR="007A06B2" w:rsidRPr="007118B4" w:rsidRDefault="007A06B2" w:rsidP="00573342">
            <w:pPr>
              <w:pStyle w:val="Par3"/>
              <w:numPr>
                <w:ilvl w:val="1"/>
                <w:numId w:val="3"/>
              </w:numPr>
              <w:tabs>
                <w:tab w:val="left" w:pos="1701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t>maksimali konteinerio bruto masė;</w:t>
            </w:r>
          </w:p>
          <w:p w14:paraId="512C5664" w14:textId="7DCBFEFC" w:rsidR="007A06B2" w:rsidRPr="00573342" w:rsidRDefault="007A06B2" w:rsidP="00573342">
            <w:pPr>
              <w:pStyle w:val="Par3"/>
              <w:numPr>
                <w:ilvl w:val="1"/>
                <w:numId w:val="3"/>
              </w:numPr>
              <w:tabs>
                <w:tab w:val="left" w:pos="1701"/>
              </w:tabs>
              <w:spacing w:before="0" w:line="240" w:lineRule="auto"/>
              <w:ind w:left="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18B4">
              <w:rPr>
                <w:rFonts w:ascii="Arial" w:hAnsi="Arial" w:cs="Arial"/>
                <w:sz w:val="22"/>
                <w:szCs w:val="22"/>
                <w:lang w:val="lt-LT"/>
              </w:rPr>
              <w:t>tuščio konteinerio masė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677" w:type="dxa"/>
          </w:tcPr>
          <w:p w14:paraId="2CFB1C09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4CB56F6B" w14:textId="77777777" w:rsidTr="0013010C">
        <w:tc>
          <w:tcPr>
            <w:tcW w:w="567" w:type="dxa"/>
            <w:vAlign w:val="center"/>
          </w:tcPr>
          <w:p w14:paraId="77228B87" w14:textId="172E08AC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4395" w:type="dxa"/>
          </w:tcPr>
          <w:p w14:paraId="034FB8D3" w14:textId="7AD23BBF" w:rsidR="007A06B2" w:rsidRPr="00573342" w:rsidRDefault="007A06B2" w:rsidP="00573342">
            <w:pPr>
              <w:pStyle w:val="Par1"/>
              <w:numPr>
                <w:ilvl w:val="0"/>
                <w:numId w:val="0"/>
              </w:numPr>
              <w:tabs>
                <w:tab w:val="left" w:pos="1701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A06B2">
              <w:rPr>
                <w:rFonts w:ascii="Arial" w:hAnsi="Arial" w:cs="Arial"/>
                <w:sz w:val="22"/>
                <w:szCs w:val="22"/>
                <w:lang w:val="lt-LT"/>
              </w:rPr>
              <w:t>Prekei turi būti suteikta ne trumpesnė kaip 2 (dviejų) metų garantija.</w:t>
            </w:r>
          </w:p>
        </w:tc>
        <w:tc>
          <w:tcPr>
            <w:tcW w:w="4677" w:type="dxa"/>
          </w:tcPr>
          <w:p w14:paraId="24723705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7F383B39" w14:textId="77777777" w:rsidTr="0013010C">
        <w:tc>
          <w:tcPr>
            <w:tcW w:w="567" w:type="dxa"/>
            <w:vAlign w:val="center"/>
          </w:tcPr>
          <w:p w14:paraId="5824B927" w14:textId="5C0F596B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4395" w:type="dxa"/>
          </w:tcPr>
          <w:p w14:paraId="13DFE729" w14:textId="370F4A57" w:rsidR="007A06B2" w:rsidRPr="00573342" w:rsidRDefault="007A06B2" w:rsidP="00573342">
            <w:pPr>
              <w:pStyle w:val="Par1"/>
              <w:numPr>
                <w:ilvl w:val="0"/>
                <w:numId w:val="0"/>
              </w:numPr>
              <w:tabs>
                <w:tab w:val="left" w:pos="1701"/>
              </w:tabs>
              <w:spacing w:line="240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A06B2">
              <w:rPr>
                <w:rFonts w:ascii="Arial" w:hAnsi="Arial" w:cs="Arial"/>
                <w:sz w:val="22"/>
                <w:szCs w:val="22"/>
                <w:lang w:val="lt-LT"/>
              </w:rPr>
              <w:t>Garantiniu laikotarpiu tiekėjas turi suremontuoti, pakeisti prekes  arba jų dalis, neatitinkančias jų eksploatavimo dokumentuose nurodytų parametrų.</w:t>
            </w:r>
          </w:p>
        </w:tc>
        <w:tc>
          <w:tcPr>
            <w:tcW w:w="4677" w:type="dxa"/>
          </w:tcPr>
          <w:p w14:paraId="0FB3C925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</w:tbl>
    <w:bookmarkEnd w:id="0"/>
    <w:p w14:paraId="6DA25186" w14:textId="151BCB46" w:rsidR="00F72D63" w:rsidRPr="006905C4" w:rsidRDefault="00F72D63" w:rsidP="006905C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18"/>
          <w:szCs w:val="18"/>
        </w:rPr>
      </w:pPr>
      <w:r w:rsidRPr="00F72D63">
        <w:rPr>
          <w:rFonts w:asciiTheme="minorBidi" w:hAnsiTheme="minorBidi"/>
          <w:b/>
          <w:bCs/>
          <w:color w:val="FF0000"/>
          <w:sz w:val="18"/>
          <w:szCs w:val="18"/>
        </w:rPr>
        <w:t xml:space="preserve">* </w:t>
      </w:r>
      <w:r w:rsidRPr="006905C4">
        <w:rPr>
          <w:rFonts w:asciiTheme="minorBidi" w:hAnsiTheme="minorBidi"/>
          <w:color w:val="FF0000"/>
          <w:sz w:val="18"/>
          <w:szCs w:val="18"/>
        </w:rPr>
        <w:t xml:space="preserve">Pateikiami siūlomų prekių atitikimą techninių specifikacijų reikalavimams įrodantys </w:t>
      </w:r>
      <w:r w:rsidRPr="006905C4">
        <w:rPr>
          <w:rFonts w:asciiTheme="minorBidi" w:hAnsiTheme="minorBidi"/>
          <w:color w:val="FF0000"/>
          <w:sz w:val="18"/>
          <w:szCs w:val="18"/>
          <w:u w:val="single"/>
        </w:rPr>
        <w:t>gamintojų parengti</w:t>
      </w:r>
      <w:r w:rsidRPr="006905C4">
        <w:rPr>
          <w:rFonts w:asciiTheme="minorBidi" w:hAnsiTheme="minorBidi"/>
          <w:color w:val="FF0000"/>
          <w:sz w:val="18"/>
          <w:szCs w:val="18"/>
        </w:rPr>
        <w:t xml:space="preserve"> techniniai aprašai ir/ar analogiški gamintojų parengti dokumentai. Jei tiekėjo pateikiamuose gamintojo parengtuose dokumentuose nėra įrodymų apie prekės atitikimą nurodytam konkrečiam reikalavimui, tiekėjas privalo pateikti </w:t>
      </w:r>
      <w:r w:rsidRPr="006905C4">
        <w:rPr>
          <w:rFonts w:asciiTheme="minorBidi" w:hAnsiTheme="minorBidi"/>
          <w:color w:val="FF0000"/>
          <w:sz w:val="18"/>
          <w:szCs w:val="18"/>
          <w:u w:val="single"/>
        </w:rPr>
        <w:t>gamintojo patvirtinimą</w:t>
      </w:r>
      <w:r w:rsidRPr="006905C4">
        <w:rPr>
          <w:rFonts w:asciiTheme="minorBidi" w:hAnsiTheme="minorBidi"/>
          <w:color w:val="FF0000"/>
          <w:sz w:val="18"/>
          <w:szCs w:val="18"/>
        </w:rPr>
        <w:t>, kad tiekėjo siūloma prekė atitinka PD E dalyje Techninėje specifikacijoje nurodytą konkretų reikalavimą.</w:t>
      </w:r>
    </w:p>
    <w:p w14:paraId="72AC4F16" w14:textId="77777777" w:rsidR="00F72D63" w:rsidRPr="006905C4" w:rsidRDefault="00F72D63" w:rsidP="006905C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18"/>
          <w:szCs w:val="18"/>
        </w:rPr>
      </w:pPr>
    </w:p>
    <w:p w14:paraId="15075240" w14:textId="32D74A60" w:rsidR="000B1578" w:rsidRPr="006905C4" w:rsidRDefault="000B1578" w:rsidP="00966349">
      <w:pPr>
        <w:spacing w:after="0" w:line="240" w:lineRule="auto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Taip pat nurodome, kad:</w:t>
      </w:r>
    </w:p>
    <w:p w14:paraId="54EB24AF" w14:textId="5712F40F" w:rsidR="000B1578" w:rsidRPr="006905C4" w:rsidRDefault="004A1969" w:rsidP="0096634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p</w:t>
      </w:r>
      <w:r w:rsidR="000B1578" w:rsidRPr="006905C4">
        <w:rPr>
          <w:rFonts w:asciiTheme="minorBidi" w:eastAsia="Calibri" w:hAnsiTheme="minorBidi"/>
        </w:rPr>
        <w:t>asiūlymo galiojimo terminas</w:t>
      </w:r>
      <w:r w:rsidRPr="006905C4">
        <w:rPr>
          <w:rFonts w:asciiTheme="minorBidi" w:eastAsia="Calibri" w:hAnsiTheme="minorBidi"/>
        </w:rPr>
        <w:t xml:space="preserve">: </w:t>
      </w:r>
      <w:r w:rsidR="00A568E9" w:rsidRPr="006905C4">
        <w:rPr>
          <w:rFonts w:asciiTheme="minorBidi" w:hAnsiTheme="minorBidi"/>
        </w:rPr>
        <w:t>60 kalendorinių dienų nuo pasiūlymų pateikimo termino pabaigos</w:t>
      </w:r>
      <w:r w:rsidRPr="006905C4">
        <w:rPr>
          <w:rFonts w:asciiTheme="minorBidi" w:hAnsiTheme="minorBidi"/>
        </w:rPr>
        <w:t>;</w:t>
      </w:r>
    </w:p>
    <w:p w14:paraId="7C3C4BF8" w14:textId="5E487379" w:rsidR="00A568E9" w:rsidRPr="00966349" w:rsidRDefault="004A1969" w:rsidP="009663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Bidi" w:hAnsiTheme="minorBidi"/>
          <w:lang w:val="en-US"/>
        </w:rPr>
      </w:pPr>
      <w:r w:rsidRPr="006905C4">
        <w:rPr>
          <w:rFonts w:asciiTheme="minorBidi" w:eastAsia="Calibri" w:hAnsiTheme="minorBidi"/>
        </w:rPr>
        <w:t>p</w:t>
      </w:r>
      <w:r w:rsidR="000B1578" w:rsidRPr="006905C4">
        <w:rPr>
          <w:rFonts w:asciiTheme="minorBidi" w:eastAsia="Calibri" w:hAnsiTheme="minorBidi"/>
        </w:rPr>
        <w:t xml:space="preserve">rekių pristatymo terminas: </w:t>
      </w:r>
      <w:r w:rsidR="00A568E9" w:rsidRPr="006905C4">
        <w:rPr>
          <w:rFonts w:asciiTheme="minorBidi" w:hAnsiTheme="minorBidi"/>
        </w:rPr>
        <w:t>ne vėliau kaip per 60 kalendorinių dienų nuo sutarties įsigaliojimo dienos.</w:t>
      </w:r>
    </w:p>
    <w:p w14:paraId="66D9B2D6" w14:textId="77777777" w:rsidR="00966349" w:rsidRPr="006905C4" w:rsidRDefault="00966349" w:rsidP="00966349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Bidi" w:hAnsiTheme="minorBidi"/>
          <w:lang w:val="en-US"/>
        </w:rPr>
      </w:pPr>
    </w:p>
    <w:p w14:paraId="254DC2D0" w14:textId="303B5F56" w:rsidR="000B1578" w:rsidRPr="006905C4" w:rsidRDefault="000B1578" w:rsidP="00966349">
      <w:pPr>
        <w:spacing w:after="0" w:line="240" w:lineRule="auto"/>
        <w:jc w:val="both"/>
        <w:rPr>
          <w:rFonts w:asciiTheme="minorBidi" w:eastAsia="Times New Roman" w:hAnsiTheme="minorBidi"/>
          <w:iCs/>
          <w:lang w:eastAsia="ru-RU"/>
        </w:rPr>
      </w:pPr>
      <w:r w:rsidRPr="006905C4">
        <w:rPr>
          <w:rFonts w:asciiTheme="minorBidi" w:eastAsia="Times New Roman" w:hAnsiTheme="minorBidi"/>
          <w:iCs/>
          <w:lang w:eastAsia="ru-RU"/>
        </w:rPr>
        <w:t>Informacija apie sutarties vykdymo metu numatomus pasitelkti subtiekėjus (</w:t>
      </w:r>
      <w:r w:rsidRPr="006905C4">
        <w:rPr>
          <w:rFonts w:asciiTheme="minorBidi" w:eastAsia="Times New Roman" w:hAnsiTheme="minorBidi"/>
          <w:i/>
          <w:lang w:eastAsia="ru-RU"/>
        </w:rPr>
        <w:t>pildoma, jeigu tiekėjas ketina sutarties vykdymui pasitelkti subtiekėją</w:t>
      </w:r>
      <w:r w:rsidRPr="006905C4">
        <w:rPr>
          <w:rFonts w:asciiTheme="minorBidi" w:eastAsia="Times New Roman" w:hAnsiTheme="minorBidi"/>
          <w:iCs/>
          <w:lang w:eastAsia="ru-RU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"/>
        <w:gridCol w:w="3927"/>
        <w:gridCol w:w="4742"/>
      </w:tblGrid>
      <w:tr w:rsidR="000B1578" w:rsidRPr="006905C4" w14:paraId="4C7DC5B3" w14:textId="77777777" w:rsidTr="000B1578">
        <w:tc>
          <w:tcPr>
            <w:tcW w:w="993" w:type="dxa"/>
            <w:shd w:val="clear" w:color="auto" w:fill="FFFFFF"/>
            <w:vAlign w:val="center"/>
          </w:tcPr>
          <w:p w14:paraId="33376F85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>Eil. Nr.</w:t>
            </w:r>
          </w:p>
        </w:tc>
        <w:tc>
          <w:tcPr>
            <w:tcW w:w="4082" w:type="dxa"/>
            <w:shd w:val="clear" w:color="auto" w:fill="FFFFFF"/>
            <w:vAlign w:val="center"/>
          </w:tcPr>
          <w:p w14:paraId="70BDFF81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eastAsia="Calibri" w:hAnsiTheme="minorBidi" w:cstheme="minorBidi"/>
                <w:b/>
                <w:sz w:val="22"/>
                <w:szCs w:val="22"/>
              </w:rPr>
              <w:t>Pirkimo sutarties dalies (pirkimo objekto dalies sutarties dalies)</w:t>
            </w: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>, perduodamos vykdyti subtiekėjui, aprašymas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3FFEEED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Subtiekėjo pavadinimas </w:t>
            </w:r>
            <w:r w:rsidRPr="006905C4">
              <w:rPr>
                <w:rFonts w:asciiTheme="minorBidi" w:hAnsiTheme="minorBidi" w:cstheme="minorBidi"/>
                <w:sz w:val="22"/>
                <w:szCs w:val="22"/>
              </w:rPr>
              <w:t>(jeigu žinomas)</w:t>
            </w:r>
          </w:p>
        </w:tc>
      </w:tr>
      <w:tr w:rsidR="000B1578" w:rsidRPr="006905C4" w14:paraId="3DF40D87" w14:textId="77777777" w:rsidTr="005A288C">
        <w:tc>
          <w:tcPr>
            <w:tcW w:w="993" w:type="dxa"/>
            <w:vAlign w:val="center"/>
          </w:tcPr>
          <w:p w14:paraId="1016486F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  <w:tc>
          <w:tcPr>
            <w:tcW w:w="4082" w:type="dxa"/>
            <w:vAlign w:val="center"/>
          </w:tcPr>
          <w:p w14:paraId="41E58D16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  <w:tc>
          <w:tcPr>
            <w:tcW w:w="4961" w:type="dxa"/>
            <w:vAlign w:val="center"/>
          </w:tcPr>
          <w:p w14:paraId="1E6258C4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</w:tr>
    </w:tbl>
    <w:p w14:paraId="56B7C1F8" w14:textId="77777777" w:rsidR="000B1578" w:rsidRPr="006905C4" w:rsidRDefault="000B1578" w:rsidP="006905C4">
      <w:pPr>
        <w:spacing w:after="200" w:line="240" w:lineRule="auto"/>
        <w:rPr>
          <w:rFonts w:asciiTheme="minorBidi" w:eastAsia="Times New Roman" w:hAnsiTheme="minorBidi"/>
          <w:lang w:eastAsia="ru-RU"/>
        </w:rPr>
      </w:pPr>
    </w:p>
    <w:p w14:paraId="62991D56" w14:textId="77777777" w:rsidR="000B1578" w:rsidRPr="006905C4" w:rsidRDefault="000B1578" w:rsidP="006905C4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Bidi" w:eastAsia="Times New Roman" w:hAnsiTheme="minorBidi"/>
          <w:lang w:eastAsia="ru-RU"/>
        </w:rPr>
      </w:pPr>
      <w:r w:rsidRPr="006905C4">
        <w:rPr>
          <w:rFonts w:asciiTheme="minorBidi" w:eastAsia="Times New Roman" w:hAnsiTheme="minorBidi"/>
          <w:lang w:eastAsia="ru-RU"/>
        </w:rPr>
        <w:t>Kartu su pasiūlymu pateikiami šie dokumentai: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"/>
        <w:gridCol w:w="6572"/>
        <w:gridCol w:w="2098"/>
      </w:tblGrid>
      <w:tr w:rsidR="000B1578" w:rsidRPr="006905C4" w14:paraId="7ACFF91B" w14:textId="77777777" w:rsidTr="000B1578">
        <w:tc>
          <w:tcPr>
            <w:tcW w:w="993" w:type="dxa"/>
            <w:shd w:val="clear" w:color="auto" w:fill="FFFFFF"/>
            <w:vAlign w:val="center"/>
          </w:tcPr>
          <w:p w14:paraId="270748B5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5D7D00C6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Dokumento pavadinimas</w:t>
            </w:r>
          </w:p>
        </w:tc>
        <w:tc>
          <w:tcPr>
            <w:tcW w:w="2170" w:type="dxa"/>
            <w:shd w:val="clear" w:color="auto" w:fill="FFFFFF"/>
          </w:tcPr>
          <w:p w14:paraId="1F938E8A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Puslapių skaičius</w:t>
            </w:r>
          </w:p>
        </w:tc>
      </w:tr>
      <w:tr w:rsidR="000B1578" w:rsidRPr="006905C4" w14:paraId="535AE038" w14:textId="77777777" w:rsidTr="005A288C">
        <w:tc>
          <w:tcPr>
            <w:tcW w:w="993" w:type="dxa"/>
            <w:vAlign w:val="center"/>
          </w:tcPr>
          <w:p w14:paraId="17946AC3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Cs/>
                <w:sz w:val="22"/>
                <w:szCs w:val="22"/>
              </w:rPr>
              <w:t>...</w:t>
            </w:r>
          </w:p>
        </w:tc>
        <w:tc>
          <w:tcPr>
            <w:tcW w:w="6945" w:type="dxa"/>
            <w:vAlign w:val="center"/>
          </w:tcPr>
          <w:p w14:paraId="33D06853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  <w:tc>
          <w:tcPr>
            <w:tcW w:w="2170" w:type="dxa"/>
            <w:vAlign w:val="center"/>
          </w:tcPr>
          <w:p w14:paraId="5D3EF571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</w:tr>
    </w:tbl>
    <w:p w14:paraId="60589AF6" w14:textId="77777777" w:rsidR="000B1578" w:rsidRPr="006905C4" w:rsidRDefault="000B1578" w:rsidP="006905C4">
      <w:pPr>
        <w:widowControl w:val="0"/>
        <w:spacing w:after="200" w:line="240" w:lineRule="auto"/>
        <w:jc w:val="both"/>
        <w:rPr>
          <w:rFonts w:asciiTheme="minorBidi" w:eastAsia="Times New Roman" w:hAnsiTheme="minorBidi"/>
          <w:lang w:eastAsia="ru-RU"/>
        </w:rPr>
      </w:pPr>
    </w:p>
    <w:p w14:paraId="423DA84F" w14:textId="77777777" w:rsidR="000B1578" w:rsidRPr="006905C4" w:rsidRDefault="000B1578" w:rsidP="006905C4">
      <w:pPr>
        <w:autoSpaceDE w:val="0"/>
        <w:autoSpaceDN w:val="0"/>
        <w:adjustRightInd w:val="0"/>
        <w:spacing w:before="60" w:after="60" w:line="240" w:lineRule="auto"/>
        <w:rPr>
          <w:rFonts w:asciiTheme="minorBidi" w:eastAsia="Times New Roman" w:hAnsiTheme="minorBidi"/>
          <w:lang w:eastAsia="ru-RU"/>
        </w:rPr>
      </w:pPr>
      <w:r w:rsidRPr="006905C4">
        <w:rPr>
          <w:rFonts w:asciiTheme="minorBidi" w:eastAsia="Times New Roman" w:hAnsiTheme="minorBidi"/>
          <w:lang w:eastAsia="ru-RU"/>
        </w:rPr>
        <w:t>Nurodome, kad šiose pasiūlymo dalyse (dokumentuose) yra pateikta konfidenciali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64"/>
      </w:tblGrid>
      <w:tr w:rsidR="000B1578" w:rsidRPr="006905C4" w14:paraId="18AE2F34" w14:textId="77777777" w:rsidTr="000B1578">
        <w:tc>
          <w:tcPr>
            <w:tcW w:w="988" w:type="dxa"/>
            <w:shd w:val="clear" w:color="auto" w:fill="FFFFFF"/>
            <w:vAlign w:val="center"/>
          </w:tcPr>
          <w:p w14:paraId="526EA97A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043" w:type="dxa"/>
            <w:shd w:val="clear" w:color="auto" w:fill="FFFFFF"/>
            <w:vAlign w:val="center"/>
          </w:tcPr>
          <w:p w14:paraId="7A6891CC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Konfidencialios pasiūlymo dalies (konfidencialaus dokumento) pavadinimas</w:t>
            </w:r>
          </w:p>
        </w:tc>
      </w:tr>
      <w:tr w:rsidR="000B1578" w:rsidRPr="006905C4" w14:paraId="1CE39CB8" w14:textId="77777777" w:rsidTr="005A288C">
        <w:tc>
          <w:tcPr>
            <w:tcW w:w="988" w:type="dxa"/>
            <w:vAlign w:val="center"/>
          </w:tcPr>
          <w:p w14:paraId="6D55AD89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Cs/>
                <w:sz w:val="22"/>
                <w:szCs w:val="22"/>
              </w:rPr>
              <w:t>...</w:t>
            </w:r>
          </w:p>
        </w:tc>
        <w:tc>
          <w:tcPr>
            <w:tcW w:w="9043" w:type="dxa"/>
            <w:vAlign w:val="center"/>
          </w:tcPr>
          <w:p w14:paraId="0AEF6433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</w:tr>
    </w:tbl>
    <w:p w14:paraId="16128324" w14:textId="77777777" w:rsidR="001E464B" w:rsidRPr="006905C4" w:rsidRDefault="001E464B" w:rsidP="006905C4">
      <w:pPr>
        <w:spacing w:before="60" w:after="60" w:line="240" w:lineRule="auto"/>
        <w:ind w:firstLine="720"/>
        <w:jc w:val="both"/>
        <w:rPr>
          <w:rFonts w:asciiTheme="minorBidi" w:eastAsia="Times New Roman" w:hAnsiTheme="minorBidi"/>
          <w:lang w:eastAsia="ru-RU"/>
        </w:rPr>
      </w:pPr>
    </w:p>
    <w:sectPr w:rsidR="001E464B" w:rsidRPr="006905C4" w:rsidSect="004155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1364F20"/>
    <w:lvl w:ilvl="0">
      <w:start w:val="1"/>
      <w:numFmt w:val="decimal"/>
      <w:pStyle w:val="Par1"/>
      <w:lvlText w:val="%1."/>
      <w:lvlJc w:val="left"/>
      <w:pPr>
        <w:tabs>
          <w:tab w:val="num" w:pos="-42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3DAB08A7"/>
    <w:multiLevelType w:val="hybridMultilevel"/>
    <w:tmpl w:val="431C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2E3F"/>
    <w:multiLevelType w:val="hybridMultilevel"/>
    <w:tmpl w:val="6216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6471">
    <w:abstractNumId w:val="1"/>
  </w:num>
  <w:num w:numId="2" w16cid:durableId="1673412920">
    <w:abstractNumId w:val="2"/>
  </w:num>
  <w:num w:numId="3" w16cid:durableId="602883587">
    <w:abstractNumId w:val="0"/>
  </w:num>
  <w:num w:numId="4" w16cid:durableId="629365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054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78"/>
    <w:rsid w:val="000B1578"/>
    <w:rsid w:val="0013010C"/>
    <w:rsid w:val="001732E9"/>
    <w:rsid w:val="001E464B"/>
    <w:rsid w:val="002236AD"/>
    <w:rsid w:val="00245560"/>
    <w:rsid w:val="00266118"/>
    <w:rsid w:val="0035295D"/>
    <w:rsid w:val="003649F9"/>
    <w:rsid w:val="0038628B"/>
    <w:rsid w:val="003B1F07"/>
    <w:rsid w:val="0041555E"/>
    <w:rsid w:val="0043081B"/>
    <w:rsid w:val="004A1969"/>
    <w:rsid w:val="004B689F"/>
    <w:rsid w:val="004E56B1"/>
    <w:rsid w:val="00573342"/>
    <w:rsid w:val="00682417"/>
    <w:rsid w:val="006905C4"/>
    <w:rsid w:val="00692EB1"/>
    <w:rsid w:val="006F328B"/>
    <w:rsid w:val="007A06B2"/>
    <w:rsid w:val="00827D2C"/>
    <w:rsid w:val="00896B77"/>
    <w:rsid w:val="00942C8B"/>
    <w:rsid w:val="00966349"/>
    <w:rsid w:val="009C0F44"/>
    <w:rsid w:val="00A421F8"/>
    <w:rsid w:val="00A568E9"/>
    <w:rsid w:val="00AE2658"/>
    <w:rsid w:val="00BA5121"/>
    <w:rsid w:val="00C94F3F"/>
    <w:rsid w:val="00D0124A"/>
    <w:rsid w:val="00D91649"/>
    <w:rsid w:val="00E15734"/>
    <w:rsid w:val="00E431E5"/>
    <w:rsid w:val="00E77AED"/>
    <w:rsid w:val="00ED7A66"/>
    <w:rsid w:val="00EE24C7"/>
    <w:rsid w:val="00F57D71"/>
    <w:rsid w:val="00F72D63"/>
    <w:rsid w:val="00F755BA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3881"/>
  <w15:chartTrackingRefBased/>
  <w15:docId w15:val="{F11648B9-A42E-42AA-AAE5-B299A848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1969"/>
    <w:pPr>
      <w:ind w:left="720"/>
      <w:contextualSpacing/>
    </w:pPr>
  </w:style>
  <w:style w:type="paragraph" w:customStyle="1" w:styleId="Par1">
    <w:name w:val="Par 1"/>
    <w:basedOn w:val="Normal"/>
    <w:rsid w:val="007A06B2"/>
    <w:pPr>
      <w:numPr>
        <w:numId w:val="3"/>
      </w:numPr>
      <w:tabs>
        <w:tab w:val="left" w:pos="-2977"/>
        <w:tab w:val="left" w:pos="426"/>
      </w:tabs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Par3">
    <w:name w:val="Par 3"/>
    <w:basedOn w:val="Normal"/>
    <w:rsid w:val="007A06B2"/>
    <w:pPr>
      <w:tabs>
        <w:tab w:val="left" w:pos="-2977"/>
        <w:tab w:val="num" w:pos="-425"/>
        <w:tab w:val="left" w:pos="426"/>
      </w:tabs>
      <w:suppressAutoHyphens/>
      <w:spacing w:before="60" w:after="0" w:line="360" w:lineRule="auto"/>
      <w:ind w:firstLine="336"/>
      <w:jc w:val="both"/>
    </w:pPr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Levickij, Jevgenij</dc:creator>
  <cp:keywords/>
  <dc:description/>
  <cp:lastModifiedBy>Rasa Vyšniauskienė</cp:lastModifiedBy>
  <cp:revision>11</cp:revision>
  <dcterms:created xsi:type="dcterms:W3CDTF">2025-11-26T06:35:00Z</dcterms:created>
  <dcterms:modified xsi:type="dcterms:W3CDTF">2025-11-26T10:25:00Z</dcterms:modified>
</cp:coreProperties>
</file>