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79FFB26B"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F655EB">
        <w:rPr>
          <w:rFonts w:ascii="Verdana" w:hAnsi="Verdana" w:cs="Times New Roman"/>
          <w:spacing w:val="-4"/>
          <w:sz w:val="24"/>
          <w:szCs w:val="24"/>
        </w:rPr>
        <w:t>202</w:t>
      </w:r>
      <w:r w:rsidR="001B3EFE" w:rsidRPr="00F655EB">
        <w:rPr>
          <w:rFonts w:ascii="Verdana" w:hAnsi="Verdana" w:cs="Times New Roman"/>
          <w:spacing w:val="-4"/>
          <w:sz w:val="24"/>
          <w:szCs w:val="24"/>
        </w:rPr>
        <w:t>5</w:t>
      </w:r>
      <w:r w:rsidRPr="00F655EB">
        <w:rPr>
          <w:rFonts w:ascii="Verdana" w:hAnsi="Verdana" w:cs="Times New Roman"/>
          <w:spacing w:val="-4"/>
          <w:sz w:val="24"/>
          <w:szCs w:val="24"/>
        </w:rPr>
        <w:t xml:space="preserve"> m.</w:t>
      </w:r>
      <w:r w:rsidR="001A49D3" w:rsidRPr="00F655EB">
        <w:rPr>
          <w:rFonts w:ascii="Verdana" w:hAnsi="Verdana" w:cs="Times New Roman"/>
          <w:spacing w:val="-4"/>
          <w:sz w:val="24"/>
          <w:szCs w:val="24"/>
        </w:rPr>
        <w:t xml:space="preserve"> </w:t>
      </w:r>
      <w:r w:rsidR="00F655EB" w:rsidRPr="00F655EB">
        <w:rPr>
          <w:rFonts w:ascii="Verdana" w:hAnsi="Verdana" w:cs="Times New Roman"/>
          <w:spacing w:val="-4"/>
          <w:sz w:val="24"/>
          <w:szCs w:val="24"/>
        </w:rPr>
        <w:t>gruodžio</w:t>
      </w:r>
      <w:r w:rsidR="006A7DDE" w:rsidRPr="00F655EB">
        <w:rPr>
          <w:rFonts w:ascii="Verdana" w:hAnsi="Verdana" w:cs="Times New Roman"/>
          <w:spacing w:val="-4"/>
          <w:sz w:val="24"/>
          <w:szCs w:val="24"/>
        </w:rPr>
        <w:t xml:space="preserve"> </w:t>
      </w:r>
      <w:r w:rsidR="001A49D3" w:rsidRPr="00F655EB">
        <w:rPr>
          <w:rFonts w:ascii="Verdana" w:hAnsi="Verdana" w:cs="Times New Roman"/>
          <w:spacing w:val="-4"/>
          <w:sz w:val="24"/>
          <w:szCs w:val="24"/>
        </w:rPr>
        <w:t>mėn.</w:t>
      </w:r>
      <w:r w:rsidR="00FE2D4B" w:rsidRPr="00F655EB">
        <w:rPr>
          <w:rFonts w:ascii="Verdana" w:hAnsi="Verdana" w:cs="Times New Roman"/>
          <w:spacing w:val="-4"/>
          <w:sz w:val="24"/>
          <w:szCs w:val="24"/>
        </w:rPr>
        <w:t xml:space="preserve"> </w:t>
      </w:r>
      <w:r w:rsidR="00F655EB" w:rsidRPr="00F655EB">
        <w:rPr>
          <w:rFonts w:ascii="Verdana" w:hAnsi="Verdana" w:cs="Times New Roman"/>
          <w:spacing w:val="-4"/>
          <w:sz w:val="24"/>
          <w:szCs w:val="24"/>
        </w:rPr>
        <w:t>12</w:t>
      </w:r>
      <w:r w:rsidR="00597A76" w:rsidRPr="00F655EB">
        <w:rPr>
          <w:rFonts w:ascii="Verdana" w:hAnsi="Verdana" w:cs="Times New Roman"/>
          <w:spacing w:val="-4"/>
          <w:sz w:val="24"/>
          <w:szCs w:val="24"/>
        </w:rPr>
        <w:t xml:space="preserve"> </w:t>
      </w:r>
      <w:r w:rsidRPr="00F655EB">
        <w:rPr>
          <w:rFonts w:ascii="Verdana" w:hAnsi="Verdana" w:cs="Times New Roman"/>
          <w:spacing w:val="-4"/>
          <w:sz w:val="24"/>
          <w:szCs w:val="24"/>
        </w:rPr>
        <w:t>d. posėdžio protokolu</w:t>
      </w:r>
      <w:r w:rsidR="00BA1167" w:rsidRPr="00F655EB">
        <w:rPr>
          <w:rFonts w:ascii="Verdana" w:hAnsi="Verdana" w:cs="Times New Roman"/>
          <w:spacing w:val="-4"/>
          <w:sz w:val="24"/>
          <w:szCs w:val="24"/>
        </w:rPr>
        <w:t xml:space="preserve"> </w:t>
      </w:r>
      <w:r w:rsidR="00F655EB" w:rsidRPr="00F655EB">
        <w:rPr>
          <w:rFonts w:ascii="Verdana" w:hAnsi="Verdana" w:cs="Times New Roman"/>
          <w:spacing w:val="-4"/>
          <w:sz w:val="24"/>
          <w:szCs w:val="24"/>
        </w:rPr>
        <w:t>Nr. K-721</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55379D2C" w:rsidR="00BA1167" w:rsidRPr="00D050BE" w:rsidRDefault="00EA5B0F" w:rsidP="00D050BE">
      <w:pPr>
        <w:pStyle w:val="Pagrindinistekstas"/>
        <w:spacing w:after="0" w:line="240" w:lineRule="auto"/>
        <w:jc w:val="center"/>
        <w:rPr>
          <w:rFonts w:ascii="Verdana" w:hAnsi="Verdana"/>
          <w:b/>
          <w:bCs/>
          <w:color w:val="auto"/>
        </w:rPr>
      </w:pPr>
      <w:r>
        <w:rPr>
          <w:rFonts w:ascii="Verdana" w:hAnsi="Verdana"/>
          <w:b/>
          <w:bCs/>
          <w:color w:val="auto"/>
        </w:rPr>
        <w:t>VIENKARTINIŲ MEDICINOS PRIEMONIŲ</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277C29"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277C29"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0" w:name="_Ref69401645"/>
      <w:r w:rsidRPr="00EC7ACE">
        <w:rPr>
          <w:rFonts w:ascii="Verdana" w:hAnsi="Verdana" w:cs="Times New Roman"/>
          <w:color w:val="auto"/>
          <w:sz w:val="24"/>
          <w:szCs w:val="24"/>
          <w:lang w:val="lt-LT"/>
        </w:rPr>
        <w:t>priedas „Pasiūlymo forma“;</w:t>
      </w:r>
      <w:bookmarkEnd w:id="0"/>
    </w:p>
    <w:p w14:paraId="758CBB26" w14:textId="3ED01802"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83"/>
      <w:r w:rsidRPr="00EC7ACE">
        <w:rPr>
          <w:rFonts w:ascii="Verdana" w:hAnsi="Verdana" w:cs="Times New Roman"/>
          <w:color w:val="auto"/>
          <w:sz w:val="24"/>
          <w:szCs w:val="24"/>
          <w:lang w:val="lt-LT"/>
        </w:rPr>
        <w:t>priedas „</w:t>
      </w:r>
      <w:r w:rsidR="00A20712" w:rsidRPr="00EC7ACE">
        <w:rPr>
          <w:rFonts w:ascii="Verdana" w:hAnsi="Verdana" w:cs="Times New Roman"/>
          <w:color w:val="auto"/>
          <w:sz w:val="24"/>
          <w:szCs w:val="24"/>
          <w:lang w:val="lt-LT"/>
        </w:rPr>
        <w:t>Deklaracija dėl atitikties nacionalinio saugumo interesams</w:t>
      </w:r>
      <w:r w:rsidRPr="00EC7ACE">
        <w:rPr>
          <w:rFonts w:ascii="Verdana" w:hAnsi="Verdana" w:cs="Times New Roman"/>
          <w:color w:val="auto"/>
          <w:sz w:val="24"/>
          <w:szCs w:val="24"/>
          <w:lang w:val="lt-LT"/>
        </w:rPr>
        <w:t>“;</w:t>
      </w:r>
      <w:bookmarkEnd w:id="1"/>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709"/>
      <w:r w:rsidRPr="00EC7ACE">
        <w:rPr>
          <w:rFonts w:ascii="Verdana" w:hAnsi="Verdana" w:cs="Times New Roman"/>
          <w:color w:val="auto"/>
          <w:sz w:val="24"/>
          <w:szCs w:val="24"/>
          <w:lang w:val="lt-LT"/>
        </w:rPr>
        <w:t>priedas „Europos bendrasis viešųjų pirkimų dokumentas (EBVPD)“;</w:t>
      </w:r>
      <w:bookmarkEnd w:id="2"/>
    </w:p>
    <w:p w14:paraId="6E72943B" w14:textId="18197F07" w:rsidR="00A06954" w:rsidRPr="00EC7ACE" w:rsidRDefault="00A06954" w:rsidP="004661B8">
      <w:pPr>
        <w:pStyle w:val="Sraopastraipa"/>
        <w:numPr>
          <w:ilvl w:val="1"/>
          <w:numId w:val="11"/>
        </w:numPr>
        <w:tabs>
          <w:tab w:val="left" w:pos="1200"/>
          <w:tab w:val="left" w:pos="1440"/>
        </w:tabs>
        <w:spacing w:after="0" w:line="240" w:lineRule="auto"/>
        <w:ind w:left="709"/>
        <w:jc w:val="both"/>
        <w:rPr>
          <w:rFonts w:ascii="Verdana" w:hAnsi="Verdana"/>
          <w:szCs w:val="24"/>
        </w:rPr>
      </w:pPr>
      <w:bookmarkStart w:id="3" w:name="_Ref69401691"/>
      <w:r w:rsidRPr="00EC7ACE">
        <w:rPr>
          <w:rFonts w:ascii="Verdana" w:hAnsi="Verdana"/>
          <w:szCs w:val="24"/>
        </w:rPr>
        <w:t>priedas „Sutarties projektas“;</w:t>
      </w:r>
      <w:bookmarkEnd w:id="3"/>
    </w:p>
    <w:p w14:paraId="58EEAB6D" w14:textId="4BB32CB6" w:rsidR="004609D7" w:rsidRPr="00EC7ACE" w:rsidRDefault="00DD2C50"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EC7ACE">
        <w:rPr>
          <w:rFonts w:ascii="Verdana" w:hAnsi="Verdana"/>
          <w:szCs w:val="24"/>
        </w:rPr>
        <w:t>priedas „Deklaracij</w:t>
      </w:r>
      <w:r w:rsidR="007239C4" w:rsidRPr="00EC7ACE">
        <w:rPr>
          <w:rFonts w:ascii="Verdana" w:hAnsi="Verdana"/>
          <w:szCs w:val="24"/>
        </w:rPr>
        <w:t>a dėl tiekėjo atsakingų asmenų“;</w:t>
      </w:r>
    </w:p>
    <w:p w14:paraId="564D3059" w14:textId="03DC22B0" w:rsidR="006353C2" w:rsidRPr="001A0011" w:rsidRDefault="006353C2"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1A0011">
        <w:rPr>
          <w:rFonts w:ascii="Verdana" w:hAnsi="Verdana"/>
          <w:szCs w:val="24"/>
        </w:rPr>
        <w:t>priedas</w:t>
      </w:r>
      <w:r w:rsidR="00D96C99" w:rsidRPr="001A0011">
        <w:rPr>
          <w:rFonts w:ascii="Verdana" w:hAnsi="Verdana"/>
          <w:szCs w:val="24"/>
        </w:rPr>
        <w:t xml:space="preserve"> „</w:t>
      </w:r>
      <w:r w:rsidR="007227C9">
        <w:rPr>
          <w:rFonts w:ascii="Verdana" w:hAnsi="Verdana"/>
          <w:iCs/>
          <w:noProof/>
          <w:szCs w:val="24"/>
        </w:rPr>
        <w:t>Techninė specifikacija</w:t>
      </w:r>
      <w:r w:rsidR="00D03DF6" w:rsidRPr="001A0011">
        <w:rPr>
          <w:rFonts w:ascii="Verdana" w:hAnsi="Verdana"/>
          <w:iCs/>
          <w:noProof/>
          <w:szCs w:val="24"/>
        </w:rPr>
        <w:t>“;</w:t>
      </w:r>
    </w:p>
    <w:p w14:paraId="628D92C2" w14:textId="3B1FF615" w:rsidR="0094774C" w:rsidRPr="00BE7ABF" w:rsidRDefault="0094774C" w:rsidP="00BE7ABF">
      <w:pPr>
        <w:pStyle w:val="Sraopastraipa"/>
        <w:tabs>
          <w:tab w:val="left" w:pos="851"/>
          <w:tab w:val="left" w:pos="1200"/>
        </w:tabs>
        <w:spacing w:after="0" w:line="240" w:lineRule="auto"/>
        <w:ind w:left="709"/>
        <w:jc w:val="both"/>
        <w:rPr>
          <w:rFonts w:ascii="Verdana" w:hAnsi="Verdana"/>
          <w:iCs/>
          <w:noProof/>
          <w:szCs w:val="24"/>
          <w:highlight w:val="yellow"/>
          <w:lang w:val="en-US"/>
        </w:rPr>
      </w:pP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6E08E73A"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B35C4B">
        <w:rPr>
          <w:rFonts w:ascii="Verdana" w:hAnsi="Verdana" w:cs="Times New Roman"/>
          <w:color w:val="auto"/>
          <w:sz w:val="24"/>
          <w:szCs w:val="24"/>
          <w:lang w:val="lt-LT"/>
        </w:rPr>
        <w:lastRenderedPageBreak/>
        <w:t>vienkartines medicinos priemones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7A8E2C8B"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w:t>
      </w:r>
      <w:bookmarkStart w:id="5" w:name="_GoBack"/>
      <w:bookmarkEnd w:id="5"/>
      <w:r w:rsidRPr="00D050BE">
        <w:rPr>
          <w:rFonts w:ascii="Verdana" w:hAnsi="Verdana" w:cs="Times New Roman"/>
          <w:color w:val="auto"/>
          <w:sz w:val="24"/>
          <w:szCs w:val="24"/>
          <w:lang w:val="lt-LT"/>
        </w:rPr>
        <w:t xml:space="preserve">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Simanavičienė,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34BD1B50" w:rsidR="00AA5ADA" w:rsidRPr="00A7338A" w:rsidRDefault="00A06954" w:rsidP="0039467F">
      <w:pPr>
        <w:numPr>
          <w:ilvl w:val="1"/>
          <w:numId w:val="1"/>
        </w:numPr>
        <w:spacing w:after="0" w:line="240" w:lineRule="auto"/>
        <w:ind w:left="0" w:firstLine="567"/>
        <w:jc w:val="both"/>
        <w:rPr>
          <w:rFonts w:ascii="Verdana" w:hAnsi="Verdana" w:cs="Times New Roman"/>
          <w:b/>
          <w:bCs/>
          <w:sz w:val="24"/>
          <w:szCs w:val="24"/>
          <w:shd w:val="clear" w:color="auto" w:fill="FFFFFF"/>
        </w:rPr>
      </w:pPr>
      <w:r w:rsidRPr="00A7338A">
        <w:rPr>
          <w:rFonts w:ascii="Verdana" w:hAnsi="Verdana" w:cs="Times New Roman"/>
          <w:sz w:val="24"/>
          <w:szCs w:val="24"/>
        </w:rPr>
        <w:t xml:space="preserve">Pirkimo objektas – </w:t>
      </w:r>
      <w:r w:rsidR="00B35C4B">
        <w:rPr>
          <w:rFonts w:ascii="Verdana" w:hAnsi="Verdana" w:cs="Times New Roman"/>
          <w:b/>
          <w:sz w:val="24"/>
          <w:szCs w:val="24"/>
        </w:rPr>
        <w:t>vienkartinės medicinos priemonės</w:t>
      </w:r>
      <w:r w:rsidR="00104467" w:rsidRPr="00A7338A">
        <w:rPr>
          <w:rFonts w:ascii="Verdana" w:hAnsi="Verdana" w:cs="Times New Roman"/>
          <w:b/>
          <w:sz w:val="24"/>
          <w:szCs w:val="24"/>
        </w:rPr>
        <w:t xml:space="preserve">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9057BC" w:rsidRPr="00A7338A">
        <w:rPr>
          <w:rFonts w:ascii="Verdana" w:eastAsia="Arial Unicode MS" w:hAnsi="Verdana" w:cs="Times New Roman"/>
          <w:sz w:val="24"/>
          <w:szCs w:val="24"/>
          <w:lang w:eastAsia="en-US"/>
        </w:rPr>
        <w:t>kodas:</w:t>
      </w:r>
      <w:r w:rsidR="0039307F" w:rsidRPr="00A7338A">
        <w:rPr>
          <w:rFonts w:ascii="Verdana" w:eastAsia="Arial Unicode MS" w:hAnsi="Verdana" w:cs="Times New Roman"/>
          <w:sz w:val="24"/>
          <w:szCs w:val="24"/>
          <w:lang w:eastAsia="en-US"/>
        </w:rPr>
        <w:t xml:space="preserve"> </w:t>
      </w:r>
      <w:r w:rsidR="00104467" w:rsidRPr="00A7338A">
        <w:rPr>
          <w:rFonts w:ascii="Verdana" w:eastAsia="Arial Unicode MS" w:hAnsi="Verdana" w:cs="Times New Roman"/>
          <w:sz w:val="24"/>
          <w:szCs w:val="24"/>
          <w:lang w:eastAsia="en-US"/>
        </w:rPr>
        <w:t xml:space="preserve"> </w:t>
      </w:r>
      <w:r w:rsidR="0039467F" w:rsidRPr="0039467F">
        <w:rPr>
          <w:rFonts w:ascii="Verdana" w:hAnsi="Verdana"/>
          <w:b/>
          <w:bCs/>
          <w:sz w:val="24"/>
          <w:szCs w:val="24"/>
        </w:rPr>
        <w:t>33196000-0</w:t>
      </w:r>
      <w:r w:rsidR="0039467F">
        <w:rPr>
          <w:rFonts w:ascii="Verdana" w:hAnsi="Verdana"/>
          <w:b/>
          <w:bCs/>
          <w:sz w:val="24"/>
          <w:szCs w:val="24"/>
        </w:rPr>
        <w:t xml:space="preserve"> </w:t>
      </w:r>
      <w:r w:rsidR="0039467F" w:rsidRPr="0039467F">
        <w:rPr>
          <w:rFonts w:ascii="Verdana" w:hAnsi="Verdana"/>
          <w:b/>
          <w:bCs/>
          <w:sz w:val="24"/>
          <w:szCs w:val="24"/>
        </w:rPr>
        <w:t>P</w:t>
      </w:r>
      <w:r w:rsidR="0039467F">
        <w:rPr>
          <w:rFonts w:ascii="Verdana" w:hAnsi="Verdana"/>
          <w:b/>
          <w:bCs/>
          <w:sz w:val="24"/>
          <w:szCs w:val="24"/>
        </w:rPr>
        <w:t>agalbinės medicininės priemonės</w:t>
      </w:r>
      <w:r w:rsidR="00CA26A6" w:rsidRPr="00A7338A">
        <w:rPr>
          <w:rFonts w:ascii="Verdana" w:hAnsi="Verdana"/>
          <w:b/>
          <w:bCs/>
          <w:sz w:val="24"/>
          <w:szCs w:val="24"/>
        </w:rPr>
        <w:t>.</w:t>
      </w:r>
      <w:r w:rsidR="004C554F" w:rsidRPr="00A7338A">
        <w:rPr>
          <w:rFonts w:ascii="Verdana" w:hAnsi="Verdana"/>
          <w:b/>
          <w:bCs/>
          <w:sz w:val="24"/>
          <w:szCs w:val="24"/>
        </w:rPr>
        <w:t xml:space="preserve"> </w:t>
      </w:r>
    </w:p>
    <w:p w14:paraId="625CDEAD" w14:textId="1FD4108F"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2E719D">
        <w:rPr>
          <w:rFonts w:ascii="Verdana" w:eastAsia="Times New Roman" w:hAnsi="Verdana"/>
          <w:b/>
          <w:sz w:val="24"/>
          <w:szCs w:val="24"/>
          <w:lang w:val="en-US" w:eastAsia="en-US"/>
        </w:rPr>
        <w:t>41</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9F6FBC">
        <w:rPr>
          <w:rFonts w:ascii="Verdana" w:eastAsia="Times New Roman" w:hAnsi="Verdana"/>
          <w:b/>
          <w:sz w:val="24"/>
          <w:szCs w:val="24"/>
          <w:lang w:eastAsia="en-US"/>
        </w:rPr>
        <w:t xml:space="preserve"> dalį</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1A20D02E"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 Prekių kainą turi būti įskaičiuotos visos tiekėjo patiriamos išlaidos, kurios gali būti pagrįstai laikomos susijusiomis su Prekių tiekimu,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472A88CE"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 xml:space="preserve">sąlygų </w:t>
      </w:r>
      <w:r w:rsidR="00887821">
        <w:rPr>
          <w:rFonts w:ascii="Verdana" w:eastAsiaTheme="minorEastAsia" w:hAnsi="Verdana"/>
          <w:szCs w:val="24"/>
          <w:lang w:eastAsia="lt-LT"/>
        </w:rPr>
        <w:t>6 priede</w:t>
      </w:r>
      <w:r w:rsidRPr="008444E1">
        <w:rPr>
          <w:rFonts w:ascii="Verdana" w:eastAsiaTheme="minorEastAsia" w:hAnsi="Verdana"/>
          <w:szCs w:val="24"/>
          <w:lang w:eastAsia="lt-LT"/>
        </w:rPr>
        <w:t>.</w:t>
      </w:r>
    </w:p>
    <w:p w14:paraId="3635E5EF" w14:textId="26CE9B40" w:rsidR="00A377CA" w:rsidRPr="00A377CA" w:rsidRDefault="00A377CA" w:rsidP="00A377CA">
      <w:pPr>
        <w:numPr>
          <w:ilvl w:val="1"/>
          <w:numId w:val="1"/>
        </w:numPr>
        <w:tabs>
          <w:tab w:val="left" w:pos="1276"/>
        </w:tabs>
        <w:spacing w:after="0" w:line="240" w:lineRule="auto"/>
        <w:ind w:left="0" w:firstLine="426"/>
        <w:jc w:val="both"/>
        <w:rPr>
          <w:rFonts w:ascii="Verdana" w:hAnsi="Verdana" w:cs="Times New Roman"/>
          <w:sz w:val="24"/>
          <w:szCs w:val="24"/>
        </w:rPr>
      </w:pPr>
      <w:r w:rsidRPr="00A377CA">
        <w:rPr>
          <w:rFonts w:ascii="Verdana" w:hAnsi="Verdana" w:cs="Times New Roman"/>
          <w:sz w:val="24"/>
          <w:szCs w:val="24"/>
        </w:rPr>
        <w:t xml:space="preserve">Sutartis įsigalioja, kai sutartį pasirašo abi šalys ir galioja, kol pavedimą suteikusi perkančioji organizacija nuperka Prekių už pirkimo-pardavimo sutarties specialiųjų sąlygų 5.2 punkte nurodytą vertę, bet ne ilgiau kaip 25 (dvidešimt penkis) mėn. arba kol šalys sutaria sutartį nutraukti, arba kol sutarties galiojimas pasibaigia (visiškai įvykdomi įsipareigojimai), nutraukiama įstatymu ar sutartyje nustatytais atvejais. </w:t>
      </w:r>
    </w:p>
    <w:p w14:paraId="633D3625" w14:textId="77777777" w:rsidR="00A377CA" w:rsidRDefault="00A377CA" w:rsidP="00A377CA">
      <w:pPr>
        <w:numPr>
          <w:ilvl w:val="1"/>
          <w:numId w:val="1"/>
        </w:numPr>
        <w:tabs>
          <w:tab w:val="left" w:pos="1134"/>
        </w:tabs>
        <w:spacing w:after="0" w:line="240" w:lineRule="auto"/>
        <w:ind w:left="0" w:firstLine="426"/>
        <w:jc w:val="both"/>
        <w:rPr>
          <w:rFonts w:ascii="Verdana" w:hAnsi="Verdana" w:cs="Times New Roman"/>
          <w:sz w:val="24"/>
          <w:szCs w:val="24"/>
        </w:rPr>
      </w:pPr>
      <w:r w:rsidRPr="00A377CA">
        <w:rPr>
          <w:rFonts w:ascii="Verdana" w:hAnsi="Verdana" w:cs="Times New Roman"/>
          <w:sz w:val="24"/>
          <w:szCs w:val="24"/>
        </w:rPr>
        <w:t>Sutarties galiojimo terminą sudaro: 24 (dvidešimt keturi) mėnesiai Prekių tiekimo terminas, 30 (trisdešimt) k. d. apmokėjimo už suteiktas Paslaugas terminas.</w:t>
      </w:r>
    </w:p>
    <w:p w14:paraId="4B8907E1" w14:textId="3E531AF5" w:rsidR="002865B0" w:rsidRPr="00796C4D" w:rsidRDefault="005D233F" w:rsidP="00A377CA">
      <w:pPr>
        <w:numPr>
          <w:ilvl w:val="1"/>
          <w:numId w:val="1"/>
        </w:numPr>
        <w:tabs>
          <w:tab w:val="left" w:pos="1134"/>
        </w:tabs>
        <w:spacing w:after="0" w:line="240" w:lineRule="auto"/>
        <w:ind w:left="0" w:firstLine="426"/>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277C29"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277C29"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277C29"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277C29"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4C302237"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r w:rsidR="00F77639">
        <w:rPr>
          <w:rFonts w:ascii="Verdana" w:hAnsi="Verdana" w:cs="Times New Roman"/>
          <w:sz w:val="24"/>
          <w:szCs w:val="24"/>
        </w:rPr>
        <w:t xml:space="preserve"> </w:t>
      </w:r>
      <w:r w:rsidR="00F77639" w:rsidRPr="00220E47">
        <w:rPr>
          <w:rFonts w:ascii="Verdana" w:hAnsi="Verdana" w:cs="Times New Roman"/>
          <w:sz w:val="24"/>
          <w:szCs w:val="24"/>
        </w:rPr>
        <w:t>(</w:t>
      </w:r>
      <w:r w:rsidR="00F77639" w:rsidRPr="00220E47">
        <w:rPr>
          <w:rFonts w:ascii="Verdana" w:hAnsi="Verdana"/>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5B2262" w:rsidRPr="00D050BE">
        <w:rPr>
          <w:rFonts w:ascii="Verdana" w:hAnsi="Verdana" w:cs="Times New Roman"/>
          <w:sz w:val="24"/>
          <w:szCs w:val="24"/>
        </w:rPr>
        <w:t>:</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0BA4A8CF" w14:textId="77777777" w:rsidR="002C62D2" w:rsidRPr="00FB430F" w:rsidRDefault="00A06954" w:rsidP="002C62D2">
      <w:pPr>
        <w:pStyle w:val="Body2"/>
        <w:numPr>
          <w:ilvl w:val="1"/>
          <w:numId w:val="18"/>
        </w:numPr>
        <w:spacing w:after="0"/>
        <w:ind w:left="0" w:firstLine="709"/>
        <w:rPr>
          <w:rFonts w:ascii="Verdana" w:hAnsi="Verdana" w:cs="Times New Roman"/>
          <w:sz w:val="24"/>
          <w:szCs w:val="24"/>
          <w:lang w:val="lt-LT"/>
        </w:rPr>
      </w:pPr>
      <w:r w:rsidRPr="00FB430F">
        <w:rPr>
          <w:rFonts w:ascii="Verdana" w:hAnsi="Verdana"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FB430F">
        <w:rPr>
          <w:rFonts w:ascii="Verdana" w:hAnsi="Verdana" w:cs="Times New Roman"/>
          <w:kern w:val="16"/>
          <w:sz w:val="24"/>
          <w:szCs w:val="24"/>
          <w:lang w:val="lt-LT"/>
        </w:rPr>
        <w:t xml:space="preserve">Perkančioji organizacija </w:t>
      </w:r>
      <w:r w:rsidRPr="00FB430F">
        <w:rPr>
          <w:rFonts w:ascii="Verdana" w:hAnsi="Verdana" w:cs="Times New Roman"/>
          <w:sz w:val="24"/>
          <w:szCs w:val="24"/>
          <w:lang w:val="lt-LT"/>
        </w:rPr>
        <w:t>turėtų bendrauti pasiūlymo vertinimo metu kylančiais klausimais ir teikti su pasiūlymo įvertinimu susijusią informaciją).</w:t>
      </w:r>
      <w:r w:rsidR="002C62D2" w:rsidRPr="00FB430F">
        <w:rPr>
          <w:rFonts w:ascii="Verdana" w:hAnsi="Verdana" w:cs="Times New Roman"/>
          <w:color w:val="00000A"/>
          <w:sz w:val="24"/>
          <w:szCs w:val="24"/>
          <w:lang w:val="lt-LT"/>
        </w:rPr>
        <w:t xml:space="preserve">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2C62D2" w:rsidRPr="00FB430F">
        <w:rPr>
          <w:rFonts w:ascii="Verdana" w:hAnsi="Verdana"/>
          <w:color w:val="auto"/>
          <w:sz w:val="24"/>
          <w:szCs w:val="24"/>
          <w:lang w:val="lt-LT"/>
        </w:rPr>
        <w:t>.</w:t>
      </w:r>
    </w:p>
    <w:p w14:paraId="1F8A4798" w14:textId="134E1433" w:rsidR="002C62D2" w:rsidRPr="00FB430F" w:rsidRDefault="002C62D2" w:rsidP="00A95E0E">
      <w:pPr>
        <w:pStyle w:val="Body2"/>
        <w:numPr>
          <w:ilvl w:val="1"/>
          <w:numId w:val="18"/>
        </w:numPr>
        <w:spacing w:after="0"/>
        <w:ind w:left="0" w:firstLine="709"/>
        <w:rPr>
          <w:rFonts w:ascii="Verdana" w:hAnsi="Verdana" w:cs="Times New Roman"/>
          <w:sz w:val="24"/>
          <w:szCs w:val="24"/>
          <w:lang w:val="lt-LT"/>
        </w:rPr>
      </w:pPr>
      <w:r w:rsidRPr="00FB430F">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FB430F" w:rsidRDefault="00A06954" w:rsidP="00A95E0E">
      <w:pPr>
        <w:pStyle w:val="Body2"/>
        <w:numPr>
          <w:ilvl w:val="1"/>
          <w:numId w:val="18"/>
        </w:numPr>
        <w:spacing w:after="0"/>
        <w:ind w:left="0" w:firstLine="709"/>
        <w:rPr>
          <w:rFonts w:ascii="Verdana" w:hAnsi="Verdana" w:cs="Times New Roman"/>
          <w:sz w:val="24"/>
          <w:szCs w:val="24"/>
          <w:lang w:val="lt-LT"/>
        </w:rPr>
      </w:pPr>
      <w:r w:rsidRPr="00FB430F">
        <w:rPr>
          <w:rFonts w:ascii="Verdana" w:hAnsi="Verdana" w:cs="Times New Roman"/>
          <w:kern w:val="16"/>
          <w:sz w:val="24"/>
          <w:szCs w:val="24"/>
          <w:lang w:val="lt-LT"/>
        </w:rPr>
        <w:t xml:space="preserve">Perkančioji organizacija </w:t>
      </w:r>
      <w:r w:rsidRPr="00FB430F">
        <w:rPr>
          <w:rFonts w:ascii="Verdana" w:hAnsi="Verdana" w:cs="Times New Roman"/>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371818C2"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w:t>
      </w:r>
      <w:r w:rsidR="00A377CA">
        <w:rPr>
          <w:rFonts w:ascii="Verdana" w:hAnsi="Verdana" w:cs="Times New Roman"/>
          <w:sz w:val="24"/>
          <w:szCs w:val="24"/>
        </w:rPr>
        <w:t>pirkimo sąlygų 6 priedas)</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112A4CDC" w14:textId="5A9DC0A4" w:rsidR="00F77639" w:rsidRPr="00B40891" w:rsidRDefault="00F77639" w:rsidP="00B40891">
      <w:pPr>
        <w:pStyle w:val="Sraopastraipa"/>
        <w:numPr>
          <w:ilvl w:val="2"/>
          <w:numId w:val="1"/>
        </w:numPr>
        <w:tabs>
          <w:tab w:val="left" w:pos="1276"/>
          <w:tab w:val="left" w:pos="1418"/>
          <w:tab w:val="left" w:pos="1701"/>
        </w:tabs>
        <w:spacing w:after="0" w:line="240" w:lineRule="auto"/>
        <w:ind w:left="0" w:firstLine="709"/>
        <w:jc w:val="both"/>
        <w:rPr>
          <w:rFonts w:ascii="Verdana" w:hAnsi="Verdana"/>
          <w:szCs w:val="24"/>
        </w:rPr>
      </w:pPr>
      <w:r w:rsidRPr="00695D5C">
        <w:rPr>
          <w:rFonts w:ascii="Verdana" w:hAnsi="Verdana"/>
          <w:szCs w:val="24"/>
        </w:rPr>
        <w:t xml:space="preserve">jei tiekėjas pasitelkia </w:t>
      </w:r>
      <w:proofErr w:type="spellStart"/>
      <w:r w:rsidRPr="00695D5C">
        <w:rPr>
          <w:rFonts w:ascii="Verdana" w:hAnsi="Verdana"/>
          <w:szCs w:val="24"/>
        </w:rPr>
        <w:t>kvazisubtiekėjus</w:t>
      </w:r>
      <w:proofErr w:type="spellEnd"/>
      <w:r w:rsidRPr="00695D5C">
        <w:rPr>
          <w:rFonts w:ascii="Verdana" w:hAnsi="Verdana"/>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18AE4F6A" w:rsidR="001930CB" w:rsidRPr="006B12EE"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77B99C47" w14:textId="0E212D40" w:rsidR="006B12EE" w:rsidRPr="001930CB" w:rsidRDefault="002203FB" w:rsidP="006B12EE">
      <w:pPr>
        <w:numPr>
          <w:ilvl w:val="2"/>
          <w:numId w:val="1"/>
        </w:numPr>
        <w:tabs>
          <w:tab w:val="left" w:pos="1276"/>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w:t>
      </w:r>
      <w:r w:rsidR="006B12EE">
        <w:rPr>
          <w:rFonts w:ascii="Verdana" w:hAnsi="Verdana"/>
          <w:bCs/>
          <w:sz w:val="24"/>
          <w:szCs w:val="24"/>
        </w:rPr>
        <w:t xml:space="preserve">okumentai, įrodantys, jog siūlomos prekės </w:t>
      </w:r>
      <w:r w:rsidR="006B12EE" w:rsidRPr="006B12EE">
        <w:rPr>
          <w:rFonts w:ascii="Verdana" w:hAnsi="Verdana"/>
          <w:bCs/>
          <w:sz w:val="24"/>
          <w:szCs w:val="24"/>
        </w:rPr>
        <w:t>pa</w:t>
      </w:r>
      <w:r w:rsidR="006B12EE">
        <w:rPr>
          <w:rFonts w:ascii="Verdana" w:hAnsi="Verdana"/>
          <w:bCs/>
          <w:sz w:val="24"/>
          <w:szCs w:val="24"/>
        </w:rPr>
        <w:t>ženklintos CE ženklu ir atitinka</w:t>
      </w:r>
      <w:r w:rsidR="006B12EE" w:rsidRPr="006B12EE">
        <w:rPr>
          <w:rFonts w:ascii="Verdana" w:hAnsi="Verdana"/>
          <w:bCs/>
          <w:sz w:val="24"/>
          <w:szCs w:val="24"/>
        </w:rPr>
        <w:t xml:space="preserve"> EEB  2017/745 reglamento reikalavimus</w:t>
      </w:r>
      <w:r w:rsidR="00321E08">
        <w:rPr>
          <w:rFonts w:ascii="Verdana" w:hAnsi="Verdana"/>
          <w:bCs/>
          <w:sz w:val="24"/>
          <w:szCs w:val="24"/>
        </w:rPr>
        <w:t>;</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3A7D4790"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3E8A2503"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61338F" w:rsidRPr="009B5671">
        <w:rPr>
          <w:rFonts w:ascii="Verdana" w:hAnsi="Verdana"/>
          <w:sz w:val="24"/>
          <w:szCs w:val="24"/>
        </w:rPr>
        <w:t>sąlygų 6</w:t>
      </w:r>
      <w:r w:rsidR="002769CF">
        <w:rPr>
          <w:rFonts w:ascii="Verdana" w:hAnsi="Verdana"/>
          <w:sz w:val="24"/>
          <w:szCs w:val="24"/>
        </w:rPr>
        <w:t xml:space="preserve"> </w:t>
      </w:r>
      <w:r w:rsidRPr="009B5671">
        <w:rPr>
          <w:rFonts w:ascii="Verdana" w:hAnsi="Verdana"/>
          <w:sz w:val="24"/>
          <w:szCs w:val="24"/>
        </w:rPr>
        <w:t>pried</w:t>
      </w:r>
      <w:r w:rsidR="0061338F" w:rsidRPr="009B5671">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3108FAB7" w:rsidR="00437F80" w:rsidRPr="009370EB" w:rsidRDefault="009370EB" w:rsidP="009370EB">
      <w:pPr>
        <w:pStyle w:val="Sraopastraipa"/>
        <w:numPr>
          <w:ilvl w:val="2"/>
          <w:numId w:val="1"/>
        </w:numPr>
        <w:tabs>
          <w:tab w:val="left" w:pos="1701"/>
        </w:tabs>
        <w:spacing w:after="0"/>
        <w:ind w:left="0" w:firstLine="567"/>
        <w:jc w:val="both"/>
        <w:rPr>
          <w:rFonts w:ascii="Verdana" w:eastAsiaTheme="minorEastAsia" w:hAnsi="Verdana" w:cstheme="minorBidi"/>
          <w:szCs w:val="24"/>
          <w:lang w:eastAsia="lt-LT"/>
        </w:rPr>
      </w:pPr>
      <w:r w:rsidRPr="009370EB">
        <w:rPr>
          <w:rFonts w:ascii="Verdana" w:eastAsiaTheme="minorEastAsia" w:hAnsi="Verdana" w:cstheme="minorBidi"/>
          <w:szCs w:val="24"/>
          <w:lang w:eastAsia="lt-LT"/>
        </w:rPr>
        <w:t xml:space="preserve">tais atvejais, kai pirkime taikomas fiksuoto įkainio kainodaros metodas, negali būti keičiamas pasiūlytas įkainis be PVM. Galutinė pasiūlymo kaina be PVM keičiasi tik tiek, kiek tai lemia tinkamai atliktas aritmetinių klaidų ištaisymas </w:t>
      </w:r>
      <w:r w:rsidRPr="009370EB">
        <w:rPr>
          <w:rFonts w:ascii="Verdana" w:eastAsiaTheme="minorEastAsia" w:hAnsi="Verdana" w:cstheme="minorBidi"/>
          <w:b/>
          <w:szCs w:val="24"/>
          <w:lang w:eastAsia="lt-LT"/>
        </w:rPr>
        <w:t>(šiame pirkime taikoma fiksuoto įkainio kainodara</w:t>
      </w:r>
      <w:r w:rsidRPr="009370EB">
        <w:rPr>
          <w:rFonts w:ascii="Verdana" w:eastAsiaTheme="minorEastAsia" w:hAnsi="Verdana" w:cstheme="minorBidi"/>
          <w:szCs w:val="24"/>
          <w:lang w:eastAsia="lt-LT"/>
        </w:rPr>
        <w:t>);</w:t>
      </w:r>
    </w:p>
    <w:p w14:paraId="17FFD9F7" w14:textId="25A13FFC" w:rsidR="00437F80" w:rsidRPr="00D050BE" w:rsidRDefault="00437F80" w:rsidP="009370E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1" w:name="part_38db05621d2c4a008678868a5d8616ab"/>
      <w:bookmarkEnd w:id="31"/>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2" w:name="part_8e4ab1173f094679814c2f491254eeb3"/>
      <w:bookmarkEnd w:id="32"/>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3" w:name="part_cb2ddccd64014b948f2104d59206f7b9"/>
      <w:bookmarkEnd w:id="33"/>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4" w:name="part_f7ffdb41e2f14b23ac5fa69b79664c6f"/>
      <w:bookmarkEnd w:id="34"/>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5d046444bb5e436fb2a662cb00e9ade7"/>
      <w:bookmarkEnd w:id="35"/>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6" w:name="_Toc488998678"/>
      <w:bookmarkStart w:id="37" w:name="_Toc156823115"/>
      <w:bookmarkEnd w:id="36"/>
      <w:r w:rsidRPr="00D050BE">
        <w:rPr>
          <w:rFonts w:ascii="Verdana" w:hAnsi="Verdana" w:cs="Times New Roman"/>
          <w:color w:val="auto"/>
          <w:sz w:val="24"/>
          <w:szCs w:val="24"/>
          <w:lang w:val="lt-LT"/>
        </w:rPr>
        <w:t>PASIŪLYMŲ ATMETIMO PRIEŽASTYS</w:t>
      </w:r>
      <w:bookmarkEnd w:id="37"/>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788281A2"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tiekėjas</w:t>
      </w:r>
      <w:r w:rsidRPr="000376B1">
        <w:rPr>
          <w:rFonts w:ascii="Verdana" w:hAnsi="Verdana" w:cs="Times New Roman"/>
          <w:sz w:val="24"/>
          <w:szCs w:val="24"/>
        </w:rPr>
        <w:t xml:space="preserve"> kartu su pasiūlymu nepateikė užpildyto pirkimo </w:t>
      </w:r>
      <w:r w:rsidR="0046429A">
        <w:rPr>
          <w:rFonts w:ascii="Verdana" w:hAnsi="Verdana" w:cs="Times New Roman"/>
          <w:sz w:val="24"/>
          <w:szCs w:val="24"/>
        </w:rPr>
        <w:t>sąlygų 6 priedo</w:t>
      </w:r>
      <w:r w:rsidRPr="000376B1">
        <w:rPr>
          <w:rFonts w:ascii="Verdana" w:hAnsi="Verdana" w:cs="Times New Roman"/>
          <w:sz w:val="24"/>
          <w:szCs w:val="24"/>
        </w:rPr>
        <w:t xml:space="preserve"> „</w:t>
      </w:r>
      <w:r w:rsidR="005A3B43" w:rsidRPr="000376B1">
        <w:rPr>
          <w:rFonts w:ascii="Verdana" w:hAnsi="Verdana" w:cs="Times New Roman"/>
          <w:sz w:val="24"/>
          <w:szCs w:val="24"/>
        </w:rPr>
        <w:t>T</w:t>
      </w:r>
      <w:r w:rsidRPr="000376B1">
        <w:rPr>
          <w:rFonts w:ascii="Verdana" w:hAnsi="Verdana" w:cs="Times New Roman"/>
          <w:sz w:val="24"/>
          <w:szCs w:val="24"/>
        </w:rPr>
        <w:t>echninė specifikacija“</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49490B0C"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46429A">
        <w:rPr>
          <w:rFonts w:ascii="Verdana" w:hAnsi="Verdana"/>
          <w:sz w:val="24"/>
          <w:szCs w:val="24"/>
        </w:rPr>
        <w:t>6 pried</w:t>
      </w:r>
      <w:r w:rsidR="00DD077F" w:rsidRPr="000376B1">
        <w:rPr>
          <w:rFonts w:ascii="Verdana" w:hAnsi="Verdana"/>
          <w:sz w:val="24"/>
          <w:szCs w:val="24"/>
        </w:rPr>
        <w:t>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38"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39" w:name="_Hlk101269549"/>
      <w:bookmarkEnd w:id="38"/>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39"/>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0" w:name="_Toc488998679"/>
      <w:bookmarkStart w:id="41" w:name="_Toc156823116"/>
      <w:bookmarkEnd w:id="40"/>
      <w:r w:rsidRPr="00D050BE">
        <w:rPr>
          <w:rFonts w:ascii="Verdana" w:hAnsi="Verdana" w:cs="Times New Roman"/>
          <w:color w:val="auto"/>
          <w:sz w:val="24"/>
          <w:szCs w:val="24"/>
          <w:lang w:val="lt-LT"/>
        </w:rPr>
        <w:t>PASIŪLYMŲ VERTINIMAS IR PALYGINIMAS</w:t>
      </w:r>
      <w:bookmarkEnd w:id="41"/>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2" w:name="_Toc488998680"/>
      <w:bookmarkStart w:id="43" w:name="_Toc156823117"/>
      <w:bookmarkEnd w:id="42"/>
      <w:r w:rsidRPr="00D050BE">
        <w:rPr>
          <w:rFonts w:ascii="Verdana" w:hAnsi="Verdana" w:cs="Times New Roman"/>
          <w:color w:val="auto"/>
          <w:sz w:val="24"/>
          <w:szCs w:val="24"/>
          <w:lang w:val="lt-LT"/>
        </w:rPr>
        <w:t>PASIŪLYMŲ EILĖ IR LAIMĖTOJO NUSTATYMAS</w:t>
      </w:r>
      <w:bookmarkEnd w:id="43"/>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466418C6" w:rsidR="00A06954" w:rsidRPr="00FB69E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w:t>
      </w:r>
      <w:r w:rsidRPr="00FB69E4">
        <w:rPr>
          <w:rFonts w:ascii="Verdana" w:hAnsi="Verdana" w:cs="Times New Roman"/>
          <w:sz w:val="24"/>
          <w:szCs w:val="24"/>
        </w:rPr>
        <w:t>ir laimėjusio pasiūlymo nustatymą ir apie sprendimą sudaryti pirkimo sutartį</w:t>
      </w:r>
      <w:r w:rsidR="00715BCE" w:rsidRPr="00FB69E4">
        <w:rPr>
          <w:rFonts w:ascii="Verdana" w:hAnsi="Verdana" w:cs="Times New Roman"/>
          <w:sz w:val="24"/>
          <w:szCs w:val="24"/>
        </w:rPr>
        <w:t xml:space="preserve"> </w:t>
      </w:r>
      <w:r w:rsidR="00715BCE" w:rsidRPr="00FB69E4">
        <w:rPr>
          <w:rFonts w:ascii="Verdana" w:hAnsi="Verdana" w:cs="Times New Roman"/>
          <w:kern w:val="16"/>
          <w:sz w:val="24"/>
          <w:szCs w:val="24"/>
        </w:rPr>
        <w:t>ir tikslų atidėjimo terminą</w:t>
      </w:r>
      <w:r w:rsidRPr="00FB69E4">
        <w:rPr>
          <w:rFonts w:ascii="Verdana" w:hAnsi="Verdana" w:cs="Times New Roman"/>
          <w:sz w:val="24"/>
          <w:szCs w:val="24"/>
        </w:rPr>
        <w:t xml:space="preserve">, nedelsiant, bet ne vėliau kaip per </w:t>
      </w:r>
      <w:r w:rsidR="007F2C74" w:rsidRPr="00FB69E4">
        <w:rPr>
          <w:rFonts w:ascii="Verdana" w:hAnsi="Verdana" w:cs="Times New Roman"/>
          <w:sz w:val="24"/>
          <w:szCs w:val="24"/>
        </w:rPr>
        <w:t>3</w:t>
      </w:r>
      <w:r w:rsidRPr="00FB69E4">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FB69E4">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81"/>
      <w:bookmarkStart w:id="45" w:name="_Toc156823118"/>
      <w:bookmarkEnd w:id="44"/>
      <w:r w:rsidRPr="00D050BE">
        <w:rPr>
          <w:rFonts w:ascii="Verdana" w:hAnsi="Verdana" w:cs="Times New Roman"/>
          <w:color w:val="auto"/>
          <w:sz w:val="24"/>
          <w:szCs w:val="24"/>
          <w:lang w:val="lt-LT"/>
        </w:rPr>
        <w:t>PRETENZIJŲ IR SKUNDŲ NAGRINĖJIMAS</w:t>
      </w:r>
      <w:bookmarkEnd w:id="45"/>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6" w:name="part_a98e3818f2d3455cb17612b7189cde61"/>
      <w:bookmarkEnd w:id="46"/>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2"/>
      <w:bookmarkStart w:id="48" w:name="_Toc156823119"/>
      <w:bookmarkEnd w:id="47"/>
      <w:r w:rsidRPr="00D050BE">
        <w:rPr>
          <w:rFonts w:ascii="Verdana" w:hAnsi="Verdana" w:cs="Times New Roman"/>
          <w:color w:val="auto"/>
          <w:sz w:val="24"/>
          <w:szCs w:val="24"/>
          <w:lang w:val="lt-LT"/>
        </w:rPr>
        <w:t>PIRKIMO SUTARTIES PASIRAŠYMAS IR jos SĄLYGOS</w:t>
      </w:r>
      <w:bookmarkEnd w:id="48"/>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49" w:name="_Toc488998683"/>
      <w:bookmarkEnd w:id="49"/>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0" w:name="_Toc156823120"/>
      <w:r w:rsidRPr="00D050BE">
        <w:rPr>
          <w:rFonts w:ascii="Verdana" w:hAnsi="Verdana" w:cs="Times New Roman"/>
          <w:color w:val="auto"/>
          <w:sz w:val="24"/>
          <w:szCs w:val="24"/>
          <w:lang w:val="lt-LT"/>
        </w:rPr>
        <w:t>ASMENS DUOMENŲ TVARKYMAS</w:t>
      </w:r>
      <w:bookmarkEnd w:id="50"/>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1FA2938F"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40188A">
        <w:rPr>
          <w:rFonts w:ascii="Verdana" w:hAnsi="Verdana"/>
          <w:b/>
          <w:color w:val="auto"/>
        </w:rPr>
        <w:t xml:space="preserve">VIEŠOJO </w:t>
      </w:r>
      <w:r w:rsidR="0046429A">
        <w:rPr>
          <w:rFonts w:ascii="Verdana" w:hAnsi="Verdana"/>
          <w:b/>
          <w:bCs/>
          <w:color w:val="auto"/>
        </w:rPr>
        <w:t>VIENKARTINIŲ MEDICINOS PRIEMONIŲ</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1" w:name="_Toc329443228"/>
      <w:bookmarkStart w:id="52" w:name="_Toc148962297"/>
      <w:bookmarkStart w:id="53" w:name="_Toc156823121"/>
      <w:r w:rsidRPr="00D050BE">
        <w:rPr>
          <w:rFonts w:ascii="Verdana" w:hAnsi="Verdana"/>
          <w:b/>
          <w:szCs w:val="24"/>
        </w:rPr>
        <w:t>PASIŪLYMO KAINA</w:t>
      </w:r>
      <w:bookmarkEnd w:id="51"/>
      <w:bookmarkEnd w:id="52"/>
      <w:bookmarkEnd w:id="53"/>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50" w:type="pct"/>
        <w:tblInd w:w="-176" w:type="dxa"/>
        <w:tblLook w:val="04A0" w:firstRow="1" w:lastRow="0" w:firstColumn="1" w:lastColumn="0" w:noHBand="0" w:noVBand="1"/>
      </w:tblPr>
      <w:tblGrid>
        <w:gridCol w:w="706"/>
        <w:gridCol w:w="3233"/>
        <w:gridCol w:w="1514"/>
        <w:gridCol w:w="1438"/>
        <w:gridCol w:w="1428"/>
        <w:gridCol w:w="1239"/>
      </w:tblGrid>
      <w:tr w:rsidR="009B768B" w14:paraId="4E48DA44" w14:textId="77777777" w:rsidTr="009B768B">
        <w:trPr>
          <w:trHeight w:val="20"/>
        </w:trPr>
        <w:tc>
          <w:tcPr>
            <w:tcW w:w="369" w:type="pct"/>
            <w:tcBorders>
              <w:top w:val="single" w:sz="4" w:space="0" w:color="auto"/>
              <w:left w:val="single" w:sz="4" w:space="0" w:color="auto"/>
              <w:bottom w:val="single" w:sz="4" w:space="0" w:color="auto"/>
              <w:right w:val="single" w:sz="4" w:space="0" w:color="auto"/>
            </w:tcBorders>
            <w:vAlign w:val="center"/>
          </w:tcPr>
          <w:p w14:paraId="0F38B2A0" w14:textId="1EF9F324" w:rsidR="009B768B" w:rsidRDefault="009B768B" w:rsidP="009B768B">
            <w:pPr>
              <w:spacing w:after="0" w:line="240" w:lineRule="auto"/>
              <w:ind w:right="-145"/>
              <w:jc w:val="center"/>
              <w:rPr>
                <w:rFonts w:ascii="Verdana" w:hAnsi="Verdana"/>
              </w:rPr>
            </w:pPr>
            <w:r w:rsidRPr="009B768B">
              <w:rPr>
                <w:rFonts w:ascii="Verdana" w:hAnsi="Verdana"/>
              </w:rPr>
              <w:t>Eil. Nr.</w:t>
            </w:r>
          </w:p>
        </w:tc>
        <w:tc>
          <w:tcPr>
            <w:tcW w:w="1691" w:type="pct"/>
            <w:tcBorders>
              <w:top w:val="single" w:sz="4" w:space="0" w:color="auto"/>
              <w:left w:val="nil"/>
              <w:bottom w:val="single" w:sz="4" w:space="0" w:color="auto"/>
              <w:right w:val="single" w:sz="4" w:space="0" w:color="auto"/>
            </w:tcBorders>
            <w:vAlign w:val="center"/>
          </w:tcPr>
          <w:p w14:paraId="0D296CBC" w14:textId="1954CEFC" w:rsidR="009B768B" w:rsidRDefault="009B768B" w:rsidP="009B768B">
            <w:pPr>
              <w:spacing w:after="0" w:line="240" w:lineRule="auto"/>
              <w:jc w:val="center"/>
              <w:rPr>
                <w:rFonts w:ascii="Verdana" w:hAnsi="Verdana"/>
              </w:rPr>
            </w:pPr>
            <w:r w:rsidRPr="009B768B">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vAlign w:val="center"/>
          </w:tcPr>
          <w:p w14:paraId="093D1C27" w14:textId="5A7716FD" w:rsidR="009B768B" w:rsidRDefault="009B768B" w:rsidP="009B768B">
            <w:pPr>
              <w:spacing w:after="0" w:line="240" w:lineRule="auto"/>
              <w:jc w:val="center"/>
              <w:rPr>
                <w:rFonts w:ascii="Verdana" w:hAnsi="Verdana"/>
              </w:rPr>
            </w:pPr>
            <w:r w:rsidRPr="009B768B">
              <w:rPr>
                <w:rFonts w:ascii="Verdana" w:hAnsi="Verdana"/>
              </w:rPr>
              <w:t>Mato vienetas</w:t>
            </w:r>
          </w:p>
        </w:tc>
        <w:tc>
          <w:tcPr>
            <w:tcW w:w="752" w:type="pct"/>
            <w:tcBorders>
              <w:top w:val="single" w:sz="4" w:space="0" w:color="auto"/>
              <w:left w:val="single" w:sz="4" w:space="0" w:color="auto"/>
              <w:bottom w:val="single" w:sz="4" w:space="0" w:color="auto"/>
              <w:right w:val="single" w:sz="4" w:space="0" w:color="auto"/>
            </w:tcBorders>
            <w:vAlign w:val="center"/>
          </w:tcPr>
          <w:p w14:paraId="086DABF5" w14:textId="2F9FDC07" w:rsidR="009B768B" w:rsidRDefault="009B768B" w:rsidP="009B768B">
            <w:pPr>
              <w:spacing w:after="0" w:line="240" w:lineRule="auto"/>
              <w:jc w:val="center"/>
              <w:rPr>
                <w:rFonts w:ascii="Verdana" w:hAnsi="Verdana"/>
              </w:rPr>
            </w:pPr>
            <w:r w:rsidRPr="009B768B">
              <w:rPr>
                <w:rFonts w:ascii="Verdana" w:hAnsi="Verdana"/>
              </w:rPr>
              <w:t>Kiekis</w:t>
            </w:r>
          </w:p>
        </w:tc>
        <w:tc>
          <w:tcPr>
            <w:tcW w:w="747" w:type="pct"/>
            <w:tcBorders>
              <w:top w:val="single" w:sz="4" w:space="0" w:color="auto"/>
              <w:left w:val="single" w:sz="4" w:space="0" w:color="auto"/>
              <w:bottom w:val="single" w:sz="4" w:space="0" w:color="auto"/>
              <w:right w:val="single" w:sz="4" w:space="0" w:color="auto"/>
            </w:tcBorders>
            <w:vAlign w:val="center"/>
          </w:tcPr>
          <w:p w14:paraId="726A9AC9" w14:textId="7DB5C671" w:rsidR="009B768B" w:rsidRDefault="009B768B" w:rsidP="009B768B">
            <w:pPr>
              <w:spacing w:after="0" w:line="240" w:lineRule="auto"/>
              <w:jc w:val="center"/>
              <w:rPr>
                <w:rFonts w:ascii="Verdana" w:hAnsi="Verdana"/>
              </w:rPr>
            </w:pPr>
            <w:r w:rsidRPr="009B768B">
              <w:rPr>
                <w:rFonts w:ascii="Verdana" w:hAnsi="Verdana"/>
              </w:rPr>
              <w:t>Bendra įkainių suma, Eur (be PVM)</w:t>
            </w:r>
          </w:p>
        </w:tc>
        <w:tc>
          <w:tcPr>
            <w:tcW w:w="648" w:type="pct"/>
            <w:tcBorders>
              <w:top w:val="single" w:sz="4" w:space="0" w:color="auto"/>
              <w:left w:val="single" w:sz="4" w:space="0" w:color="auto"/>
              <w:bottom w:val="single" w:sz="4" w:space="0" w:color="auto"/>
              <w:right w:val="single" w:sz="4" w:space="0" w:color="auto"/>
            </w:tcBorders>
            <w:vAlign w:val="center"/>
          </w:tcPr>
          <w:p w14:paraId="7EC1077A" w14:textId="62D8641E" w:rsidR="009B768B" w:rsidRDefault="009B768B" w:rsidP="009B768B">
            <w:pPr>
              <w:spacing w:after="0" w:line="240" w:lineRule="auto"/>
              <w:jc w:val="center"/>
              <w:rPr>
                <w:rFonts w:ascii="Verdana" w:hAnsi="Verdana"/>
                <w:lang w:val="en-US"/>
              </w:rPr>
            </w:pPr>
            <w:proofErr w:type="spellStart"/>
            <w:r w:rsidRPr="009B768B">
              <w:rPr>
                <w:rFonts w:ascii="Verdana" w:hAnsi="Verdana"/>
                <w:lang w:val="en-US"/>
              </w:rPr>
              <w:t>Bendra</w:t>
            </w:r>
            <w:proofErr w:type="spellEnd"/>
            <w:r w:rsidRPr="009B768B">
              <w:rPr>
                <w:rFonts w:ascii="Verdana" w:hAnsi="Verdana"/>
                <w:lang w:val="en-US"/>
              </w:rPr>
              <w:t xml:space="preserve"> </w:t>
            </w:r>
            <w:proofErr w:type="spellStart"/>
            <w:r w:rsidRPr="009B768B">
              <w:rPr>
                <w:rFonts w:ascii="Verdana" w:hAnsi="Verdana"/>
                <w:lang w:val="en-US"/>
              </w:rPr>
              <w:t>įkainių</w:t>
            </w:r>
            <w:proofErr w:type="spellEnd"/>
            <w:r w:rsidRPr="009B768B">
              <w:rPr>
                <w:rFonts w:ascii="Verdana" w:hAnsi="Verdana"/>
                <w:lang w:val="en-US"/>
              </w:rPr>
              <w:t xml:space="preserve"> </w:t>
            </w:r>
            <w:proofErr w:type="spellStart"/>
            <w:r w:rsidRPr="009B768B">
              <w:rPr>
                <w:rFonts w:ascii="Verdana" w:hAnsi="Verdana"/>
                <w:lang w:val="en-US"/>
              </w:rPr>
              <w:t>suma</w:t>
            </w:r>
            <w:proofErr w:type="spellEnd"/>
            <w:r w:rsidRPr="009B768B">
              <w:rPr>
                <w:rFonts w:ascii="Verdana" w:hAnsi="Verdana"/>
                <w:lang w:val="en-US"/>
              </w:rPr>
              <w:t xml:space="preserve">, </w:t>
            </w:r>
            <w:proofErr w:type="spellStart"/>
            <w:r w:rsidRPr="009B768B">
              <w:rPr>
                <w:rFonts w:ascii="Verdana" w:hAnsi="Verdana"/>
                <w:lang w:val="en-US"/>
              </w:rPr>
              <w:t>Eur</w:t>
            </w:r>
            <w:proofErr w:type="spellEnd"/>
            <w:r w:rsidRPr="009B768B">
              <w:rPr>
                <w:rFonts w:ascii="Verdana" w:hAnsi="Verdana"/>
                <w:lang w:val="en-US"/>
              </w:rPr>
              <w:t xml:space="preserve"> (</w:t>
            </w:r>
            <w:proofErr w:type="spellStart"/>
            <w:r w:rsidRPr="009B768B">
              <w:rPr>
                <w:rFonts w:ascii="Verdana" w:hAnsi="Verdana"/>
                <w:lang w:val="en-US"/>
              </w:rPr>
              <w:t>su</w:t>
            </w:r>
            <w:proofErr w:type="spellEnd"/>
            <w:r w:rsidRPr="009B768B">
              <w:rPr>
                <w:rFonts w:ascii="Verdana" w:hAnsi="Verdana"/>
                <w:lang w:val="en-US"/>
              </w:rPr>
              <w:t xml:space="preserve"> PVM)</w:t>
            </w:r>
          </w:p>
        </w:tc>
      </w:tr>
      <w:tr w:rsidR="009B768B" w14:paraId="4CD618A5" w14:textId="77777777" w:rsidTr="009B768B">
        <w:trPr>
          <w:trHeight w:val="20"/>
        </w:trPr>
        <w:tc>
          <w:tcPr>
            <w:tcW w:w="369" w:type="pct"/>
            <w:tcBorders>
              <w:top w:val="single" w:sz="4" w:space="0" w:color="auto"/>
              <w:left w:val="single" w:sz="4" w:space="0" w:color="auto"/>
              <w:bottom w:val="single" w:sz="4" w:space="0" w:color="auto"/>
              <w:right w:val="single" w:sz="4" w:space="0" w:color="auto"/>
            </w:tcBorders>
            <w:vAlign w:val="center"/>
            <w:hideMark/>
          </w:tcPr>
          <w:p w14:paraId="31C82EC0" w14:textId="77777777" w:rsidR="009B768B" w:rsidRDefault="009B768B">
            <w:pPr>
              <w:spacing w:after="0" w:line="240" w:lineRule="auto"/>
              <w:ind w:right="-145"/>
              <w:jc w:val="center"/>
              <w:rPr>
                <w:rFonts w:ascii="Verdana" w:hAnsi="Verdana"/>
              </w:rPr>
            </w:pPr>
            <w:r>
              <w:rPr>
                <w:rFonts w:ascii="Verdana" w:hAnsi="Verdana"/>
              </w:rPr>
              <w:t>1</w:t>
            </w:r>
          </w:p>
        </w:tc>
        <w:tc>
          <w:tcPr>
            <w:tcW w:w="1691" w:type="pct"/>
            <w:tcBorders>
              <w:top w:val="single" w:sz="4" w:space="0" w:color="auto"/>
              <w:left w:val="nil"/>
              <w:bottom w:val="single" w:sz="4" w:space="0" w:color="auto"/>
              <w:right w:val="single" w:sz="4" w:space="0" w:color="auto"/>
            </w:tcBorders>
            <w:vAlign w:val="center"/>
            <w:hideMark/>
          </w:tcPr>
          <w:p w14:paraId="67B6574F" w14:textId="77777777" w:rsidR="009B768B" w:rsidRDefault="009B768B">
            <w:pPr>
              <w:spacing w:after="0" w:line="240" w:lineRule="auto"/>
              <w:jc w:val="center"/>
              <w:rPr>
                <w:rFonts w:ascii="Verdana" w:hAnsi="Verdana"/>
              </w:rPr>
            </w:pPr>
            <w:r>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vAlign w:val="center"/>
            <w:hideMark/>
          </w:tcPr>
          <w:p w14:paraId="5940708D" w14:textId="77777777" w:rsidR="009B768B" w:rsidRDefault="009B768B">
            <w:pPr>
              <w:spacing w:after="0" w:line="240" w:lineRule="auto"/>
              <w:jc w:val="center"/>
              <w:rPr>
                <w:rFonts w:ascii="Verdana" w:hAnsi="Verdana"/>
              </w:rPr>
            </w:pPr>
            <w:r>
              <w:rPr>
                <w:rFonts w:ascii="Verdana" w:hAnsi="Verdana"/>
              </w:rPr>
              <w:t>3</w:t>
            </w:r>
          </w:p>
        </w:tc>
        <w:tc>
          <w:tcPr>
            <w:tcW w:w="752" w:type="pct"/>
            <w:tcBorders>
              <w:top w:val="single" w:sz="4" w:space="0" w:color="auto"/>
              <w:left w:val="single" w:sz="4" w:space="0" w:color="auto"/>
              <w:bottom w:val="single" w:sz="4" w:space="0" w:color="auto"/>
              <w:right w:val="single" w:sz="4" w:space="0" w:color="auto"/>
            </w:tcBorders>
            <w:hideMark/>
          </w:tcPr>
          <w:p w14:paraId="182ABEEC" w14:textId="77777777" w:rsidR="009B768B" w:rsidRDefault="009B768B">
            <w:pPr>
              <w:spacing w:after="0" w:line="240" w:lineRule="auto"/>
              <w:jc w:val="center"/>
              <w:rPr>
                <w:rFonts w:ascii="Verdana" w:hAnsi="Verdana"/>
              </w:rPr>
            </w:pPr>
            <w:r>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hideMark/>
          </w:tcPr>
          <w:p w14:paraId="3AEB1437" w14:textId="77777777" w:rsidR="009B768B" w:rsidRDefault="009B768B">
            <w:pPr>
              <w:spacing w:after="0" w:line="240" w:lineRule="auto"/>
              <w:jc w:val="center"/>
              <w:rPr>
                <w:rFonts w:ascii="Verdana" w:hAnsi="Verdana"/>
              </w:rPr>
            </w:pPr>
            <w:r>
              <w:rPr>
                <w:rFonts w:ascii="Verdana" w:hAnsi="Verdana"/>
              </w:rPr>
              <w:t>5</w:t>
            </w:r>
          </w:p>
        </w:tc>
        <w:tc>
          <w:tcPr>
            <w:tcW w:w="648" w:type="pct"/>
            <w:tcBorders>
              <w:top w:val="single" w:sz="4" w:space="0" w:color="auto"/>
              <w:left w:val="single" w:sz="4" w:space="0" w:color="auto"/>
              <w:bottom w:val="single" w:sz="4" w:space="0" w:color="auto"/>
              <w:right w:val="single" w:sz="4" w:space="0" w:color="auto"/>
            </w:tcBorders>
            <w:hideMark/>
          </w:tcPr>
          <w:p w14:paraId="67734976" w14:textId="77777777" w:rsidR="009B768B" w:rsidRDefault="009B768B">
            <w:pPr>
              <w:spacing w:after="0" w:line="240" w:lineRule="auto"/>
              <w:jc w:val="center"/>
              <w:rPr>
                <w:rFonts w:ascii="Verdana" w:hAnsi="Verdana"/>
                <w:lang w:val="en-US"/>
              </w:rPr>
            </w:pPr>
            <w:r>
              <w:rPr>
                <w:rFonts w:ascii="Verdana" w:hAnsi="Verdana"/>
                <w:lang w:val="en-US"/>
              </w:rPr>
              <w:t>6</w:t>
            </w:r>
          </w:p>
        </w:tc>
      </w:tr>
      <w:tr w:rsidR="009B768B" w14:paraId="5C2AC706"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C7C578B" w14:textId="77777777" w:rsidR="009B768B" w:rsidRDefault="009B768B">
            <w:pPr>
              <w:spacing w:after="0" w:line="240" w:lineRule="auto"/>
              <w:jc w:val="right"/>
              <w:rPr>
                <w:rFonts w:ascii="Verdana" w:hAnsi="Verdana" w:cs="Times New Roman"/>
                <w:bCs/>
              </w:rPr>
            </w:pPr>
            <w:r>
              <w:rPr>
                <w:rFonts w:ascii="Verdana"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hideMark/>
          </w:tcPr>
          <w:p w14:paraId="59375506" w14:textId="109383EC" w:rsidR="009B768B" w:rsidRDefault="009B768B" w:rsidP="003E12C7">
            <w:pPr>
              <w:spacing w:after="0" w:line="240" w:lineRule="auto"/>
              <w:rPr>
                <w:rFonts w:ascii="Verdana" w:hAnsi="Verdana"/>
              </w:rPr>
            </w:pPr>
            <w:r>
              <w:rPr>
                <w:rFonts w:ascii="Verdana" w:hAnsi="Verdana"/>
                <w:b/>
              </w:rPr>
              <w:t>1 Pirkimo objekto dalis.</w:t>
            </w:r>
            <w:r w:rsidR="00E247A2">
              <w:rPr>
                <w:rFonts w:ascii="Verdana" w:hAnsi="Verdana"/>
                <w:b/>
              </w:rPr>
              <w:t xml:space="preserve"> </w:t>
            </w:r>
            <w:r w:rsidR="00E247A2" w:rsidRPr="003E56DE">
              <w:rPr>
                <w:rFonts w:ascii="Verdana" w:hAnsi="Verdana"/>
              </w:rPr>
              <w:t>Adatos</w:t>
            </w:r>
            <w:r w:rsidRPr="003E56DE">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hideMark/>
          </w:tcPr>
          <w:p w14:paraId="3AC5A5BD"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B742657" w14:textId="49B9147D" w:rsidR="009B768B" w:rsidRDefault="00E247A2">
            <w:pPr>
              <w:spacing w:after="0" w:line="240" w:lineRule="auto"/>
              <w:jc w:val="center"/>
              <w:rPr>
                <w:rFonts w:ascii="Verdana" w:hAnsi="Verdana"/>
              </w:rPr>
            </w:pPr>
            <w:r>
              <w:rPr>
                <w:rFonts w:ascii="Verdana" w:hAnsi="Verdana"/>
              </w:rPr>
              <w:t>77600</w:t>
            </w:r>
          </w:p>
        </w:tc>
        <w:tc>
          <w:tcPr>
            <w:tcW w:w="747" w:type="pct"/>
            <w:tcBorders>
              <w:top w:val="single" w:sz="4" w:space="0" w:color="auto"/>
              <w:left w:val="single" w:sz="4" w:space="0" w:color="auto"/>
              <w:bottom w:val="single" w:sz="4" w:space="0" w:color="auto"/>
              <w:right w:val="single" w:sz="4" w:space="0" w:color="auto"/>
            </w:tcBorders>
          </w:tcPr>
          <w:p w14:paraId="41EFB9E9"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BC0579" w14:textId="77777777" w:rsidR="009B768B" w:rsidRDefault="009B768B">
            <w:pPr>
              <w:spacing w:after="0" w:line="240" w:lineRule="auto"/>
              <w:jc w:val="center"/>
              <w:rPr>
                <w:rFonts w:ascii="Verdana" w:hAnsi="Verdana"/>
              </w:rPr>
            </w:pPr>
          </w:p>
        </w:tc>
      </w:tr>
      <w:tr w:rsidR="009B768B" w14:paraId="797BBED7"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702229BD" w14:textId="77777777" w:rsidR="009B768B" w:rsidRDefault="009B768B">
            <w:pPr>
              <w:spacing w:after="0" w:line="240" w:lineRule="auto"/>
              <w:jc w:val="right"/>
              <w:rPr>
                <w:rFonts w:ascii="Verdana" w:hAnsi="Verdana" w:cs="Times New Roman"/>
                <w:bCs/>
              </w:rPr>
            </w:pPr>
            <w:r>
              <w:rPr>
                <w:rFonts w:ascii="Verdana"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hideMark/>
          </w:tcPr>
          <w:p w14:paraId="69A81B76" w14:textId="1956B1B4" w:rsidR="009B768B" w:rsidRDefault="009B768B" w:rsidP="003E12C7">
            <w:pPr>
              <w:spacing w:after="0" w:line="240" w:lineRule="auto"/>
              <w:rPr>
                <w:rFonts w:ascii="Verdana" w:hAnsi="Verdana"/>
              </w:rPr>
            </w:pPr>
            <w:r>
              <w:rPr>
                <w:rFonts w:ascii="Verdana" w:hAnsi="Verdana"/>
                <w:b/>
              </w:rPr>
              <w:t>2 Pirkimo objekto dalis.</w:t>
            </w:r>
            <w:r>
              <w:rPr>
                <w:rFonts w:ascii="Verdana" w:hAnsi="Verdana"/>
              </w:rPr>
              <w:t xml:space="preserve"> </w:t>
            </w:r>
            <w:r w:rsidR="00E247A2" w:rsidRPr="00E247A2">
              <w:rPr>
                <w:rFonts w:ascii="Verdana" w:hAnsi="Verdana"/>
              </w:rPr>
              <w:t xml:space="preserve">Adatos </w:t>
            </w:r>
            <w:proofErr w:type="spellStart"/>
            <w:r w:rsidR="00E247A2" w:rsidRPr="00E247A2">
              <w:rPr>
                <w:rFonts w:ascii="Verdana" w:hAnsi="Verdana"/>
              </w:rPr>
              <w:t>spinalinės</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71327BF8"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8CACDD5" w14:textId="29AA184B" w:rsidR="009B768B" w:rsidRDefault="00E247A2">
            <w:pPr>
              <w:spacing w:after="0" w:line="240" w:lineRule="auto"/>
              <w:jc w:val="center"/>
              <w:rPr>
                <w:rFonts w:ascii="Verdana" w:hAnsi="Verdana"/>
              </w:rPr>
            </w:pPr>
            <w:r>
              <w:rPr>
                <w:rFonts w:ascii="Verdana" w:hAnsi="Verdana"/>
              </w:rPr>
              <w:t>4950</w:t>
            </w:r>
          </w:p>
        </w:tc>
        <w:tc>
          <w:tcPr>
            <w:tcW w:w="747" w:type="pct"/>
            <w:tcBorders>
              <w:top w:val="single" w:sz="4" w:space="0" w:color="auto"/>
              <w:left w:val="single" w:sz="4" w:space="0" w:color="auto"/>
              <w:bottom w:val="single" w:sz="4" w:space="0" w:color="auto"/>
              <w:right w:val="single" w:sz="4" w:space="0" w:color="auto"/>
            </w:tcBorders>
          </w:tcPr>
          <w:p w14:paraId="57473E38"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32ABC04" w14:textId="77777777" w:rsidR="009B768B" w:rsidRDefault="009B768B">
            <w:pPr>
              <w:spacing w:after="0" w:line="240" w:lineRule="auto"/>
              <w:jc w:val="center"/>
              <w:rPr>
                <w:rFonts w:ascii="Verdana" w:hAnsi="Verdana"/>
              </w:rPr>
            </w:pPr>
          </w:p>
        </w:tc>
      </w:tr>
      <w:tr w:rsidR="009B768B" w14:paraId="55875FE9"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B5532B2" w14:textId="77777777" w:rsidR="009B768B" w:rsidRDefault="009B768B">
            <w:pPr>
              <w:spacing w:after="0" w:line="240" w:lineRule="auto"/>
              <w:jc w:val="right"/>
              <w:rPr>
                <w:rFonts w:ascii="Verdana" w:hAnsi="Verdana" w:cs="Times New Roman"/>
                <w:bCs/>
              </w:rPr>
            </w:pPr>
            <w:r>
              <w:rPr>
                <w:rFonts w:ascii="Verdana"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hideMark/>
          </w:tcPr>
          <w:p w14:paraId="2E86A26B" w14:textId="7823DA03" w:rsidR="009B768B" w:rsidRDefault="009B768B" w:rsidP="003E12C7">
            <w:pPr>
              <w:spacing w:after="0" w:line="240" w:lineRule="auto"/>
              <w:rPr>
                <w:rFonts w:ascii="Verdana" w:hAnsi="Verdana"/>
              </w:rPr>
            </w:pPr>
            <w:r>
              <w:rPr>
                <w:rFonts w:ascii="Verdana" w:hAnsi="Verdana"/>
                <w:b/>
              </w:rPr>
              <w:t xml:space="preserve">3 Pirkimo objekto dalis. </w:t>
            </w:r>
            <w:r w:rsidR="00E247A2" w:rsidRPr="003E56DE">
              <w:rPr>
                <w:rFonts w:ascii="Verdana" w:hAnsi="Verdana"/>
              </w:rPr>
              <w:t xml:space="preserve">Adatos </w:t>
            </w:r>
            <w:proofErr w:type="spellStart"/>
            <w:r w:rsidR="00E247A2" w:rsidRPr="003E56DE">
              <w:rPr>
                <w:rFonts w:ascii="Verdana" w:hAnsi="Verdana"/>
              </w:rPr>
              <w:t>spinalinės</w:t>
            </w:r>
            <w:proofErr w:type="spellEnd"/>
            <w:r w:rsidR="00E247A2" w:rsidRPr="003E56DE">
              <w:rPr>
                <w:rFonts w:ascii="Verdana" w:hAnsi="Verdana"/>
              </w:rPr>
              <w:t xml:space="preserve"> </w:t>
            </w:r>
            <w:proofErr w:type="spellStart"/>
            <w:r w:rsidR="00E247A2" w:rsidRPr="003E56DE">
              <w:rPr>
                <w:rFonts w:ascii="Verdana" w:hAnsi="Verdana"/>
              </w:rPr>
              <w:t>pensil</w:t>
            </w:r>
            <w:proofErr w:type="spellEnd"/>
            <w:r w:rsidR="00E247A2" w:rsidRPr="003E56DE">
              <w:rPr>
                <w:rFonts w:ascii="Verdana" w:hAnsi="Verdana"/>
              </w:rPr>
              <w:t xml:space="preserve"> tipo</w:t>
            </w:r>
          </w:p>
        </w:tc>
        <w:tc>
          <w:tcPr>
            <w:tcW w:w="792" w:type="pct"/>
            <w:tcBorders>
              <w:top w:val="single" w:sz="4" w:space="0" w:color="auto"/>
              <w:left w:val="single" w:sz="4" w:space="0" w:color="auto"/>
              <w:bottom w:val="single" w:sz="4" w:space="0" w:color="auto"/>
              <w:right w:val="single" w:sz="4" w:space="0" w:color="auto"/>
            </w:tcBorders>
            <w:hideMark/>
          </w:tcPr>
          <w:p w14:paraId="7E11AED8"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76D9BB8" w14:textId="5AF262BA" w:rsidR="009B768B" w:rsidRDefault="00E247A2">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12FB9014"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7D30583" w14:textId="77777777" w:rsidR="009B768B" w:rsidRDefault="009B768B">
            <w:pPr>
              <w:spacing w:after="0" w:line="240" w:lineRule="auto"/>
              <w:jc w:val="center"/>
              <w:rPr>
                <w:rFonts w:ascii="Verdana" w:hAnsi="Verdana"/>
              </w:rPr>
            </w:pPr>
          </w:p>
        </w:tc>
      </w:tr>
      <w:tr w:rsidR="009B768B" w14:paraId="2F8B0470"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5774802" w14:textId="77777777" w:rsidR="009B768B" w:rsidRDefault="009B768B">
            <w:pPr>
              <w:spacing w:after="0" w:line="240" w:lineRule="auto"/>
              <w:jc w:val="right"/>
              <w:rPr>
                <w:rFonts w:ascii="Verdana" w:hAnsi="Verdana" w:cs="Times New Roman"/>
                <w:bCs/>
              </w:rPr>
            </w:pPr>
            <w:r>
              <w:rPr>
                <w:rFonts w:ascii="Verdana"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hideMark/>
          </w:tcPr>
          <w:p w14:paraId="0C1250D1" w14:textId="5775452F" w:rsidR="009B768B" w:rsidRDefault="009B768B" w:rsidP="003E12C7">
            <w:pPr>
              <w:spacing w:after="0" w:line="240" w:lineRule="auto"/>
              <w:rPr>
                <w:rFonts w:ascii="Verdana" w:hAnsi="Verdana"/>
              </w:rPr>
            </w:pPr>
            <w:r>
              <w:rPr>
                <w:rFonts w:ascii="Verdana" w:hAnsi="Verdana"/>
                <w:b/>
              </w:rPr>
              <w:t>4 Pirkimo objekto dalis.</w:t>
            </w:r>
            <w:r w:rsidR="00E247A2">
              <w:rPr>
                <w:rFonts w:ascii="Verdana" w:hAnsi="Verdana"/>
                <w:b/>
              </w:rPr>
              <w:t xml:space="preserve"> </w:t>
            </w:r>
            <w:r w:rsidR="00F24690" w:rsidRPr="003E56DE">
              <w:rPr>
                <w:rFonts w:ascii="Verdana" w:hAnsi="Verdana"/>
              </w:rPr>
              <w:t xml:space="preserve">Adata </w:t>
            </w:r>
            <w:proofErr w:type="spellStart"/>
            <w:r w:rsidR="00F24690" w:rsidRPr="003E56DE">
              <w:rPr>
                <w:rFonts w:ascii="Verdana" w:hAnsi="Verdana"/>
              </w:rPr>
              <w:t>spinalinė</w:t>
            </w:r>
            <w:proofErr w:type="spellEnd"/>
            <w:r w:rsidR="00F24690" w:rsidRPr="003E56DE">
              <w:rPr>
                <w:rFonts w:ascii="Verdana" w:hAnsi="Verdana"/>
              </w:rPr>
              <w:t xml:space="preserve"> </w:t>
            </w:r>
            <w:proofErr w:type="spellStart"/>
            <w:r w:rsidR="00F24690" w:rsidRPr="003E56DE">
              <w:rPr>
                <w:rFonts w:ascii="Verdana" w:hAnsi="Verdana"/>
              </w:rPr>
              <w:t>Sprotte</w:t>
            </w:r>
            <w:proofErr w:type="spellEnd"/>
            <w:r w:rsidR="00F24690" w:rsidRPr="003E56DE">
              <w:rPr>
                <w:rFonts w:ascii="Verdana" w:hAnsi="Verdana"/>
              </w:rPr>
              <w:t xml:space="preserve"> G27 90mm</w:t>
            </w:r>
            <w:r>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hideMark/>
          </w:tcPr>
          <w:p w14:paraId="35B31E78"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3A4B271" w14:textId="7E3F1DBB" w:rsidR="009B768B" w:rsidRDefault="00F24690">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505E7284"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25C0725" w14:textId="77777777" w:rsidR="009B768B" w:rsidRDefault="009B768B">
            <w:pPr>
              <w:spacing w:after="0" w:line="240" w:lineRule="auto"/>
              <w:jc w:val="center"/>
              <w:rPr>
                <w:rFonts w:ascii="Verdana" w:hAnsi="Verdana"/>
              </w:rPr>
            </w:pPr>
          </w:p>
        </w:tc>
      </w:tr>
      <w:tr w:rsidR="009B768B" w14:paraId="2078FDE1"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0336090B" w14:textId="77777777" w:rsidR="009B768B" w:rsidRDefault="009B768B">
            <w:pPr>
              <w:spacing w:after="0" w:line="240" w:lineRule="auto"/>
              <w:jc w:val="right"/>
              <w:rPr>
                <w:rFonts w:ascii="Verdana" w:hAnsi="Verdana" w:cs="Times New Roman"/>
                <w:bCs/>
              </w:rPr>
            </w:pPr>
            <w:r>
              <w:rPr>
                <w:rFonts w:ascii="Verdana"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hideMark/>
          </w:tcPr>
          <w:p w14:paraId="4B05A1FE" w14:textId="1344A3A1" w:rsidR="009B768B" w:rsidRDefault="009B768B" w:rsidP="003E12C7">
            <w:pPr>
              <w:spacing w:after="0" w:line="240" w:lineRule="auto"/>
              <w:rPr>
                <w:rFonts w:ascii="Verdana" w:hAnsi="Verdana"/>
              </w:rPr>
            </w:pPr>
            <w:r>
              <w:rPr>
                <w:rFonts w:ascii="Verdana" w:hAnsi="Verdana"/>
                <w:b/>
              </w:rPr>
              <w:t>5 Pirkimo objekto dalis.</w:t>
            </w:r>
            <w:r w:rsidR="00F24690">
              <w:rPr>
                <w:rFonts w:ascii="Verdana" w:hAnsi="Verdana"/>
                <w:b/>
              </w:rPr>
              <w:t xml:space="preserve"> </w:t>
            </w:r>
            <w:r w:rsidR="00F24690" w:rsidRPr="003E56DE">
              <w:rPr>
                <w:rFonts w:ascii="Verdana" w:hAnsi="Verdana"/>
              </w:rPr>
              <w:t>Adatos laidinei (</w:t>
            </w:r>
            <w:proofErr w:type="spellStart"/>
            <w:r w:rsidR="00F24690" w:rsidRPr="003E56DE">
              <w:rPr>
                <w:rFonts w:ascii="Verdana" w:hAnsi="Verdana"/>
              </w:rPr>
              <w:t>pleksus</w:t>
            </w:r>
            <w:proofErr w:type="spellEnd"/>
            <w:r w:rsidR="00F24690" w:rsidRPr="003E56DE">
              <w:rPr>
                <w:rFonts w:ascii="Verdana" w:hAnsi="Verdana"/>
              </w:rPr>
              <w:t>) anestezijai su ultragarso reflektoriais</w:t>
            </w:r>
            <w:r w:rsidR="00F24690" w:rsidRPr="00F24690">
              <w:rPr>
                <w:rFonts w:ascii="Verdana" w:hAnsi="Verdana"/>
                <w:b/>
              </w:rPr>
              <w:t xml:space="preserve"> </w:t>
            </w:r>
            <w:r>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hideMark/>
          </w:tcPr>
          <w:p w14:paraId="3224738E"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B71D6BE" w14:textId="5252CECC" w:rsidR="009B768B" w:rsidRDefault="00F24690">
            <w:pPr>
              <w:spacing w:after="0" w:line="240" w:lineRule="auto"/>
              <w:jc w:val="center"/>
              <w:rPr>
                <w:rFonts w:ascii="Verdana" w:hAnsi="Verdana"/>
              </w:rPr>
            </w:pPr>
            <w:r>
              <w:rPr>
                <w:rFonts w:ascii="Verdana" w:hAnsi="Verdana"/>
              </w:rPr>
              <w:t>450</w:t>
            </w:r>
          </w:p>
        </w:tc>
        <w:tc>
          <w:tcPr>
            <w:tcW w:w="747" w:type="pct"/>
            <w:tcBorders>
              <w:top w:val="single" w:sz="4" w:space="0" w:color="auto"/>
              <w:left w:val="single" w:sz="4" w:space="0" w:color="auto"/>
              <w:bottom w:val="single" w:sz="4" w:space="0" w:color="auto"/>
              <w:right w:val="single" w:sz="4" w:space="0" w:color="auto"/>
            </w:tcBorders>
          </w:tcPr>
          <w:p w14:paraId="19480DCB"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45E542" w14:textId="77777777" w:rsidR="009B768B" w:rsidRDefault="009B768B">
            <w:pPr>
              <w:spacing w:after="0" w:line="240" w:lineRule="auto"/>
              <w:jc w:val="center"/>
              <w:rPr>
                <w:rFonts w:ascii="Verdana" w:hAnsi="Verdana"/>
              </w:rPr>
            </w:pPr>
          </w:p>
        </w:tc>
      </w:tr>
      <w:tr w:rsidR="009B768B" w14:paraId="29A95960"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5CB05F9A" w14:textId="77777777" w:rsidR="009B768B" w:rsidRDefault="009B768B">
            <w:pPr>
              <w:spacing w:after="0" w:line="240" w:lineRule="auto"/>
              <w:jc w:val="right"/>
              <w:rPr>
                <w:rFonts w:ascii="Verdana" w:hAnsi="Verdana" w:cs="Times New Roman"/>
                <w:bCs/>
              </w:rPr>
            </w:pPr>
            <w:r>
              <w:rPr>
                <w:rFonts w:ascii="Verdana"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hideMark/>
          </w:tcPr>
          <w:p w14:paraId="75507FFE" w14:textId="04B65E6C" w:rsidR="009B768B" w:rsidRDefault="009B768B" w:rsidP="003E12C7">
            <w:pPr>
              <w:spacing w:after="0" w:line="240" w:lineRule="auto"/>
              <w:rPr>
                <w:rFonts w:ascii="Verdana" w:hAnsi="Verdana"/>
              </w:rPr>
            </w:pPr>
            <w:r>
              <w:rPr>
                <w:rFonts w:ascii="Verdana" w:hAnsi="Verdana"/>
                <w:b/>
              </w:rPr>
              <w:t xml:space="preserve">6 Pirkimo objekto dalis. </w:t>
            </w:r>
            <w:proofErr w:type="spellStart"/>
            <w:r w:rsidR="00F24690" w:rsidRPr="003E56DE">
              <w:rPr>
                <w:rFonts w:ascii="Verdana" w:hAnsi="Verdana"/>
              </w:rPr>
              <w:t>Echogeniška</w:t>
            </w:r>
            <w:proofErr w:type="spellEnd"/>
            <w:r w:rsidR="00F24690" w:rsidRPr="003E56DE">
              <w:rPr>
                <w:rFonts w:ascii="Verdana" w:hAnsi="Verdana"/>
              </w:rPr>
              <w:t xml:space="preserve"> venų </w:t>
            </w:r>
            <w:proofErr w:type="spellStart"/>
            <w:r w:rsidR="00F24690" w:rsidRPr="003E56DE">
              <w:rPr>
                <w:rFonts w:ascii="Verdana" w:hAnsi="Verdana"/>
              </w:rPr>
              <w:t>pukcinė</w:t>
            </w:r>
            <w:proofErr w:type="spellEnd"/>
            <w:r w:rsidR="00F24690" w:rsidRPr="003E56DE">
              <w:rPr>
                <w:rFonts w:ascii="Verdana" w:hAnsi="Verdana"/>
              </w:rPr>
              <w:t xml:space="preserve"> kaniulė (adata) (</w:t>
            </w:r>
            <w:proofErr w:type="spellStart"/>
            <w:r w:rsidR="00F24690" w:rsidRPr="003E56DE">
              <w:rPr>
                <w:rFonts w:ascii="Verdana" w:hAnsi="Verdana"/>
              </w:rPr>
              <w:t>Vascular</w:t>
            </w:r>
            <w:proofErr w:type="spellEnd"/>
            <w:r w:rsidR="00F24690" w:rsidRPr="003E56DE">
              <w:rPr>
                <w:rFonts w:ascii="Verdana" w:hAnsi="Verdana"/>
              </w:rPr>
              <w:t xml:space="preserve"> </w:t>
            </w:r>
            <w:proofErr w:type="spellStart"/>
            <w:r w:rsidR="00F24690" w:rsidRPr="003E56DE">
              <w:rPr>
                <w:rFonts w:ascii="Verdana" w:hAnsi="Verdana"/>
              </w:rPr>
              <w:t>Sono</w:t>
            </w:r>
            <w:proofErr w:type="spellEnd"/>
            <w:r w:rsidR="00F24690" w:rsidRPr="003E56DE">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hideMark/>
          </w:tcPr>
          <w:p w14:paraId="2C4B2671"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A0E7792" w14:textId="37E1B31E" w:rsidR="009B768B" w:rsidRDefault="00F24690">
            <w:pPr>
              <w:spacing w:after="0" w:line="240" w:lineRule="auto"/>
              <w:jc w:val="center"/>
              <w:rPr>
                <w:rFonts w:ascii="Verdana" w:hAnsi="Verdana"/>
              </w:rPr>
            </w:pPr>
            <w:r>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780DF08E"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9D27398" w14:textId="77777777" w:rsidR="009B768B" w:rsidRDefault="009B768B">
            <w:pPr>
              <w:spacing w:after="0" w:line="240" w:lineRule="auto"/>
              <w:jc w:val="center"/>
              <w:rPr>
                <w:rFonts w:ascii="Verdana" w:hAnsi="Verdana"/>
              </w:rPr>
            </w:pPr>
          </w:p>
        </w:tc>
      </w:tr>
      <w:tr w:rsidR="009B768B" w14:paraId="70B85CBF"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0D67278" w14:textId="77777777" w:rsidR="009B768B" w:rsidRDefault="009B768B">
            <w:pPr>
              <w:spacing w:after="0" w:line="240" w:lineRule="auto"/>
              <w:jc w:val="right"/>
              <w:rPr>
                <w:rFonts w:ascii="Verdana" w:hAnsi="Verdana" w:cs="Times New Roman"/>
                <w:bCs/>
              </w:rPr>
            </w:pPr>
            <w:r>
              <w:rPr>
                <w:rFonts w:ascii="Verdana"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hideMark/>
          </w:tcPr>
          <w:p w14:paraId="1DF24115" w14:textId="7251EC21" w:rsidR="009B768B" w:rsidRDefault="009B768B" w:rsidP="003E12C7">
            <w:pPr>
              <w:spacing w:after="0" w:line="240" w:lineRule="auto"/>
              <w:rPr>
                <w:rFonts w:ascii="Verdana" w:hAnsi="Verdana"/>
                <w:b/>
              </w:rPr>
            </w:pPr>
            <w:r>
              <w:rPr>
                <w:rFonts w:ascii="Verdana" w:hAnsi="Verdana"/>
                <w:b/>
              </w:rPr>
              <w:t xml:space="preserve">7 Pirkimo objekto dalis. </w:t>
            </w:r>
            <w:r w:rsidR="00F24690" w:rsidRPr="003E56DE">
              <w:rPr>
                <w:rFonts w:ascii="Verdana" w:hAnsi="Verdana"/>
              </w:rPr>
              <w:t xml:space="preserve">Injekcinių tirpalų talpų pradūrimo tarpinė (adapteris) aspiracijai su </w:t>
            </w:r>
            <w:proofErr w:type="spellStart"/>
            <w:r w:rsidR="00F24690" w:rsidRPr="003E56DE">
              <w:rPr>
                <w:rFonts w:ascii="Verdana" w:hAnsi="Verdana"/>
              </w:rPr>
              <w:t>leur</w:t>
            </w:r>
            <w:proofErr w:type="spellEnd"/>
            <w:r w:rsidR="00F24690" w:rsidRPr="003E56DE">
              <w:rPr>
                <w:rFonts w:ascii="Verdana" w:hAnsi="Verdana"/>
              </w:rPr>
              <w:t xml:space="preserve"> jungtimi ir kamšteliu</w:t>
            </w:r>
          </w:p>
        </w:tc>
        <w:tc>
          <w:tcPr>
            <w:tcW w:w="792" w:type="pct"/>
            <w:tcBorders>
              <w:top w:val="single" w:sz="4" w:space="0" w:color="auto"/>
              <w:left w:val="single" w:sz="4" w:space="0" w:color="auto"/>
              <w:bottom w:val="single" w:sz="4" w:space="0" w:color="auto"/>
              <w:right w:val="single" w:sz="4" w:space="0" w:color="auto"/>
            </w:tcBorders>
            <w:hideMark/>
          </w:tcPr>
          <w:p w14:paraId="71B79426"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ABB679F" w14:textId="2C320AD6" w:rsidR="009B768B" w:rsidRDefault="00F24690">
            <w:pPr>
              <w:spacing w:after="0" w:line="240" w:lineRule="auto"/>
              <w:jc w:val="center"/>
              <w:rPr>
                <w:rFonts w:ascii="Verdana" w:hAnsi="Verdana"/>
              </w:rPr>
            </w:pPr>
            <w:r>
              <w:rPr>
                <w:rFonts w:ascii="Verdana" w:hAnsi="Verdana"/>
              </w:rPr>
              <w:t>18000</w:t>
            </w:r>
          </w:p>
        </w:tc>
        <w:tc>
          <w:tcPr>
            <w:tcW w:w="747" w:type="pct"/>
            <w:tcBorders>
              <w:top w:val="single" w:sz="4" w:space="0" w:color="auto"/>
              <w:left w:val="single" w:sz="4" w:space="0" w:color="auto"/>
              <w:bottom w:val="single" w:sz="4" w:space="0" w:color="auto"/>
              <w:right w:val="single" w:sz="4" w:space="0" w:color="auto"/>
            </w:tcBorders>
          </w:tcPr>
          <w:p w14:paraId="7283154D"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9D5234F" w14:textId="77777777" w:rsidR="009B768B" w:rsidRDefault="009B768B">
            <w:pPr>
              <w:spacing w:after="0" w:line="240" w:lineRule="auto"/>
              <w:jc w:val="center"/>
              <w:rPr>
                <w:rFonts w:ascii="Verdana" w:hAnsi="Verdana"/>
              </w:rPr>
            </w:pPr>
          </w:p>
        </w:tc>
      </w:tr>
      <w:tr w:rsidR="009B768B" w14:paraId="3EA059FB"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BCAFD6D" w14:textId="77777777" w:rsidR="009B768B" w:rsidRDefault="009B768B">
            <w:pPr>
              <w:spacing w:after="0" w:line="240" w:lineRule="auto"/>
              <w:jc w:val="right"/>
              <w:rPr>
                <w:rFonts w:ascii="Verdana" w:hAnsi="Verdana" w:cs="Times New Roman"/>
                <w:bCs/>
              </w:rPr>
            </w:pPr>
            <w:r>
              <w:rPr>
                <w:rFonts w:ascii="Verdana"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hideMark/>
          </w:tcPr>
          <w:p w14:paraId="65692A1E" w14:textId="4E5E84F4" w:rsidR="009B768B" w:rsidRDefault="009B768B" w:rsidP="003E12C7">
            <w:pPr>
              <w:spacing w:after="0" w:line="240" w:lineRule="auto"/>
              <w:rPr>
                <w:rFonts w:ascii="Verdana" w:hAnsi="Verdana"/>
              </w:rPr>
            </w:pPr>
            <w:r>
              <w:rPr>
                <w:rFonts w:ascii="Verdana" w:hAnsi="Verdana"/>
                <w:b/>
              </w:rPr>
              <w:t>8 Pirkimo objekto dalis.</w:t>
            </w:r>
            <w:r w:rsidR="00F24690">
              <w:t xml:space="preserve"> </w:t>
            </w:r>
            <w:r w:rsidR="00F24690" w:rsidRPr="003E56DE">
              <w:rPr>
                <w:rFonts w:ascii="Verdana" w:hAnsi="Verdana"/>
              </w:rPr>
              <w:t>Lancetai 3mm</w:t>
            </w:r>
            <w:r w:rsidR="00F24690">
              <w:rPr>
                <w:rFonts w:ascii="Verdana" w:hAnsi="Verdana"/>
                <w:b/>
              </w:rPr>
              <w:t xml:space="preserve"> </w:t>
            </w:r>
            <w:r>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hideMark/>
          </w:tcPr>
          <w:p w14:paraId="0E81B3EB"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0DFEAE1" w14:textId="493F9D59" w:rsidR="009B768B" w:rsidRDefault="00F24690">
            <w:pPr>
              <w:spacing w:after="0" w:line="240" w:lineRule="auto"/>
              <w:jc w:val="center"/>
              <w:rPr>
                <w:rFonts w:ascii="Verdana" w:hAnsi="Verdana"/>
              </w:rPr>
            </w:pPr>
            <w:r>
              <w:rPr>
                <w:rFonts w:ascii="Verdana" w:hAnsi="Verdana"/>
              </w:rPr>
              <w:t>18000</w:t>
            </w:r>
          </w:p>
        </w:tc>
        <w:tc>
          <w:tcPr>
            <w:tcW w:w="747" w:type="pct"/>
            <w:tcBorders>
              <w:top w:val="single" w:sz="4" w:space="0" w:color="auto"/>
              <w:left w:val="single" w:sz="4" w:space="0" w:color="auto"/>
              <w:bottom w:val="single" w:sz="4" w:space="0" w:color="auto"/>
              <w:right w:val="single" w:sz="4" w:space="0" w:color="auto"/>
            </w:tcBorders>
          </w:tcPr>
          <w:p w14:paraId="49428F88"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9892D6C" w14:textId="77777777" w:rsidR="009B768B" w:rsidRDefault="009B768B">
            <w:pPr>
              <w:spacing w:after="0" w:line="240" w:lineRule="auto"/>
              <w:jc w:val="center"/>
              <w:rPr>
                <w:rFonts w:ascii="Verdana" w:hAnsi="Verdana"/>
              </w:rPr>
            </w:pPr>
          </w:p>
        </w:tc>
      </w:tr>
      <w:tr w:rsidR="009B768B" w14:paraId="653F2244"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8A8D28B" w14:textId="77777777" w:rsidR="009B768B" w:rsidRDefault="009B768B">
            <w:pPr>
              <w:spacing w:after="0" w:line="240" w:lineRule="auto"/>
              <w:jc w:val="right"/>
              <w:rPr>
                <w:rFonts w:ascii="Verdana" w:hAnsi="Verdana" w:cs="Times New Roman"/>
                <w:bCs/>
              </w:rPr>
            </w:pPr>
            <w:r>
              <w:rPr>
                <w:rFonts w:ascii="Verdana"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hideMark/>
          </w:tcPr>
          <w:p w14:paraId="6FA1E899" w14:textId="65EFF165" w:rsidR="009B768B" w:rsidRDefault="009B768B" w:rsidP="003E12C7">
            <w:pPr>
              <w:spacing w:after="0" w:line="240" w:lineRule="auto"/>
              <w:rPr>
                <w:rFonts w:ascii="Verdana" w:hAnsi="Verdana"/>
              </w:rPr>
            </w:pPr>
            <w:r>
              <w:rPr>
                <w:rFonts w:ascii="Verdana" w:hAnsi="Verdana"/>
                <w:b/>
              </w:rPr>
              <w:t>9 Pirkimo objekto dalis.</w:t>
            </w:r>
            <w:r>
              <w:rPr>
                <w:rFonts w:ascii="Verdana" w:hAnsi="Verdana"/>
              </w:rPr>
              <w:t xml:space="preserve"> </w:t>
            </w:r>
            <w:r w:rsidR="00F24690" w:rsidRPr="00F24690">
              <w:rPr>
                <w:rFonts w:ascii="Verdana" w:hAnsi="Verdana"/>
              </w:rPr>
              <w:t>Lazerinio šviesolaidžio rinkiniai</w:t>
            </w:r>
          </w:p>
        </w:tc>
        <w:tc>
          <w:tcPr>
            <w:tcW w:w="792" w:type="pct"/>
            <w:tcBorders>
              <w:top w:val="single" w:sz="4" w:space="0" w:color="auto"/>
              <w:left w:val="single" w:sz="4" w:space="0" w:color="auto"/>
              <w:bottom w:val="single" w:sz="4" w:space="0" w:color="auto"/>
              <w:right w:val="single" w:sz="4" w:space="0" w:color="auto"/>
            </w:tcBorders>
            <w:hideMark/>
          </w:tcPr>
          <w:p w14:paraId="31652813"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0BF295C" w14:textId="171B1A6D" w:rsidR="009B768B" w:rsidRDefault="00F24690">
            <w:pPr>
              <w:spacing w:after="0" w:line="240" w:lineRule="auto"/>
              <w:jc w:val="center"/>
              <w:rPr>
                <w:rFonts w:ascii="Verdana" w:hAnsi="Verdana"/>
              </w:rPr>
            </w:pPr>
            <w:r>
              <w:rPr>
                <w:rFonts w:ascii="Verdana" w:hAnsi="Verdana"/>
              </w:rPr>
              <w:t>840</w:t>
            </w:r>
          </w:p>
        </w:tc>
        <w:tc>
          <w:tcPr>
            <w:tcW w:w="747" w:type="pct"/>
            <w:tcBorders>
              <w:top w:val="single" w:sz="4" w:space="0" w:color="auto"/>
              <w:left w:val="single" w:sz="4" w:space="0" w:color="auto"/>
              <w:bottom w:val="single" w:sz="4" w:space="0" w:color="auto"/>
              <w:right w:val="single" w:sz="4" w:space="0" w:color="auto"/>
            </w:tcBorders>
          </w:tcPr>
          <w:p w14:paraId="10A27AB4"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449FB6B" w14:textId="77777777" w:rsidR="009B768B" w:rsidRDefault="009B768B">
            <w:pPr>
              <w:spacing w:after="0" w:line="240" w:lineRule="auto"/>
              <w:jc w:val="center"/>
              <w:rPr>
                <w:rFonts w:ascii="Verdana" w:hAnsi="Verdana"/>
              </w:rPr>
            </w:pPr>
          </w:p>
        </w:tc>
      </w:tr>
      <w:tr w:rsidR="009B768B" w14:paraId="6C1C1357"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2128835" w14:textId="77777777" w:rsidR="009B768B" w:rsidRDefault="009B768B">
            <w:pPr>
              <w:spacing w:after="0" w:line="240" w:lineRule="auto"/>
              <w:jc w:val="right"/>
              <w:rPr>
                <w:rFonts w:ascii="Verdana" w:hAnsi="Verdana" w:cs="Times New Roman"/>
                <w:bCs/>
              </w:rPr>
            </w:pPr>
            <w:r>
              <w:rPr>
                <w:rFonts w:ascii="Verdana"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hideMark/>
          </w:tcPr>
          <w:p w14:paraId="5C003C9C" w14:textId="47497AC6" w:rsidR="009B768B" w:rsidRDefault="009B768B" w:rsidP="003E12C7">
            <w:pPr>
              <w:spacing w:after="0" w:line="240" w:lineRule="auto"/>
              <w:rPr>
                <w:rFonts w:ascii="Verdana" w:hAnsi="Verdana"/>
              </w:rPr>
            </w:pPr>
            <w:r>
              <w:rPr>
                <w:rFonts w:ascii="Verdana" w:hAnsi="Verdana"/>
                <w:b/>
              </w:rPr>
              <w:t>10 Pirkimo objekto dalis.</w:t>
            </w:r>
            <w:r>
              <w:rPr>
                <w:rFonts w:ascii="Verdana" w:hAnsi="Verdana"/>
              </w:rPr>
              <w:t xml:space="preserve"> </w:t>
            </w:r>
            <w:r w:rsidR="00F24690" w:rsidRPr="00F24690">
              <w:rPr>
                <w:rFonts w:ascii="Verdana" w:hAnsi="Verdana"/>
              </w:rPr>
              <w:t xml:space="preserve">Skysčių lašinimo sistema (rinkinys) </w:t>
            </w:r>
            <w:proofErr w:type="spellStart"/>
            <w:r w:rsidR="00F24690" w:rsidRPr="00F24690">
              <w:rPr>
                <w:rFonts w:ascii="Verdana" w:hAnsi="Verdana"/>
              </w:rPr>
              <w:t>dispenseriui</w:t>
            </w:r>
            <w:proofErr w:type="spellEnd"/>
            <w:r w:rsidR="00F24690" w:rsidRPr="00F24690">
              <w:rPr>
                <w:rFonts w:ascii="Verdana" w:hAnsi="Verdana"/>
              </w:rPr>
              <w:t xml:space="preserve"> (dozatoriui) DP-30.</w:t>
            </w:r>
          </w:p>
        </w:tc>
        <w:tc>
          <w:tcPr>
            <w:tcW w:w="792" w:type="pct"/>
            <w:tcBorders>
              <w:top w:val="single" w:sz="4" w:space="0" w:color="auto"/>
              <w:left w:val="single" w:sz="4" w:space="0" w:color="auto"/>
              <w:bottom w:val="single" w:sz="4" w:space="0" w:color="auto"/>
              <w:right w:val="single" w:sz="4" w:space="0" w:color="auto"/>
            </w:tcBorders>
            <w:hideMark/>
          </w:tcPr>
          <w:p w14:paraId="102200F8"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38BEAD6" w14:textId="6204185E" w:rsidR="009B768B" w:rsidRDefault="00F24690">
            <w:pPr>
              <w:spacing w:after="0" w:line="240" w:lineRule="auto"/>
              <w:jc w:val="center"/>
              <w:rPr>
                <w:rFonts w:ascii="Verdana" w:hAnsi="Verdana"/>
              </w:rPr>
            </w:pPr>
            <w:r>
              <w:rPr>
                <w:rFonts w:ascii="Verdana" w:hAnsi="Verdana"/>
              </w:rPr>
              <w:t>900</w:t>
            </w:r>
          </w:p>
        </w:tc>
        <w:tc>
          <w:tcPr>
            <w:tcW w:w="747" w:type="pct"/>
            <w:tcBorders>
              <w:top w:val="single" w:sz="4" w:space="0" w:color="auto"/>
              <w:left w:val="single" w:sz="4" w:space="0" w:color="auto"/>
              <w:bottom w:val="single" w:sz="4" w:space="0" w:color="auto"/>
              <w:right w:val="single" w:sz="4" w:space="0" w:color="auto"/>
            </w:tcBorders>
          </w:tcPr>
          <w:p w14:paraId="29BCC4D2"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9D78527" w14:textId="77777777" w:rsidR="009B768B" w:rsidRDefault="009B768B">
            <w:pPr>
              <w:spacing w:after="0" w:line="240" w:lineRule="auto"/>
              <w:jc w:val="center"/>
              <w:rPr>
                <w:rFonts w:ascii="Verdana" w:hAnsi="Verdana"/>
              </w:rPr>
            </w:pPr>
          </w:p>
        </w:tc>
      </w:tr>
      <w:tr w:rsidR="009B768B" w14:paraId="1B834BCF"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0C1ED935" w14:textId="77777777" w:rsidR="009B768B" w:rsidRDefault="009B768B">
            <w:pPr>
              <w:spacing w:after="0" w:line="240" w:lineRule="auto"/>
              <w:jc w:val="right"/>
              <w:rPr>
                <w:rFonts w:ascii="Verdana" w:hAnsi="Verdana" w:cs="Times New Roman"/>
                <w:bCs/>
              </w:rPr>
            </w:pPr>
            <w:r>
              <w:rPr>
                <w:rFonts w:ascii="Verdana"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hideMark/>
          </w:tcPr>
          <w:p w14:paraId="167F8F9D" w14:textId="6E457A0B" w:rsidR="009B768B" w:rsidRDefault="009B768B" w:rsidP="003E12C7">
            <w:pPr>
              <w:spacing w:after="0" w:line="240" w:lineRule="auto"/>
              <w:rPr>
                <w:rFonts w:ascii="Verdana" w:hAnsi="Verdana"/>
              </w:rPr>
            </w:pPr>
            <w:r>
              <w:rPr>
                <w:rFonts w:ascii="Verdana" w:hAnsi="Verdana"/>
                <w:b/>
              </w:rPr>
              <w:t>11Pirkimo objekto dalis.</w:t>
            </w:r>
            <w:r w:rsidR="00F24690">
              <w:t xml:space="preserve"> </w:t>
            </w:r>
            <w:r w:rsidR="00F24690" w:rsidRPr="003E56DE">
              <w:rPr>
                <w:rFonts w:ascii="Verdana" w:hAnsi="Verdana"/>
              </w:rPr>
              <w:t xml:space="preserve">Infuzinė sistema, skirta darbui su </w:t>
            </w:r>
            <w:proofErr w:type="spellStart"/>
            <w:r w:rsidR="00F24690" w:rsidRPr="003E56DE">
              <w:rPr>
                <w:rFonts w:ascii="Verdana" w:hAnsi="Verdana"/>
              </w:rPr>
              <w:t>Infusomat</w:t>
            </w:r>
            <w:proofErr w:type="spellEnd"/>
            <w:r w:rsidR="00F24690" w:rsidRPr="003E56DE">
              <w:rPr>
                <w:rFonts w:ascii="Verdana" w:hAnsi="Verdana"/>
              </w:rPr>
              <w:t xml:space="preserve"> </w:t>
            </w:r>
            <w:proofErr w:type="spellStart"/>
            <w:r w:rsidR="00F24690" w:rsidRPr="003E56DE">
              <w:rPr>
                <w:rFonts w:ascii="Verdana" w:hAnsi="Verdana"/>
              </w:rPr>
              <w:t>Space</w:t>
            </w:r>
            <w:proofErr w:type="spellEnd"/>
            <w:r w:rsidR="00F24690" w:rsidRPr="003E56DE">
              <w:rPr>
                <w:rFonts w:ascii="Verdana" w:hAnsi="Verdana"/>
              </w:rPr>
              <w:t xml:space="preserve"> </w:t>
            </w:r>
            <w:proofErr w:type="spellStart"/>
            <w:r w:rsidR="00F24690" w:rsidRPr="003E56DE">
              <w:rPr>
                <w:rFonts w:ascii="Verdana" w:hAnsi="Verdana"/>
              </w:rPr>
              <w:t>volumetrine</w:t>
            </w:r>
            <w:proofErr w:type="spellEnd"/>
            <w:r w:rsidR="00F24690" w:rsidRPr="003E56DE">
              <w:rPr>
                <w:rFonts w:ascii="Verdana" w:hAnsi="Verdana"/>
              </w:rPr>
              <w:t xml:space="preserve"> tūrine pompa</w:t>
            </w:r>
            <w:r w:rsidR="00F24690">
              <w:rPr>
                <w:rFonts w:ascii="Verdana" w:hAnsi="Verdana"/>
                <w:b/>
              </w:rPr>
              <w:t xml:space="preserve"> </w:t>
            </w:r>
            <w:r>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hideMark/>
          </w:tcPr>
          <w:p w14:paraId="36B526D8"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E9FF7C5" w14:textId="03EF80E8" w:rsidR="009B768B" w:rsidRDefault="00F24690">
            <w:pPr>
              <w:spacing w:after="0" w:line="240" w:lineRule="auto"/>
              <w:jc w:val="center"/>
              <w:rPr>
                <w:rFonts w:ascii="Verdana" w:hAnsi="Verdana"/>
              </w:rPr>
            </w:pPr>
            <w:r>
              <w:rPr>
                <w:rFonts w:ascii="Verdana" w:hAnsi="Verdana"/>
              </w:rPr>
              <w:t>1500</w:t>
            </w:r>
          </w:p>
        </w:tc>
        <w:tc>
          <w:tcPr>
            <w:tcW w:w="747" w:type="pct"/>
            <w:tcBorders>
              <w:top w:val="single" w:sz="4" w:space="0" w:color="auto"/>
              <w:left w:val="single" w:sz="4" w:space="0" w:color="auto"/>
              <w:bottom w:val="single" w:sz="4" w:space="0" w:color="auto"/>
              <w:right w:val="single" w:sz="4" w:space="0" w:color="auto"/>
            </w:tcBorders>
          </w:tcPr>
          <w:p w14:paraId="39F12F76"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4B6951C" w14:textId="77777777" w:rsidR="009B768B" w:rsidRDefault="009B768B">
            <w:pPr>
              <w:spacing w:after="0" w:line="240" w:lineRule="auto"/>
              <w:jc w:val="center"/>
              <w:rPr>
                <w:rFonts w:ascii="Verdana" w:hAnsi="Verdana"/>
              </w:rPr>
            </w:pPr>
          </w:p>
        </w:tc>
      </w:tr>
      <w:tr w:rsidR="009B768B" w14:paraId="0EB73B90"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70008C3" w14:textId="77777777" w:rsidR="009B768B" w:rsidRDefault="009B768B">
            <w:pPr>
              <w:spacing w:after="0" w:line="240" w:lineRule="auto"/>
              <w:jc w:val="right"/>
              <w:rPr>
                <w:rFonts w:ascii="Verdana" w:hAnsi="Verdana" w:cs="Times New Roman"/>
                <w:bCs/>
              </w:rPr>
            </w:pPr>
            <w:r>
              <w:rPr>
                <w:rFonts w:ascii="Verdana"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hideMark/>
          </w:tcPr>
          <w:p w14:paraId="775CDC08" w14:textId="06FF03D6" w:rsidR="009B768B" w:rsidRDefault="009B768B" w:rsidP="003E12C7">
            <w:pPr>
              <w:spacing w:after="0" w:line="240" w:lineRule="auto"/>
              <w:rPr>
                <w:rFonts w:ascii="Verdana" w:hAnsi="Verdana"/>
              </w:rPr>
            </w:pPr>
            <w:r>
              <w:rPr>
                <w:rFonts w:ascii="Verdana" w:hAnsi="Verdana"/>
                <w:b/>
              </w:rPr>
              <w:t>12 Pirkimo objekto dalis.</w:t>
            </w:r>
            <w:r>
              <w:rPr>
                <w:rFonts w:ascii="Verdana" w:hAnsi="Verdana"/>
              </w:rPr>
              <w:t xml:space="preserve"> </w:t>
            </w:r>
            <w:r w:rsidR="00F24690" w:rsidRPr="00F24690">
              <w:rPr>
                <w:rFonts w:ascii="Verdana" w:hAnsi="Verdana"/>
              </w:rPr>
              <w:t>Linijinis kampinis siuvimo aparatas</w:t>
            </w:r>
          </w:p>
        </w:tc>
        <w:tc>
          <w:tcPr>
            <w:tcW w:w="792" w:type="pct"/>
            <w:tcBorders>
              <w:top w:val="single" w:sz="4" w:space="0" w:color="auto"/>
              <w:left w:val="single" w:sz="4" w:space="0" w:color="auto"/>
              <w:bottom w:val="single" w:sz="4" w:space="0" w:color="auto"/>
              <w:right w:val="single" w:sz="4" w:space="0" w:color="auto"/>
            </w:tcBorders>
            <w:hideMark/>
          </w:tcPr>
          <w:p w14:paraId="40720BC7"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23AA848" w14:textId="0042DBD9" w:rsidR="009B768B" w:rsidRDefault="00F24690">
            <w:pPr>
              <w:spacing w:after="0" w:line="240" w:lineRule="auto"/>
              <w:jc w:val="center"/>
              <w:rPr>
                <w:rFonts w:ascii="Verdana" w:hAnsi="Verdana"/>
              </w:rPr>
            </w:pPr>
            <w:r>
              <w:rPr>
                <w:rFonts w:ascii="Verdana" w:hAnsi="Verdana"/>
              </w:rPr>
              <w:t>6</w:t>
            </w:r>
          </w:p>
        </w:tc>
        <w:tc>
          <w:tcPr>
            <w:tcW w:w="747" w:type="pct"/>
            <w:tcBorders>
              <w:top w:val="single" w:sz="4" w:space="0" w:color="auto"/>
              <w:left w:val="single" w:sz="4" w:space="0" w:color="auto"/>
              <w:bottom w:val="single" w:sz="4" w:space="0" w:color="auto"/>
              <w:right w:val="single" w:sz="4" w:space="0" w:color="auto"/>
            </w:tcBorders>
          </w:tcPr>
          <w:p w14:paraId="4F56CDF0"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0274CB9" w14:textId="77777777" w:rsidR="009B768B" w:rsidRDefault="009B768B">
            <w:pPr>
              <w:spacing w:after="0" w:line="240" w:lineRule="auto"/>
              <w:jc w:val="center"/>
              <w:rPr>
                <w:rFonts w:ascii="Verdana" w:hAnsi="Verdana"/>
              </w:rPr>
            </w:pPr>
          </w:p>
        </w:tc>
      </w:tr>
      <w:tr w:rsidR="009B768B" w14:paraId="7FB58B8B"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674BB70" w14:textId="77777777" w:rsidR="009B768B" w:rsidRDefault="009B768B">
            <w:pPr>
              <w:spacing w:after="0" w:line="240" w:lineRule="auto"/>
              <w:jc w:val="right"/>
              <w:rPr>
                <w:rFonts w:ascii="Verdana" w:hAnsi="Verdana" w:cs="Times New Roman"/>
                <w:bCs/>
              </w:rPr>
            </w:pPr>
            <w:r>
              <w:rPr>
                <w:rFonts w:ascii="Verdana"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hideMark/>
          </w:tcPr>
          <w:p w14:paraId="67476D09" w14:textId="2DF800E8" w:rsidR="009B768B" w:rsidRDefault="009B768B" w:rsidP="003E12C7">
            <w:pPr>
              <w:spacing w:after="0" w:line="240" w:lineRule="auto"/>
              <w:rPr>
                <w:rFonts w:ascii="Verdana" w:hAnsi="Verdana"/>
              </w:rPr>
            </w:pPr>
            <w:r>
              <w:rPr>
                <w:rFonts w:ascii="Verdana" w:hAnsi="Verdana"/>
                <w:b/>
              </w:rPr>
              <w:t>13 Pirkimo objekto dalis.</w:t>
            </w:r>
            <w:r>
              <w:rPr>
                <w:rFonts w:ascii="Verdana" w:hAnsi="Verdana"/>
              </w:rPr>
              <w:t xml:space="preserve"> </w:t>
            </w:r>
            <w:r w:rsidR="00F24690" w:rsidRPr="00F24690">
              <w:rPr>
                <w:rFonts w:ascii="Verdana" w:hAnsi="Verdana"/>
              </w:rPr>
              <w:t>Polimerinės, nesirezorbuojančios kabutės ML dydžio 3-10mm,  kasetėje po 6vnt.</w:t>
            </w:r>
          </w:p>
        </w:tc>
        <w:tc>
          <w:tcPr>
            <w:tcW w:w="792" w:type="pct"/>
            <w:tcBorders>
              <w:top w:val="single" w:sz="4" w:space="0" w:color="auto"/>
              <w:left w:val="single" w:sz="4" w:space="0" w:color="auto"/>
              <w:bottom w:val="single" w:sz="4" w:space="0" w:color="auto"/>
              <w:right w:val="single" w:sz="4" w:space="0" w:color="auto"/>
            </w:tcBorders>
            <w:hideMark/>
          </w:tcPr>
          <w:p w14:paraId="3A2ED8B2" w14:textId="4401B510" w:rsidR="009B768B" w:rsidRDefault="00F24690">
            <w:pPr>
              <w:spacing w:after="0" w:line="240" w:lineRule="auto"/>
              <w:jc w:val="center"/>
              <w:rPr>
                <w:rFonts w:ascii="Verdana" w:hAnsi="Verdana" w:cs="Times New Roman"/>
                <w:bCs/>
              </w:rPr>
            </w:pPr>
            <w:r>
              <w:rPr>
                <w:rFonts w:ascii="Verdana" w:hAnsi="Verdana" w:cs="Times New Roman"/>
                <w:bCs/>
              </w:rPr>
              <w:t>Kasetė</w:t>
            </w:r>
          </w:p>
        </w:tc>
        <w:tc>
          <w:tcPr>
            <w:tcW w:w="752" w:type="pct"/>
            <w:tcBorders>
              <w:top w:val="single" w:sz="4" w:space="0" w:color="auto"/>
              <w:left w:val="single" w:sz="4" w:space="0" w:color="auto"/>
              <w:bottom w:val="single" w:sz="4" w:space="0" w:color="auto"/>
              <w:right w:val="single" w:sz="4" w:space="0" w:color="auto"/>
            </w:tcBorders>
          </w:tcPr>
          <w:p w14:paraId="323C0A1E" w14:textId="65A2FC9B" w:rsidR="009B768B" w:rsidRDefault="00F24690">
            <w:pPr>
              <w:spacing w:after="0" w:line="240" w:lineRule="auto"/>
              <w:jc w:val="center"/>
              <w:rPr>
                <w:rFonts w:ascii="Verdana" w:hAnsi="Verdana"/>
              </w:rPr>
            </w:pPr>
            <w:r>
              <w:rPr>
                <w:rFonts w:ascii="Verdana" w:hAnsi="Verdana"/>
              </w:rPr>
              <w:t>36</w:t>
            </w:r>
          </w:p>
        </w:tc>
        <w:tc>
          <w:tcPr>
            <w:tcW w:w="747" w:type="pct"/>
            <w:tcBorders>
              <w:top w:val="single" w:sz="4" w:space="0" w:color="auto"/>
              <w:left w:val="single" w:sz="4" w:space="0" w:color="auto"/>
              <w:bottom w:val="single" w:sz="4" w:space="0" w:color="auto"/>
              <w:right w:val="single" w:sz="4" w:space="0" w:color="auto"/>
            </w:tcBorders>
          </w:tcPr>
          <w:p w14:paraId="445CF87D"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DB5BA36" w14:textId="77777777" w:rsidR="009B768B" w:rsidRDefault="009B768B">
            <w:pPr>
              <w:spacing w:after="0" w:line="240" w:lineRule="auto"/>
              <w:jc w:val="center"/>
              <w:rPr>
                <w:rFonts w:ascii="Verdana" w:hAnsi="Verdana"/>
              </w:rPr>
            </w:pPr>
          </w:p>
        </w:tc>
      </w:tr>
      <w:tr w:rsidR="009B768B" w14:paraId="45BECCE3"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72B76335" w14:textId="77777777" w:rsidR="009B768B" w:rsidRDefault="009B768B">
            <w:pPr>
              <w:spacing w:after="0" w:line="240" w:lineRule="auto"/>
              <w:jc w:val="right"/>
              <w:rPr>
                <w:rFonts w:ascii="Verdana" w:hAnsi="Verdana" w:cs="Times New Roman"/>
                <w:bCs/>
              </w:rPr>
            </w:pPr>
            <w:r>
              <w:rPr>
                <w:rFonts w:ascii="Verdana"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hideMark/>
          </w:tcPr>
          <w:p w14:paraId="0065D115" w14:textId="10751D61" w:rsidR="009B768B" w:rsidRDefault="009B768B" w:rsidP="003E12C7">
            <w:pPr>
              <w:spacing w:after="0" w:line="240" w:lineRule="auto"/>
              <w:rPr>
                <w:rFonts w:ascii="Verdana" w:hAnsi="Verdana"/>
              </w:rPr>
            </w:pPr>
            <w:r>
              <w:rPr>
                <w:rFonts w:ascii="Verdana" w:hAnsi="Verdana"/>
                <w:b/>
              </w:rPr>
              <w:t>14 Pirkimo objekto dalis.</w:t>
            </w:r>
            <w:r>
              <w:rPr>
                <w:rFonts w:ascii="Verdana" w:hAnsi="Verdana"/>
              </w:rPr>
              <w:t xml:space="preserve"> </w:t>
            </w:r>
            <w:r w:rsidR="00F24690" w:rsidRPr="00F24690">
              <w:rPr>
                <w:rFonts w:ascii="Verdana" w:hAnsi="Verdana"/>
              </w:rPr>
              <w:t xml:space="preserve">Tinklelis su </w:t>
            </w:r>
            <w:proofErr w:type="spellStart"/>
            <w:r w:rsidR="00F24690" w:rsidRPr="00F24690">
              <w:rPr>
                <w:rFonts w:ascii="Verdana" w:hAnsi="Verdana"/>
              </w:rPr>
              <w:t>mikrokabutėmis</w:t>
            </w:r>
            <w:proofErr w:type="spellEnd"/>
            <w:r w:rsidR="00F24690" w:rsidRPr="00F24690">
              <w:rPr>
                <w:rFonts w:ascii="Verdana" w:hAnsi="Verdana"/>
              </w:rPr>
              <w:t xml:space="preserve"> </w:t>
            </w:r>
            <w:proofErr w:type="spellStart"/>
            <w:r w:rsidR="00F24690" w:rsidRPr="00F24690">
              <w:rPr>
                <w:rFonts w:ascii="Verdana" w:hAnsi="Verdana"/>
              </w:rPr>
              <w:t>laporoskopinei</w:t>
            </w:r>
            <w:proofErr w:type="spellEnd"/>
            <w:r w:rsidR="00F24690" w:rsidRPr="00F24690">
              <w:rPr>
                <w:rFonts w:ascii="Verdana" w:hAnsi="Verdana"/>
              </w:rPr>
              <w:t xml:space="preserve"> ir atvirai </w:t>
            </w:r>
            <w:proofErr w:type="spellStart"/>
            <w:r w:rsidR="00F24690" w:rsidRPr="00F24690">
              <w:rPr>
                <w:rFonts w:ascii="Verdana" w:hAnsi="Verdana"/>
              </w:rPr>
              <w:t>hernioplastikai</w:t>
            </w:r>
            <w:proofErr w:type="spellEnd"/>
            <w:r w:rsidR="00F24690" w:rsidRPr="00F24690">
              <w:rPr>
                <w:rFonts w:ascii="Verdana" w:hAnsi="Verdana"/>
              </w:rPr>
              <w:t xml:space="preserve"> (</w:t>
            </w:r>
            <w:proofErr w:type="spellStart"/>
            <w:r w:rsidR="00F24690" w:rsidRPr="00F24690">
              <w:rPr>
                <w:rFonts w:ascii="Verdana" w:hAnsi="Verdana"/>
              </w:rPr>
              <w:t>Progrip</w:t>
            </w:r>
            <w:proofErr w:type="spellEnd"/>
            <w:r w:rsidR="00F24690" w:rsidRPr="00F24690">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hideMark/>
          </w:tcPr>
          <w:p w14:paraId="5D12CA99"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4F343B9" w14:textId="0665973B" w:rsidR="009B768B" w:rsidRDefault="00F24690">
            <w:pPr>
              <w:spacing w:after="0" w:line="240" w:lineRule="auto"/>
              <w:jc w:val="center"/>
              <w:rPr>
                <w:rFonts w:ascii="Verdana" w:hAnsi="Verdana"/>
              </w:rPr>
            </w:pPr>
            <w:r>
              <w:rPr>
                <w:rFonts w:ascii="Verdana" w:hAnsi="Verdana"/>
              </w:rPr>
              <w:t>80</w:t>
            </w:r>
          </w:p>
        </w:tc>
        <w:tc>
          <w:tcPr>
            <w:tcW w:w="747" w:type="pct"/>
            <w:tcBorders>
              <w:top w:val="single" w:sz="4" w:space="0" w:color="auto"/>
              <w:left w:val="single" w:sz="4" w:space="0" w:color="auto"/>
              <w:bottom w:val="single" w:sz="4" w:space="0" w:color="auto"/>
              <w:right w:val="single" w:sz="4" w:space="0" w:color="auto"/>
            </w:tcBorders>
          </w:tcPr>
          <w:p w14:paraId="7379E6E5"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69BE577" w14:textId="77777777" w:rsidR="009B768B" w:rsidRDefault="009B768B">
            <w:pPr>
              <w:spacing w:after="0" w:line="240" w:lineRule="auto"/>
              <w:jc w:val="center"/>
              <w:rPr>
                <w:rFonts w:ascii="Verdana" w:hAnsi="Verdana"/>
              </w:rPr>
            </w:pPr>
          </w:p>
        </w:tc>
      </w:tr>
      <w:tr w:rsidR="009B768B" w14:paraId="5516F04F"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3C70552" w14:textId="77777777" w:rsidR="009B768B" w:rsidRDefault="009B768B">
            <w:pPr>
              <w:spacing w:after="0" w:line="240" w:lineRule="auto"/>
              <w:jc w:val="right"/>
              <w:rPr>
                <w:rFonts w:ascii="Verdana" w:hAnsi="Verdana" w:cs="Times New Roman"/>
                <w:bCs/>
              </w:rPr>
            </w:pPr>
            <w:r>
              <w:rPr>
                <w:rFonts w:ascii="Verdana"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hideMark/>
          </w:tcPr>
          <w:p w14:paraId="4523E0FF" w14:textId="48398E64" w:rsidR="009B768B" w:rsidRDefault="009B768B" w:rsidP="003E12C7">
            <w:pPr>
              <w:spacing w:after="0" w:line="240" w:lineRule="auto"/>
              <w:rPr>
                <w:rFonts w:ascii="Verdana" w:hAnsi="Verdana"/>
              </w:rPr>
            </w:pPr>
            <w:r>
              <w:rPr>
                <w:rFonts w:ascii="Verdana" w:hAnsi="Verdana"/>
                <w:b/>
              </w:rPr>
              <w:t>15 Pirkimo objekto dalis.</w:t>
            </w:r>
            <w:r>
              <w:rPr>
                <w:rFonts w:ascii="Verdana" w:hAnsi="Verdana"/>
              </w:rPr>
              <w:t xml:space="preserve"> </w:t>
            </w:r>
            <w:r w:rsidR="00F24690" w:rsidRPr="00F24690">
              <w:rPr>
                <w:rFonts w:ascii="Verdana" w:hAnsi="Verdana"/>
              </w:rPr>
              <w:t>Tinklelis išvaržų plastikai 8x13cm su išgaubimu kairės pusės</w:t>
            </w:r>
          </w:p>
        </w:tc>
        <w:tc>
          <w:tcPr>
            <w:tcW w:w="792" w:type="pct"/>
            <w:tcBorders>
              <w:top w:val="single" w:sz="4" w:space="0" w:color="auto"/>
              <w:left w:val="single" w:sz="4" w:space="0" w:color="auto"/>
              <w:bottom w:val="single" w:sz="4" w:space="0" w:color="auto"/>
              <w:right w:val="single" w:sz="4" w:space="0" w:color="auto"/>
            </w:tcBorders>
            <w:hideMark/>
          </w:tcPr>
          <w:p w14:paraId="0C7B780C" w14:textId="7CC853FF" w:rsidR="009B768B" w:rsidRDefault="00F24690">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7B91CED" w14:textId="39AD0E4C" w:rsidR="009B768B" w:rsidRDefault="00F24690">
            <w:pPr>
              <w:spacing w:after="0" w:line="240" w:lineRule="auto"/>
              <w:jc w:val="center"/>
              <w:rPr>
                <w:rFonts w:ascii="Verdana" w:hAnsi="Verdana"/>
              </w:rPr>
            </w:pPr>
            <w:r>
              <w:rPr>
                <w:rFonts w:ascii="Verdana" w:hAnsi="Verdana"/>
              </w:rPr>
              <w:t>15</w:t>
            </w:r>
          </w:p>
        </w:tc>
        <w:tc>
          <w:tcPr>
            <w:tcW w:w="747" w:type="pct"/>
            <w:tcBorders>
              <w:top w:val="single" w:sz="4" w:space="0" w:color="auto"/>
              <w:left w:val="single" w:sz="4" w:space="0" w:color="auto"/>
              <w:bottom w:val="single" w:sz="4" w:space="0" w:color="auto"/>
              <w:right w:val="single" w:sz="4" w:space="0" w:color="auto"/>
            </w:tcBorders>
          </w:tcPr>
          <w:p w14:paraId="1397B59F"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E1F629D" w14:textId="77777777" w:rsidR="009B768B" w:rsidRDefault="009B768B">
            <w:pPr>
              <w:spacing w:after="0" w:line="240" w:lineRule="auto"/>
              <w:jc w:val="center"/>
              <w:rPr>
                <w:rFonts w:ascii="Verdana" w:hAnsi="Verdana"/>
              </w:rPr>
            </w:pPr>
          </w:p>
        </w:tc>
      </w:tr>
      <w:tr w:rsidR="009B768B" w14:paraId="67EDB391"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C0DE748" w14:textId="77777777" w:rsidR="009B768B" w:rsidRDefault="009B768B">
            <w:pPr>
              <w:spacing w:after="0" w:line="240" w:lineRule="auto"/>
              <w:jc w:val="right"/>
              <w:rPr>
                <w:rFonts w:ascii="Verdana" w:hAnsi="Verdana" w:cs="Times New Roman"/>
                <w:bCs/>
              </w:rPr>
            </w:pPr>
            <w:r>
              <w:rPr>
                <w:rFonts w:ascii="Verdana"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hideMark/>
          </w:tcPr>
          <w:p w14:paraId="6C6E942A" w14:textId="66E3A9EB" w:rsidR="009B768B" w:rsidRDefault="009B768B" w:rsidP="003E12C7">
            <w:pPr>
              <w:spacing w:after="0" w:line="240" w:lineRule="auto"/>
              <w:rPr>
                <w:rFonts w:ascii="Verdana" w:hAnsi="Verdana"/>
              </w:rPr>
            </w:pPr>
            <w:r>
              <w:rPr>
                <w:rFonts w:ascii="Verdana" w:hAnsi="Verdana"/>
                <w:b/>
              </w:rPr>
              <w:t>16 Pirkimo objekto dalis.</w:t>
            </w:r>
            <w:r>
              <w:rPr>
                <w:rFonts w:ascii="Verdana" w:hAnsi="Verdana"/>
              </w:rPr>
              <w:t xml:space="preserve"> </w:t>
            </w:r>
            <w:r w:rsidR="00F24690" w:rsidRPr="00F24690">
              <w:rPr>
                <w:rFonts w:ascii="Verdana" w:hAnsi="Verdana"/>
              </w:rPr>
              <w:t>Tinklelis išvaržų plastikai 8x13cm su išgaubimu dešinės pusės</w:t>
            </w:r>
          </w:p>
        </w:tc>
        <w:tc>
          <w:tcPr>
            <w:tcW w:w="792" w:type="pct"/>
            <w:tcBorders>
              <w:top w:val="single" w:sz="4" w:space="0" w:color="auto"/>
              <w:left w:val="single" w:sz="4" w:space="0" w:color="auto"/>
              <w:bottom w:val="single" w:sz="4" w:space="0" w:color="auto"/>
              <w:right w:val="single" w:sz="4" w:space="0" w:color="auto"/>
            </w:tcBorders>
            <w:hideMark/>
          </w:tcPr>
          <w:p w14:paraId="6936F562"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C70A09E" w14:textId="14AF2399" w:rsidR="009B768B" w:rsidRDefault="00F24690">
            <w:pPr>
              <w:spacing w:after="0" w:line="240" w:lineRule="auto"/>
              <w:jc w:val="center"/>
              <w:rPr>
                <w:rFonts w:ascii="Verdana" w:hAnsi="Verdana"/>
              </w:rPr>
            </w:pPr>
            <w:r>
              <w:rPr>
                <w:rFonts w:ascii="Verdana" w:hAnsi="Verdana"/>
              </w:rPr>
              <w:t>15</w:t>
            </w:r>
          </w:p>
        </w:tc>
        <w:tc>
          <w:tcPr>
            <w:tcW w:w="747" w:type="pct"/>
            <w:tcBorders>
              <w:top w:val="single" w:sz="4" w:space="0" w:color="auto"/>
              <w:left w:val="single" w:sz="4" w:space="0" w:color="auto"/>
              <w:bottom w:val="single" w:sz="4" w:space="0" w:color="auto"/>
              <w:right w:val="single" w:sz="4" w:space="0" w:color="auto"/>
            </w:tcBorders>
          </w:tcPr>
          <w:p w14:paraId="07CEBC72"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1201C63" w14:textId="77777777" w:rsidR="009B768B" w:rsidRDefault="009B768B">
            <w:pPr>
              <w:spacing w:after="0" w:line="240" w:lineRule="auto"/>
              <w:jc w:val="center"/>
              <w:rPr>
                <w:rFonts w:ascii="Verdana" w:hAnsi="Verdana"/>
              </w:rPr>
            </w:pPr>
          </w:p>
        </w:tc>
      </w:tr>
      <w:tr w:rsidR="009B768B" w14:paraId="2C1E3170" w14:textId="77777777" w:rsidTr="009B768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50EA4F5" w14:textId="77777777" w:rsidR="009B768B" w:rsidRDefault="009B768B">
            <w:pPr>
              <w:spacing w:after="0" w:line="240" w:lineRule="auto"/>
              <w:jc w:val="right"/>
              <w:rPr>
                <w:rFonts w:ascii="Verdana" w:hAnsi="Verdana" w:cs="Times New Roman"/>
                <w:bCs/>
              </w:rPr>
            </w:pPr>
            <w:r>
              <w:rPr>
                <w:rFonts w:ascii="Verdana"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hideMark/>
          </w:tcPr>
          <w:p w14:paraId="3DDB1855" w14:textId="7EFD30A9" w:rsidR="009B768B" w:rsidRDefault="009B768B" w:rsidP="003E12C7">
            <w:pPr>
              <w:spacing w:after="0" w:line="240" w:lineRule="auto"/>
              <w:rPr>
                <w:rFonts w:ascii="Verdana" w:hAnsi="Verdana"/>
              </w:rPr>
            </w:pPr>
            <w:r>
              <w:rPr>
                <w:rFonts w:ascii="Verdana" w:hAnsi="Verdana"/>
                <w:b/>
              </w:rPr>
              <w:t>17 Pirkimo objekto dalis.</w:t>
            </w:r>
            <w:r>
              <w:rPr>
                <w:rFonts w:ascii="Verdana" w:hAnsi="Verdana"/>
              </w:rPr>
              <w:t xml:space="preserve"> </w:t>
            </w:r>
            <w:r w:rsidR="00F24690" w:rsidRPr="00F24690">
              <w:rPr>
                <w:rFonts w:ascii="Verdana" w:hAnsi="Verdana"/>
              </w:rPr>
              <w:t>Tinklelis išvaržų plastikai 10x15cm su išgaubimu kairės pusės</w:t>
            </w:r>
          </w:p>
        </w:tc>
        <w:tc>
          <w:tcPr>
            <w:tcW w:w="792" w:type="pct"/>
            <w:tcBorders>
              <w:top w:val="single" w:sz="4" w:space="0" w:color="auto"/>
              <w:left w:val="single" w:sz="4" w:space="0" w:color="auto"/>
              <w:bottom w:val="single" w:sz="4" w:space="0" w:color="auto"/>
              <w:right w:val="single" w:sz="4" w:space="0" w:color="auto"/>
            </w:tcBorders>
            <w:hideMark/>
          </w:tcPr>
          <w:p w14:paraId="194139BE" w14:textId="628A166D" w:rsidR="009B768B" w:rsidRDefault="00F24690">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77D61F6" w14:textId="09967719" w:rsidR="009B768B" w:rsidRDefault="00F24690">
            <w:pPr>
              <w:spacing w:after="0" w:line="240" w:lineRule="auto"/>
              <w:jc w:val="center"/>
              <w:rPr>
                <w:rFonts w:ascii="Verdana" w:hAnsi="Verdana"/>
              </w:rPr>
            </w:pPr>
            <w:r>
              <w:rPr>
                <w:rFonts w:ascii="Verdana" w:hAnsi="Verdana"/>
              </w:rPr>
              <w:t>15</w:t>
            </w:r>
          </w:p>
        </w:tc>
        <w:tc>
          <w:tcPr>
            <w:tcW w:w="747" w:type="pct"/>
            <w:tcBorders>
              <w:top w:val="single" w:sz="4" w:space="0" w:color="auto"/>
              <w:left w:val="single" w:sz="4" w:space="0" w:color="auto"/>
              <w:bottom w:val="single" w:sz="4" w:space="0" w:color="auto"/>
              <w:right w:val="single" w:sz="4" w:space="0" w:color="auto"/>
            </w:tcBorders>
          </w:tcPr>
          <w:p w14:paraId="4023CC7F"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868EB78" w14:textId="77777777" w:rsidR="009B768B" w:rsidRDefault="009B768B">
            <w:pPr>
              <w:spacing w:after="0" w:line="240" w:lineRule="auto"/>
              <w:jc w:val="center"/>
              <w:rPr>
                <w:rFonts w:ascii="Verdana" w:hAnsi="Verdana"/>
              </w:rPr>
            </w:pPr>
          </w:p>
        </w:tc>
      </w:tr>
      <w:tr w:rsidR="009B768B" w14:paraId="0EAB7655"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D5B5D2C" w14:textId="77777777" w:rsidR="009B768B" w:rsidRDefault="009B768B">
            <w:pPr>
              <w:spacing w:after="0" w:line="240" w:lineRule="auto"/>
              <w:jc w:val="right"/>
              <w:rPr>
                <w:rFonts w:ascii="Verdana" w:hAnsi="Verdana" w:cs="Times New Roman"/>
                <w:bCs/>
              </w:rPr>
            </w:pPr>
            <w:r>
              <w:rPr>
                <w:rFonts w:ascii="Verdana" w:hAnsi="Verdana" w:cs="Times New Roman"/>
                <w:bCs/>
              </w:rPr>
              <w:t>18</w:t>
            </w:r>
          </w:p>
        </w:tc>
        <w:tc>
          <w:tcPr>
            <w:tcW w:w="1691" w:type="pct"/>
            <w:tcBorders>
              <w:top w:val="single" w:sz="4" w:space="0" w:color="auto"/>
              <w:left w:val="single" w:sz="4" w:space="0" w:color="auto"/>
              <w:bottom w:val="single" w:sz="4" w:space="0" w:color="auto"/>
              <w:right w:val="single" w:sz="4" w:space="0" w:color="auto"/>
            </w:tcBorders>
            <w:hideMark/>
          </w:tcPr>
          <w:p w14:paraId="55121F66" w14:textId="31C4BFB8" w:rsidR="009B768B" w:rsidRDefault="009B768B" w:rsidP="003E12C7">
            <w:pPr>
              <w:spacing w:after="0" w:line="240" w:lineRule="auto"/>
              <w:rPr>
                <w:rFonts w:ascii="Verdana" w:hAnsi="Verdana"/>
              </w:rPr>
            </w:pPr>
            <w:r>
              <w:rPr>
                <w:rFonts w:ascii="Verdana" w:hAnsi="Verdana"/>
                <w:b/>
              </w:rPr>
              <w:t>18 Pirkimo objekto dalis.</w:t>
            </w:r>
            <w:r>
              <w:rPr>
                <w:rFonts w:ascii="Verdana" w:hAnsi="Verdana"/>
              </w:rPr>
              <w:t xml:space="preserve"> </w:t>
            </w:r>
            <w:r w:rsidR="00F24690" w:rsidRPr="00F24690">
              <w:rPr>
                <w:rFonts w:ascii="Verdana" w:hAnsi="Verdana"/>
              </w:rPr>
              <w:t>Tinklelis išvaržų plastikai 10x15cm su išgaubimu dešinės pusė</w:t>
            </w:r>
          </w:p>
        </w:tc>
        <w:tc>
          <w:tcPr>
            <w:tcW w:w="792" w:type="pct"/>
            <w:tcBorders>
              <w:top w:val="single" w:sz="4" w:space="0" w:color="auto"/>
              <w:left w:val="single" w:sz="4" w:space="0" w:color="auto"/>
              <w:bottom w:val="single" w:sz="4" w:space="0" w:color="auto"/>
              <w:right w:val="single" w:sz="4" w:space="0" w:color="auto"/>
            </w:tcBorders>
            <w:hideMark/>
          </w:tcPr>
          <w:p w14:paraId="334B71A9"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0541F8E" w14:textId="4C72943B" w:rsidR="009B768B" w:rsidRDefault="00F24690">
            <w:pPr>
              <w:spacing w:after="0" w:line="240" w:lineRule="auto"/>
              <w:jc w:val="center"/>
              <w:rPr>
                <w:rFonts w:ascii="Verdana" w:hAnsi="Verdana"/>
              </w:rPr>
            </w:pPr>
            <w:r>
              <w:rPr>
                <w:rFonts w:ascii="Verdana" w:hAnsi="Verdana"/>
              </w:rPr>
              <w:t>15</w:t>
            </w:r>
          </w:p>
        </w:tc>
        <w:tc>
          <w:tcPr>
            <w:tcW w:w="747" w:type="pct"/>
            <w:tcBorders>
              <w:top w:val="single" w:sz="4" w:space="0" w:color="auto"/>
              <w:left w:val="single" w:sz="4" w:space="0" w:color="auto"/>
              <w:bottom w:val="single" w:sz="4" w:space="0" w:color="auto"/>
              <w:right w:val="single" w:sz="4" w:space="0" w:color="auto"/>
            </w:tcBorders>
          </w:tcPr>
          <w:p w14:paraId="664B8F82"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BCD510E" w14:textId="77777777" w:rsidR="009B768B" w:rsidRDefault="009B768B">
            <w:pPr>
              <w:spacing w:after="0" w:line="240" w:lineRule="auto"/>
              <w:jc w:val="center"/>
              <w:rPr>
                <w:rFonts w:ascii="Verdana" w:hAnsi="Verdana"/>
              </w:rPr>
            </w:pPr>
          </w:p>
        </w:tc>
      </w:tr>
      <w:tr w:rsidR="009B768B" w14:paraId="7D948708"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2E75240" w14:textId="77777777" w:rsidR="009B768B" w:rsidRDefault="009B768B">
            <w:pPr>
              <w:spacing w:after="0" w:line="240" w:lineRule="auto"/>
              <w:jc w:val="right"/>
              <w:rPr>
                <w:rFonts w:ascii="Verdana" w:hAnsi="Verdana" w:cs="Times New Roman"/>
                <w:bCs/>
              </w:rPr>
            </w:pPr>
            <w:r>
              <w:rPr>
                <w:rFonts w:ascii="Verdana" w:hAnsi="Verdana" w:cs="Times New Roman"/>
                <w:bCs/>
              </w:rPr>
              <w:t>19</w:t>
            </w:r>
          </w:p>
        </w:tc>
        <w:tc>
          <w:tcPr>
            <w:tcW w:w="1691" w:type="pct"/>
            <w:tcBorders>
              <w:top w:val="single" w:sz="4" w:space="0" w:color="auto"/>
              <w:left w:val="single" w:sz="4" w:space="0" w:color="auto"/>
              <w:bottom w:val="single" w:sz="4" w:space="0" w:color="auto"/>
              <w:right w:val="single" w:sz="4" w:space="0" w:color="auto"/>
            </w:tcBorders>
            <w:hideMark/>
          </w:tcPr>
          <w:p w14:paraId="5F4B4401" w14:textId="5A31DC4E" w:rsidR="009B768B" w:rsidRDefault="009B768B" w:rsidP="003E12C7">
            <w:pPr>
              <w:spacing w:after="0" w:line="240" w:lineRule="auto"/>
              <w:rPr>
                <w:rFonts w:ascii="Verdana" w:hAnsi="Verdana"/>
              </w:rPr>
            </w:pPr>
            <w:r>
              <w:rPr>
                <w:rFonts w:ascii="Verdana" w:hAnsi="Verdana"/>
                <w:b/>
              </w:rPr>
              <w:t>19 Pirkimo objekto dalis.</w:t>
            </w:r>
            <w:r>
              <w:rPr>
                <w:rFonts w:ascii="Verdana" w:hAnsi="Verdana"/>
              </w:rPr>
              <w:t xml:space="preserve"> </w:t>
            </w:r>
            <w:r w:rsidR="00F24690" w:rsidRPr="00F24690">
              <w:rPr>
                <w:rFonts w:ascii="Verdana" w:hAnsi="Verdana"/>
              </w:rPr>
              <w:t>Tinklelis išvaržų plastikai 10x15cm</w:t>
            </w:r>
          </w:p>
        </w:tc>
        <w:tc>
          <w:tcPr>
            <w:tcW w:w="792" w:type="pct"/>
            <w:tcBorders>
              <w:top w:val="single" w:sz="4" w:space="0" w:color="auto"/>
              <w:left w:val="single" w:sz="4" w:space="0" w:color="auto"/>
              <w:bottom w:val="single" w:sz="4" w:space="0" w:color="auto"/>
              <w:right w:val="single" w:sz="4" w:space="0" w:color="auto"/>
            </w:tcBorders>
            <w:hideMark/>
          </w:tcPr>
          <w:p w14:paraId="657CC3A3"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E6A25EB" w14:textId="5CDA64B5" w:rsidR="009B768B" w:rsidRDefault="00F24690">
            <w:pPr>
              <w:spacing w:after="0" w:line="240" w:lineRule="auto"/>
              <w:jc w:val="center"/>
              <w:rPr>
                <w:rFonts w:ascii="Verdana" w:hAnsi="Verdana"/>
              </w:rPr>
            </w:pPr>
            <w:r>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493DA32E"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CA9EA76" w14:textId="77777777" w:rsidR="009B768B" w:rsidRDefault="009B768B">
            <w:pPr>
              <w:spacing w:after="0" w:line="240" w:lineRule="auto"/>
              <w:jc w:val="center"/>
              <w:rPr>
                <w:rFonts w:ascii="Verdana" w:hAnsi="Verdana"/>
              </w:rPr>
            </w:pPr>
          </w:p>
        </w:tc>
      </w:tr>
      <w:tr w:rsidR="009B768B" w14:paraId="3FD392EE"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60D39C3" w14:textId="77777777" w:rsidR="009B768B" w:rsidRDefault="009B768B">
            <w:pPr>
              <w:spacing w:after="0" w:line="240" w:lineRule="auto"/>
              <w:jc w:val="right"/>
              <w:rPr>
                <w:rFonts w:ascii="Verdana" w:hAnsi="Verdana" w:cs="Times New Roman"/>
                <w:bCs/>
              </w:rPr>
            </w:pPr>
            <w:r>
              <w:rPr>
                <w:rFonts w:ascii="Verdana" w:hAnsi="Verdana" w:cs="Times New Roman"/>
                <w:bCs/>
              </w:rPr>
              <w:t>20</w:t>
            </w:r>
          </w:p>
        </w:tc>
        <w:tc>
          <w:tcPr>
            <w:tcW w:w="1691" w:type="pct"/>
            <w:tcBorders>
              <w:top w:val="single" w:sz="4" w:space="0" w:color="auto"/>
              <w:left w:val="single" w:sz="4" w:space="0" w:color="auto"/>
              <w:bottom w:val="single" w:sz="4" w:space="0" w:color="auto"/>
              <w:right w:val="single" w:sz="4" w:space="0" w:color="auto"/>
            </w:tcBorders>
            <w:hideMark/>
          </w:tcPr>
          <w:p w14:paraId="046DD16C" w14:textId="19EC42E1" w:rsidR="009B768B" w:rsidRDefault="009B768B" w:rsidP="003E12C7">
            <w:pPr>
              <w:spacing w:after="0" w:line="240" w:lineRule="auto"/>
              <w:rPr>
                <w:rFonts w:ascii="Verdana" w:hAnsi="Verdana"/>
              </w:rPr>
            </w:pPr>
            <w:r>
              <w:rPr>
                <w:rFonts w:ascii="Verdana" w:hAnsi="Verdana"/>
                <w:b/>
              </w:rPr>
              <w:t xml:space="preserve">20 Pirkimo objekto dalis. </w:t>
            </w:r>
            <w:r w:rsidR="00F24690" w:rsidRPr="003E56DE">
              <w:rPr>
                <w:rFonts w:ascii="Verdana" w:hAnsi="Verdana"/>
              </w:rPr>
              <w:t>Pusiau besirezorbuojantis tinklelis bambos išvaržos rekonstrukcijai 64mm</w:t>
            </w:r>
          </w:p>
        </w:tc>
        <w:tc>
          <w:tcPr>
            <w:tcW w:w="792" w:type="pct"/>
            <w:tcBorders>
              <w:top w:val="single" w:sz="4" w:space="0" w:color="auto"/>
              <w:left w:val="single" w:sz="4" w:space="0" w:color="auto"/>
              <w:bottom w:val="single" w:sz="4" w:space="0" w:color="auto"/>
              <w:right w:val="single" w:sz="4" w:space="0" w:color="auto"/>
            </w:tcBorders>
            <w:hideMark/>
          </w:tcPr>
          <w:p w14:paraId="0407DF13"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D059047" w14:textId="687A4DB2" w:rsidR="009B768B" w:rsidRDefault="00F24690">
            <w:pPr>
              <w:spacing w:after="0" w:line="240" w:lineRule="auto"/>
              <w:jc w:val="center"/>
              <w:rPr>
                <w:rFonts w:ascii="Verdana" w:hAnsi="Verdana"/>
              </w:rPr>
            </w:pPr>
            <w:r>
              <w:rPr>
                <w:rFonts w:ascii="Verdana" w:hAnsi="Verdana"/>
              </w:rPr>
              <w:t>10</w:t>
            </w:r>
          </w:p>
        </w:tc>
        <w:tc>
          <w:tcPr>
            <w:tcW w:w="747" w:type="pct"/>
            <w:tcBorders>
              <w:top w:val="single" w:sz="4" w:space="0" w:color="auto"/>
              <w:left w:val="single" w:sz="4" w:space="0" w:color="auto"/>
              <w:bottom w:val="single" w:sz="4" w:space="0" w:color="auto"/>
              <w:right w:val="single" w:sz="4" w:space="0" w:color="auto"/>
            </w:tcBorders>
          </w:tcPr>
          <w:p w14:paraId="197CCC5C"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3B8B3B8" w14:textId="77777777" w:rsidR="009B768B" w:rsidRDefault="009B768B">
            <w:pPr>
              <w:spacing w:after="0" w:line="240" w:lineRule="auto"/>
              <w:jc w:val="center"/>
              <w:rPr>
                <w:rFonts w:ascii="Verdana" w:hAnsi="Verdana"/>
              </w:rPr>
            </w:pPr>
          </w:p>
        </w:tc>
      </w:tr>
      <w:tr w:rsidR="009B768B" w14:paraId="7A0458B1"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32B87C51" w14:textId="77777777" w:rsidR="009B768B" w:rsidRDefault="009B768B">
            <w:pPr>
              <w:spacing w:after="0" w:line="240" w:lineRule="auto"/>
              <w:jc w:val="right"/>
              <w:rPr>
                <w:rFonts w:ascii="Verdana" w:hAnsi="Verdana" w:cs="Times New Roman"/>
                <w:bCs/>
              </w:rPr>
            </w:pPr>
            <w:r>
              <w:rPr>
                <w:rFonts w:ascii="Verdana" w:hAnsi="Verdana" w:cs="Times New Roman"/>
                <w:bCs/>
              </w:rPr>
              <w:t>21</w:t>
            </w:r>
          </w:p>
        </w:tc>
        <w:tc>
          <w:tcPr>
            <w:tcW w:w="1691" w:type="pct"/>
            <w:tcBorders>
              <w:top w:val="single" w:sz="4" w:space="0" w:color="auto"/>
              <w:left w:val="single" w:sz="4" w:space="0" w:color="auto"/>
              <w:bottom w:val="single" w:sz="4" w:space="0" w:color="auto"/>
              <w:right w:val="single" w:sz="4" w:space="0" w:color="auto"/>
            </w:tcBorders>
            <w:hideMark/>
          </w:tcPr>
          <w:p w14:paraId="6A8610AE" w14:textId="0BE41BEC" w:rsidR="009B768B" w:rsidRDefault="009B768B" w:rsidP="003E12C7">
            <w:pPr>
              <w:spacing w:after="0" w:line="240" w:lineRule="auto"/>
              <w:rPr>
                <w:rFonts w:ascii="Verdana" w:hAnsi="Verdana"/>
              </w:rPr>
            </w:pPr>
            <w:r>
              <w:rPr>
                <w:rFonts w:ascii="Verdana" w:hAnsi="Verdana"/>
                <w:b/>
              </w:rPr>
              <w:t xml:space="preserve">21 Pirkimo objekto dalis. </w:t>
            </w:r>
            <w:r w:rsidR="00F24690" w:rsidRPr="003E56DE">
              <w:rPr>
                <w:rFonts w:ascii="Verdana" w:hAnsi="Verdana"/>
              </w:rPr>
              <w:t>Pusiau besirezorbuojantis tinklelis bambos išvaržos rekonstrukcijai 80mm</w:t>
            </w:r>
          </w:p>
        </w:tc>
        <w:tc>
          <w:tcPr>
            <w:tcW w:w="792" w:type="pct"/>
            <w:tcBorders>
              <w:top w:val="single" w:sz="4" w:space="0" w:color="auto"/>
              <w:left w:val="single" w:sz="4" w:space="0" w:color="auto"/>
              <w:bottom w:val="single" w:sz="4" w:space="0" w:color="auto"/>
              <w:right w:val="single" w:sz="4" w:space="0" w:color="auto"/>
            </w:tcBorders>
            <w:hideMark/>
          </w:tcPr>
          <w:p w14:paraId="343ADA93"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0DFFA70" w14:textId="01052A33" w:rsidR="009B768B" w:rsidRDefault="00F24690">
            <w:pPr>
              <w:spacing w:after="0" w:line="240" w:lineRule="auto"/>
              <w:jc w:val="center"/>
              <w:rPr>
                <w:rFonts w:ascii="Verdana" w:hAnsi="Verdana"/>
              </w:rPr>
            </w:pPr>
            <w:r>
              <w:rPr>
                <w:rFonts w:ascii="Verdana" w:hAnsi="Verdana"/>
              </w:rPr>
              <w:t>10</w:t>
            </w:r>
          </w:p>
        </w:tc>
        <w:tc>
          <w:tcPr>
            <w:tcW w:w="747" w:type="pct"/>
            <w:tcBorders>
              <w:top w:val="single" w:sz="4" w:space="0" w:color="auto"/>
              <w:left w:val="single" w:sz="4" w:space="0" w:color="auto"/>
              <w:bottom w:val="single" w:sz="4" w:space="0" w:color="auto"/>
              <w:right w:val="single" w:sz="4" w:space="0" w:color="auto"/>
            </w:tcBorders>
          </w:tcPr>
          <w:p w14:paraId="3B978E01"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02F84BF" w14:textId="77777777" w:rsidR="009B768B" w:rsidRDefault="009B768B">
            <w:pPr>
              <w:spacing w:after="0" w:line="240" w:lineRule="auto"/>
              <w:jc w:val="center"/>
              <w:rPr>
                <w:rFonts w:ascii="Verdana" w:hAnsi="Verdana"/>
              </w:rPr>
            </w:pPr>
          </w:p>
        </w:tc>
      </w:tr>
      <w:tr w:rsidR="009B768B" w14:paraId="32503D82"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3CB7F2E" w14:textId="77777777" w:rsidR="009B768B" w:rsidRDefault="009B768B">
            <w:pPr>
              <w:spacing w:after="0" w:line="240" w:lineRule="auto"/>
              <w:jc w:val="right"/>
              <w:rPr>
                <w:rFonts w:ascii="Verdana" w:hAnsi="Verdana" w:cs="Times New Roman"/>
                <w:bCs/>
              </w:rPr>
            </w:pPr>
            <w:r>
              <w:rPr>
                <w:rFonts w:ascii="Verdana" w:hAnsi="Verdana" w:cs="Times New Roman"/>
                <w:bCs/>
              </w:rPr>
              <w:t>22</w:t>
            </w:r>
          </w:p>
        </w:tc>
        <w:tc>
          <w:tcPr>
            <w:tcW w:w="1691" w:type="pct"/>
            <w:tcBorders>
              <w:top w:val="single" w:sz="4" w:space="0" w:color="auto"/>
              <w:left w:val="single" w:sz="4" w:space="0" w:color="auto"/>
              <w:bottom w:val="single" w:sz="4" w:space="0" w:color="auto"/>
              <w:right w:val="single" w:sz="4" w:space="0" w:color="auto"/>
            </w:tcBorders>
            <w:hideMark/>
          </w:tcPr>
          <w:p w14:paraId="00DACB60" w14:textId="62EC4466" w:rsidR="009B768B" w:rsidRDefault="009B768B" w:rsidP="003E12C7">
            <w:pPr>
              <w:spacing w:after="0" w:line="240" w:lineRule="auto"/>
              <w:rPr>
                <w:rFonts w:ascii="Verdana" w:hAnsi="Verdana"/>
              </w:rPr>
            </w:pPr>
            <w:r>
              <w:rPr>
                <w:rFonts w:ascii="Verdana" w:hAnsi="Verdana"/>
                <w:b/>
              </w:rPr>
              <w:t>22 Pirkimo objekto dalis.</w:t>
            </w:r>
            <w:r>
              <w:rPr>
                <w:rFonts w:ascii="Verdana" w:hAnsi="Verdana"/>
              </w:rPr>
              <w:t xml:space="preserve"> </w:t>
            </w:r>
            <w:proofErr w:type="spellStart"/>
            <w:r w:rsidR="00F24690" w:rsidRPr="00F24690">
              <w:rPr>
                <w:rFonts w:ascii="Verdana" w:hAnsi="Verdana"/>
              </w:rPr>
              <w:t>Endobronchiniai</w:t>
            </w:r>
            <w:proofErr w:type="spellEnd"/>
            <w:r w:rsidR="00F24690" w:rsidRPr="00F24690">
              <w:rPr>
                <w:rFonts w:ascii="Verdana" w:hAnsi="Verdana"/>
              </w:rPr>
              <w:t xml:space="preserve"> vamzdeliai</w:t>
            </w:r>
          </w:p>
        </w:tc>
        <w:tc>
          <w:tcPr>
            <w:tcW w:w="792" w:type="pct"/>
            <w:tcBorders>
              <w:top w:val="single" w:sz="4" w:space="0" w:color="auto"/>
              <w:left w:val="single" w:sz="4" w:space="0" w:color="auto"/>
              <w:bottom w:val="single" w:sz="4" w:space="0" w:color="auto"/>
              <w:right w:val="single" w:sz="4" w:space="0" w:color="auto"/>
            </w:tcBorders>
            <w:hideMark/>
          </w:tcPr>
          <w:p w14:paraId="64B8D62C"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1FD4DF3" w14:textId="1D08EB94" w:rsidR="009B768B" w:rsidRDefault="00F24690">
            <w:pPr>
              <w:spacing w:after="0" w:line="240" w:lineRule="auto"/>
              <w:jc w:val="center"/>
              <w:rPr>
                <w:rFonts w:ascii="Verdana" w:hAnsi="Verdana"/>
              </w:rPr>
            </w:pPr>
            <w:r>
              <w:rPr>
                <w:rFonts w:ascii="Verdana" w:hAnsi="Verdana"/>
              </w:rPr>
              <w:t>8</w:t>
            </w:r>
          </w:p>
        </w:tc>
        <w:tc>
          <w:tcPr>
            <w:tcW w:w="747" w:type="pct"/>
            <w:tcBorders>
              <w:top w:val="single" w:sz="4" w:space="0" w:color="auto"/>
              <w:left w:val="single" w:sz="4" w:space="0" w:color="auto"/>
              <w:bottom w:val="single" w:sz="4" w:space="0" w:color="auto"/>
              <w:right w:val="single" w:sz="4" w:space="0" w:color="auto"/>
            </w:tcBorders>
          </w:tcPr>
          <w:p w14:paraId="0DA41ACD"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BA4F4CD" w14:textId="77777777" w:rsidR="009B768B" w:rsidRDefault="009B768B">
            <w:pPr>
              <w:spacing w:after="0" w:line="240" w:lineRule="auto"/>
              <w:jc w:val="center"/>
              <w:rPr>
                <w:rFonts w:ascii="Verdana" w:hAnsi="Verdana"/>
              </w:rPr>
            </w:pPr>
          </w:p>
        </w:tc>
      </w:tr>
      <w:tr w:rsidR="009B768B" w14:paraId="57893AF1"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B546065" w14:textId="77777777" w:rsidR="009B768B" w:rsidRDefault="009B768B">
            <w:pPr>
              <w:spacing w:after="0" w:line="240" w:lineRule="auto"/>
              <w:jc w:val="right"/>
              <w:rPr>
                <w:rFonts w:ascii="Verdana" w:hAnsi="Verdana" w:cs="Times New Roman"/>
                <w:bCs/>
              </w:rPr>
            </w:pPr>
            <w:r>
              <w:rPr>
                <w:rFonts w:ascii="Verdana" w:hAnsi="Verdana" w:cs="Times New Roman"/>
                <w:bCs/>
              </w:rPr>
              <w:t>23</w:t>
            </w:r>
          </w:p>
        </w:tc>
        <w:tc>
          <w:tcPr>
            <w:tcW w:w="1691" w:type="pct"/>
            <w:tcBorders>
              <w:top w:val="single" w:sz="4" w:space="0" w:color="auto"/>
              <w:left w:val="single" w:sz="4" w:space="0" w:color="auto"/>
              <w:bottom w:val="single" w:sz="4" w:space="0" w:color="auto"/>
              <w:right w:val="single" w:sz="4" w:space="0" w:color="auto"/>
            </w:tcBorders>
            <w:hideMark/>
          </w:tcPr>
          <w:p w14:paraId="7F02D70F" w14:textId="231BE54B" w:rsidR="009B768B" w:rsidRDefault="009B768B" w:rsidP="003E12C7">
            <w:pPr>
              <w:spacing w:after="0" w:line="240" w:lineRule="auto"/>
              <w:rPr>
                <w:rFonts w:ascii="Verdana" w:hAnsi="Verdana"/>
              </w:rPr>
            </w:pPr>
            <w:r>
              <w:rPr>
                <w:rFonts w:ascii="Verdana" w:hAnsi="Verdana"/>
                <w:b/>
              </w:rPr>
              <w:t>23 Pirkimo objekto dalis.</w:t>
            </w:r>
            <w:r>
              <w:rPr>
                <w:rFonts w:ascii="Verdana" w:hAnsi="Verdana"/>
              </w:rPr>
              <w:t xml:space="preserve"> </w:t>
            </w:r>
            <w:r w:rsidR="00F24690" w:rsidRPr="00F24690">
              <w:rPr>
                <w:rFonts w:ascii="Verdana" w:hAnsi="Verdana"/>
              </w:rPr>
              <w:t xml:space="preserve">Skubios </w:t>
            </w:r>
            <w:proofErr w:type="spellStart"/>
            <w:r w:rsidR="00F24690" w:rsidRPr="00F24690">
              <w:rPr>
                <w:rFonts w:ascii="Verdana" w:hAnsi="Verdana"/>
              </w:rPr>
              <w:t>krikotirotomijos</w:t>
            </w:r>
            <w:proofErr w:type="spellEnd"/>
            <w:r w:rsidR="00F24690" w:rsidRPr="00F24690">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hideMark/>
          </w:tcPr>
          <w:p w14:paraId="2B014885"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B47E9B6" w14:textId="093B10CA" w:rsidR="009B768B" w:rsidRDefault="00F24690">
            <w:pPr>
              <w:spacing w:after="0" w:line="240" w:lineRule="auto"/>
              <w:jc w:val="center"/>
              <w:rPr>
                <w:rFonts w:ascii="Verdana" w:hAnsi="Verdana"/>
              </w:rPr>
            </w:pPr>
            <w:r>
              <w:rPr>
                <w:rFonts w:ascii="Verdana" w:hAnsi="Verdana"/>
              </w:rPr>
              <w:t>10</w:t>
            </w:r>
          </w:p>
        </w:tc>
        <w:tc>
          <w:tcPr>
            <w:tcW w:w="747" w:type="pct"/>
            <w:tcBorders>
              <w:top w:val="single" w:sz="4" w:space="0" w:color="auto"/>
              <w:left w:val="single" w:sz="4" w:space="0" w:color="auto"/>
              <w:bottom w:val="single" w:sz="4" w:space="0" w:color="auto"/>
              <w:right w:val="single" w:sz="4" w:space="0" w:color="auto"/>
            </w:tcBorders>
          </w:tcPr>
          <w:p w14:paraId="40DDCB53"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7CE11B0" w14:textId="77777777" w:rsidR="009B768B" w:rsidRDefault="009B768B">
            <w:pPr>
              <w:spacing w:after="0" w:line="240" w:lineRule="auto"/>
              <w:jc w:val="center"/>
              <w:rPr>
                <w:rFonts w:ascii="Verdana" w:hAnsi="Verdana"/>
              </w:rPr>
            </w:pPr>
          </w:p>
        </w:tc>
      </w:tr>
      <w:tr w:rsidR="009B768B" w14:paraId="2A9ADCB7"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6A71D9F" w14:textId="77777777" w:rsidR="009B768B" w:rsidRDefault="009B768B">
            <w:pPr>
              <w:spacing w:after="0" w:line="240" w:lineRule="auto"/>
              <w:jc w:val="right"/>
              <w:rPr>
                <w:rFonts w:ascii="Verdana" w:hAnsi="Verdana" w:cs="Times New Roman"/>
                <w:bCs/>
              </w:rPr>
            </w:pPr>
            <w:r>
              <w:rPr>
                <w:rFonts w:ascii="Verdana" w:hAnsi="Verdana" w:cs="Times New Roman"/>
                <w:bCs/>
              </w:rPr>
              <w:t>24</w:t>
            </w:r>
          </w:p>
        </w:tc>
        <w:tc>
          <w:tcPr>
            <w:tcW w:w="1691" w:type="pct"/>
            <w:tcBorders>
              <w:top w:val="single" w:sz="4" w:space="0" w:color="auto"/>
              <w:left w:val="single" w:sz="4" w:space="0" w:color="auto"/>
              <w:bottom w:val="single" w:sz="4" w:space="0" w:color="auto"/>
              <w:right w:val="single" w:sz="4" w:space="0" w:color="auto"/>
            </w:tcBorders>
            <w:hideMark/>
          </w:tcPr>
          <w:p w14:paraId="14283016" w14:textId="3D091314" w:rsidR="009B768B" w:rsidRDefault="009B768B" w:rsidP="003E12C7">
            <w:pPr>
              <w:spacing w:after="0" w:line="240" w:lineRule="auto"/>
              <w:rPr>
                <w:rFonts w:ascii="Verdana" w:hAnsi="Verdana"/>
              </w:rPr>
            </w:pPr>
            <w:r>
              <w:rPr>
                <w:rFonts w:ascii="Verdana" w:hAnsi="Verdana"/>
                <w:b/>
              </w:rPr>
              <w:t>24 Pirkimo objekto dalis.</w:t>
            </w:r>
            <w:r>
              <w:rPr>
                <w:rFonts w:ascii="Verdana" w:hAnsi="Verdana"/>
              </w:rPr>
              <w:t xml:space="preserve"> </w:t>
            </w:r>
            <w:proofErr w:type="spellStart"/>
            <w:r w:rsidR="00F24690" w:rsidRPr="00F24690">
              <w:rPr>
                <w:rFonts w:ascii="Verdana" w:hAnsi="Verdana"/>
              </w:rPr>
              <w:t>Perkutaninės</w:t>
            </w:r>
            <w:proofErr w:type="spellEnd"/>
            <w:r w:rsidR="00F24690" w:rsidRPr="00F24690">
              <w:rPr>
                <w:rFonts w:ascii="Verdana" w:hAnsi="Verdana"/>
              </w:rPr>
              <w:t xml:space="preserve"> </w:t>
            </w:r>
            <w:proofErr w:type="spellStart"/>
            <w:r w:rsidR="00F24690" w:rsidRPr="00F24690">
              <w:rPr>
                <w:rFonts w:ascii="Verdana" w:hAnsi="Verdana"/>
              </w:rPr>
              <w:t>tracheostomijos</w:t>
            </w:r>
            <w:proofErr w:type="spellEnd"/>
            <w:r w:rsidR="00F24690" w:rsidRPr="00F24690">
              <w:rPr>
                <w:rFonts w:ascii="Verdana" w:hAnsi="Verdana"/>
              </w:rPr>
              <w:t xml:space="preserve"> rinkiniai CH7-CH9</w:t>
            </w:r>
          </w:p>
        </w:tc>
        <w:tc>
          <w:tcPr>
            <w:tcW w:w="792" w:type="pct"/>
            <w:tcBorders>
              <w:top w:val="single" w:sz="4" w:space="0" w:color="auto"/>
              <w:left w:val="single" w:sz="4" w:space="0" w:color="auto"/>
              <w:bottom w:val="single" w:sz="4" w:space="0" w:color="auto"/>
              <w:right w:val="single" w:sz="4" w:space="0" w:color="auto"/>
            </w:tcBorders>
            <w:hideMark/>
          </w:tcPr>
          <w:p w14:paraId="64C96EDE"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EAF214D" w14:textId="202DCAE6" w:rsidR="009B768B" w:rsidRDefault="00F24690">
            <w:pPr>
              <w:spacing w:after="0" w:line="240" w:lineRule="auto"/>
              <w:jc w:val="center"/>
              <w:rPr>
                <w:rFonts w:ascii="Verdana" w:hAnsi="Verdana"/>
              </w:rPr>
            </w:pPr>
            <w:r>
              <w:rPr>
                <w:rFonts w:ascii="Verdana" w:hAnsi="Verdana"/>
              </w:rPr>
              <w:t>2</w:t>
            </w:r>
          </w:p>
        </w:tc>
        <w:tc>
          <w:tcPr>
            <w:tcW w:w="747" w:type="pct"/>
            <w:tcBorders>
              <w:top w:val="single" w:sz="4" w:space="0" w:color="auto"/>
              <w:left w:val="single" w:sz="4" w:space="0" w:color="auto"/>
              <w:bottom w:val="single" w:sz="4" w:space="0" w:color="auto"/>
              <w:right w:val="single" w:sz="4" w:space="0" w:color="auto"/>
            </w:tcBorders>
          </w:tcPr>
          <w:p w14:paraId="3F9D5AF8"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2B7A753" w14:textId="77777777" w:rsidR="009B768B" w:rsidRDefault="009B768B">
            <w:pPr>
              <w:spacing w:after="0" w:line="240" w:lineRule="auto"/>
              <w:jc w:val="center"/>
              <w:rPr>
                <w:rFonts w:ascii="Verdana" w:hAnsi="Verdana"/>
              </w:rPr>
            </w:pPr>
          </w:p>
        </w:tc>
      </w:tr>
      <w:tr w:rsidR="009B768B" w14:paraId="5769CD3B"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2122FDA" w14:textId="77777777" w:rsidR="009B768B" w:rsidRDefault="009B768B">
            <w:pPr>
              <w:spacing w:after="0" w:line="240" w:lineRule="auto"/>
              <w:jc w:val="right"/>
              <w:rPr>
                <w:rFonts w:ascii="Verdana" w:hAnsi="Verdana" w:cs="Times New Roman"/>
                <w:bCs/>
              </w:rPr>
            </w:pPr>
            <w:r>
              <w:rPr>
                <w:rFonts w:ascii="Verdana" w:hAnsi="Verdana" w:cs="Times New Roman"/>
                <w:bCs/>
              </w:rPr>
              <w:t>25</w:t>
            </w:r>
          </w:p>
        </w:tc>
        <w:tc>
          <w:tcPr>
            <w:tcW w:w="1691" w:type="pct"/>
            <w:tcBorders>
              <w:top w:val="single" w:sz="4" w:space="0" w:color="auto"/>
              <w:left w:val="single" w:sz="4" w:space="0" w:color="auto"/>
              <w:bottom w:val="single" w:sz="4" w:space="0" w:color="auto"/>
              <w:right w:val="single" w:sz="4" w:space="0" w:color="auto"/>
            </w:tcBorders>
            <w:hideMark/>
          </w:tcPr>
          <w:p w14:paraId="5EC269BA" w14:textId="078BA04C" w:rsidR="009B768B" w:rsidRDefault="009B768B" w:rsidP="003E12C7">
            <w:pPr>
              <w:spacing w:after="0" w:line="240" w:lineRule="auto"/>
              <w:rPr>
                <w:rFonts w:ascii="Verdana" w:hAnsi="Verdana"/>
              </w:rPr>
            </w:pPr>
            <w:r>
              <w:rPr>
                <w:rFonts w:ascii="Verdana" w:hAnsi="Verdana"/>
                <w:b/>
              </w:rPr>
              <w:t>25 Pirkimo objekto dalis.</w:t>
            </w:r>
            <w:r>
              <w:rPr>
                <w:rFonts w:ascii="Verdana" w:hAnsi="Verdana"/>
              </w:rPr>
              <w:t xml:space="preserve"> </w:t>
            </w:r>
            <w:proofErr w:type="spellStart"/>
            <w:r w:rsidR="00F24690" w:rsidRPr="00F24690">
              <w:rPr>
                <w:rFonts w:ascii="Verdana" w:hAnsi="Verdana"/>
              </w:rPr>
              <w:t>Tracheostominis</w:t>
            </w:r>
            <w:proofErr w:type="spellEnd"/>
            <w:r w:rsidR="00F24690" w:rsidRPr="00F24690">
              <w:rPr>
                <w:rFonts w:ascii="Verdana" w:hAnsi="Verdana"/>
              </w:rPr>
              <w:t xml:space="preserve"> </w:t>
            </w:r>
            <w:proofErr w:type="spellStart"/>
            <w:r w:rsidR="00F24690" w:rsidRPr="00F24690">
              <w:rPr>
                <w:rFonts w:ascii="Verdana" w:hAnsi="Verdana"/>
              </w:rPr>
              <w:t>vamzd</w:t>
            </w:r>
            <w:proofErr w:type="spellEnd"/>
            <w:r w:rsidR="00F24690" w:rsidRPr="00F24690">
              <w:rPr>
                <w:rFonts w:ascii="Verdana" w:hAnsi="Verdana"/>
              </w:rPr>
              <w:t xml:space="preserve">. CH7-8 </w:t>
            </w:r>
            <w:proofErr w:type="spellStart"/>
            <w:r w:rsidR="00F24690" w:rsidRPr="00F24690">
              <w:rPr>
                <w:rFonts w:ascii="Verdana" w:hAnsi="Verdana"/>
              </w:rPr>
              <w:t>reguliuoj</w:t>
            </w:r>
            <w:proofErr w:type="spellEnd"/>
            <w:r w:rsidR="00F24690" w:rsidRPr="00F24690">
              <w:rPr>
                <w:rFonts w:ascii="Verdana" w:hAnsi="Verdana"/>
              </w:rPr>
              <w:t xml:space="preserve">. ilgio su </w:t>
            </w:r>
            <w:proofErr w:type="spellStart"/>
            <w:r w:rsidR="00F24690" w:rsidRPr="00F24690">
              <w:rPr>
                <w:rFonts w:ascii="Verdana" w:hAnsi="Verdana"/>
              </w:rPr>
              <w:t>manžete</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635EF2DD"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AF13267" w14:textId="77777777" w:rsidR="00F24690" w:rsidRDefault="00F24690" w:rsidP="00F24690">
            <w:pPr>
              <w:jc w:val="center"/>
              <w:rPr>
                <w:rFonts w:ascii="Verdana" w:hAnsi="Verdana" w:cs="Calibri"/>
                <w:color w:val="000000"/>
              </w:rPr>
            </w:pPr>
            <w:r>
              <w:rPr>
                <w:rFonts w:ascii="Verdana" w:hAnsi="Verdana" w:cs="Calibri"/>
                <w:color w:val="000000"/>
              </w:rPr>
              <w:t>10</w:t>
            </w:r>
          </w:p>
          <w:p w14:paraId="4C97F083" w14:textId="4034FE92" w:rsidR="009B768B" w:rsidRDefault="009B768B">
            <w:pPr>
              <w:spacing w:after="0" w:line="240" w:lineRule="auto"/>
              <w:jc w:val="center"/>
              <w:rPr>
                <w:rFonts w:ascii="Verdana" w:hAnsi="Verdana"/>
              </w:rPr>
            </w:pPr>
          </w:p>
        </w:tc>
        <w:tc>
          <w:tcPr>
            <w:tcW w:w="747" w:type="pct"/>
            <w:tcBorders>
              <w:top w:val="single" w:sz="4" w:space="0" w:color="auto"/>
              <w:left w:val="single" w:sz="4" w:space="0" w:color="auto"/>
              <w:bottom w:val="single" w:sz="4" w:space="0" w:color="auto"/>
              <w:right w:val="single" w:sz="4" w:space="0" w:color="auto"/>
            </w:tcBorders>
          </w:tcPr>
          <w:p w14:paraId="7BF29E77"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5B62302" w14:textId="77777777" w:rsidR="009B768B" w:rsidRDefault="009B768B">
            <w:pPr>
              <w:spacing w:after="0" w:line="240" w:lineRule="auto"/>
              <w:jc w:val="center"/>
              <w:rPr>
                <w:rFonts w:ascii="Verdana" w:hAnsi="Verdana"/>
              </w:rPr>
            </w:pPr>
          </w:p>
        </w:tc>
      </w:tr>
      <w:tr w:rsidR="009B768B" w14:paraId="2A2C7CD7" w14:textId="77777777" w:rsidTr="009B768B">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0F3318B" w14:textId="77777777" w:rsidR="009B768B" w:rsidRDefault="009B768B">
            <w:pPr>
              <w:spacing w:after="0" w:line="240" w:lineRule="auto"/>
              <w:jc w:val="right"/>
              <w:rPr>
                <w:rFonts w:ascii="Verdana" w:hAnsi="Verdana" w:cs="Times New Roman"/>
                <w:bCs/>
              </w:rPr>
            </w:pPr>
            <w:r>
              <w:rPr>
                <w:rFonts w:ascii="Verdana" w:hAnsi="Verdana" w:cs="Times New Roman"/>
                <w:bCs/>
              </w:rPr>
              <w:t>26</w:t>
            </w:r>
          </w:p>
        </w:tc>
        <w:tc>
          <w:tcPr>
            <w:tcW w:w="1691" w:type="pct"/>
            <w:tcBorders>
              <w:top w:val="single" w:sz="4" w:space="0" w:color="auto"/>
              <w:left w:val="single" w:sz="4" w:space="0" w:color="auto"/>
              <w:bottom w:val="single" w:sz="4" w:space="0" w:color="auto"/>
              <w:right w:val="single" w:sz="4" w:space="0" w:color="auto"/>
            </w:tcBorders>
            <w:hideMark/>
          </w:tcPr>
          <w:p w14:paraId="5CC0648E" w14:textId="594F7B80" w:rsidR="009B768B" w:rsidRDefault="009B768B" w:rsidP="003E12C7">
            <w:pPr>
              <w:spacing w:after="0" w:line="240" w:lineRule="auto"/>
              <w:rPr>
                <w:rFonts w:ascii="Verdana" w:hAnsi="Verdana"/>
              </w:rPr>
            </w:pPr>
            <w:r>
              <w:rPr>
                <w:rFonts w:ascii="Verdana" w:hAnsi="Verdana"/>
                <w:b/>
              </w:rPr>
              <w:t>26 Pirkimo objekto dalis.</w:t>
            </w:r>
            <w:r>
              <w:rPr>
                <w:rFonts w:ascii="Verdana" w:hAnsi="Verdana"/>
              </w:rPr>
              <w:t xml:space="preserve"> </w:t>
            </w:r>
            <w:r w:rsidR="00F24690" w:rsidRPr="00F24690">
              <w:rPr>
                <w:rFonts w:ascii="Verdana" w:hAnsi="Verdana"/>
              </w:rPr>
              <w:t xml:space="preserve">Zondas </w:t>
            </w:r>
            <w:proofErr w:type="spellStart"/>
            <w:r w:rsidR="00F24690" w:rsidRPr="00F24690">
              <w:rPr>
                <w:rFonts w:ascii="Verdana" w:hAnsi="Verdana"/>
              </w:rPr>
              <w:t>Blekmoro</w:t>
            </w:r>
            <w:proofErr w:type="spellEnd"/>
            <w:r w:rsidR="00F24690" w:rsidRPr="00F24690">
              <w:rPr>
                <w:rFonts w:ascii="Verdana" w:hAnsi="Verdana"/>
              </w:rPr>
              <w:t xml:space="preserve"> CH14/16/18/21</w:t>
            </w:r>
          </w:p>
        </w:tc>
        <w:tc>
          <w:tcPr>
            <w:tcW w:w="792" w:type="pct"/>
            <w:tcBorders>
              <w:top w:val="single" w:sz="4" w:space="0" w:color="auto"/>
              <w:left w:val="single" w:sz="4" w:space="0" w:color="auto"/>
              <w:bottom w:val="single" w:sz="4" w:space="0" w:color="auto"/>
              <w:right w:val="single" w:sz="4" w:space="0" w:color="auto"/>
            </w:tcBorders>
          </w:tcPr>
          <w:p w14:paraId="5BDE8B3A" w14:textId="4C758CCC" w:rsidR="009B768B" w:rsidRDefault="00F24690">
            <w:pPr>
              <w:spacing w:after="0" w:line="240" w:lineRule="auto"/>
              <w:jc w:val="center"/>
              <w:rPr>
                <w:rFonts w:ascii="Verdana" w:hAnsi="Verdana" w:cs="Times New Roman"/>
                <w:bCs/>
              </w:rPr>
            </w:pPr>
            <w:r>
              <w:rPr>
                <w:rFonts w:ascii="Verdana" w:hAnsi="Verdana" w:cs="Times New Roman"/>
                <w:bCs/>
              </w:rPr>
              <w:t>Vnt.</w:t>
            </w:r>
          </w:p>
          <w:p w14:paraId="039022A4" w14:textId="77777777" w:rsidR="009B768B" w:rsidRDefault="009B768B">
            <w:pPr>
              <w:spacing w:after="0" w:line="240" w:lineRule="auto"/>
              <w:jc w:val="center"/>
              <w:rPr>
                <w:rFonts w:ascii="Verdana" w:hAnsi="Verdana" w:cs="Times New Roman"/>
                <w:bCs/>
              </w:rPr>
            </w:pPr>
          </w:p>
        </w:tc>
        <w:tc>
          <w:tcPr>
            <w:tcW w:w="752" w:type="pct"/>
            <w:tcBorders>
              <w:top w:val="single" w:sz="4" w:space="0" w:color="auto"/>
              <w:left w:val="single" w:sz="4" w:space="0" w:color="auto"/>
              <w:bottom w:val="single" w:sz="4" w:space="0" w:color="auto"/>
              <w:right w:val="single" w:sz="4" w:space="0" w:color="auto"/>
            </w:tcBorders>
          </w:tcPr>
          <w:p w14:paraId="11D8D9BD" w14:textId="54A74B3F" w:rsidR="009B768B" w:rsidRDefault="00F24690">
            <w:pPr>
              <w:spacing w:after="0" w:line="240" w:lineRule="auto"/>
              <w:jc w:val="center"/>
              <w:rPr>
                <w:rFonts w:ascii="Verdana" w:hAnsi="Verdana"/>
              </w:rPr>
            </w:pPr>
            <w:r>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tcPr>
          <w:p w14:paraId="4725D810"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1DEC4B1" w14:textId="77777777" w:rsidR="009B768B" w:rsidRDefault="009B768B">
            <w:pPr>
              <w:spacing w:after="0" w:line="240" w:lineRule="auto"/>
              <w:jc w:val="center"/>
              <w:rPr>
                <w:rFonts w:ascii="Verdana" w:hAnsi="Verdana"/>
              </w:rPr>
            </w:pPr>
          </w:p>
        </w:tc>
      </w:tr>
      <w:tr w:rsidR="009B768B" w14:paraId="37445D46" w14:textId="77777777" w:rsidTr="002A0E65">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07BE02F9" w14:textId="77777777" w:rsidR="009B768B" w:rsidRDefault="009B768B">
            <w:pPr>
              <w:spacing w:after="0" w:line="240" w:lineRule="auto"/>
              <w:jc w:val="right"/>
              <w:rPr>
                <w:rFonts w:ascii="Verdana" w:hAnsi="Verdana" w:cs="Times New Roman"/>
                <w:bCs/>
              </w:rPr>
            </w:pPr>
            <w:r>
              <w:rPr>
                <w:rFonts w:ascii="Verdana" w:hAnsi="Verdana" w:cs="Times New Roman"/>
                <w:bCs/>
              </w:rPr>
              <w:t>27</w:t>
            </w:r>
          </w:p>
        </w:tc>
        <w:tc>
          <w:tcPr>
            <w:tcW w:w="1691" w:type="pct"/>
            <w:tcBorders>
              <w:top w:val="single" w:sz="4" w:space="0" w:color="auto"/>
              <w:left w:val="single" w:sz="4" w:space="0" w:color="auto"/>
              <w:bottom w:val="single" w:sz="4" w:space="0" w:color="auto"/>
              <w:right w:val="single" w:sz="4" w:space="0" w:color="auto"/>
            </w:tcBorders>
            <w:hideMark/>
          </w:tcPr>
          <w:p w14:paraId="1F84CD25" w14:textId="61F94572" w:rsidR="009B768B" w:rsidRDefault="009B768B" w:rsidP="003E12C7">
            <w:pPr>
              <w:spacing w:after="0" w:line="240" w:lineRule="auto"/>
              <w:rPr>
                <w:rFonts w:ascii="Verdana" w:hAnsi="Verdana"/>
              </w:rPr>
            </w:pPr>
            <w:r>
              <w:rPr>
                <w:rFonts w:ascii="Verdana" w:hAnsi="Verdana"/>
                <w:b/>
              </w:rPr>
              <w:t>27 Pirkimo objekto dalis.</w:t>
            </w:r>
            <w:r>
              <w:rPr>
                <w:rFonts w:ascii="Verdana" w:hAnsi="Verdana"/>
              </w:rPr>
              <w:t xml:space="preserve"> </w:t>
            </w:r>
            <w:r w:rsidR="00F24690" w:rsidRPr="00F24690">
              <w:rPr>
                <w:rFonts w:ascii="Verdana" w:hAnsi="Verdana"/>
              </w:rPr>
              <w:t xml:space="preserve">Zondas </w:t>
            </w:r>
            <w:proofErr w:type="spellStart"/>
            <w:r w:rsidR="00F24690" w:rsidRPr="00F24690">
              <w:rPr>
                <w:rFonts w:ascii="Verdana" w:hAnsi="Verdana"/>
              </w:rPr>
              <w:t>Bengmarko</w:t>
            </w:r>
            <w:proofErr w:type="spellEnd"/>
            <w:r w:rsidR="00F24690" w:rsidRPr="00F24690">
              <w:rPr>
                <w:rFonts w:ascii="Verdana" w:hAnsi="Verdana"/>
              </w:rPr>
              <w:t xml:space="preserve"> skirtas </w:t>
            </w:r>
            <w:proofErr w:type="spellStart"/>
            <w:r w:rsidR="00F24690" w:rsidRPr="00F24690">
              <w:rPr>
                <w:rFonts w:ascii="Verdana" w:hAnsi="Verdana"/>
              </w:rPr>
              <w:t>enteriniam</w:t>
            </w:r>
            <w:proofErr w:type="spellEnd"/>
            <w:r w:rsidR="00F24690" w:rsidRPr="00F24690">
              <w:rPr>
                <w:rFonts w:ascii="Verdana" w:hAnsi="Verdana"/>
              </w:rPr>
              <w:t xml:space="preserve"> maitinimui </w:t>
            </w:r>
            <w:proofErr w:type="spellStart"/>
            <w:r w:rsidR="00F24690" w:rsidRPr="00F24690">
              <w:rPr>
                <w:rFonts w:ascii="Verdana" w:hAnsi="Verdana"/>
              </w:rPr>
              <w:t>maitinimui</w:t>
            </w:r>
            <w:proofErr w:type="spellEnd"/>
            <w:r w:rsidR="00F24690" w:rsidRPr="00F24690">
              <w:rPr>
                <w:rFonts w:ascii="Verdana" w:hAnsi="Verdana"/>
              </w:rPr>
              <w:t xml:space="preserve"> CH10 su vedliu</w:t>
            </w:r>
          </w:p>
        </w:tc>
        <w:tc>
          <w:tcPr>
            <w:tcW w:w="792" w:type="pct"/>
            <w:tcBorders>
              <w:top w:val="single" w:sz="4" w:space="0" w:color="auto"/>
              <w:left w:val="single" w:sz="4" w:space="0" w:color="auto"/>
              <w:bottom w:val="single" w:sz="4" w:space="0" w:color="auto"/>
              <w:right w:val="single" w:sz="4" w:space="0" w:color="auto"/>
            </w:tcBorders>
            <w:hideMark/>
          </w:tcPr>
          <w:p w14:paraId="44BED13E" w14:textId="77777777" w:rsidR="009B768B" w:rsidRDefault="009B768B">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76E1854" w14:textId="57ADDD0D" w:rsidR="009B768B" w:rsidRDefault="00F24690">
            <w:pPr>
              <w:spacing w:after="0" w:line="240" w:lineRule="auto"/>
              <w:jc w:val="center"/>
              <w:rPr>
                <w:rFonts w:ascii="Verdana" w:hAnsi="Verdana"/>
              </w:rPr>
            </w:pPr>
            <w:r>
              <w:rPr>
                <w:rFonts w:ascii="Verdana" w:hAnsi="Verdana"/>
              </w:rPr>
              <w:t>10</w:t>
            </w:r>
          </w:p>
        </w:tc>
        <w:tc>
          <w:tcPr>
            <w:tcW w:w="747" w:type="pct"/>
            <w:tcBorders>
              <w:top w:val="single" w:sz="4" w:space="0" w:color="auto"/>
              <w:left w:val="single" w:sz="4" w:space="0" w:color="auto"/>
              <w:bottom w:val="single" w:sz="4" w:space="0" w:color="auto"/>
              <w:right w:val="single" w:sz="4" w:space="0" w:color="auto"/>
            </w:tcBorders>
          </w:tcPr>
          <w:p w14:paraId="05A8426F" w14:textId="77777777" w:rsidR="009B768B" w:rsidRDefault="009B768B">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3094FBA" w14:textId="77777777" w:rsidR="009B768B" w:rsidRDefault="009B768B">
            <w:pPr>
              <w:spacing w:after="0" w:line="240" w:lineRule="auto"/>
              <w:jc w:val="center"/>
              <w:rPr>
                <w:rFonts w:ascii="Verdana" w:hAnsi="Verdana"/>
              </w:rPr>
            </w:pPr>
          </w:p>
        </w:tc>
      </w:tr>
      <w:tr w:rsidR="003E12C7" w14:paraId="3FA74A1D"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73EE2D9" w14:textId="51D5F497" w:rsidR="003E12C7" w:rsidRDefault="003E12C7" w:rsidP="00285B04">
            <w:pPr>
              <w:spacing w:after="0" w:line="240" w:lineRule="auto"/>
              <w:jc w:val="right"/>
              <w:rPr>
                <w:rFonts w:ascii="Verdana" w:hAnsi="Verdana" w:cs="Times New Roman"/>
                <w:bCs/>
              </w:rPr>
            </w:pPr>
            <w:r>
              <w:rPr>
                <w:rFonts w:ascii="Verdana" w:hAnsi="Verdana" w:cs="Times New Roman"/>
                <w:bCs/>
              </w:rPr>
              <w:t>28</w:t>
            </w:r>
          </w:p>
        </w:tc>
        <w:tc>
          <w:tcPr>
            <w:tcW w:w="1691" w:type="pct"/>
            <w:tcBorders>
              <w:top w:val="single" w:sz="4" w:space="0" w:color="auto"/>
              <w:left w:val="single" w:sz="4" w:space="0" w:color="auto"/>
              <w:bottom w:val="single" w:sz="4" w:space="0" w:color="auto"/>
              <w:right w:val="single" w:sz="4" w:space="0" w:color="auto"/>
            </w:tcBorders>
            <w:hideMark/>
          </w:tcPr>
          <w:p w14:paraId="62915A40" w14:textId="67248B51" w:rsidR="003E12C7" w:rsidRDefault="003E12C7" w:rsidP="00285B04">
            <w:pPr>
              <w:spacing w:after="0" w:line="240" w:lineRule="auto"/>
              <w:rPr>
                <w:rFonts w:ascii="Verdana" w:hAnsi="Verdana"/>
              </w:rPr>
            </w:pPr>
            <w:r>
              <w:rPr>
                <w:rFonts w:ascii="Verdana" w:hAnsi="Verdana"/>
                <w:b/>
              </w:rPr>
              <w:t>28 Pirkimo objekto dalis.</w:t>
            </w:r>
            <w:r>
              <w:rPr>
                <w:rFonts w:ascii="Verdana" w:hAnsi="Verdana"/>
              </w:rPr>
              <w:t xml:space="preserve"> </w:t>
            </w:r>
            <w:proofErr w:type="spellStart"/>
            <w:r w:rsidR="00F24690" w:rsidRPr="00F24690">
              <w:rPr>
                <w:rFonts w:ascii="Verdana" w:hAnsi="Verdana"/>
              </w:rPr>
              <w:t>Enterinio</w:t>
            </w:r>
            <w:proofErr w:type="spellEnd"/>
            <w:r w:rsidR="00F24690" w:rsidRPr="00F24690">
              <w:rPr>
                <w:rFonts w:ascii="Verdana" w:hAnsi="Verdana"/>
              </w:rPr>
              <w:t xml:space="preserve"> maitinimo sistema pompai </w:t>
            </w:r>
            <w:proofErr w:type="spellStart"/>
            <w:r w:rsidR="00F24690" w:rsidRPr="00F24690">
              <w:rPr>
                <w:rFonts w:ascii="Verdana" w:hAnsi="Verdana"/>
              </w:rPr>
              <w:t>Amika</w:t>
            </w:r>
            <w:proofErr w:type="spellEnd"/>
            <w:r w:rsidR="00F24690" w:rsidRPr="00F24690">
              <w:rPr>
                <w:rFonts w:ascii="Verdana" w:hAnsi="Verdana"/>
              </w:rPr>
              <w:t xml:space="preserve"> </w:t>
            </w:r>
            <w:proofErr w:type="spellStart"/>
            <w:r w:rsidR="00F24690" w:rsidRPr="00F24690">
              <w:rPr>
                <w:rFonts w:ascii="Verdana" w:hAnsi="Verdana"/>
              </w:rPr>
              <w:t>plus</w:t>
            </w:r>
            <w:proofErr w:type="spellEnd"/>
            <w:r w:rsidR="00F24690" w:rsidRPr="00F24690">
              <w:rPr>
                <w:rFonts w:ascii="Verdana" w:hAnsi="Verdana"/>
              </w:rPr>
              <w:t xml:space="preserve"> skirta </w:t>
            </w:r>
            <w:proofErr w:type="spellStart"/>
            <w:r w:rsidR="00F24690" w:rsidRPr="00F24690">
              <w:rPr>
                <w:rFonts w:ascii="Verdana" w:hAnsi="Verdana"/>
              </w:rPr>
              <w:t>enteriniams</w:t>
            </w:r>
            <w:proofErr w:type="spellEnd"/>
            <w:r w:rsidR="00F24690" w:rsidRPr="00F24690">
              <w:rPr>
                <w:rFonts w:ascii="Verdana" w:hAnsi="Verdana"/>
              </w:rPr>
              <w:t xml:space="preserve"> mišiniams</w:t>
            </w:r>
          </w:p>
        </w:tc>
        <w:tc>
          <w:tcPr>
            <w:tcW w:w="792" w:type="pct"/>
            <w:tcBorders>
              <w:top w:val="single" w:sz="4" w:space="0" w:color="auto"/>
              <w:left w:val="single" w:sz="4" w:space="0" w:color="auto"/>
              <w:bottom w:val="single" w:sz="4" w:space="0" w:color="auto"/>
              <w:right w:val="single" w:sz="4" w:space="0" w:color="auto"/>
            </w:tcBorders>
            <w:hideMark/>
          </w:tcPr>
          <w:p w14:paraId="7D4024A9"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0CB5850" w14:textId="667B80C5" w:rsidR="003E12C7" w:rsidRDefault="00F24690" w:rsidP="00285B04">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3407C4B6"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912572E" w14:textId="77777777" w:rsidR="003E12C7" w:rsidRDefault="003E12C7" w:rsidP="00285B04">
            <w:pPr>
              <w:spacing w:after="0" w:line="240" w:lineRule="auto"/>
              <w:jc w:val="center"/>
              <w:rPr>
                <w:rFonts w:ascii="Verdana" w:hAnsi="Verdana"/>
              </w:rPr>
            </w:pPr>
          </w:p>
        </w:tc>
      </w:tr>
      <w:tr w:rsidR="003E12C7" w14:paraId="2C2FE2D1"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0FD3228A" w14:textId="7F3E6DB3" w:rsidR="003E12C7" w:rsidRDefault="003E12C7" w:rsidP="00285B04">
            <w:pPr>
              <w:spacing w:after="0" w:line="240" w:lineRule="auto"/>
              <w:jc w:val="right"/>
              <w:rPr>
                <w:rFonts w:ascii="Verdana" w:hAnsi="Verdana" w:cs="Times New Roman"/>
                <w:bCs/>
              </w:rPr>
            </w:pPr>
            <w:r>
              <w:rPr>
                <w:rFonts w:ascii="Verdana" w:hAnsi="Verdana" w:cs="Times New Roman"/>
                <w:bCs/>
              </w:rPr>
              <w:t>29</w:t>
            </w:r>
          </w:p>
        </w:tc>
        <w:tc>
          <w:tcPr>
            <w:tcW w:w="1691" w:type="pct"/>
            <w:tcBorders>
              <w:top w:val="single" w:sz="4" w:space="0" w:color="auto"/>
              <w:left w:val="single" w:sz="4" w:space="0" w:color="auto"/>
              <w:bottom w:val="single" w:sz="4" w:space="0" w:color="auto"/>
              <w:right w:val="single" w:sz="4" w:space="0" w:color="auto"/>
            </w:tcBorders>
            <w:hideMark/>
          </w:tcPr>
          <w:p w14:paraId="31E0C01B" w14:textId="4C2D11A2" w:rsidR="003E12C7" w:rsidRDefault="003E12C7" w:rsidP="00285B04">
            <w:pPr>
              <w:spacing w:after="0" w:line="240" w:lineRule="auto"/>
              <w:rPr>
                <w:rFonts w:ascii="Verdana" w:hAnsi="Verdana"/>
              </w:rPr>
            </w:pPr>
            <w:r>
              <w:rPr>
                <w:rFonts w:ascii="Verdana" w:hAnsi="Verdana"/>
                <w:b/>
              </w:rPr>
              <w:t>29 Pirkimo objekto dalis.</w:t>
            </w:r>
            <w:r>
              <w:rPr>
                <w:rFonts w:ascii="Verdana" w:hAnsi="Verdana"/>
              </w:rPr>
              <w:t xml:space="preserve"> </w:t>
            </w:r>
            <w:proofErr w:type="spellStart"/>
            <w:r w:rsidR="00F24690" w:rsidRPr="00F24690">
              <w:rPr>
                <w:rFonts w:ascii="Verdana" w:hAnsi="Verdana"/>
              </w:rPr>
              <w:t>Enterinio</w:t>
            </w:r>
            <w:proofErr w:type="spellEnd"/>
            <w:r w:rsidR="00F24690" w:rsidRPr="00F24690">
              <w:rPr>
                <w:rFonts w:ascii="Verdana" w:hAnsi="Verdana"/>
              </w:rPr>
              <w:t xml:space="preserve"> maitinimo sistemos pompai </w:t>
            </w:r>
            <w:proofErr w:type="spellStart"/>
            <w:r w:rsidR="00F24690" w:rsidRPr="00F24690">
              <w:rPr>
                <w:rFonts w:ascii="Verdana" w:hAnsi="Verdana"/>
              </w:rPr>
              <w:t>Enteroport</w:t>
            </w:r>
            <w:proofErr w:type="spellEnd"/>
            <w:r w:rsidR="00F24690" w:rsidRPr="00F24690">
              <w:rPr>
                <w:rFonts w:ascii="Verdana" w:hAnsi="Verdana"/>
              </w:rPr>
              <w:t xml:space="preserve"> </w:t>
            </w:r>
            <w:proofErr w:type="spellStart"/>
            <w:r w:rsidR="00F24690" w:rsidRPr="00F24690">
              <w:rPr>
                <w:rFonts w:ascii="Verdana" w:hAnsi="Verdana"/>
              </w:rPr>
              <w:t>plus</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16369996"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7AED7CC" w14:textId="07526743" w:rsidR="003E12C7" w:rsidRDefault="00F24690" w:rsidP="00285B04">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199991D1"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37BB733" w14:textId="77777777" w:rsidR="003E12C7" w:rsidRDefault="003E12C7" w:rsidP="00285B04">
            <w:pPr>
              <w:spacing w:after="0" w:line="240" w:lineRule="auto"/>
              <w:jc w:val="center"/>
              <w:rPr>
                <w:rFonts w:ascii="Verdana" w:hAnsi="Verdana"/>
              </w:rPr>
            </w:pPr>
          </w:p>
        </w:tc>
      </w:tr>
      <w:tr w:rsidR="003E12C7" w14:paraId="43655243"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41D23BF" w14:textId="3472B890" w:rsidR="003E12C7" w:rsidRDefault="003E12C7" w:rsidP="00285B04">
            <w:pPr>
              <w:spacing w:after="0" w:line="240" w:lineRule="auto"/>
              <w:jc w:val="right"/>
              <w:rPr>
                <w:rFonts w:ascii="Verdana" w:hAnsi="Verdana" w:cs="Times New Roman"/>
                <w:bCs/>
              </w:rPr>
            </w:pPr>
            <w:r>
              <w:rPr>
                <w:rFonts w:ascii="Verdana" w:hAnsi="Verdana" w:cs="Times New Roman"/>
                <w:bCs/>
              </w:rPr>
              <w:t>30</w:t>
            </w:r>
          </w:p>
        </w:tc>
        <w:tc>
          <w:tcPr>
            <w:tcW w:w="1691" w:type="pct"/>
            <w:tcBorders>
              <w:top w:val="single" w:sz="4" w:space="0" w:color="auto"/>
              <w:left w:val="single" w:sz="4" w:space="0" w:color="auto"/>
              <w:bottom w:val="single" w:sz="4" w:space="0" w:color="auto"/>
              <w:right w:val="single" w:sz="4" w:space="0" w:color="auto"/>
            </w:tcBorders>
            <w:hideMark/>
          </w:tcPr>
          <w:p w14:paraId="2CF13C97" w14:textId="5A600A4C" w:rsidR="003E12C7" w:rsidRDefault="003E12C7" w:rsidP="00285B04">
            <w:pPr>
              <w:spacing w:after="0" w:line="240" w:lineRule="auto"/>
              <w:rPr>
                <w:rFonts w:ascii="Verdana" w:hAnsi="Verdana"/>
              </w:rPr>
            </w:pPr>
            <w:r>
              <w:rPr>
                <w:rFonts w:ascii="Verdana" w:hAnsi="Verdana"/>
                <w:b/>
              </w:rPr>
              <w:t xml:space="preserve">30 Pirkimo objekto dalis. </w:t>
            </w:r>
            <w:proofErr w:type="spellStart"/>
            <w:r w:rsidR="00F24690" w:rsidRPr="003E56DE">
              <w:rPr>
                <w:rFonts w:ascii="Verdana" w:hAnsi="Verdana"/>
              </w:rPr>
              <w:t>Enterinio</w:t>
            </w:r>
            <w:proofErr w:type="spellEnd"/>
            <w:r w:rsidR="00F24690" w:rsidRPr="003E56DE">
              <w:rPr>
                <w:rFonts w:ascii="Verdana" w:hAnsi="Verdana"/>
              </w:rPr>
              <w:t xml:space="preserve"> maitinimo švirkštas su </w:t>
            </w:r>
            <w:proofErr w:type="spellStart"/>
            <w:r w:rsidR="00F24690" w:rsidRPr="003E56DE">
              <w:rPr>
                <w:rFonts w:ascii="Verdana" w:hAnsi="Verdana"/>
              </w:rPr>
              <w:t>ENFit</w:t>
            </w:r>
            <w:proofErr w:type="spellEnd"/>
            <w:r w:rsidR="00F24690" w:rsidRPr="003E56DE">
              <w:rPr>
                <w:rFonts w:ascii="Verdana" w:hAnsi="Verdana"/>
              </w:rPr>
              <w:t xml:space="preserve"> jungtimi</w:t>
            </w:r>
          </w:p>
        </w:tc>
        <w:tc>
          <w:tcPr>
            <w:tcW w:w="792" w:type="pct"/>
            <w:tcBorders>
              <w:top w:val="single" w:sz="4" w:space="0" w:color="auto"/>
              <w:left w:val="single" w:sz="4" w:space="0" w:color="auto"/>
              <w:bottom w:val="single" w:sz="4" w:space="0" w:color="auto"/>
              <w:right w:val="single" w:sz="4" w:space="0" w:color="auto"/>
            </w:tcBorders>
            <w:hideMark/>
          </w:tcPr>
          <w:p w14:paraId="3DAE3D67"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0767C5F" w14:textId="4F6F4B7E" w:rsidR="003E12C7" w:rsidRDefault="00F24690" w:rsidP="00285B04">
            <w:pPr>
              <w:spacing w:after="0" w:line="240" w:lineRule="auto"/>
              <w:jc w:val="center"/>
              <w:rPr>
                <w:rFonts w:ascii="Verdana" w:hAnsi="Verdana"/>
              </w:rPr>
            </w:pPr>
            <w:r>
              <w:rPr>
                <w:rFonts w:ascii="Verdana" w:hAnsi="Verdana"/>
              </w:rPr>
              <w:t>500</w:t>
            </w:r>
          </w:p>
        </w:tc>
        <w:tc>
          <w:tcPr>
            <w:tcW w:w="747" w:type="pct"/>
            <w:tcBorders>
              <w:top w:val="single" w:sz="4" w:space="0" w:color="auto"/>
              <w:left w:val="single" w:sz="4" w:space="0" w:color="auto"/>
              <w:bottom w:val="single" w:sz="4" w:space="0" w:color="auto"/>
              <w:right w:val="single" w:sz="4" w:space="0" w:color="auto"/>
            </w:tcBorders>
          </w:tcPr>
          <w:p w14:paraId="3C8E2E31"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58ED3EF" w14:textId="77777777" w:rsidR="003E12C7" w:rsidRDefault="003E12C7" w:rsidP="00285B04">
            <w:pPr>
              <w:spacing w:after="0" w:line="240" w:lineRule="auto"/>
              <w:jc w:val="center"/>
              <w:rPr>
                <w:rFonts w:ascii="Verdana" w:hAnsi="Verdana"/>
              </w:rPr>
            </w:pPr>
          </w:p>
        </w:tc>
      </w:tr>
      <w:tr w:rsidR="003E12C7" w14:paraId="0CF0BDBD"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111B766" w14:textId="3857D46C" w:rsidR="003E12C7" w:rsidRDefault="003E12C7" w:rsidP="00285B04">
            <w:pPr>
              <w:spacing w:after="0" w:line="240" w:lineRule="auto"/>
              <w:jc w:val="right"/>
              <w:rPr>
                <w:rFonts w:ascii="Verdana" w:hAnsi="Verdana" w:cs="Times New Roman"/>
                <w:bCs/>
              </w:rPr>
            </w:pPr>
            <w:r>
              <w:rPr>
                <w:rFonts w:ascii="Verdana" w:hAnsi="Verdana" w:cs="Times New Roman"/>
                <w:bCs/>
              </w:rPr>
              <w:t>31</w:t>
            </w:r>
          </w:p>
        </w:tc>
        <w:tc>
          <w:tcPr>
            <w:tcW w:w="1691" w:type="pct"/>
            <w:tcBorders>
              <w:top w:val="single" w:sz="4" w:space="0" w:color="auto"/>
              <w:left w:val="single" w:sz="4" w:space="0" w:color="auto"/>
              <w:bottom w:val="single" w:sz="4" w:space="0" w:color="auto"/>
              <w:right w:val="single" w:sz="4" w:space="0" w:color="auto"/>
            </w:tcBorders>
            <w:hideMark/>
          </w:tcPr>
          <w:p w14:paraId="3FB57C7A" w14:textId="435D72CD" w:rsidR="003E12C7" w:rsidRDefault="003E12C7" w:rsidP="00285B04">
            <w:pPr>
              <w:spacing w:after="0" w:line="240" w:lineRule="auto"/>
              <w:rPr>
                <w:rFonts w:ascii="Verdana" w:hAnsi="Verdana"/>
              </w:rPr>
            </w:pPr>
            <w:r>
              <w:rPr>
                <w:rFonts w:ascii="Verdana" w:hAnsi="Verdana"/>
                <w:b/>
              </w:rPr>
              <w:t xml:space="preserve">31 Pirkimo objekto dalis. </w:t>
            </w:r>
            <w:r w:rsidR="00F24690" w:rsidRPr="003E56DE">
              <w:rPr>
                <w:rFonts w:ascii="Verdana" w:hAnsi="Verdana"/>
              </w:rPr>
              <w:t>Vakuumo reguliatoriams RVTM2/RVTM3 filtrai</w:t>
            </w:r>
          </w:p>
        </w:tc>
        <w:tc>
          <w:tcPr>
            <w:tcW w:w="792" w:type="pct"/>
            <w:tcBorders>
              <w:top w:val="single" w:sz="4" w:space="0" w:color="auto"/>
              <w:left w:val="single" w:sz="4" w:space="0" w:color="auto"/>
              <w:bottom w:val="single" w:sz="4" w:space="0" w:color="auto"/>
              <w:right w:val="single" w:sz="4" w:space="0" w:color="auto"/>
            </w:tcBorders>
            <w:hideMark/>
          </w:tcPr>
          <w:p w14:paraId="3075258B"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92E1B71" w14:textId="008C5609" w:rsidR="003E12C7" w:rsidRDefault="00F24690" w:rsidP="00285B04">
            <w:pPr>
              <w:spacing w:after="0" w:line="240" w:lineRule="auto"/>
              <w:jc w:val="center"/>
              <w:rPr>
                <w:rFonts w:ascii="Verdana" w:hAnsi="Verdana"/>
              </w:rPr>
            </w:pPr>
            <w:r>
              <w:rPr>
                <w:rFonts w:ascii="Verdana" w:hAnsi="Verdana"/>
              </w:rPr>
              <w:t>400</w:t>
            </w:r>
          </w:p>
        </w:tc>
        <w:tc>
          <w:tcPr>
            <w:tcW w:w="747" w:type="pct"/>
            <w:tcBorders>
              <w:top w:val="single" w:sz="4" w:space="0" w:color="auto"/>
              <w:left w:val="single" w:sz="4" w:space="0" w:color="auto"/>
              <w:bottom w:val="single" w:sz="4" w:space="0" w:color="auto"/>
              <w:right w:val="single" w:sz="4" w:space="0" w:color="auto"/>
            </w:tcBorders>
          </w:tcPr>
          <w:p w14:paraId="18DF7EA4"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10A2315" w14:textId="77777777" w:rsidR="003E12C7" w:rsidRDefault="003E12C7" w:rsidP="00285B04">
            <w:pPr>
              <w:spacing w:after="0" w:line="240" w:lineRule="auto"/>
              <w:jc w:val="center"/>
              <w:rPr>
                <w:rFonts w:ascii="Verdana" w:hAnsi="Verdana"/>
              </w:rPr>
            </w:pPr>
          </w:p>
        </w:tc>
      </w:tr>
      <w:tr w:rsidR="003E12C7" w14:paraId="1A3B02FF"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0AABBEB9" w14:textId="02DBD58E" w:rsidR="003E12C7" w:rsidRDefault="003E12C7" w:rsidP="00285B04">
            <w:pPr>
              <w:spacing w:after="0" w:line="240" w:lineRule="auto"/>
              <w:jc w:val="right"/>
              <w:rPr>
                <w:rFonts w:ascii="Verdana" w:hAnsi="Verdana" w:cs="Times New Roman"/>
                <w:bCs/>
              </w:rPr>
            </w:pPr>
            <w:r>
              <w:rPr>
                <w:rFonts w:ascii="Verdana" w:hAnsi="Verdana" w:cs="Times New Roman"/>
                <w:bCs/>
              </w:rPr>
              <w:t>32</w:t>
            </w:r>
          </w:p>
        </w:tc>
        <w:tc>
          <w:tcPr>
            <w:tcW w:w="1691" w:type="pct"/>
            <w:tcBorders>
              <w:top w:val="single" w:sz="4" w:space="0" w:color="auto"/>
              <w:left w:val="single" w:sz="4" w:space="0" w:color="auto"/>
              <w:bottom w:val="single" w:sz="4" w:space="0" w:color="auto"/>
              <w:right w:val="single" w:sz="4" w:space="0" w:color="auto"/>
            </w:tcBorders>
            <w:hideMark/>
          </w:tcPr>
          <w:p w14:paraId="79C0887C" w14:textId="3FCC4326" w:rsidR="003E12C7" w:rsidRDefault="003E12C7" w:rsidP="00285B04">
            <w:pPr>
              <w:spacing w:after="0" w:line="240" w:lineRule="auto"/>
              <w:rPr>
                <w:rFonts w:ascii="Verdana" w:hAnsi="Verdana"/>
              </w:rPr>
            </w:pPr>
            <w:r>
              <w:rPr>
                <w:rFonts w:ascii="Verdana" w:hAnsi="Verdana"/>
                <w:b/>
              </w:rPr>
              <w:t>32 Pirkimo objekto dalis.</w:t>
            </w:r>
            <w:r>
              <w:rPr>
                <w:rFonts w:ascii="Verdana" w:hAnsi="Verdana"/>
              </w:rPr>
              <w:t xml:space="preserve"> </w:t>
            </w:r>
            <w:proofErr w:type="spellStart"/>
            <w:r w:rsidR="00F24690" w:rsidRPr="00F24690">
              <w:rPr>
                <w:rFonts w:ascii="Verdana" w:hAnsi="Verdana"/>
              </w:rPr>
              <w:t>Videlaringoskopui</w:t>
            </w:r>
            <w:proofErr w:type="spellEnd"/>
            <w:r w:rsidR="00F24690" w:rsidRPr="00F24690">
              <w:rPr>
                <w:rFonts w:ascii="Verdana" w:hAnsi="Verdana"/>
              </w:rPr>
              <w:t xml:space="preserve"> MCGRATH tinkančios </w:t>
            </w:r>
            <w:proofErr w:type="spellStart"/>
            <w:r w:rsidR="00F24690" w:rsidRPr="00F24690">
              <w:rPr>
                <w:rFonts w:ascii="Verdana" w:hAnsi="Verdana"/>
              </w:rPr>
              <w:t>Mcintosh</w:t>
            </w:r>
            <w:proofErr w:type="spellEnd"/>
            <w:r w:rsidR="00F24690" w:rsidRPr="00F24690">
              <w:rPr>
                <w:rFonts w:ascii="Verdana" w:hAnsi="Verdana"/>
              </w:rPr>
              <w:t xml:space="preserve"> tipo mentelės apsunkintai </w:t>
            </w:r>
            <w:proofErr w:type="spellStart"/>
            <w:r w:rsidR="00F24690" w:rsidRPr="00F24690">
              <w:rPr>
                <w:rFonts w:ascii="Verdana" w:hAnsi="Verdana"/>
              </w:rPr>
              <w:t>intubacijai</w:t>
            </w:r>
            <w:proofErr w:type="spellEnd"/>
          </w:p>
        </w:tc>
        <w:tc>
          <w:tcPr>
            <w:tcW w:w="792" w:type="pct"/>
            <w:tcBorders>
              <w:top w:val="single" w:sz="4" w:space="0" w:color="auto"/>
              <w:left w:val="single" w:sz="4" w:space="0" w:color="auto"/>
              <w:bottom w:val="single" w:sz="4" w:space="0" w:color="auto"/>
              <w:right w:val="single" w:sz="4" w:space="0" w:color="auto"/>
            </w:tcBorders>
            <w:hideMark/>
          </w:tcPr>
          <w:p w14:paraId="6A40EF9C"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8352988" w14:textId="43E037D5" w:rsidR="003E12C7" w:rsidRDefault="00F24690" w:rsidP="00285B04">
            <w:pPr>
              <w:spacing w:after="0" w:line="240" w:lineRule="auto"/>
              <w:jc w:val="center"/>
              <w:rPr>
                <w:rFonts w:ascii="Verdana" w:hAnsi="Verdana"/>
              </w:rPr>
            </w:pPr>
            <w:r>
              <w:rPr>
                <w:rFonts w:ascii="Verdana" w:hAnsi="Verdana"/>
              </w:rPr>
              <w:t>150</w:t>
            </w:r>
          </w:p>
        </w:tc>
        <w:tc>
          <w:tcPr>
            <w:tcW w:w="747" w:type="pct"/>
            <w:tcBorders>
              <w:top w:val="single" w:sz="4" w:space="0" w:color="auto"/>
              <w:left w:val="single" w:sz="4" w:space="0" w:color="auto"/>
              <w:bottom w:val="single" w:sz="4" w:space="0" w:color="auto"/>
              <w:right w:val="single" w:sz="4" w:space="0" w:color="auto"/>
            </w:tcBorders>
          </w:tcPr>
          <w:p w14:paraId="0A873BE6"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11192D7" w14:textId="77777777" w:rsidR="003E12C7" w:rsidRDefault="003E12C7" w:rsidP="00285B04">
            <w:pPr>
              <w:spacing w:after="0" w:line="240" w:lineRule="auto"/>
              <w:jc w:val="center"/>
              <w:rPr>
                <w:rFonts w:ascii="Verdana" w:hAnsi="Verdana"/>
              </w:rPr>
            </w:pPr>
          </w:p>
        </w:tc>
      </w:tr>
      <w:tr w:rsidR="003E12C7" w14:paraId="3C05E952"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64EEAFA7" w14:textId="770EC8C9" w:rsidR="003E12C7" w:rsidRDefault="003E12C7" w:rsidP="00285B04">
            <w:pPr>
              <w:spacing w:after="0" w:line="240" w:lineRule="auto"/>
              <w:jc w:val="right"/>
              <w:rPr>
                <w:rFonts w:ascii="Verdana" w:hAnsi="Verdana" w:cs="Times New Roman"/>
                <w:bCs/>
              </w:rPr>
            </w:pPr>
            <w:r>
              <w:rPr>
                <w:rFonts w:ascii="Verdana" w:hAnsi="Verdana" w:cs="Times New Roman"/>
                <w:bCs/>
              </w:rPr>
              <w:t>33</w:t>
            </w:r>
          </w:p>
        </w:tc>
        <w:tc>
          <w:tcPr>
            <w:tcW w:w="1691" w:type="pct"/>
            <w:tcBorders>
              <w:top w:val="single" w:sz="4" w:space="0" w:color="auto"/>
              <w:left w:val="single" w:sz="4" w:space="0" w:color="auto"/>
              <w:bottom w:val="single" w:sz="4" w:space="0" w:color="auto"/>
              <w:right w:val="single" w:sz="4" w:space="0" w:color="auto"/>
            </w:tcBorders>
            <w:hideMark/>
          </w:tcPr>
          <w:p w14:paraId="33D575CB" w14:textId="43A93961" w:rsidR="003E12C7" w:rsidRDefault="003E12C7" w:rsidP="00285B04">
            <w:pPr>
              <w:spacing w:after="0" w:line="240" w:lineRule="auto"/>
              <w:rPr>
                <w:rFonts w:ascii="Verdana" w:hAnsi="Verdana"/>
              </w:rPr>
            </w:pPr>
            <w:r>
              <w:rPr>
                <w:rFonts w:ascii="Verdana" w:hAnsi="Verdana"/>
                <w:b/>
              </w:rPr>
              <w:t>33 Pirkimo objekto dalis.</w:t>
            </w:r>
            <w:r>
              <w:rPr>
                <w:rFonts w:ascii="Verdana" w:hAnsi="Verdana"/>
              </w:rPr>
              <w:t xml:space="preserve"> </w:t>
            </w:r>
            <w:proofErr w:type="spellStart"/>
            <w:r w:rsidR="00F24690" w:rsidRPr="00F24690">
              <w:rPr>
                <w:rFonts w:ascii="Verdana" w:hAnsi="Verdana"/>
              </w:rPr>
              <w:t>Lubrikantas</w:t>
            </w:r>
            <w:proofErr w:type="spellEnd"/>
            <w:r w:rsidR="00F24690" w:rsidRPr="00F24690">
              <w:rPr>
                <w:rFonts w:ascii="Verdana" w:hAnsi="Verdana"/>
              </w:rPr>
              <w:t xml:space="preserve"> vandens gelio pagrindu 5g </w:t>
            </w:r>
            <w:proofErr w:type="spellStart"/>
            <w:r w:rsidR="00F24690" w:rsidRPr="00F24690">
              <w:rPr>
                <w:rFonts w:ascii="Verdana" w:hAnsi="Verdana"/>
              </w:rPr>
              <w:t>pok</w:t>
            </w:r>
            <w:proofErr w:type="spellEnd"/>
            <w:r w:rsidR="00F24690" w:rsidRPr="00F24690">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hideMark/>
          </w:tcPr>
          <w:p w14:paraId="1F14BFEB"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A1365AC" w14:textId="5C15A5A3" w:rsidR="003E12C7" w:rsidRDefault="00F24690" w:rsidP="00285B04">
            <w:pPr>
              <w:spacing w:after="0" w:line="240" w:lineRule="auto"/>
              <w:jc w:val="center"/>
              <w:rPr>
                <w:rFonts w:ascii="Verdana" w:hAnsi="Verdana"/>
              </w:rPr>
            </w:pPr>
            <w:r>
              <w:rPr>
                <w:rFonts w:ascii="Verdana" w:hAnsi="Verdana"/>
              </w:rPr>
              <w:t>7000</w:t>
            </w:r>
          </w:p>
        </w:tc>
        <w:tc>
          <w:tcPr>
            <w:tcW w:w="747" w:type="pct"/>
            <w:tcBorders>
              <w:top w:val="single" w:sz="4" w:space="0" w:color="auto"/>
              <w:left w:val="single" w:sz="4" w:space="0" w:color="auto"/>
              <w:bottom w:val="single" w:sz="4" w:space="0" w:color="auto"/>
              <w:right w:val="single" w:sz="4" w:space="0" w:color="auto"/>
            </w:tcBorders>
          </w:tcPr>
          <w:p w14:paraId="55306661"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CD46A7C" w14:textId="77777777" w:rsidR="003E12C7" w:rsidRDefault="003E12C7" w:rsidP="00285B04">
            <w:pPr>
              <w:spacing w:after="0" w:line="240" w:lineRule="auto"/>
              <w:jc w:val="center"/>
              <w:rPr>
                <w:rFonts w:ascii="Verdana" w:hAnsi="Verdana"/>
              </w:rPr>
            </w:pPr>
          </w:p>
        </w:tc>
      </w:tr>
      <w:tr w:rsidR="003E12C7" w14:paraId="4E6013FF"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9D4B333" w14:textId="7C9127F8" w:rsidR="003E12C7" w:rsidRDefault="003E12C7" w:rsidP="00285B04">
            <w:pPr>
              <w:spacing w:after="0" w:line="240" w:lineRule="auto"/>
              <w:jc w:val="right"/>
              <w:rPr>
                <w:rFonts w:ascii="Verdana" w:hAnsi="Verdana" w:cs="Times New Roman"/>
                <w:bCs/>
              </w:rPr>
            </w:pPr>
            <w:r>
              <w:rPr>
                <w:rFonts w:ascii="Verdana" w:hAnsi="Verdana" w:cs="Times New Roman"/>
                <w:bCs/>
              </w:rPr>
              <w:t>34</w:t>
            </w:r>
          </w:p>
        </w:tc>
        <w:tc>
          <w:tcPr>
            <w:tcW w:w="1691" w:type="pct"/>
            <w:tcBorders>
              <w:top w:val="single" w:sz="4" w:space="0" w:color="auto"/>
              <w:left w:val="single" w:sz="4" w:space="0" w:color="auto"/>
              <w:bottom w:val="single" w:sz="4" w:space="0" w:color="auto"/>
              <w:right w:val="single" w:sz="4" w:space="0" w:color="auto"/>
            </w:tcBorders>
            <w:hideMark/>
          </w:tcPr>
          <w:p w14:paraId="7FEB7F25" w14:textId="1EFAB440" w:rsidR="003E12C7" w:rsidRDefault="003E12C7" w:rsidP="00285B04">
            <w:pPr>
              <w:spacing w:after="0" w:line="240" w:lineRule="auto"/>
              <w:rPr>
                <w:rFonts w:ascii="Verdana" w:hAnsi="Verdana"/>
              </w:rPr>
            </w:pPr>
            <w:r>
              <w:rPr>
                <w:rFonts w:ascii="Verdana" w:hAnsi="Verdana"/>
                <w:b/>
              </w:rPr>
              <w:t>34 Pirkimo objekto dalis.</w:t>
            </w:r>
            <w:r>
              <w:rPr>
                <w:rFonts w:ascii="Verdana" w:hAnsi="Verdana"/>
              </w:rPr>
              <w:t xml:space="preserve"> </w:t>
            </w:r>
            <w:r w:rsidR="00F24690" w:rsidRPr="00F24690">
              <w:rPr>
                <w:rFonts w:ascii="Verdana" w:hAnsi="Verdana"/>
              </w:rPr>
              <w:t>Kraujavimą stabdančios (</w:t>
            </w:r>
            <w:proofErr w:type="spellStart"/>
            <w:r w:rsidR="00F24690" w:rsidRPr="00F24690">
              <w:rPr>
                <w:rFonts w:ascii="Verdana" w:hAnsi="Verdana"/>
              </w:rPr>
              <w:t>hemostatinės</w:t>
            </w:r>
            <w:proofErr w:type="spellEnd"/>
            <w:r w:rsidR="00F24690" w:rsidRPr="00F24690">
              <w:rPr>
                <w:rFonts w:ascii="Verdana" w:hAnsi="Verdana"/>
              </w:rPr>
              <w:t>) kempinėlės.</w:t>
            </w:r>
          </w:p>
        </w:tc>
        <w:tc>
          <w:tcPr>
            <w:tcW w:w="792" w:type="pct"/>
            <w:tcBorders>
              <w:top w:val="single" w:sz="4" w:space="0" w:color="auto"/>
              <w:left w:val="single" w:sz="4" w:space="0" w:color="auto"/>
              <w:bottom w:val="single" w:sz="4" w:space="0" w:color="auto"/>
              <w:right w:val="single" w:sz="4" w:space="0" w:color="auto"/>
            </w:tcBorders>
            <w:hideMark/>
          </w:tcPr>
          <w:p w14:paraId="0879A38F"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D8454D4" w14:textId="6E969000" w:rsidR="003E12C7" w:rsidRDefault="00F24690" w:rsidP="00285B04">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18B7257B"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52598B4" w14:textId="77777777" w:rsidR="003E12C7" w:rsidRDefault="003E12C7" w:rsidP="00285B04">
            <w:pPr>
              <w:spacing w:after="0" w:line="240" w:lineRule="auto"/>
              <w:jc w:val="center"/>
              <w:rPr>
                <w:rFonts w:ascii="Verdana" w:hAnsi="Verdana"/>
              </w:rPr>
            </w:pPr>
          </w:p>
        </w:tc>
      </w:tr>
      <w:tr w:rsidR="003E12C7" w14:paraId="49F25640"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56EBF8F9" w14:textId="7D02D0F1" w:rsidR="003E12C7" w:rsidRDefault="003E12C7" w:rsidP="00285B04">
            <w:pPr>
              <w:spacing w:after="0" w:line="240" w:lineRule="auto"/>
              <w:jc w:val="right"/>
              <w:rPr>
                <w:rFonts w:ascii="Verdana" w:hAnsi="Verdana" w:cs="Times New Roman"/>
                <w:bCs/>
              </w:rPr>
            </w:pPr>
            <w:r>
              <w:rPr>
                <w:rFonts w:ascii="Verdana" w:hAnsi="Verdana" w:cs="Times New Roman"/>
                <w:bCs/>
              </w:rPr>
              <w:t>35</w:t>
            </w:r>
          </w:p>
        </w:tc>
        <w:tc>
          <w:tcPr>
            <w:tcW w:w="1691" w:type="pct"/>
            <w:tcBorders>
              <w:top w:val="single" w:sz="4" w:space="0" w:color="auto"/>
              <w:left w:val="single" w:sz="4" w:space="0" w:color="auto"/>
              <w:bottom w:val="single" w:sz="4" w:space="0" w:color="auto"/>
              <w:right w:val="single" w:sz="4" w:space="0" w:color="auto"/>
            </w:tcBorders>
            <w:hideMark/>
          </w:tcPr>
          <w:p w14:paraId="35BB5268" w14:textId="311243FA" w:rsidR="003E12C7" w:rsidRDefault="003E12C7" w:rsidP="00285B04">
            <w:pPr>
              <w:spacing w:after="0" w:line="240" w:lineRule="auto"/>
              <w:rPr>
                <w:rFonts w:ascii="Verdana" w:hAnsi="Verdana"/>
              </w:rPr>
            </w:pPr>
            <w:r>
              <w:rPr>
                <w:rFonts w:ascii="Verdana" w:hAnsi="Verdana"/>
                <w:b/>
              </w:rPr>
              <w:t>35 Pirkimo objekto dalis.</w:t>
            </w:r>
            <w:r>
              <w:rPr>
                <w:rFonts w:ascii="Verdana" w:hAnsi="Verdana"/>
              </w:rPr>
              <w:t xml:space="preserve"> </w:t>
            </w:r>
            <w:r w:rsidR="00F24690" w:rsidRPr="00F24690">
              <w:rPr>
                <w:rFonts w:ascii="Verdana" w:hAnsi="Verdana"/>
              </w:rPr>
              <w:t>Ginekologinis skėtiklis XS/S/M/L dydžio</w:t>
            </w:r>
          </w:p>
        </w:tc>
        <w:tc>
          <w:tcPr>
            <w:tcW w:w="792" w:type="pct"/>
            <w:tcBorders>
              <w:top w:val="single" w:sz="4" w:space="0" w:color="auto"/>
              <w:left w:val="single" w:sz="4" w:space="0" w:color="auto"/>
              <w:bottom w:val="single" w:sz="4" w:space="0" w:color="auto"/>
              <w:right w:val="single" w:sz="4" w:space="0" w:color="auto"/>
            </w:tcBorders>
            <w:hideMark/>
          </w:tcPr>
          <w:p w14:paraId="6E553379"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5A4A50A" w14:textId="0B0CEDA6" w:rsidR="003E12C7" w:rsidRDefault="00F24690" w:rsidP="00285B04">
            <w:pPr>
              <w:spacing w:after="0" w:line="240" w:lineRule="auto"/>
              <w:jc w:val="center"/>
              <w:rPr>
                <w:rFonts w:ascii="Verdana" w:hAnsi="Verdana"/>
              </w:rPr>
            </w:pPr>
            <w:r>
              <w:rPr>
                <w:rFonts w:ascii="Verdana" w:hAnsi="Verdana"/>
              </w:rPr>
              <w:t>6000</w:t>
            </w:r>
          </w:p>
        </w:tc>
        <w:tc>
          <w:tcPr>
            <w:tcW w:w="747" w:type="pct"/>
            <w:tcBorders>
              <w:top w:val="single" w:sz="4" w:space="0" w:color="auto"/>
              <w:left w:val="single" w:sz="4" w:space="0" w:color="auto"/>
              <w:bottom w:val="single" w:sz="4" w:space="0" w:color="auto"/>
              <w:right w:val="single" w:sz="4" w:space="0" w:color="auto"/>
            </w:tcBorders>
          </w:tcPr>
          <w:p w14:paraId="285C42AE"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676E313" w14:textId="77777777" w:rsidR="003E12C7" w:rsidRDefault="003E12C7" w:rsidP="00285B04">
            <w:pPr>
              <w:spacing w:after="0" w:line="240" w:lineRule="auto"/>
              <w:jc w:val="center"/>
              <w:rPr>
                <w:rFonts w:ascii="Verdana" w:hAnsi="Verdana"/>
              </w:rPr>
            </w:pPr>
          </w:p>
        </w:tc>
      </w:tr>
      <w:tr w:rsidR="003E12C7" w14:paraId="1A3A35C1"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70E3A2F3" w14:textId="2D79E073" w:rsidR="003E12C7" w:rsidRDefault="003E12C7" w:rsidP="00285B04">
            <w:pPr>
              <w:spacing w:after="0" w:line="240" w:lineRule="auto"/>
              <w:jc w:val="right"/>
              <w:rPr>
                <w:rFonts w:ascii="Verdana" w:hAnsi="Verdana" w:cs="Times New Roman"/>
                <w:bCs/>
              </w:rPr>
            </w:pPr>
            <w:r>
              <w:rPr>
                <w:rFonts w:ascii="Verdana" w:hAnsi="Verdana" w:cs="Times New Roman"/>
                <w:bCs/>
              </w:rPr>
              <w:t>36</w:t>
            </w:r>
          </w:p>
        </w:tc>
        <w:tc>
          <w:tcPr>
            <w:tcW w:w="1691" w:type="pct"/>
            <w:tcBorders>
              <w:top w:val="single" w:sz="4" w:space="0" w:color="auto"/>
              <w:left w:val="single" w:sz="4" w:space="0" w:color="auto"/>
              <w:bottom w:val="single" w:sz="4" w:space="0" w:color="auto"/>
              <w:right w:val="single" w:sz="4" w:space="0" w:color="auto"/>
            </w:tcBorders>
            <w:hideMark/>
          </w:tcPr>
          <w:p w14:paraId="67EF2BFA" w14:textId="062E9BB5" w:rsidR="003E12C7" w:rsidRDefault="003E12C7" w:rsidP="00285B04">
            <w:pPr>
              <w:spacing w:after="0" w:line="240" w:lineRule="auto"/>
              <w:rPr>
                <w:rFonts w:ascii="Verdana" w:hAnsi="Verdana"/>
              </w:rPr>
            </w:pPr>
            <w:r>
              <w:rPr>
                <w:rFonts w:ascii="Verdana" w:hAnsi="Verdana"/>
                <w:b/>
              </w:rPr>
              <w:t>36 Pirkimo objekto dalis.</w:t>
            </w:r>
            <w:r>
              <w:rPr>
                <w:rFonts w:ascii="Verdana" w:hAnsi="Verdana"/>
              </w:rPr>
              <w:t xml:space="preserve"> </w:t>
            </w:r>
            <w:r w:rsidR="00F24690" w:rsidRPr="00F24690">
              <w:rPr>
                <w:rFonts w:ascii="Verdana" w:hAnsi="Verdana"/>
              </w:rPr>
              <w:t>Vienkartinis sterilus chirurginis tvarstis-pleistras</w:t>
            </w:r>
          </w:p>
        </w:tc>
        <w:tc>
          <w:tcPr>
            <w:tcW w:w="792" w:type="pct"/>
            <w:tcBorders>
              <w:top w:val="single" w:sz="4" w:space="0" w:color="auto"/>
              <w:left w:val="single" w:sz="4" w:space="0" w:color="auto"/>
              <w:bottom w:val="single" w:sz="4" w:space="0" w:color="auto"/>
              <w:right w:val="single" w:sz="4" w:space="0" w:color="auto"/>
            </w:tcBorders>
          </w:tcPr>
          <w:p w14:paraId="5D76FEA5" w14:textId="5736193F" w:rsidR="003E12C7" w:rsidRDefault="00F24690" w:rsidP="00285B04">
            <w:pPr>
              <w:spacing w:after="0" w:line="240" w:lineRule="auto"/>
              <w:jc w:val="center"/>
              <w:rPr>
                <w:rFonts w:ascii="Verdana" w:hAnsi="Verdana" w:cs="Times New Roman"/>
                <w:bCs/>
              </w:rPr>
            </w:pPr>
            <w:r>
              <w:rPr>
                <w:rFonts w:ascii="Verdana" w:hAnsi="Verdana" w:cs="Times New Roman"/>
                <w:bCs/>
              </w:rPr>
              <w:t>Vnt.</w:t>
            </w:r>
          </w:p>
          <w:p w14:paraId="3913DE34" w14:textId="77777777" w:rsidR="003E12C7" w:rsidRDefault="003E12C7" w:rsidP="00285B04">
            <w:pPr>
              <w:spacing w:after="0" w:line="240" w:lineRule="auto"/>
              <w:jc w:val="center"/>
              <w:rPr>
                <w:rFonts w:ascii="Verdana" w:hAnsi="Verdana" w:cs="Times New Roman"/>
                <w:bCs/>
              </w:rPr>
            </w:pPr>
          </w:p>
        </w:tc>
        <w:tc>
          <w:tcPr>
            <w:tcW w:w="752" w:type="pct"/>
            <w:tcBorders>
              <w:top w:val="single" w:sz="4" w:space="0" w:color="auto"/>
              <w:left w:val="single" w:sz="4" w:space="0" w:color="auto"/>
              <w:bottom w:val="single" w:sz="4" w:space="0" w:color="auto"/>
              <w:right w:val="single" w:sz="4" w:space="0" w:color="auto"/>
            </w:tcBorders>
          </w:tcPr>
          <w:p w14:paraId="4A4037B3" w14:textId="0ACFEE52" w:rsidR="003E12C7" w:rsidRDefault="00F24690" w:rsidP="00285B04">
            <w:pPr>
              <w:spacing w:after="0" w:line="240" w:lineRule="auto"/>
              <w:jc w:val="center"/>
              <w:rPr>
                <w:rFonts w:ascii="Verdana" w:hAnsi="Verdana"/>
              </w:rPr>
            </w:pPr>
            <w:r>
              <w:rPr>
                <w:rFonts w:ascii="Verdana" w:hAnsi="Verdana"/>
              </w:rPr>
              <w:t>250</w:t>
            </w:r>
          </w:p>
        </w:tc>
        <w:tc>
          <w:tcPr>
            <w:tcW w:w="747" w:type="pct"/>
            <w:tcBorders>
              <w:top w:val="single" w:sz="4" w:space="0" w:color="auto"/>
              <w:left w:val="single" w:sz="4" w:space="0" w:color="auto"/>
              <w:bottom w:val="single" w:sz="4" w:space="0" w:color="auto"/>
              <w:right w:val="single" w:sz="4" w:space="0" w:color="auto"/>
            </w:tcBorders>
          </w:tcPr>
          <w:p w14:paraId="1CA59A75"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8233879" w14:textId="77777777" w:rsidR="003E12C7" w:rsidRDefault="003E12C7" w:rsidP="00285B04">
            <w:pPr>
              <w:spacing w:after="0" w:line="240" w:lineRule="auto"/>
              <w:jc w:val="center"/>
              <w:rPr>
                <w:rFonts w:ascii="Verdana" w:hAnsi="Verdana"/>
              </w:rPr>
            </w:pPr>
          </w:p>
        </w:tc>
      </w:tr>
      <w:tr w:rsidR="003E12C7" w14:paraId="7F0722F9" w14:textId="77777777" w:rsidTr="00285B04">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462CDEA4" w14:textId="3A4F8AEF" w:rsidR="003E12C7" w:rsidRDefault="003E12C7" w:rsidP="00285B04">
            <w:pPr>
              <w:spacing w:after="0" w:line="240" w:lineRule="auto"/>
              <w:jc w:val="right"/>
              <w:rPr>
                <w:rFonts w:ascii="Verdana" w:hAnsi="Verdana" w:cs="Times New Roman"/>
                <w:bCs/>
              </w:rPr>
            </w:pPr>
            <w:r>
              <w:rPr>
                <w:rFonts w:ascii="Verdana" w:hAnsi="Verdana" w:cs="Times New Roman"/>
                <w:bCs/>
              </w:rPr>
              <w:t>37</w:t>
            </w:r>
          </w:p>
        </w:tc>
        <w:tc>
          <w:tcPr>
            <w:tcW w:w="1691" w:type="pct"/>
            <w:tcBorders>
              <w:top w:val="single" w:sz="4" w:space="0" w:color="auto"/>
              <w:left w:val="single" w:sz="4" w:space="0" w:color="auto"/>
              <w:bottom w:val="single" w:sz="4" w:space="0" w:color="auto"/>
              <w:right w:val="single" w:sz="4" w:space="0" w:color="auto"/>
            </w:tcBorders>
            <w:hideMark/>
          </w:tcPr>
          <w:p w14:paraId="426615E4" w14:textId="36D975FE" w:rsidR="003E12C7" w:rsidRDefault="003E12C7" w:rsidP="00285B04">
            <w:pPr>
              <w:spacing w:after="0" w:line="240" w:lineRule="auto"/>
              <w:rPr>
                <w:rFonts w:ascii="Verdana" w:hAnsi="Verdana"/>
              </w:rPr>
            </w:pPr>
            <w:r>
              <w:rPr>
                <w:rFonts w:ascii="Verdana" w:hAnsi="Verdana"/>
                <w:b/>
              </w:rPr>
              <w:t>37 Pirkimo objekto dalis.</w:t>
            </w:r>
            <w:r>
              <w:rPr>
                <w:rFonts w:ascii="Verdana" w:hAnsi="Verdana"/>
              </w:rPr>
              <w:t xml:space="preserve"> </w:t>
            </w:r>
            <w:r w:rsidR="00F24690" w:rsidRPr="00F24690">
              <w:rPr>
                <w:rFonts w:ascii="Verdana" w:hAnsi="Verdana"/>
              </w:rPr>
              <w:t>Nosies tamponai pripučiami</w:t>
            </w:r>
          </w:p>
        </w:tc>
        <w:tc>
          <w:tcPr>
            <w:tcW w:w="792" w:type="pct"/>
            <w:tcBorders>
              <w:top w:val="single" w:sz="4" w:space="0" w:color="auto"/>
              <w:left w:val="single" w:sz="4" w:space="0" w:color="auto"/>
              <w:bottom w:val="single" w:sz="4" w:space="0" w:color="auto"/>
              <w:right w:val="single" w:sz="4" w:space="0" w:color="auto"/>
            </w:tcBorders>
            <w:hideMark/>
          </w:tcPr>
          <w:p w14:paraId="61629D46"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F387148" w14:textId="6FE3464D" w:rsidR="003E12C7" w:rsidRDefault="00F24690" w:rsidP="00285B04">
            <w:pPr>
              <w:spacing w:after="0" w:line="240" w:lineRule="auto"/>
              <w:jc w:val="center"/>
              <w:rPr>
                <w:rFonts w:ascii="Verdana" w:hAnsi="Verdana"/>
              </w:rPr>
            </w:pPr>
            <w:r>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535E8B61"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D15F93A" w14:textId="77777777" w:rsidR="003E12C7" w:rsidRDefault="003E12C7" w:rsidP="00285B04">
            <w:pPr>
              <w:spacing w:after="0" w:line="240" w:lineRule="auto"/>
              <w:jc w:val="center"/>
              <w:rPr>
                <w:rFonts w:ascii="Verdana" w:hAnsi="Verdana"/>
              </w:rPr>
            </w:pPr>
          </w:p>
        </w:tc>
      </w:tr>
      <w:tr w:rsidR="003E12C7" w14:paraId="53DC9EB5" w14:textId="77777777" w:rsidTr="003E12C7">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DACFAA7" w14:textId="67ED1629" w:rsidR="003E12C7" w:rsidRDefault="003E12C7" w:rsidP="00285B04">
            <w:pPr>
              <w:spacing w:after="0" w:line="240" w:lineRule="auto"/>
              <w:jc w:val="right"/>
              <w:rPr>
                <w:rFonts w:ascii="Verdana" w:hAnsi="Verdana" w:cs="Times New Roman"/>
                <w:bCs/>
              </w:rPr>
            </w:pPr>
            <w:r>
              <w:rPr>
                <w:rFonts w:ascii="Verdana" w:hAnsi="Verdana" w:cs="Times New Roman"/>
                <w:bCs/>
              </w:rPr>
              <w:t>38</w:t>
            </w:r>
          </w:p>
        </w:tc>
        <w:tc>
          <w:tcPr>
            <w:tcW w:w="1691" w:type="pct"/>
            <w:tcBorders>
              <w:top w:val="single" w:sz="4" w:space="0" w:color="auto"/>
              <w:left w:val="single" w:sz="4" w:space="0" w:color="auto"/>
              <w:bottom w:val="single" w:sz="4" w:space="0" w:color="auto"/>
              <w:right w:val="single" w:sz="4" w:space="0" w:color="auto"/>
            </w:tcBorders>
            <w:hideMark/>
          </w:tcPr>
          <w:p w14:paraId="10189A29" w14:textId="77133D24" w:rsidR="003E12C7" w:rsidRPr="003E12C7" w:rsidRDefault="003E12C7" w:rsidP="00285B04">
            <w:pPr>
              <w:spacing w:after="0" w:line="240" w:lineRule="auto"/>
              <w:rPr>
                <w:rFonts w:ascii="Verdana" w:hAnsi="Verdana"/>
                <w:b/>
              </w:rPr>
            </w:pPr>
            <w:r>
              <w:rPr>
                <w:rFonts w:ascii="Verdana" w:hAnsi="Verdana"/>
                <w:b/>
              </w:rPr>
              <w:t>38 Pirkimo objekto dalis.</w:t>
            </w:r>
            <w:r w:rsidRPr="003E12C7">
              <w:rPr>
                <w:rFonts w:ascii="Verdana" w:hAnsi="Verdana"/>
                <w:b/>
              </w:rPr>
              <w:t xml:space="preserve"> </w:t>
            </w:r>
            <w:r w:rsidR="00F24690" w:rsidRPr="003E56DE">
              <w:rPr>
                <w:rFonts w:ascii="Verdana" w:hAnsi="Verdana"/>
              </w:rPr>
              <w:t>Maišeliai vėmimui</w:t>
            </w:r>
          </w:p>
        </w:tc>
        <w:tc>
          <w:tcPr>
            <w:tcW w:w="792" w:type="pct"/>
            <w:tcBorders>
              <w:top w:val="single" w:sz="4" w:space="0" w:color="auto"/>
              <w:left w:val="single" w:sz="4" w:space="0" w:color="auto"/>
              <w:bottom w:val="single" w:sz="4" w:space="0" w:color="auto"/>
              <w:right w:val="single" w:sz="4" w:space="0" w:color="auto"/>
            </w:tcBorders>
            <w:hideMark/>
          </w:tcPr>
          <w:p w14:paraId="1ADEC0EF"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E9C407A" w14:textId="597660E6" w:rsidR="003E12C7" w:rsidRDefault="00F24690" w:rsidP="00285B04">
            <w:pPr>
              <w:spacing w:after="0" w:line="240" w:lineRule="auto"/>
              <w:jc w:val="center"/>
              <w:rPr>
                <w:rFonts w:ascii="Verdana" w:hAnsi="Verdana"/>
              </w:rPr>
            </w:pPr>
            <w:r>
              <w:rPr>
                <w:rFonts w:ascii="Verdana" w:hAnsi="Verdana"/>
              </w:rPr>
              <w:t>10000</w:t>
            </w:r>
          </w:p>
        </w:tc>
        <w:tc>
          <w:tcPr>
            <w:tcW w:w="747" w:type="pct"/>
            <w:tcBorders>
              <w:top w:val="single" w:sz="4" w:space="0" w:color="auto"/>
              <w:left w:val="single" w:sz="4" w:space="0" w:color="auto"/>
              <w:bottom w:val="single" w:sz="4" w:space="0" w:color="auto"/>
              <w:right w:val="single" w:sz="4" w:space="0" w:color="auto"/>
            </w:tcBorders>
          </w:tcPr>
          <w:p w14:paraId="7B62763D"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B5EEDFC" w14:textId="77777777" w:rsidR="003E12C7" w:rsidRDefault="003E12C7" w:rsidP="00285B04">
            <w:pPr>
              <w:spacing w:after="0" w:line="240" w:lineRule="auto"/>
              <w:jc w:val="center"/>
              <w:rPr>
                <w:rFonts w:ascii="Verdana" w:hAnsi="Verdana"/>
              </w:rPr>
            </w:pPr>
          </w:p>
        </w:tc>
      </w:tr>
      <w:tr w:rsidR="003E12C7" w14:paraId="3C7FFC91" w14:textId="77777777" w:rsidTr="003E12C7">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51C16E81" w14:textId="544C0EBD" w:rsidR="003E12C7" w:rsidRDefault="003E12C7" w:rsidP="00285B04">
            <w:pPr>
              <w:spacing w:after="0" w:line="240" w:lineRule="auto"/>
              <w:jc w:val="right"/>
              <w:rPr>
                <w:rFonts w:ascii="Verdana" w:hAnsi="Verdana" w:cs="Times New Roman"/>
                <w:bCs/>
              </w:rPr>
            </w:pPr>
            <w:r>
              <w:rPr>
                <w:rFonts w:ascii="Verdana" w:hAnsi="Verdana" w:cs="Times New Roman"/>
                <w:bCs/>
              </w:rPr>
              <w:t>39</w:t>
            </w:r>
          </w:p>
        </w:tc>
        <w:tc>
          <w:tcPr>
            <w:tcW w:w="1691" w:type="pct"/>
            <w:tcBorders>
              <w:top w:val="single" w:sz="4" w:space="0" w:color="auto"/>
              <w:left w:val="single" w:sz="4" w:space="0" w:color="auto"/>
              <w:bottom w:val="single" w:sz="4" w:space="0" w:color="auto"/>
              <w:right w:val="single" w:sz="4" w:space="0" w:color="auto"/>
            </w:tcBorders>
            <w:hideMark/>
          </w:tcPr>
          <w:p w14:paraId="04B92229" w14:textId="78BB945E" w:rsidR="003E12C7" w:rsidRPr="003E12C7" w:rsidRDefault="003E12C7" w:rsidP="00285B04">
            <w:pPr>
              <w:spacing w:after="0" w:line="240" w:lineRule="auto"/>
              <w:rPr>
                <w:rFonts w:ascii="Verdana" w:hAnsi="Verdana"/>
                <w:b/>
              </w:rPr>
            </w:pPr>
            <w:r>
              <w:rPr>
                <w:rFonts w:ascii="Verdana" w:hAnsi="Verdana"/>
                <w:b/>
              </w:rPr>
              <w:t>39 Pirkimo objekto dalis.</w:t>
            </w:r>
            <w:r w:rsidRPr="003E12C7">
              <w:rPr>
                <w:rFonts w:ascii="Verdana" w:hAnsi="Verdana"/>
                <w:b/>
              </w:rPr>
              <w:t xml:space="preserve"> </w:t>
            </w:r>
            <w:r w:rsidR="00F24690" w:rsidRPr="003E56DE">
              <w:rPr>
                <w:rFonts w:ascii="Verdana" w:hAnsi="Verdana"/>
              </w:rPr>
              <w:t xml:space="preserve">Viso kūno reguliuojama šildymo antklodė suaugusiems, įrenginiui </w:t>
            </w:r>
            <w:proofErr w:type="spellStart"/>
            <w:r w:rsidR="00F24690" w:rsidRPr="003E56DE">
              <w:rPr>
                <w:rFonts w:ascii="Verdana" w:hAnsi="Verdana"/>
              </w:rPr>
              <w:t>Bair</w:t>
            </w:r>
            <w:proofErr w:type="spellEnd"/>
            <w:r w:rsidR="00F24690" w:rsidRPr="003E56DE">
              <w:rPr>
                <w:rFonts w:ascii="Verdana" w:hAnsi="Verdana"/>
              </w:rPr>
              <w:t xml:space="preserve"> </w:t>
            </w:r>
            <w:proofErr w:type="spellStart"/>
            <w:r w:rsidR="00F24690" w:rsidRPr="003E56DE">
              <w:rPr>
                <w:rFonts w:ascii="Verdana" w:hAnsi="Verdana"/>
              </w:rPr>
              <w:t>Hugger</w:t>
            </w:r>
            <w:proofErr w:type="spellEnd"/>
            <w:r w:rsidR="00F24690" w:rsidRPr="003E56DE">
              <w:rPr>
                <w:rFonts w:ascii="Verdana" w:hAnsi="Verdana"/>
              </w:rPr>
              <w:t xml:space="preserve"> 750</w:t>
            </w:r>
          </w:p>
        </w:tc>
        <w:tc>
          <w:tcPr>
            <w:tcW w:w="792" w:type="pct"/>
            <w:tcBorders>
              <w:top w:val="single" w:sz="4" w:space="0" w:color="auto"/>
              <w:left w:val="single" w:sz="4" w:space="0" w:color="auto"/>
              <w:bottom w:val="single" w:sz="4" w:space="0" w:color="auto"/>
              <w:right w:val="single" w:sz="4" w:space="0" w:color="auto"/>
            </w:tcBorders>
            <w:hideMark/>
          </w:tcPr>
          <w:p w14:paraId="4D602376"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C3D31EB" w14:textId="2A3C9D6A" w:rsidR="003E12C7" w:rsidRDefault="00F24690" w:rsidP="00285B04">
            <w:pPr>
              <w:spacing w:after="0" w:line="240" w:lineRule="auto"/>
              <w:jc w:val="center"/>
              <w:rPr>
                <w:rFonts w:ascii="Verdana" w:hAnsi="Verdana"/>
              </w:rPr>
            </w:pPr>
            <w:r>
              <w:rPr>
                <w:rFonts w:ascii="Verdana" w:hAnsi="Verdana"/>
              </w:rPr>
              <w:t>50</w:t>
            </w:r>
          </w:p>
        </w:tc>
        <w:tc>
          <w:tcPr>
            <w:tcW w:w="747" w:type="pct"/>
            <w:tcBorders>
              <w:top w:val="single" w:sz="4" w:space="0" w:color="auto"/>
              <w:left w:val="single" w:sz="4" w:space="0" w:color="auto"/>
              <w:bottom w:val="single" w:sz="4" w:space="0" w:color="auto"/>
              <w:right w:val="single" w:sz="4" w:space="0" w:color="auto"/>
            </w:tcBorders>
          </w:tcPr>
          <w:p w14:paraId="52B0EC39"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8631741" w14:textId="77777777" w:rsidR="003E12C7" w:rsidRDefault="003E12C7" w:rsidP="00285B04">
            <w:pPr>
              <w:spacing w:after="0" w:line="240" w:lineRule="auto"/>
              <w:jc w:val="center"/>
              <w:rPr>
                <w:rFonts w:ascii="Verdana" w:hAnsi="Verdana"/>
              </w:rPr>
            </w:pPr>
          </w:p>
        </w:tc>
      </w:tr>
      <w:tr w:rsidR="003E12C7" w14:paraId="0C11E153" w14:textId="77777777" w:rsidTr="003E12C7">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15092C5B" w14:textId="5C738823" w:rsidR="003E12C7" w:rsidRDefault="003E12C7" w:rsidP="00285B04">
            <w:pPr>
              <w:spacing w:after="0" w:line="240" w:lineRule="auto"/>
              <w:jc w:val="right"/>
              <w:rPr>
                <w:rFonts w:ascii="Verdana" w:hAnsi="Verdana" w:cs="Times New Roman"/>
                <w:bCs/>
              </w:rPr>
            </w:pPr>
            <w:r>
              <w:rPr>
                <w:rFonts w:ascii="Verdana" w:hAnsi="Verdana" w:cs="Times New Roman"/>
                <w:bCs/>
              </w:rPr>
              <w:t>40</w:t>
            </w:r>
          </w:p>
        </w:tc>
        <w:tc>
          <w:tcPr>
            <w:tcW w:w="1691" w:type="pct"/>
            <w:tcBorders>
              <w:top w:val="single" w:sz="4" w:space="0" w:color="auto"/>
              <w:left w:val="single" w:sz="4" w:space="0" w:color="auto"/>
              <w:bottom w:val="single" w:sz="4" w:space="0" w:color="auto"/>
              <w:right w:val="single" w:sz="4" w:space="0" w:color="auto"/>
            </w:tcBorders>
            <w:hideMark/>
          </w:tcPr>
          <w:p w14:paraId="1BF76532" w14:textId="35DD60A7" w:rsidR="003E12C7" w:rsidRPr="003E12C7" w:rsidRDefault="003E12C7" w:rsidP="00285B04">
            <w:pPr>
              <w:spacing w:after="0" w:line="240" w:lineRule="auto"/>
              <w:rPr>
                <w:rFonts w:ascii="Verdana" w:hAnsi="Verdana"/>
                <w:b/>
              </w:rPr>
            </w:pPr>
            <w:r>
              <w:rPr>
                <w:rFonts w:ascii="Verdana" w:hAnsi="Verdana"/>
                <w:b/>
              </w:rPr>
              <w:t xml:space="preserve">40 Pirkimo objekto dalis. </w:t>
            </w:r>
            <w:r w:rsidR="00F24690" w:rsidRPr="003E56DE">
              <w:rPr>
                <w:rFonts w:ascii="Verdana" w:hAnsi="Verdana"/>
              </w:rPr>
              <w:t>Ginekologinis paklotų rinkinys</w:t>
            </w:r>
          </w:p>
        </w:tc>
        <w:tc>
          <w:tcPr>
            <w:tcW w:w="792" w:type="pct"/>
            <w:tcBorders>
              <w:top w:val="single" w:sz="4" w:space="0" w:color="auto"/>
              <w:left w:val="single" w:sz="4" w:space="0" w:color="auto"/>
              <w:bottom w:val="single" w:sz="4" w:space="0" w:color="auto"/>
              <w:right w:val="single" w:sz="4" w:space="0" w:color="auto"/>
            </w:tcBorders>
            <w:hideMark/>
          </w:tcPr>
          <w:p w14:paraId="7CF1E33C"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6A77E37" w14:textId="6DF35983" w:rsidR="003E12C7" w:rsidRDefault="00F24690" w:rsidP="00285B04">
            <w:pPr>
              <w:spacing w:after="0" w:line="240" w:lineRule="auto"/>
              <w:jc w:val="center"/>
              <w:rPr>
                <w:rFonts w:ascii="Verdana" w:hAnsi="Verdana"/>
              </w:rPr>
            </w:pPr>
            <w:r>
              <w:rPr>
                <w:rFonts w:ascii="Verdana" w:hAnsi="Verdana"/>
              </w:rPr>
              <w:t>50</w:t>
            </w:r>
          </w:p>
        </w:tc>
        <w:tc>
          <w:tcPr>
            <w:tcW w:w="747" w:type="pct"/>
            <w:tcBorders>
              <w:top w:val="single" w:sz="4" w:space="0" w:color="auto"/>
              <w:left w:val="single" w:sz="4" w:space="0" w:color="auto"/>
              <w:bottom w:val="single" w:sz="4" w:space="0" w:color="auto"/>
              <w:right w:val="single" w:sz="4" w:space="0" w:color="auto"/>
            </w:tcBorders>
          </w:tcPr>
          <w:p w14:paraId="42A1E2EA"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78B0A2A" w14:textId="77777777" w:rsidR="003E12C7" w:rsidRDefault="003E12C7" w:rsidP="00285B04">
            <w:pPr>
              <w:spacing w:after="0" w:line="240" w:lineRule="auto"/>
              <w:jc w:val="center"/>
              <w:rPr>
                <w:rFonts w:ascii="Verdana" w:hAnsi="Verdana"/>
              </w:rPr>
            </w:pPr>
          </w:p>
        </w:tc>
      </w:tr>
      <w:tr w:rsidR="003E12C7" w14:paraId="00C4A48C" w14:textId="77777777" w:rsidTr="003E12C7">
        <w:trPr>
          <w:trHeight w:val="605"/>
        </w:trPr>
        <w:tc>
          <w:tcPr>
            <w:tcW w:w="369" w:type="pct"/>
            <w:tcBorders>
              <w:top w:val="single" w:sz="4" w:space="0" w:color="auto"/>
              <w:left w:val="single" w:sz="4" w:space="0" w:color="auto"/>
              <w:bottom w:val="single" w:sz="4" w:space="0" w:color="auto"/>
              <w:right w:val="single" w:sz="4" w:space="0" w:color="auto"/>
            </w:tcBorders>
            <w:noWrap/>
            <w:hideMark/>
          </w:tcPr>
          <w:p w14:paraId="24FDEE7E" w14:textId="7DC6B233" w:rsidR="003E12C7" w:rsidRDefault="003E12C7" w:rsidP="00285B04">
            <w:pPr>
              <w:spacing w:after="0" w:line="240" w:lineRule="auto"/>
              <w:jc w:val="right"/>
              <w:rPr>
                <w:rFonts w:ascii="Verdana" w:hAnsi="Verdana" w:cs="Times New Roman"/>
                <w:bCs/>
              </w:rPr>
            </w:pPr>
            <w:r>
              <w:rPr>
                <w:rFonts w:ascii="Verdana" w:hAnsi="Verdana" w:cs="Times New Roman"/>
                <w:bCs/>
              </w:rPr>
              <w:t>41</w:t>
            </w:r>
          </w:p>
        </w:tc>
        <w:tc>
          <w:tcPr>
            <w:tcW w:w="1691" w:type="pct"/>
            <w:tcBorders>
              <w:top w:val="single" w:sz="4" w:space="0" w:color="auto"/>
              <w:left w:val="single" w:sz="4" w:space="0" w:color="auto"/>
              <w:bottom w:val="single" w:sz="4" w:space="0" w:color="auto"/>
              <w:right w:val="single" w:sz="4" w:space="0" w:color="auto"/>
            </w:tcBorders>
            <w:hideMark/>
          </w:tcPr>
          <w:p w14:paraId="3CB31A3C" w14:textId="4CB5F423" w:rsidR="003E12C7" w:rsidRPr="003E12C7" w:rsidRDefault="003E12C7" w:rsidP="00285B04">
            <w:pPr>
              <w:spacing w:after="0" w:line="240" w:lineRule="auto"/>
              <w:rPr>
                <w:rFonts w:ascii="Verdana" w:hAnsi="Verdana"/>
                <w:b/>
              </w:rPr>
            </w:pPr>
            <w:r>
              <w:rPr>
                <w:rFonts w:ascii="Verdana" w:hAnsi="Verdana"/>
                <w:b/>
              </w:rPr>
              <w:t xml:space="preserve">41 Pirkimo objekto dalis. </w:t>
            </w:r>
            <w:r w:rsidR="00F24690" w:rsidRPr="003E56DE">
              <w:rPr>
                <w:rFonts w:ascii="Verdana" w:hAnsi="Verdana"/>
              </w:rPr>
              <w:t xml:space="preserve">Matuoklio </w:t>
            </w:r>
            <w:proofErr w:type="spellStart"/>
            <w:r w:rsidR="00F24690" w:rsidRPr="003E56DE">
              <w:rPr>
                <w:rFonts w:ascii="Verdana" w:hAnsi="Verdana"/>
              </w:rPr>
              <w:t>microlINR</w:t>
            </w:r>
            <w:proofErr w:type="spellEnd"/>
            <w:r w:rsidR="00F24690" w:rsidRPr="003E56DE">
              <w:rPr>
                <w:rFonts w:ascii="Verdana" w:hAnsi="Verdana"/>
              </w:rPr>
              <w:t xml:space="preserve"> kasetė INR tyrimui</w:t>
            </w:r>
          </w:p>
        </w:tc>
        <w:tc>
          <w:tcPr>
            <w:tcW w:w="792" w:type="pct"/>
            <w:tcBorders>
              <w:top w:val="single" w:sz="4" w:space="0" w:color="auto"/>
              <w:left w:val="single" w:sz="4" w:space="0" w:color="auto"/>
              <w:bottom w:val="single" w:sz="4" w:space="0" w:color="auto"/>
              <w:right w:val="single" w:sz="4" w:space="0" w:color="auto"/>
            </w:tcBorders>
            <w:hideMark/>
          </w:tcPr>
          <w:p w14:paraId="3E024E0F" w14:textId="77777777" w:rsidR="003E12C7" w:rsidRDefault="003E12C7" w:rsidP="00285B04">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9795C41" w14:textId="185BE654" w:rsidR="003E12C7" w:rsidRDefault="00F24690" w:rsidP="00285B04">
            <w:pPr>
              <w:spacing w:after="0" w:line="240" w:lineRule="auto"/>
              <w:jc w:val="center"/>
              <w:rPr>
                <w:rFonts w:ascii="Verdana" w:hAnsi="Verdana"/>
              </w:rPr>
            </w:pPr>
            <w:r>
              <w:rPr>
                <w:rFonts w:ascii="Verdana" w:hAnsi="Verdana"/>
              </w:rPr>
              <w:t>500</w:t>
            </w:r>
          </w:p>
        </w:tc>
        <w:tc>
          <w:tcPr>
            <w:tcW w:w="747" w:type="pct"/>
            <w:tcBorders>
              <w:top w:val="single" w:sz="4" w:space="0" w:color="auto"/>
              <w:left w:val="single" w:sz="4" w:space="0" w:color="auto"/>
              <w:bottom w:val="single" w:sz="4" w:space="0" w:color="auto"/>
              <w:right w:val="single" w:sz="4" w:space="0" w:color="auto"/>
            </w:tcBorders>
          </w:tcPr>
          <w:p w14:paraId="3FD51C67" w14:textId="77777777" w:rsidR="003E12C7" w:rsidRDefault="003E12C7" w:rsidP="00285B04">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DAF7FBF" w14:textId="77777777" w:rsidR="003E12C7" w:rsidRDefault="003E12C7" w:rsidP="00285B04">
            <w:pPr>
              <w:spacing w:after="0" w:line="240" w:lineRule="auto"/>
              <w:jc w:val="center"/>
              <w:rPr>
                <w:rFonts w:ascii="Verdana" w:hAnsi="Verdana"/>
              </w:rPr>
            </w:pPr>
          </w:p>
        </w:tc>
      </w:tr>
    </w:tbl>
    <w:p w14:paraId="56055C10" w14:textId="0F4FCF61" w:rsidR="0046429A" w:rsidRPr="0046429A" w:rsidRDefault="0046429A" w:rsidP="0046429A">
      <w:pPr>
        <w:spacing w:after="0" w:line="240" w:lineRule="auto"/>
        <w:ind w:firstLine="720"/>
        <w:jc w:val="both"/>
        <w:rPr>
          <w:rFonts w:ascii="Verdana" w:hAnsi="Verdana" w:cs="Times New Roman"/>
          <w:sz w:val="20"/>
          <w:szCs w:val="20"/>
        </w:rPr>
      </w:pPr>
      <w:r w:rsidRPr="0046429A">
        <w:rPr>
          <w:rFonts w:ascii="Verdana" w:hAnsi="Verdana" w:cs="Times New Roman"/>
          <w:sz w:val="20"/>
          <w:szCs w:val="20"/>
        </w:rPr>
        <w:t>*Prekių</w:t>
      </w:r>
      <w:r>
        <w:rPr>
          <w:rFonts w:ascii="Verdana" w:hAnsi="Verdana" w:cs="Times New Roman"/>
          <w:sz w:val="20"/>
          <w:szCs w:val="20"/>
        </w:rPr>
        <w:t xml:space="preserve"> kiekis 1-41</w:t>
      </w:r>
      <w:r w:rsidRPr="0046429A">
        <w:rPr>
          <w:rFonts w:ascii="Verdana" w:hAnsi="Verdana" w:cs="Times New Roman"/>
          <w:sz w:val="20"/>
          <w:szCs w:val="20"/>
        </w:rPr>
        <w:t xml:space="preserve"> pirkimo objekto dalims nurodytas pirkime yra preliminarus, Perkančioji organizacija neįsipareigoja nupirkti viso preliminaraus Prekių kiekio.</w:t>
      </w:r>
    </w:p>
    <w:p w14:paraId="03D384FF" w14:textId="3D6DF20A" w:rsidR="0046429A" w:rsidRDefault="0046429A" w:rsidP="0046429A">
      <w:pPr>
        <w:spacing w:after="0" w:line="240" w:lineRule="auto"/>
        <w:ind w:firstLine="720"/>
        <w:jc w:val="both"/>
        <w:rPr>
          <w:rFonts w:ascii="Verdana" w:hAnsi="Verdana" w:cs="Times New Roman"/>
          <w:sz w:val="20"/>
          <w:szCs w:val="20"/>
        </w:rPr>
      </w:pPr>
      <w:r w:rsidRPr="0046429A">
        <w:rPr>
          <w:rFonts w:ascii="Verdana" w:hAnsi="Verdana" w:cs="Times New Roman"/>
          <w:sz w:val="20"/>
          <w:szCs w:val="20"/>
        </w:rPr>
        <w:t xml:space="preserve">**Į šią sumą įeina visos išlaidos ir visi mokesčiai. Siūlomos </w:t>
      </w:r>
      <w:r w:rsidR="00D91312">
        <w:rPr>
          <w:rFonts w:ascii="Verdana" w:hAnsi="Verdana" w:cs="Times New Roman"/>
          <w:sz w:val="20"/>
          <w:szCs w:val="20"/>
        </w:rPr>
        <w:t>prekės</w:t>
      </w:r>
      <w:r w:rsidRPr="0046429A">
        <w:rPr>
          <w:rFonts w:ascii="Verdana" w:hAnsi="Verdana" w:cs="Times New Roman"/>
          <w:sz w:val="20"/>
          <w:szCs w:val="20"/>
        </w:rPr>
        <w:t xml:space="preserve"> visiškai atitinka pirkimo dokumentuose nurodytus reikalavimus.</w:t>
      </w:r>
    </w:p>
    <w:p w14:paraId="088405C4" w14:textId="64A1EC6C" w:rsidR="00EA6376" w:rsidRPr="00D050BE" w:rsidRDefault="00EA6376" w:rsidP="0046429A">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20C1D5C" w14:textId="35F5CB58" w:rsidR="0046429A" w:rsidRPr="0046429A" w:rsidRDefault="00AF3F74" w:rsidP="0046429A">
      <w:pPr>
        <w:spacing w:after="0" w:line="240" w:lineRule="auto"/>
        <w:ind w:firstLine="720"/>
        <w:jc w:val="both"/>
        <w:rPr>
          <w:rFonts w:ascii="Verdana" w:eastAsia="Arial Unicode MS" w:hAnsi="Verdana" w:cs="Times New Roman"/>
          <w:b/>
          <w:sz w:val="24"/>
          <w:szCs w:val="24"/>
          <w:lang w:eastAsia="en-US"/>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w:t>
      </w:r>
      <w:r w:rsidR="0046429A" w:rsidRPr="0046429A">
        <w:rPr>
          <w:rFonts w:ascii="Verdana" w:eastAsia="Arial Unicode MS" w:hAnsi="Verdana" w:cs="Times New Roman"/>
          <w:b/>
          <w:color w:val="FF0000"/>
          <w:sz w:val="24"/>
          <w:szCs w:val="24"/>
          <w:lang w:eastAsia="en-US"/>
        </w:rPr>
        <w:t>kartu su pasiūlymu pateikiama užpildyta Pirkimo sąlygų 6 priede pateikta techninės specifikacijos lentelė;</w:t>
      </w:r>
    </w:p>
    <w:p w14:paraId="05CF4C2F" w14:textId="5D97B8FD" w:rsidR="0046429A" w:rsidRPr="007A5816" w:rsidRDefault="0046429A" w:rsidP="0046429A">
      <w:pPr>
        <w:spacing w:after="0" w:line="240" w:lineRule="auto"/>
        <w:ind w:firstLine="720"/>
        <w:jc w:val="both"/>
        <w:rPr>
          <w:rFonts w:ascii="Verdana" w:eastAsia="Arial Unicode MS" w:hAnsi="Verdana" w:cs="Times New Roman"/>
          <w:sz w:val="24"/>
          <w:szCs w:val="24"/>
          <w:lang w:eastAsia="en-US"/>
        </w:rPr>
      </w:pPr>
      <w:r w:rsidRPr="007A5816">
        <w:rPr>
          <w:rFonts w:ascii="Verdana" w:eastAsia="Arial Unicode MS" w:hAnsi="Verdana" w:cs="Times New Roman"/>
          <w:sz w:val="24"/>
          <w:szCs w:val="24"/>
          <w:lang w:eastAsia="en-US"/>
        </w:rPr>
        <w:t>- įkainių sumos kiekvienai pirkimo objekto daliai pasiūlymo formoje turi sutapti su įkainių sumomis nurodytomis techninėje specifikacijoje (Pirkimo sąlygų 6 priedas);</w:t>
      </w:r>
    </w:p>
    <w:p w14:paraId="7CAA60EA" w14:textId="1E880302" w:rsidR="0046429A" w:rsidRPr="007A5816" w:rsidRDefault="0046429A" w:rsidP="0046429A">
      <w:pPr>
        <w:spacing w:after="0" w:line="240" w:lineRule="auto"/>
        <w:ind w:firstLine="720"/>
        <w:jc w:val="both"/>
        <w:rPr>
          <w:rFonts w:ascii="Verdana" w:eastAsia="Arial Unicode MS" w:hAnsi="Verdana" w:cs="Times New Roman"/>
          <w:sz w:val="24"/>
          <w:szCs w:val="24"/>
          <w:lang w:eastAsia="en-US"/>
        </w:rPr>
      </w:pPr>
      <w:r w:rsidRPr="007A5816">
        <w:rPr>
          <w:rFonts w:ascii="Verdana" w:eastAsia="Arial Unicode MS" w:hAnsi="Verdana" w:cs="Times New Roman"/>
          <w:sz w:val="24"/>
          <w:szCs w:val="24"/>
          <w:lang w:eastAsia="en-US"/>
        </w:rPr>
        <w:t>- įkainių sumos pasiūlyme nurodomos, paliekant du skaitmenis po kablelio;</w:t>
      </w:r>
    </w:p>
    <w:p w14:paraId="62E83000" w14:textId="77777777" w:rsidR="0046429A" w:rsidRDefault="0046429A" w:rsidP="0046429A">
      <w:pPr>
        <w:spacing w:after="0" w:line="240" w:lineRule="auto"/>
        <w:ind w:firstLine="720"/>
        <w:jc w:val="both"/>
        <w:rPr>
          <w:rFonts w:ascii="Verdana" w:eastAsia="Arial Unicode MS" w:hAnsi="Verdana" w:cs="Times New Roman"/>
          <w:sz w:val="24"/>
          <w:szCs w:val="24"/>
          <w:lang w:eastAsia="en-US"/>
        </w:rPr>
      </w:pPr>
      <w:r w:rsidRPr="007A5816">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p>
    <w:p w14:paraId="52734A88" w14:textId="77777777" w:rsidR="0032133D" w:rsidRDefault="0032133D" w:rsidP="0046429A">
      <w:pPr>
        <w:spacing w:after="0" w:line="240" w:lineRule="auto"/>
        <w:ind w:firstLine="720"/>
        <w:jc w:val="both"/>
        <w:rPr>
          <w:rFonts w:ascii="Verdana" w:eastAsia="Arial Unicode MS" w:hAnsi="Verdana" w:cs="Times New Roman"/>
          <w:sz w:val="24"/>
          <w:szCs w:val="24"/>
          <w:lang w:eastAsia="en-US"/>
        </w:rPr>
      </w:pPr>
    </w:p>
    <w:p w14:paraId="6ED386D0" w14:textId="04A2130F" w:rsidR="0032133D" w:rsidRPr="00A95E0E" w:rsidRDefault="0032133D" w:rsidP="00A95E0E">
      <w:pPr>
        <w:widowControl w:val="0"/>
        <w:suppressAutoHyphens/>
        <w:autoSpaceDN w:val="0"/>
        <w:ind w:firstLine="720"/>
        <w:jc w:val="both"/>
        <w:textAlignment w:val="baseline"/>
        <w:rPr>
          <w:rFonts w:ascii="Verdana" w:eastAsia="Andale Sans UI" w:hAnsi="Verdana"/>
          <w:b/>
          <w:iCs/>
          <w:kern w:val="3"/>
          <w:lang w:eastAsia="ja-JP" w:bidi="fa-IR"/>
        </w:rPr>
      </w:pPr>
      <w:r w:rsidRPr="001201C8">
        <w:rPr>
          <w:rFonts w:ascii="Verdana" w:eastAsia="Andale Sans UI" w:hAnsi="Verdana"/>
          <w:b/>
          <w:iCs/>
          <w:kern w:val="3"/>
          <w:lang w:eastAsia="ja-JP" w:bidi="fa-IR"/>
        </w:rPr>
        <w:t>Bendra pasiūlymo kaina</w:t>
      </w:r>
      <w:r>
        <w:rPr>
          <w:rFonts w:ascii="Verdana" w:eastAsia="Andale Sans UI" w:hAnsi="Verdana"/>
          <w:b/>
          <w:iCs/>
          <w:kern w:val="3"/>
          <w:lang w:eastAsia="ja-JP" w:bidi="fa-IR"/>
        </w:rPr>
        <w:t xml:space="preserve"> pagal pirkimo dalis</w:t>
      </w:r>
      <w:r w:rsidRPr="001201C8">
        <w:rPr>
          <w:rFonts w:ascii="Verdana" w:eastAsia="Andale Sans UI" w:hAnsi="Verdana"/>
          <w:b/>
          <w:iCs/>
          <w:kern w:val="3"/>
          <w:lang w:eastAsia="ja-JP" w:bidi="fa-IR"/>
        </w:rPr>
        <w:t xml:space="preserve"> bus naudojama tik </w:t>
      </w:r>
      <w:r w:rsidRPr="001201C8">
        <w:rPr>
          <w:rFonts w:ascii="Verdana" w:eastAsia="Andale Sans UI" w:hAnsi="Verdana"/>
          <w:b/>
          <w:color w:val="000000"/>
          <w:kern w:val="3"/>
          <w:lang w:eastAsia="ja-JP" w:bidi="fa-IR"/>
        </w:rPr>
        <w:t xml:space="preserve">pasiūlymų eilei sudaryti ir </w:t>
      </w:r>
      <w:r w:rsidRPr="001201C8">
        <w:rPr>
          <w:rFonts w:ascii="Verdana" w:eastAsia="Andale Sans UI" w:hAnsi="Verdana"/>
          <w:b/>
          <w:iCs/>
          <w:kern w:val="3"/>
          <w:lang w:eastAsia="ja-JP" w:bidi="fa-IR"/>
        </w:rPr>
        <w:t>nugalėtojo nustatymui. Prekės bus perkamos pagal faktinį poreikį.</w:t>
      </w:r>
    </w:p>
    <w:p w14:paraId="3304765B" w14:textId="00866CC3" w:rsidR="00AF3F74" w:rsidRPr="00D050BE" w:rsidRDefault="00AF3F74" w:rsidP="0046429A">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4" w:name="_Toc148962298"/>
      <w:bookmarkStart w:id="55" w:name="_Toc156823122"/>
      <w:r w:rsidRPr="00D050BE">
        <w:rPr>
          <w:rFonts w:ascii="Verdana" w:hAnsi="Verdana"/>
          <w:b/>
          <w:bCs/>
          <w:szCs w:val="24"/>
        </w:rPr>
        <w:t>INFORMACIJA APIE ŪKIO SUBJEKTUS IR SUBTIEKĖJUS</w:t>
      </w:r>
      <w:bookmarkEnd w:id="54"/>
      <w:bookmarkEnd w:id="55"/>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56" w:name="_Toc148962299"/>
      <w:bookmarkStart w:id="57"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56"/>
      <w:bookmarkEnd w:id="5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025D9B67"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4F26ED">
        <w:rPr>
          <w:rFonts w:ascii="Verdana" w:hAnsi="Verdana" w:cs="Times New Roman"/>
          <w:i/>
        </w:rPr>
        <w:t xml:space="preserve"> fiziniu ar</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082FAAE6" w14:textId="77777777" w:rsidR="00C40ACB" w:rsidRDefault="00C40ACB" w:rsidP="003F5B24">
      <w:pPr>
        <w:spacing w:after="0" w:line="240" w:lineRule="auto"/>
        <w:jc w:val="right"/>
        <w:rPr>
          <w:rFonts w:ascii="Verdana" w:hAnsi="Verdana" w:cs="Times New Roman"/>
          <w:sz w:val="24"/>
          <w:szCs w:val="24"/>
        </w:rPr>
      </w:pPr>
    </w:p>
    <w:p w14:paraId="27BC01A3" w14:textId="77777777" w:rsidR="00C40ACB" w:rsidRDefault="00C40ACB" w:rsidP="003F5B24">
      <w:pPr>
        <w:spacing w:after="0" w:line="240" w:lineRule="auto"/>
        <w:jc w:val="right"/>
        <w:rPr>
          <w:rFonts w:ascii="Verdana" w:hAnsi="Verdana" w:cs="Times New Roman"/>
          <w:sz w:val="24"/>
          <w:szCs w:val="24"/>
        </w:rPr>
      </w:pPr>
    </w:p>
    <w:p w14:paraId="72979A03" w14:textId="77777777" w:rsidR="00C40ACB" w:rsidRDefault="00C40ACB" w:rsidP="003F5B24">
      <w:pPr>
        <w:spacing w:after="0" w:line="240" w:lineRule="auto"/>
        <w:jc w:val="right"/>
        <w:rPr>
          <w:rFonts w:ascii="Verdana" w:hAnsi="Verdana" w:cs="Times New Roman"/>
          <w:sz w:val="24"/>
          <w:szCs w:val="24"/>
        </w:rPr>
      </w:pPr>
    </w:p>
    <w:p w14:paraId="3CFC5017" w14:textId="77777777" w:rsidR="00C40ACB" w:rsidRDefault="00C40ACB" w:rsidP="003F5B24">
      <w:pPr>
        <w:spacing w:after="0" w:line="240" w:lineRule="auto"/>
        <w:jc w:val="right"/>
        <w:rPr>
          <w:rFonts w:ascii="Verdana" w:hAnsi="Verdana" w:cs="Times New Roman"/>
          <w:sz w:val="24"/>
          <w:szCs w:val="24"/>
        </w:rPr>
      </w:pPr>
    </w:p>
    <w:p w14:paraId="36994485" w14:textId="77777777" w:rsidR="00C40ACB" w:rsidRDefault="00C40ACB" w:rsidP="003F5B24">
      <w:pPr>
        <w:spacing w:after="0" w:line="240" w:lineRule="auto"/>
        <w:jc w:val="right"/>
        <w:rPr>
          <w:rFonts w:ascii="Verdana" w:hAnsi="Verdana" w:cs="Times New Roman"/>
          <w:sz w:val="24"/>
          <w:szCs w:val="24"/>
        </w:rPr>
      </w:pPr>
    </w:p>
    <w:p w14:paraId="48441B96" w14:textId="77777777" w:rsidR="006F3660" w:rsidRDefault="006F3660" w:rsidP="003F5B24">
      <w:pPr>
        <w:spacing w:after="0" w:line="240" w:lineRule="auto"/>
        <w:jc w:val="right"/>
        <w:rPr>
          <w:rFonts w:ascii="Verdana" w:hAnsi="Verdana" w:cs="Times New Roman"/>
          <w:sz w:val="24"/>
          <w:szCs w:val="24"/>
        </w:rPr>
      </w:pPr>
    </w:p>
    <w:p w14:paraId="77E32773" w14:textId="77777777" w:rsidR="006F3660" w:rsidRDefault="006F3660" w:rsidP="003F5B24">
      <w:pPr>
        <w:spacing w:after="0" w:line="240" w:lineRule="auto"/>
        <w:jc w:val="right"/>
        <w:rPr>
          <w:rFonts w:ascii="Verdana" w:hAnsi="Verdana" w:cs="Times New Roman"/>
          <w:sz w:val="24"/>
          <w:szCs w:val="24"/>
        </w:rPr>
      </w:pPr>
    </w:p>
    <w:p w14:paraId="606D5E70" w14:textId="77777777" w:rsidR="006F3660" w:rsidRDefault="006F3660" w:rsidP="003F5B24">
      <w:pPr>
        <w:spacing w:after="0" w:line="240" w:lineRule="auto"/>
        <w:jc w:val="right"/>
        <w:rPr>
          <w:rFonts w:ascii="Verdana" w:hAnsi="Verdana" w:cs="Times New Roman"/>
          <w:sz w:val="24"/>
          <w:szCs w:val="24"/>
        </w:rPr>
      </w:pPr>
    </w:p>
    <w:p w14:paraId="5ECCCBAC" w14:textId="77777777" w:rsidR="006F3660" w:rsidRDefault="006F3660" w:rsidP="003F5B24">
      <w:pPr>
        <w:spacing w:after="0" w:line="240" w:lineRule="auto"/>
        <w:jc w:val="right"/>
        <w:rPr>
          <w:rFonts w:ascii="Verdana" w:hAnsi="Verdana" w:cs="Times New Roman"/>
          <w:sz w:val="24"/>
          <w:szCs w:val="24"/>
        </w:rPr>
      </w:pPr>
    </w:p>
    <w:p w14:paraId="71AE6F48" w14:textId="77777777" w:rsidR="006F3660" w:rsidRDefault="006F3660" w:rsidP="003F5B24">
      <w:pPr>
        <w:spacing w:after="0" w:line="240" w:lineRule="auto"/>
        <w:jc w:val="right"/>
        <w:rPr>
          <w:rFonts w:ascii="Verdana" w:hAnsi="Verdana" w:cs="Times New Roman"/>
          <w:sz w:val="24"/>
          <w:szCs w:val="24"/>
        </w:rPr>
      </w:pPr>
    </w:p>
    <w:p w14:paraId="4BF00947" w14:textId="77777777" w:rsidR="006F3660" w:rsidRDefault="006F3660" w:rsidP="003F5B24">
      <w:pPr>
        <w:spacing w:after="0" w:line="240" w:lineRule="auto"/>
        <w:jc w:val="right"/>
        <w:rPr>
          <w:rFonts w:ascii="Verdana" w:hAnsi="Verdana" w:cs="Times New Roman"/>
          <w:sz w:val="24"/>
          <w:szCs w:val="24"/>
        </w:rPr>
      </w:pPr>
    </w:p>
    <w:p w14:paraId="52A0C6D4" w14:textId="77777777" w:rsidR="006F3660" w:rsidRDefault="006F3660" w:rsidP="003F5B24">
      <w:pPr>
        <w:spacing w:after="0" w:line="240" w:lineRule="auto"/>
        <w:jc w:val="right"/>
        <w:rPr>
          <w:rFonts w:ascii="Verdana" w:hAnsi="Verdana" w:cs="Times New Roman"/>
          <w:sz w:val="24"/>
          <w:szCs w:val="24"/>
        </w:rPr>
      </w:pPr>
    </w:p>
    <w:p w14:paraId="7CF88B47" w14:textId="77777777" w:rsidR="006F3660" w:rsidRDefault="006F3660" w:rsidP="003F5B24">
      <w:pPr>
        <w:spacing w:after="0" w:line="240" w:lineRule="auto"/>
        <w:jc w:val="right"/>
        <w:rPr>
          <w:rFonts w:ascii="Verdana" w:hAnsi="Verdana" w:cs="Times New Roman"/>
          <w:sz w:val="24"/>
          <w:szCs w:val="24"/>
        </w:rPr>
      </w:pPr>
    </w:p>
    <w:p w14:paraId="660421F2" w14:textId="77777777" w:rsidR="006F3660" w:rsidRDefault="006F3660" w:rsidP="003F5B24">
      <w:pPr>
        <w:spacing w:after="0" w:line="240" w:lineRule="auto"/>
        <w:jc w:val="right"/>
        <w:rPr>
          <w:rFonts w:ascii="Verdana" w:hAnsi="Verdana" w:cs="Times New Roman"/>
          <w:sz w:val="24"/>
          <w:szCs w:val="24"/>
        </w:rPr>
      </w:pPr>
    </w:p>
    <w:p w14:paraId="47972432" w14:textId="77777777" w:rsidR="006F3660" w:rsidRDefault="006F3660" w:rsidP="003F5B24">
      <w:pPr>
        <w:spacing w:after="0" w:line="240" w:lineRule="auto"/>
        <w:jc w:val="right"/>
        <w:rPr>
          <w:rFonts w:ascii="Verdana" w:hAnsi="Verdana" w:cs="Times New Roman"/>
          <w:sz w:val="24"/>
          <w:szCs w:val="24"/>
        </w:rPr>
      </w:pPr>
    </w:p>
    <w:p w14:paraId="0C545F7E" w14:textId="77777777" w:rsidR="006F3660" w:rsidRDefault="006F3660" w:rsidP="003F5B24">
      <w:pPr>
        <w:spacing w:after="0" w:line="240" w:lineRule="auto"/>
        <w:jc w:val="right"/>
        <w:rPr>
          <w:rFonts w:ascii="Verdana" w:hAnsi="Verdana" w:cs="Times New Roman"/>
          <w:sz w:val="24"/>
          <w:szCs w:val="24"/>
        </w:rPr>
      </w:pPr>
    </w:p>
    <w:p w14:paraId="1BE029A3" w14:textId="77777777" w:rsidR="006F3660" w:rsidRDefault="006F3660" w:rsidP="003F5B24">
      <w:pPr>
        <w:spacing w:after="0" w:line="240" w:lineRule="auto"/>
        <w:jc w:val="right"/>
        <w:rPr>
          <w:rFonts w:ascii="Verdana" w:hAnsi="Verdana" w:cs="Times New Roman"/>
          <w:sz w:val="24"/>
          <w:szCs w:val="24"/>
        </w:rPr>
      </w:pPr>
    </w:p>
    <w:p w14:paraId="01AA02EC" w14:textId="77777777" w:rsidR="006F3660" w:rsidRDefault="006F3660" w:rsidP="003F5B24">
      <w:pPr>
        <w:spacing w:after="0" w:line="240" w:lineRule="auto"/>
        <w:jc w:val="right"/>
        <w:rPr>
          <w:rFonts w:ascii="Verdana" w:hAnsi="Verdana" w:cs="Times New Roman"/>
          <w:sz w:val="24"/>
          <w:szCs w:val="24"/>
        </w:rPr>
      </w:pPr>
    </w:p>
    <w:p w14:paraId="30E664B4" w14:textId="77777777" w:rsidR="00C40ACB" w:rsidRDefault="00C40ACB" w:rsidP="003F5B24">
      <w:pPr>
        <w:spacing w:after="0" w:line="240" w:lineRule="auto"/>
        <w:jc w:val="right"/>
        <w:rPr>
          <w:rFonts w:ascii="Verdana" w:hAnsi="Verdana" w:cs="Times New Roman"/>
          <w:sz w:val="24"/>
          <w:szCs w:val="24"/>
        </w:rPr>
      </w:pPr>
    </w:p>
    <w:p w14:paraId="11B224AF" w14:textId="77777777" w:rsidR="00C40ACB" w:rsidRDefault="00C40ACB" w:rsidP="003F5B24">
      <w:pPr>
        <w:spacing w:after="0" w:line="240" w:lineRule="auto"/>
        <w:jc w:val="right"/>
        <w:rPr>
          <w:rFonts w:ascii="Verdana" w:hAnsi="Verdana" w:cs="Times New Roman"/>
          <w:sz w:val="24"/>
          <w:szCs w:val="24"/>
        </w:rPr>
      </w:pPr>
    </w:p>
    <w:p w14:paraId="7A361880" w14:textId="77777777" w:rsidR="00C40ACB" w:rsidRDefault="00C40ACB" w:rsidP="003F5B24">
      <w:pPr>
        <w:spacing w:after="0" w:line="240" w:lineRule="auto"/>
        <w:jc w:val="right"/>
        <w:rPr>
          <w:rFonts w:ascii="Verdana" w:hAnsi="Verdana" w:cs="Times New Roman"/>
          <w:sz w:val="24"/>
          <w:szCs w:val="24"/>
        </w:rPr>
      </w:pPr>
    </w:p>
    <w:p w14:paraId="0856D8EB" w14:textId="77777777" w:rsidR="00C40ACB" w:rsidRDefault="00C40ACB" w:rsidP="003F5B24">
      <w:pPr>
        <w:spacing w:after="0" w:line="240" w:lineRule="auto"/>
        <w:jc w:val="right"/>
        <w:rPr>
          <w:rFonts w:ascii="Verdana" w:hAnsi="Verdana" w:cs="Times New Roman"/>
          <w:sz w:val="24"/>
          <w:szCs w:val="24"/>
        </w:rPr>
      </w:pPr>
    </w:p>
    <w:p w14:paraId="35AED682" w14:textId="77777777" w:rsidR="00A943A8" w:rsidRDefault="00A943A8" w:rsidP="003F5B24">
      <w:pPr>
        <w:spacing w:after="0" w:line="240" w:lineRule="auto"/>
        <w:jc w:val="right"/>
        <w:rPr>
          <w:rFonts w:ascii="Verdana" w:hAnsi="Verdana" w:cs="Times New Roman"/>
          <w:sz w:val="24"/>
          <w:szCs w:val="24"/>
        </w:rPr>
      </w:pPr>
    </w:p>
    <w:p w14:paraId="45D80226" w14:textId="77777777" w:rsidR="00C40ACB" w:rsidRDefault="00C40ACB" w:rsidP="003F5B24">
      <w:pPr>
        <w:spacing w:after="0" w:line="240" w:lineRule="auto"/>
        <w:jc w:val="right"/>
        <w:rPr>
          <w:rFonts w:ascii="Verdana" w:hAnsi="Verdana" w:cs="Times New Roman"/>
          <w:sz w:val="24"/>
          <w:szCs w:val="24"/>
        </w:rPr>
      </w:pPr>
    </w:p>
    <w:p w14:paraId="0AD73F47" w14:textId="77777777" w:rsidR="00C40ACB" w:rsidRDefault="00C40ACB" w:rsidP="003F5B24">
      <w:pPr>
        <w:spacing w:after="0" w:line="240" w:lineRule="auto"/>
        <w:jc w:val="right"/>
        <w:rPr>
          <w:rFonts w:ascii="Verdana" w:hAnsi="Verdana" w:cs="Times New Roman"/>
          <w:sz w:val="24"/>
          <w:szCs w:val="24"/>
        </w:rPr>
      </w:pPr>
    </w:p>
    <w:p w14:paraId="7EA3479A" w14:textId="77777777" w:rsidR="00C40ACB" w:rsidRDefault="00C40ACB" w:rsidP="003F5B24">
      <w:pPr>
        <w:spacing w:after="0" w:line="240" w:lineRule="auto"/>
        <w:jc w:val="right"/>
        <w:rPr>
          <w:rFonts w:ascii="Verdana" w:hAnsi="Verdana" w:cs="Times New Roman"/>
          <w:sz w:val="24"/>
          <w:szCs w:val="24"/>
        </w:rPr>
      </w:pPr>
    </w:p>
    <w:p w14:paraId="58FEE3B8" w14:textId="77777777" w:rsidR="00C40ACB" w:rsidRDefault="00C40ACB"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58"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58"/>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7EAB83" w15:done="0"/>
  <w15:commentEx w15:paraId="25E0D896" w15:done="0"/>
  <w15:commentEx w15:paraId="62B89C79" w15:done="0"/>
  <w15:commentEx w15:paraId="62AE7903" w15:done="0"/>
  <w15:commentEx w15:paraId="74A458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F06CDA" w16cex:dateUtc="2025-12-10T07:20:00Z"/>
  <w16cex:commentExtensible w16cex:durableId="687DD719" w16cex:dateUtc="2025-12-10T07:19:00Z"/>
  <w16cex:commentExtensible w16cex:durableId="7FD9F39E" w16cex:dateUtc="2025-12-10T07:48:00Z"/>
  <w16cex:commentExtensible w16cex:durableId="191A24BB" w16cex:dateUtc="2025-12-10T07:46:00Z"/>
  <w16cex:commentExtensible w16cex:durableId="54441622" w16cex:dateUtc="2025-12-10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7EAB83" w16cid:durableId="4FF06CDA"/>
  <w16cid:commentId w16cid:paraId="25E0D896" w16cid:durableId="687DD719"/>
  <w16cid:commentId w16cid:paraId="62B89C79" w16cid:durableId="7FD9F39E"/>
  <w16cid:commentId w16cid:paraId="62AE7903" w16cid:durableId="191A24BB"/>
  <w16cid:commentId w16cid:paraId="74A45895" w16cid:durableId="544416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07F0C" w14:textId="77777777" w:rsidR="003F6C99" w:rsidRDefault="003F6C99" w:rsidP="00230D53">
      <w:pPr>
        <w:spacing w:after="0" w:line="240" w:lineRule="auto"/>
      </w:pPr>
      <w:r>
        <w:separator/>
      </w:r>
    </w:p>
  </w:endnote>
  <w:endnote w:type="continuationSeparator" w:id="0">
    <w:p w14:paraId="02CE33C2" w14:textId="77777777" w:rsidR="003F6C99" w:rsidRDefault="003F6C99"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AA5CD" w14:textId="77777777" w:rsidR="003F6C99" w:rsidRDefault="003F6C99" w:rsidP="00230D53">
      <w:pPr>
        <w:spacing w:after="0" w:line="240" w:lineRule="auto"/>
      </w:pPr>
      <w:r>
        <w:separator/>
      </w:r>
    </w:p>
  </w:footnote>
  <w:footnote w:type="continuationSeparator" w:id="0">
    <w:p w14:paraId="4E903740" w14:textId="77777777" w:rsidR="003F6C99" w:rsidRDefault="003F6C99"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2A0E65" w:rsidRDefault="002A0E65">
        <w:pPr>
          <w:pStyle w:val="Antrats"/>
          <w:jc w:val="center"/>
        </w:pPr>
        <w:r>
          <w:fldChar w:fldCharType="begin"/>
        </w:r>
        <w:r>
          <w:instrText xml:space="preserve"> PAGE   \* MERGEFORMAT </w:instrText>
        </w:r>
        <w:r>
          <w:fldChar w:fldCharType="separate"/>
        </w:r>
        <w:r w:rsidR="00277C29">
          <w:rPr>
            <w:noProof/>
          </w:rPr>
          <w:t>2</w:t>
        </w:r>
        <w:r>
          <w:rPr>
            <w:noProof/>
          </w:rPr>
          <w:fldChar w:fldCharType="end"/>
        </w:r>
      </w:p>
    </w:sdtContent>
  </w:sdt>
  <w:p w14:paraId="7C52AB91" w14:textId="77777777" w:rsidR="002A0E65" w:rsidRDefault="002A0E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571"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1">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2">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3">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4"/>
  </w:num>
  <w:num w:numId="8">
    <w:abstractNumId w:val="14"/>
  </w:num>
  <w:num w:numId="9">
    <w:abstractNumId w:val="0"/>
  </w:num>
  <w:num w:numId="10">
    <w:abstractNumId w:val="11"/>
  </w:num>
  <w:num w:numId="11">
    <w:abstractNumId w:val="3"/>
  </w:num>
  <w:num w:numId="12">
    <w:abstractNumId w:val="13"/>
  </w:num>
  <w:num w:numId="13">
    <w:abstractNumId w:val="17"/>
  </w:num>
  <w:num w:numId="14">
    <w:abstractNumId w:val="15"/>
  </w:num>
  <w:num w:numId="15">
    <w:abstractNumId w:val="9"/>
  </w:num>
  <w:num w:numId="16">
    <w:abstractNumId w:val="16"/>
  </w:num>
  <w:num w:numId="17">
    <w:abstractNumId w:val="6"/>
  </w:num>
  <w:num w:numId="18">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876"/>
    <w:rsid w:val="00047986"/>
    <w:rsid w:val="0005046E"/>
    <w:rsid w:val="00051338"/>
    <w:rsid w:val="0005211B"/>
    <w:rsid w:val="00055D0C"/>
    <w:rsid w:val="00057263"/>
    <w:rsid w:val="00060075"/>
    <w:rsid w:val="000607FB"/>
    <w:rsid w:val="00061128"/>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05C"/>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3FB"/>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769CF"/>
    <w:rsid w:val="00277C29"/>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0E65"/>
    <w:rsid w:val="002A218D"/>
    <w:rsid w:val="002A2827"/>
    <w:rsid w:val="002A3BD0"/>
    <w:rsid w:val="002A4F1B"/>
    <w:rsid w:val="002A5502"/>
    <w:rsid w:val="002A6BAC"/>
    <w:rsid w:val="002A7B54"/>
    <w:rsid w:val="002B03CA"/>
    <w:rsid w:val="002B05CF"/>
    <w:rsid w:val="002B0FC1"/>
    <w:rsid w:val="002B17E8"/>
    <w:rsid w:val="002B1F83"/>
    <w:rsid w:val="002B3B1E"/>
    <w:rsid w:val="002B6A85"/>
    <w:rsid w:val="002C0A50"/>
    <w:rsid w:val="002C0DD4"/>
    <w:rsid w:val="002C33A5"/>
    <w:rsid w:val="002C39CF"/>
    <w:rsid w:val="002C47BD"/>
    <w:rsid w:val="002C4A46"/>
    <w:rsid w:val="002C62D2"/>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E719D"/>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133D"/>
    <w:rsid w:val="00321E08"/>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7DE"/>
    <w:rsid w:val="00392E3C"/>
    <w:rsid w:val="00393072"/>
    <w:rsid w:val="0039307F"/>
    <w:rsid w:val="003936B3"/>
    <w:rsid w:val="003936F5"/>
    <w:rsid w:val="00393F82"/>
    <w:rsid w:val="0039467F"/>
    <w:rsid w:val="00395AD7"/>
    <w:rsid w:val="00397A24"/>
    <w:rsid w:val="003A0D89"/>
    <w:rsid w:val="003A18AD"/>
    <w:rsid w:val="003A1A14"/>
    <w:rsid w:val="003A2A69"/>
    <w:rsid w:val="003A459D"/>
    <w:rsid w:val="003A59FF"/>
    <w:rsid w:val="003A5B48"/>
    <w:rsid w:val="003A69EA"/>
    <w:rsid w:val="003A6D74"/>
    <w:rsid w:val="003B0766"/>
    <w:rsid w:val="003B1080"/>
    <w:rsid w:val="003B15C8"/>
    <w:rsid w:val="003B27F6"/>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2C7"/>
    <w:rsid w:val="003E1F3F"/>
    <w:rsid w:val="003E2C37"/>
    <w:rsid w:val="003E2FC1"/>
    <w:rsid w:val="003E3A03"/>
    <w:rsid w:val="003E4A42"/>
    <w:rsid w:val="003E5312"/>
    <w:rsid w:val="003E56DE"/>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6C99"/>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83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29A"/>
    <w:rsid w:val="004643B4"/>
    <w:rsid w:val="004661B8"/>
    <w:rsid w:val="004663B5"/>
    <w:rsid w:val="004669E1"/>
    <w:rsid w:val="0046755A"/>
    <w:rsid w:val="00470760"/>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34768"/>
    <w:rsid w:val="00535ACA"/>
    <w:rsid w:val="00535CA5"/>
    <w:rsid w:val="005379AE"/>
    <w:rsid w:val="00537C45"/>
    <w:rsid w:val="00537DAB"/>
    <w:rsid w:val="00541FAA"/>
    <w:rsid w:val="00551B7F"/>
    <w:rsid w:val="00552BC7"/>
    <w:rsid w:val="00553EA0"/>
    <w:rsid w:val="005578B0"/>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62B"/>
    <w:rsid w:val="005E3E3C"/>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40B9"/>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6872"/>
    <w:rsid w:val="006A759D"/>
    <w:rsid w:val="006A7DDE"/>
    <w:rsid w:val="006B12E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4371"/>
    <w:rsid w:val="006D45DA"/>
    <w:rsid w:val="006D4FDE"/>
    <w:rsid w:val="006D6213"/>
    <w:rsid w:val="006E0387"/>
    <w:rsid w:val="006E30F8"/>
    <w:rsid w:val="006E312B"/>
    <w:rsid w:val="006E39BD"/>
    <w:rsid w:val="006E40BF"/>
    <w:rsid w:val="006E6FE4"/>
    <w:rsid w:val="006F255A"/>
    <w:rsid w:val="006F34DE"/>
    <w:rsid w:val="006F3660"/>
    <w:rsid w:val="006F71A3"/>
    <w:rsid w:val="006F7A69"/>
    <w:rsid w:val="007029F6"/>
    <w:rsid w:val="007038D7"/>
    <w:rsid w:val="00703929"/>
    <w:rsid w:val="00704ACB"/>
    <w:rsid w:val="0070532F"/>
    <w:rsid w:val="00705390"/>
    <w:rsid w:val="00705DBB"/>
    <w:rsid w:val="007067DD"/>
    <w:rsid w:val="007103A6"/>
    <w:rsid w:val="00710BF9"/>
    <w:rsid w:val="0071384C"/>
    <w:rsid w:val="00713E4D"/>
    <w:rsid w:val="00715453"/>
    <w:rsid w:val="00715BCE"/>
    <w:rsid w:val="00716C52"/>
    <w:rsid w:val="00721A41"/>
    <w:rsid w:val="007221EA"/>
    <w:rsid w:val="00722371"/>
    <w:rsid w:val="007227C9"/>
    <w:rsid w:val="0072322B"/>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10BA"/>
    <w:rsid w:val="00782E4D"/>
    <w:rsid w:val="00783274"/>
    <w:rsid w:val="00783D23"/>
    <w:rsid w:val="00785844"/>
    <w:rsid w:val="00785AD3"/>
    <w:rsid w:val="00785B90"/>
    <w:rsid w:val="007861BB"/>
    <w:rsid w:val="0079081B"/>
    <w:rsid w:val="00791446"/>
    <w:rsid w:val="007914DD"/>
    <w:rsid w:val="007923F3"/>
    <w:rsid w:val="0079294C"/>
    <w:rsid w:val="00796457"/>
    <w:rsid w:val="00796C4D"/>
    <w:rsid w:val="007A1091"/>
    <w:rsid w:val="007A2051"/>
    <w:rsid w:val="007A23E7"/>
    <w:rsid w:val="007A3C2E"/>
    <w:rsid w:val="007A44D4"/>
    <w:rsid w:val="007A5816"/>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4DD3"/>
    <w:rsid w:val="007E6A22"/>
    <w:rsid w:val="007F2C74"/>
    <w:rsid w:val="007F2D36"/>
    <w:rsid w:val="007F2D66"/>
    <w:rsid w:val="007F2EBB"/>
    <w:rsid w:val="007F39FF"/>
    <w:rsid w:val="007F5E1E"/>
    <w:rsid w:val="007F7EEF"/>
    <w:rsid w:val="00800F58"/>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37A5E"/>
    <w:rsid w:val="008408BB"/>
    <w:rsid w:val="00840E0E"/>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4292"/>
    <w:rsid w:val="00884788"/>
    <w:rsid w:val="00885970"/>
    <w:rsid w:val="00885DED"/>
    <w:rsid w:val="00886EB9"/>
    <w:rsid w:val="00887821"/>
    <w:rsid w:val="00890238"/>
    <w:rsid w:val="00895312"/>
    <w:rsid w:val="00895979"/>
    <w:rsid w:val="00896955"/>
    <w:rsid w:val="00896B2A"/>
    <w:rsid w:val="008A2682"/>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370EB"/>
    <w:rsid w:val="00940E44"/>
    <w:rsid w:val="0094166E"/>
    <w:rsid w:val="0094463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B768B"/>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4CA"/>
    <w:rsid w:val="009F4F9A"/>
    <w:rsid w:val="009F5D90"/>
    <w:rsid w:val="009F6995"/>
    <w:rsid w:val="009F6FBC"/>
    <w:rsid w:val="009F7182"/>
    <w:rsid w:val="009F7229"/>
    <w:rsid w:val="00A00627"/>
    <w:rsid w:val="00A05467"/>
    <w:rsid w:val="00A0612F"/>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347"/>
    <w:rsid w:val="00A23F9B"/>
    <w:rsid w:val="00A24162"/>
    <w:rsid w:val="00A256AB"/>
    <w:rsid w:val="00A275C7"/>
    <w:rsid w:val="00A27993"/>
    <w:rsid w:val="00A3121B"/>
    <w:rsid w:val="00A322BB"/>
    <w:rsid w:val="00A374F2"/>
    <w:rsid w:val="00A377AB"/>
    <w:rsid w:val="00A377CA"/>
    <w:rsid w:val="00A4012C"/>
    <w:rsid w:val="00A402C2"/>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4472"/>
    <w:rsid w:val="00A64902"/>
    <w:rsid w:val="00A658FB"/>
    <w:rsid w:val="00A6596B"/>
    <w:rsid w:val="00A673DF"/>
    <w:rsid w:val="00A675CE"/>
    <w:rsid w:val="00A718C9"/>
    <w:rsid w:val="00A72597"/>
    <w:rsid w:val="00A732C8"/>
    <w:rsid w:val="00A7338A"/>
    <w:rsid w:val="00A739E3"/>
    <w:rsid w:val="00A73A82"/>
    <w:rsid w:val="00A81AB2"/>
    <w:rsid w:val="00A81D50"/>
    <w:rsid w:val="00A83B89"/>
    <w:rsid w:val="00A846BA"/>
    <w:rsid w:val="00A848CD"/>
    <w:rsid w:val="00A87775"/>
    <w:rsid w:val="00A90634"/>
    <w:rsid w:val="00A90EE2"/>
    <w:rsid w:val="00A91EBA"/>
    <w:rsid w:val="00A91F23"/>
    <w:rsid w:val="00A9287A"/>
    <w:rsid w:val="00A943A8"/>
    <w:rsid w:val="00A95915"/>
    <w:rsid w:val="00A95E0E"/>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8A7"/>
    <w:rsid w:val="00B05C8A"/>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5C4B"/>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799C"/>
    <w:rsid w:val="00C02015"/>
    <w:rsid w:val="00C022C2"/>
    <w:rsid w:val="00C022E7"/>
    <w:rsid w:val="00C03B29"/>
    <w:rsid w:val="00C041CB"/>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52D46"/>
    <w:rsid w:val="00C5631F"/>
    <w:rsid w:val="00C57179"/>
    <w:rsid w:val="00C573AE"/>
    <w:rsid w:val="00C6063E"/>
    <w:rsid w:val="00C6397D"/>
    <w:rsid w:val="00C63E95"/>
    <w:rsid w:val="00C65E36"/>
    <w:rsid w:val="00C675B3"/>
    <w:rsid w:val="00C70450"/>
    <w:rsid w:val="00C70776"/>
    <w:rsid w:val="00C729CE"/>
    <w:rsid w:val="00C73D4A"/>
    <w:rsid w:val="00C74976"/>
    <w:rsid w:val="00C74C7C"/>
    <w:rsid w:val="00C75C30"/>
    <w:rsid w:val="00C76391"/>
    <w:rsid w:val="00C825AE"/>
    <w:rsid w:val="00C8304E"/>
    <w:rsid w:val="00C83344"/>
    <w:rsid w:val="00C8358F"/>
    <w:rsid w:val="00C83D14"/>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235B"/>
    <w:rsid w:val="00D64BD4"/>
    <w:rsid w:val="00D673CB"/>
    <w:rsid w:val="00D676CC"/>
    <w:rsid w:val="00D67AFA"/>
    <w:rsid w:val="00D71A58"/>
    <w:rsid w:val="00D7352F"/>
    <w:rsid w:val="00D73608"/>
    <w:rsid w:val="00D7789E"/>
    <w:rsid w:val="00D82810"/>
    <w:rsid w:val="00D82906"/>
    <w:rsid w:val="00D8306D"/>
    <w:rsid w:val="00D83461"/>
    <w:rsid w:val="00D84D36"/>
    <w:rsid w:val="00D91312"/>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47A2"/>
    <w:rsid w:val="00E2500C"/>
    <w:rsid w:val="00E25C67"/>
    <w:rsid w:val="00E25FDD"/>
    <w:rsid w:val="00E30AA5"/>
    <w:rsid w:val="00E31037"/>
    <w:rsid w:val="00E34B0C"/>
    <w:rsid w:val="00E403C5"/>
    <w:rsid w:val="00E4090A"/>
    <w:rsid w:val="00E40B12"/>
    <w:rsid w:val="00E41DF0"/>
    <w:rsid w:val="00E42C20"/>
    <w:rsid w:val="00E46908"/>
    <w:rsid w:val="00E47D22"/>
    <w:rsid w:val="00E47EBE"/>
    <w:rsid w:val="00E539DB"/>
    <w:rsid w:val="00E53DA5"/>
    <w:rsid w:val="00E55005"/>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5B0F"/>
    <w:rsid w:val="00EA6376"/>
    <w:rsid w:val="00EB0728"/>
    <w:rsid w:val="00EB095C"/>
    <w:rsid w:val="00EB1C41"/>
    <w:rsid w:val="00EB66CB"/>
    <w:rsid w:val="00EC0B14"/>
    <w:rsid w:val="00EC0F8C"/>
    <w:rsid w:val="00EC2759"/>
    <w:rsid w:val="00EC2CE5"/>
    <w:rsid w:val="00EC6454"/>
    <w:rsid w:val="00EC699A"/>
    <w:rsid w:val="00EC7ACE"/>
    <w:rsid w:val="00ED1451"/>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5B8C"/>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9C0"/>
    <w:rsid w:val="00F129F2"/>
    <w:rsid w:val="00F13771"/>
    <w:rsid w:val="00F20017"/>
    <w:rsid w:val="00F22C3E"/>
    <w:rsid w:val="00F22C4E"/>
    <w:rsid w:val="00F23921"/>
    <w:rsid w:val="00F24690"/>
    <w:rsid w:val="00F252A3"/>
    <w:rsid w:val="00F255C9"/>
    <w:rsid w:val="00F266A7"/>
    <w:rsid w:val="00F27F3F"/>
    <w:rsid w:val="00F30175"/>
    <w:rsid w:val="00F313BB"/>
    <w:rsid w:val="00F323A5"/>
    <w:rsid w:val="00F32AE0"/>
    <w:rsid w:val="00F33F5D"/>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606B6"/>
    <w:rsid w:val="00F62A06"/>
    <w:rsid w:val="00F63737"/>
    <w:rsid w:val="00F63C70"/>
    <w:rsid w:val="00F64343"/>
    <w:rsid w:val="00F64AD7"/>
    <w:rsid w:val="00F6501F"/>
    <w:rsid w:val="00F655EB"/>
    <w:rsid w:val="00F658B9"/>
    <w:rsid w:val="00F65BBF"/>
    <w:rsid w:val="00F6679C"/>
    <w:rsid w:val="00F67469"/>
    <w:rsid w:val="00F70CE5"/>
    <w:rsid w:val="00F70F0F"/>
    <w:rsid w:val="00F7328C"/>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71F3"/>
    <w:rsid w:val="00FA066C"/>
    <w:rsid w:val="00FA11D2"/>
    <w:rsid w:val="00FA1DDF"/>
    <w:rsid w:val="00FA2EC8"/>
    <w:rsid w:val="00FA4EB0"/>
    <w:rsid w:val="00FA7027"/>
    <w:rsid w:val="00FA7077"/>
    <w:rsid w:val="00FB0F8C"/>
    <w:rsid w:val="00FB23F2"/>
    <w:rsid w:val="00FB3AEC"/>
    <w:rsid w:val="00FB430F"/>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ED"/>
    <w:rsid w:val="00FE1546"/>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23824714">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687754913">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5F44-F019-4482-A54B-995FB422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44</Pages>
  <Words>64471</Words>
  <Characters>36750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593</cp:revision>
  <cp:lastPrinted>2024-01-22T14:05:00Z</cp:lastPrinted>
  <dcterms:created xsi:type="dcterms:W3CDTF">2024-09-19T08:17:00Z</dcterms:created>
  <dcterms:modified xsi:type="dcterms:W3CDTF">2025-12-12T08:50:00Z</dcterms:modified>
</cp:coreProperties>
</file>