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CEFFB59" w:rsidR="003470BD" w:rsidRPr="004D4B7E" w:rsidRDefault="00EC3D5A" w:rsidP="003470BD">
            <w:pPr>
              <w:jc w:val="both"/>
              <w:rPr>
                <w:rFonts w:ascii="Cambria" w:hAnsi="Cambria"/>
                <w:kern w:val="2"/>
                <w:sz w:val="20"/>
              </w:rPr>
            </w:pPr>
            <w:r w:rsidRPr="00EC3D5A">
              <w:rPr>
                <w:rFonts w:ascii="Cambria" w:hAnsi="Cambria"/>
                <w:kern w:val="2"/>
                <w:sz w:val="20"/>
              </w:rPr>
              <w:t>Elektrinės funkcinės lovos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2F708FE"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EC3D5A">
              <w:rPr>
                <w:rFonts w:ascii="Cambria" w:hAnsi="Cambria"/>
                <w:b/>
                <w:kern w:val="2"/>
                <w:sz w:val="20"/>
              </w:rPr>
              <w:t>e</w:t>
            </w:r>
            <w:r w:rsidR="00EC3D5A" w:rsidRPr="00EC3D5A">
              <w:rPr>
                <w:rFonts w:ascii="Cambria" w:hAnsi="Cambria"/>
                <w:b/>
                <w:kern w:val="2"/>
                <w:sz w:val="20"/>
              </w:rPr>
              <w:t>lektrin</w:t>
            </w:r>
            <w:r w:rsidR="00EC3D5A">
              <w:rPr>
                <w:rFonts w:ascii="Cambria" w:hAnsi="Cambria"/>
                <w:b/>
                <w:kern w:val="2"/>
                <w:sz w:val="20"/>
              </w:rPr>
              <w:t>e</w:t>
            </w:r>
            <w:r w:rsidR="00EC3D5A" w:rsidRPr="00EC3D5A">
              <w:rPr>
                <w:rFonts w:ascii="Cambria" w:hAnsi="Cambria"/>
                <w:b/>
                <w:kern w:val="2"/>
                <w:sz w:val="20"/>
              </w:rPr>
              <w:t>s funkcin</w:t>
            </w:r>
            <w:r w:rsidR="00EC3D5A">
              <w:rPr>
                <w:rFonts w:ascii="Cambria" w:hAnsi="Cambria"/>
                <w:b/>
                <w:kern w:val="2"/>
                <w:sz w:val="20"/>
              </w:rPr>
              <w:t>e</w:t>
            </w:r>
            <w:r w:rsidR="00EC3D5A" w:rsidRPr="00EC3D5A">
              <w:rPr>
                <w:rFonts w:ascii="Cambria" w:hAnsi="Cambria"/>
                <w:b/>
                <w:kern w:val="2"/>
                <w:sz w:val="20"/>
              </w:rPr>
              <w:t>s lov</w:t>
            </w:r>
            <w:r w:rsidR="00EC3D5A">
              <w:rPr>
                <w:rFonts w:ascii="Cambria" w:hAnsi="Cambria"/>
                <w:b/>
                <w:kern w:val="2"/>
                <w:sz w:val="20"/>
              </w:rPr>
              <w:t>a</w:t>
            </w:r>
            <w:r w:rsidR="00EC3D5A" w:rsidRPr="00EC3D5A">
              <w:rPr>
                <w:rFonts w:ascii="Cambria" w:hAnsi="Cambria"/>
                <w:b/>
                <w:kern w:val="2"/>
                <w:sz w:val="20"/>
              </w:rPr>
              <w:t xml:space="preserve">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7E4AF8">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7E4AF8">
              <w:rPr>
                <w:rFonts w:ascii="Cambria" w:hAnsi="Cambria"/>
                <w:color w:val="000000" w:themeColor="text1"/>
                <w:sz w:val="20"/>
              </w:rPr>
              <w:t>/sumontavimą</w:t>
            </w:r>
            <w:r w:rsidRPr="00321EFD">
              <w:rPr>
                <w:rFonts w:ascii="Cambria" w:hAnsi="Cambria"/>
                <w:color w:val="000000" w:themeColor="text1"/>
                <w:sz w:val="20"/>
              </w:rPr>
              <w:t>, po instaliavimo</w:t>
            </w:r>
            <w:r w:rsidR="007E4AF8">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D9300E0"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EC3D5A" w:rsidRPr="00EC3D5A">
              <w:rPr>
                <w:rFonts w:ascii="Cambria" w:hAnsi="Cambria"/>
                <w:kern w:val="2"/>
                <w:sz w:val="20"/>
              </w:rPr>
              <w:t>Elektrinės funkcinės lovos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9D00118"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7E4AF8">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7E4AF8">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6344488"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7E4AF8">
              <w:rPr>
                <w:rFonts w:ascii="Cambria" w:hAnsi="Cambria"/>
                <w:kern w:val="2"/>
                <w:sz w:val="20"/>
              </w:rPr>
              <w:t>26</w:t>
            </w:r>
            <w:r>
              <w:rPr>
                <w:rFonts w:ascii="Cambria" w:hAnsi="Cambria"/>
                <w:kern w:val="2"/>
                <w:sz w:val="20"/>
              </w:rPr>
              <w:t>.1</w:t>
            </w:r>
            <w:r w:rsidRPr="00321EFD">
              <w:rPr>
                <w:rFonts w:ascii="Cambria" w:hAnsi="Cambria"/>
                <w:kern w:val="2"/>
                <w:sz w:val="20"/>
              </w:rPr>
              <w:t xml:space="preserve"> p.); (ii) serviso dokumentacija lietuvių </w:t>
            </w:r>
            <w:r w:rsidR="007E4AF8">
              <w:rPr>
                <w:rFonts w:ascii="Cambria" w:hAnsi="Cambria"/>
                <w:kern w:val="2"/>
                <w:sz w:val="20"/>
              </w:rPr>
              <w:t>ir/</w:t>
            </w:r>
            <w:r w:rsidRPr="00321EFD">
              <w:rPr>
                <w:rFonts w:ascii="Cambria" w:hAnsi="Cambria"/>
                <w:kern w:val="2"/>
                <w:sz w:val="20"/>
              </w:rPr>
              <w:t xml:space="preserve">arba anglų kalba (Techninės specifikacijos </w:t>
            </w:r>
            <w:r w:rsidR="007E4AF8">
              <w:rPr>
                <w:rFonts w:ascii="Cambria" w:hAnsi="Cambria"/>
                <w:kern w:val="2"/>
                <w:sz w:val="20"/>
              </w:rPr>
              <w:t>26</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31A956A" w:rsidR="00761236" w:rsidRPr="007E4AF8" w:rsidRDefault="003470BD" w:rsidP="00761236">
            <w:pPr>
              <w:jc w:val="both"/>
              <w:rPr>
                <w:rFonts w:ascii="Cambria" w:hAnsi="Cambria"/>
                <w:kern w:val="2"/>
                <w:sz w:val="20"/>
              </w:rPr>
            </w:pPr>
            <w:r w:rsidRPr="007E4AF8">
              <w:rPr>
                <w:rFonts w:ascii="Cambria" w:hAnsi="Cambria"/>
                <w:kern w:val="2"/>
                <w:sz w:val="20"/>
              </w:rPr>
              <w:t xml:space="preserve">Prekėms nustatomas Techninėje specifikacijoje nustatytas </w:t>
            </w:r>
            <w:r w:rsidRPr="007E4AF8">
              <w:rPr>
                <w:rFonts w:ascii="Cambria" w:hAnsi="Cambria"/>
                <w:sz w:val="20"/>
              </w:rPr>
              <w:t xml:space="preserve"> </w:t>
            </w:r>
            <w:r w:rsidRPr="007E4AF8">
              <w:rPr>
                <w:rFonts w:ascii="Cambria" w:hAnsi="Cambria"/>
                <w:kern w:val="2"/>
                <w:sz w:val="20"/>
              </w:rPr>
              <w:t xml:space="preserve">garantinis terminas, kuris yra </w:t>
            </w:r>
            <w:r w:rsidR="00373735" w:rsidRPr="007E4AF8">
              <w:rPr>
                <w:rFonts w:ascii="Cambria" w:hAnsi="Cambria"/>
                <w:kern w:val="2"/>
                <w:sz w:val="20"/>
              </w:rPr>
              <w:t xml:space="preserve">(žr. sutarties priedo Nr. 1 „Techninė specifikacija“ </w:t>
            </w:r>
            <w:r w:rsidR="007E4AF8" w:rsidRPr="007E4AF8">
              <w:rPr>
                <w:rFonts w:ascii="Cambria" w:hAnsi="Cambria"/>
                <w:kern w:val="2"/>
                <w:sz w:val="20"/>
              </w:rPr>
              <w:t>24</w:t>
            </w:r>
            <w:r w:rsidR="00373735" w:rsidRPr="007E4AF8">
              <w:rPr>
                <w:rFonts w:ascii="Cambria" w:hAnsi="Cambria"/>
                <w:kern w:val="2"/>
                <w:sz w:val="20"/>
              </w:rPr>
              <w:t xml:space="preserve"> p.).</w:t>
            </w:r>
          </w:p>
          <w:p w14:paraId="5290D4C5" w14:textId="5D4942AF" w:rsidR="003470BD" w:rsidRPr="007E4AF8" w:rsidRDefault="003470BD" w:rsidP="00761236">
            <w:pPr>
              <w:jc w:val="both"/>
              <w:rPr>
                <w:rFonts w:ascii="Cambria" w:hAnsi="Cambria"/>
                <w:kern w:val="2"/>
                <w:sz w:val="20"/>
              </w:rPr>
            </w:pPr>
            <w:r w:rsidRPr="007E4AF8">
              <w:rPr>
                <w:rFonts w:ascii="Cambria" w:hAnsi="Cambria"/>
                <w:kern w:val="2"/>
                <w:sz w:val="20"/>
              </w:rPr>
              <w:t xml:space="preserve">Garantinis terminas, skaičiuojamas nuo Prekių perdavimo–priėmimo akto ar Sąskaitos (kai Prekių perdavimo–priėmimo aktas nėra pasirašomas) </w:t>
            </w:r>
            <w:r w:rsidR="009A0536" w:rsidRPr="007E4AF8">
              <w:rPr>
                <w:rFonts w:ascii="Cambria" w:hAnsi="Cambria"/>
                <w:kern w:val="2"/>
                <w:sz w:val="20"/>
              </w:rPr>
              <w:t xml:space="preserve">bei </w:t>
            </w:r>
            <w:r w:rsidR="009A0536" w:rsidRPr="007E4AF8">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DE2FE77" w:rsidR="001B1B21" w:rsidRDefault="001B1B21" w:rsidP="001B1B21">
      <w:pPr>
        <w:jc w:val="center"/>
        <w:rPr>
          <w:rFonts w:ascii="Cambria" w:hAnsi="Cambria"/>
          <w:sz w:val="20"/>
        </w:rPr>
      </w:pPr>
      <w:r w:rsidRPr="00321EFD">
        <w:rPr>
          <w:rFonts w:ascii="Cambria" w:hAnsi="Cambria"/>
          <w:sz w:val="20"/>
        </w:rPr>
        <w:t>PREKIŲ ŽINIARAŠTIS</w:t>
      </w:r>
    </w:p>
    <w:p w14:paraId="6848F7EA" w14:textId="525BC04C" w:rsidR="007E4AF8" w:rsidRDefault="007E4AF8" w:rsidP="007E4AF8">
      <w:pPr>
        <w:rPr>
          <w:rFonts w:ascii="Cambria" w:hAnsi="Cambria"/>
          <w:sz w:val="20"/>
        </w:rPr>
      </w:pPr>
    </w:p>
    <w:tbl>
      <w:tblPr>
        <w:tblW w:w="10442" w:type="dxa"/>
        <w:jc w:val="center"/>
        <w:tblLook w:val="04A0" w:firstRow="1" w:lastRow="0" w:firstColumn="1" w:lastColumn="0" w:noHBand="0" w:noVBand="1"/>
      </w:tblPr>
      <w:tblGrid>
        <w:gridCol w:w="738"/>
        <w:gridCol w:w="2983"/>
        <w:gridCol w:w="1873"/>
        <w:gridCol w:w="754"/>
        <w:gridCol w:w="874"/>
        <w:gridCol w:w="1019"/>
        <w:gridCol w:w="1056"/>
        <w:gridCol w:w="1145"/>
      </w:tblGrid>
      <w:tr w:rsidR="007E4AF8" w:rsidRPr="007E4AF8" w14:paraId="278DB901" w14:textId="77777777" w:rsidTr="007E4AF8">
        <w:trPr>
          <w:trHeight w:val="764"/>
          <w:jc w:val="center"/>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CD0D51" w14:textId="77777777" w:rsid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Eil.</w:t>
            </w:r>
          </w:p>
          <w:p w14:paraId="345EE5F6" w14:textId="62B80CB9" w:rsidR="007E4AF8" w:rsidRP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Nr.</w:t>
            </w:r>
          </w:p>
        </w:tc>
        <w:tc>
          <w:tcPr>
            <w:tcW w:w="2983" w:type="dxa"/>
            <w:tcBorders>
              <w:top w:val="single" w:sz="4" w:space="0" w:color="auto"/>
              <w:left w:val="nil"/>
              <w:bottom w:val="single" w:sz="4" w:space="0" w:color="auto"/>
              <w:right w:val="single" w:sz="4" w:space="0" w:color="auto"/>
            </w:tcBorders>
            <w:shd w:val="clear" w:color="000000" w:fill="FFFFFF"/>
            <w:vAlign w:val="center"/>
            <w:hideMark/>
          </w:tcPr>
          <w:p w14:paraId="37A8DF24" w14:textId="77777777" w:rsidR="007E4AF8" w:rsidRP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Pavadinimas</w:t>
            </w:r>
          </w:p>
        </w:tc>
        <w:tc>
          <w:tcPr>
            <w:tcW w:w="1873" w:type="dxa"/>
            <w:tcBorders>
              <w:top w:val="single" w:sz="4" w:space="0" w:color="auto"/>
              <w:left w:val="nil"/>
              <w:bottom w:val="single" w:sz="4" w:space="0" w:color="auto"/>
              <w:right w:val="single" w:sz="4" w:space="0" w:color="auto"/>
            </w:tcBorders>
            <w:shd w:val="clear" w:color="000000" w:fill="FFFFFF"/>
            <w:vAlign w:val="center"/>
            <w:hideMark/>
          </w:tcPr>
          <w:p w14:paraId="64853A93" w14:textId="77777777" w:rsidR="007E4AF8" w:rsidRP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Modelis/katalogo numeris, gamintojo pavadinimas</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6624F2B7" w14:textId="77777777" w:rsidR="007E4AF8" w:rsidRPr="007E4AF8" w:rsidRDefault="007E4AF8" w:rsidP="007E4AF8">
            <w:pPr>
              <w:jc w:val="center"/>
              <w:rPr>
                <w:rFonts w:ascii="Cambria" w:hAnsi="Cambria" w:cs="Calibri"/>
                <w:b/>
                <w:bCs/>
                <w:color w:val="000000"/>
                <w:sz w:val="20"/>
                <w:lang w:eastAsia="lt-LT"/>
              </w:rPr>
            </w:pPr>
            <w:r w:rsidRPr="007E4AF8">
              <w:rPr>
                <w:rFonts w:ascii="Cambria" w:hAnsi="Cambria" w:cs="Calibri"/>
                <w:b/>
                <w:bCs/>
                <w:color w:val="000000"/>
                <w:sz w:val="20"/>
                <w:lang w:eastAsia="lt-LT"/>
              </w:rPr>
              <w:t>Mato vnt.</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3280441A" w14:textId="77777777" w:rsidR="007E4AF8" w:rsidRP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Kiekis</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DC16951" w14:textId="77777777" w:rsidR="007E4AF8" w:rsidRP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Vieneto kaina Eur</w:t>
            </w:r>
            <w:r w:rsidRPr="007E4AF8">
              <w:rPr>
                <w:rFonts w:ascii="Cambria" w:hAnsi="Cambria" w:cs="Calibri"/>
                <w:b/>
                <w:bCs/>
                <w:sz w:val="20"/>
                <w:lang w:eastAsia="lt-LT"/>
              </w:rPr>
              <w:br/>
              <w:t>(be PVM)</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FF23A63" w14:textId="77777777" w:rsidR="007E4AF8" w:rsidRP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 xml:space="preserve">Kaina viso    Eur </w:t>
            </w:r>
            <w:r w:rsidRPr="007E4AF8">
              <w:rPr>
                <w:rFonts w:ascii="Cambria" w:hAnsi="Cambria" w:cs="Calibri"/>
                <w:b/>
                <w:bCs/>
                <w:sz w:val="20"/>
                <w:lang w:eastAsia="lt-LT"/>
              </w:rPr>
              <w:br/>
              <w:t>(be PVM)</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0AB6F2D0" w14:textId="77777777" w:rsidR="007E4AF8" w:rsidRPr="007E4AF8" w:rsidRDefault="007E4AF8" w:rsidP="007E4AF8">
            <w:pPr>
              <w:jc w:val="center"/>
              <w:rPr>
                <w:rFonts w:ascii="Cambria" w:hAnsi="Cambria" w:cs="Calibri"/>
                <w:b/>
                <w:bCs/>
                <w:sz w:val="20"/>
                <w:lang w:eastAsia="lt-LT"/>
              </w:rPr>
            </w:pPr>
            <w:r w:rsidRPr="007E4AF8">
              <w:rPr>
                <w:rFonts w:ascii="Cambria" w:hAnsi="Cambria" w:cs="Calibri"/>
                <w:b/>
                <w:bCs/>
                <w:sz w:val="20"/>
                <w:lang w:eastAsia="lt-LT"/>
              </w:rPr>
              <w:t xml:space="preserve">Kaina viso    Eur </w:t>
            </w:r>
            <w:r w:rsidRPr="007E4AF8">
              <w:rPr>
                <w:rFonts w:ascii="Cambria" w:hAnsi="Cambria" w:cs="Calibri"/>
                <w:b/>
                <w:bCs/>
                <w:sz w:val="20"/>
                <w:lang w:eastAsia="lt-LT"/>
              </w:rPr>
              <w:br/>
              <w:t>(su PVM)</w:t>
            </w:r>
          </w:p>
        </w:tc>
      </w:tr>
      <w:tr w:rsidR="007E4AF8" w:rsidRPr="007E4AF8" w14:paraId="69FBC508" w14:textId="77777777" w:rsidTr="007E4AF8">
        <w:trPr>
          <w:trHeight w:val="522"/>
          <w:jc w:val="center"/>
        </w:trPr>
        <w:tc>
          <w:tcPr>
            <w:tcW w:w="738" w:type="dxa"/>
            <w:tcBorders>
              <w:top w:val="nil"/>
              <w:left w:val="single" w:sz="4" w:space="0" w:color="auto"/>
              <w:bottom w:val="single" w:sz="4" w:space="0" w:color="auto"/>
              <w:right w:val="nil"/>
            </w:tcBorders>
            <w:shd w:val="clear" w:color="auto" w:fill="auto"/>
            <w:vAlign w:val="center"/>
            <w:hideMark/>
          </w:tcPr>
          <w:p w14:paraId="02FF31FC" w14:textId="77777777" w:rsidR="007E4AF8" w:rsidRPr="007E4AF8" w:rsidRDefault="007E4AF8" w:rsidP="007E4AF8">
            <w:pPr>
              <w:jc w:val="center"/>
              <w:rPr>
                <w:rFonts w:ascii="Cambria" w:hAnsi="Cambria" w:cs="Calibri"/>
                <w:color w:val="000000"/>
                <w:sz w:val="20"/>
                <w:lang w:eastAsia="lt-LT"/>
              </w:rPr>
            </w:pPr>
            <w:r w:rsidRPr="007E4AF8">
              <w:rPr>
                <w:rFonts w:ascii="Cambria" w:hAnsi="Cambria" w:cs="Calibri"/>
                <w:color w:val="000000"/>
                <w:sz w:val="20"/>
                <w:lang w:eastAsia="lt-LT"/>
              </w:rPr>
              <w:t>1</w:t>
            </w:r>
          </w:p>
        </w:tc>
        <w:tc>
          <w:tcPr>
            <w:tcW w:w="2983" w:type="dxa"/>
            <w:tcBorders>
              <w:top w:val="nil"/>
              <w:left w:val="single" w:sz="4" w:space="0" w:color="auto"/>
              <w:bottom w:val="single" w:sz="4" w:space="0" w:color="auto"/>
              <w:right w:val="single" w:sz="4" w:space="0" w:color="auto"/>
            </w:tcBorders>
            <w:shd w:val="clear" w:color="auto" w:fill="auto"/>
            <w:vAlign w:val="center"/>
            <w:hideMark/>
          </w:tcPr>
          <w:p w14:paraId="132D4320" w14:textId="77777777" w:rsidR="007E4AF8" w:rsidRPr="007E4AF8" w:rsidRDefault="007E4AF8" w:rsidP="007E4AF8">
            <w:pPr>
              <w:rPr>
                <w:rFonts w:ascii="Cambria" w:hAnsi="Cambria" w:cs="Calibri"/>
                <w:color w:val="000000"/>
                <w:sz w:val="20"/>
                <w:lang w:eastAsia="lt-LT"/>
              </w:rPr>
            </w:pPr>
            <w:r w:rsidRPr="007E4AF8">
              <w:rPr>
                <w:rFonts w:ascii="Cambria" w:hAnsi="Cambria" w:cs="Calibri"/>
                <w:color w:val="000000"/>
                <w:sz w:val="20"/>
                <w:lang w:eastAsia="lt-LT"/>
              </w:rPr>
              <w:t>Elektrinės funkcinės lovos</w:t>
            </w:r>
          </w:p>
        </w:tc>
        <w:tc>
          <w:tcPr>
            <w:tcW w:w="1873" w:type="dxa"/>
            <w:tcBorders>
              <w:top w:val="nil"/>
              <w:left w:val="nil"/>
              <w:bottom w:val="single" w:sz="4" w:space="0" w:color="auto"/>
              <w:right w:val="single" w:sz="4" w:space="0" w:color="auto"/>
            </w:tcBorders>
            <w:shd w:val="clear" w:color="auto" w:fill="auto"/>
            <w:vAlign w:val="center"/>
            <w:hideMark/>
          </w:tcPr>
          <w:p w14:paraId="4A74ED68" w14:textId="77777777" w:rsidR="007E4AF8" w:rsidRPr="007E4AF8" w:rsidRDefault="007E4AF8" w:rsidP="007E4AF8">
            <w:pPr>
              <w:jc w:val="center"/>
              <w:rPr>
                <w:rFonts w:ascii="Cambria" w:hAnsi="Cambria" w:cs="Calibri"/>
                <w:color w:val="000000"/>
                <w:sz w:val="20"/>
                <w:lang w:eastAsia="lt-LT"/>
              </w:rPr>
            </w:pPr>
            <w:r w:rsidRPr="007E4AF8">
              <w:rPr>
                <w:rFonts w:ascii="Cambria" w:hAnsi="Cambria" w:cs="Calibri"/>
                <w:color w:val="000000"/>
                <w:sz w:val="20"/>
                <w:lang w:eastAsia="lt-LT"/>
              </w:rPr>
              <w:t> </w:t>
            </w:r>
          </w:p>
        </w:tc>
        <w:tc>
          <w:tcPr>
            <w:tcW w:w="754" w:type="dxa"/>
            <w:tcBorders>
              <w:top w:val="nil"/>
              <w:left w:val="nil"/>
              <w:bottom w:val="single" w:sz="4" w:space="0" w:color="auto"/>
              <w:right w:val="single" w:sz="4" w:space="0" w:color="auto"/>
            </w:tcBorders>
            <w:shd w:val="clear" w:color="auto" w:fill="auto"/>
            <w:vAlign w:val="center"/>
            <w:hideMark/>
          </w:tcPr>
          <w:p w14:paraId="02C483E7" w14:textId="77777777" w:rsidR="007E4AF8" w:rsidRPr="007E4AF8" w:rsidRDefault="007E4AF8" w:rsidP="007E4AF8">
            <w:pPr>
              <w:jc w:val="center"/>
              <w:rPr>
                <w:rFonts w:ascii="Cambria" w:hAnsi="Cambria" w:cs="Calibri"/>
                <w:color w:val="000000"/>
                <w:sz w:val="20"/>
                <w:lang w:eastAsia="lt-LT"/>
              </w:rPr>
            </w:pPr>
            <w:r w:rsidRPr="007E4AF8">
              <w:rPr>
                <w:rFonts w:ascii="Cambria" w:hAnsi="Cambria" w:cs="Calibri"/>
                <w:color w:val="000000"/>
                <w:sz w:val="20"/>
                <w:lang w:eastAsia="lt-LT"/>
              </w:rPr>
              <w:t>vnt.</w:t>
            </w:r>
          </w:p>
        </w:tc>
        <w:tc>
          <w:tcPr>
            <w:tcW w:w="874" w:type="dxa"/>
            <w:tcBorders>
              <w:top w:val="nil"/>
              <w:left w:val="nil"/>
              <w:bottom w:val="single" w:sz="4" w:space="0" w:color="auto"/>
              <w:right w:val="single" w:sz="4" w:space="0" w:color="auto"/>
            </w:tcBorders>
            <w:shd w:val="clear" w:color="auto" w:fill="auto"/>
            <w:vAlign w:val="center"/>
            <w:hideMark/>
          </w:tcPr>
          <w:p w14:paraId="4804F595" w14:textId="77777777" w:rsidR="007E4AF8" w:rsidRPr="007E4AF8" w:rsidRDefault="007E4AF8" w:rsidP="007E4AF8">
            <w:pPr>
              <w:jc w:val="center"/>
              <w:rPr>
                <w:rFonts w:ascii="Cambria" w:hAnsi="Cambria" w:cs="Calibri"/>
                <w:color w:val="000000"/>
                <w:sz w:val="20"/>
                <w:lang w:eastAsia="lt-LT"/>
              </w:rPr>
            </w:pPr>
            <w:r w:rsidRPr="007E4AF8">
              <w:rPr>
                <w:rFonts w:ascii="Cambria" w:hAnsi="Cambria" w:cs="Calibri"/>
                <w:color w:val="000000"/>
                <w:sz w:val="20"/>
                <w:lang w:eastAsia="lt-LT"/>
              </w:rPr>
              <w:t>6</w:t>
            </w:r>
          </w:p>
        </w:tc>
        <w:tc>
          <w:tcPr>
            <w:tcW w:w="1019" w:type="dxa"/>
            <w:tcBorders>
              <w:top w:val="nil"/>
              <w:left w:val="nil"/>
              <w:bottom w:val="single" w:sz="4" w:space="0" w:color="auto"/>
              <w:right w:val="single" w:sz="4" w:space="0" w:color="auto"/>
            </w:tcBorders>
            <w:shd w:val="clear" w:color="auto" w:fill="auto"/>
            <w:noWrap/>
            <w:vAlign w:val="center"/>
            <w:hideMark/>
          </w:tcPr>
          <w:p w14:paraId="014E259C" w14:textId="77777777" w:rsidR="007E4AF8" w:rsidRPr="007E4AF8" w:rsidRDefault="007E4AF8" w:rsidP="007E4AF8">
            <w:pPr>
              <w:jc w:val="center"/>
              <w:rPr>
                <w:rFonts w:ascii="Cambria" w:hAnsi="Cambria" w:cs="Calibri"/>
                <w:color w:val="000000"/>
                <w:sz w:val="20"/>
                <w:lang w:eastAsia="lt-LT"/>
              </w:rPr>
            </w:pPr>
            <w:r w:rsidRPr="007E4AF8">
              <w:rPr>
                <w:rFonts w:ascii="Cambria" w:hAnsi="Cambria" w:cs="Calibri"/>
                <w:color w:val="000000"/>
                <w:sz w:val="20"/>
                <w:lang w:eastAsia="lt-LT"/>
              </w:rPr>
              <w:t> </w:t>
            </w:r>
          </w:p>
        </w:tc>
        <w:tc>
          <w:tcPr>
            <w:tcW w:w="1056" w:type="dxa"/>
            <w:tcBorders>
              <w:top w:val="nil"/>
              <w:left w:val="nil"/>
              <w:bottom w:val="single" w:sz="4" w:space="0" w:color="auto"/>
              <w:right w:val="single" w:sz="4" w:space="0" w:color="auto"/>
            </w:tcBorders>
            <w:shd w:val="clear" w:color="auto" w:fill="auto"/>
            <w:noWrap/>
            <w:vAlign w:val="center"/>
            <w:hideMark/>
          </w:tcPr>
          <w:p w14:paraId="2E0578F0" w14:textId="77777777" w:rsidR="007E4AF8" w:rsidRPr="007E4AF8" w:rsidRDefault="007E4AF8" w:rsidP="007E4AF8">
            <w:pPr>
              <w:jc w:val="center"/>
              <w:rPr>
                <w:rFonts w:ascii="Cambria" w:hAnsi="Cambria" w:cs="Calibri"/>
                <w:color w:val="000000"/>
                <w:sz w:val="20"/>
                <w:lang w:eastAsia="lt-LT"/>
              </w:rPr>
            </w:pPr>
            <w:r w:rsidRPr="007E4AF8">
              <w:rPr>
                <w:rFonts w:ascii="Cambria" w:hAnsi="Cambria" w:cs="Calibri"/>
                <w:color w:val="000000"/>
                <w:sz w:val="20"/>
                <w:lang w:eastAsia="lt-LT"/>
              </w:rPr>
              <w:t> </w:t>
            </w:r>
          </w:p>
        </w:tc>
        <w:tc>
          <w:tcPr>
            <w:tcW w:w="1145" w:type="dxa"/>
            <w:tcBorders>
              <w:top w:val="nil"/>
              <w:left w:val="nil"/>
              <w:bottom w:val="single" w:sz="4" w:space="0" w:color="auto"/>
              <w:right w:val="single" w:sz="4" w:space="0" w:color="auto"/>
            </w:tcBorders>
            <w:shd w:val="clear" w:color="auto" w:fill="auto"/>
            <w:noWrap/>
            <w:vAlign w:val="center"/>
            <w:hideMark/>
          </w:tcPr>
          <w:p w14:paraId="22FD498F" w14:textId="77777777" w:rsidR="007E4AF8" w:rsidRPr="007E4AF8" w:rsidRDefault="007E4AF8" w:rsidP="007E4AF8">
            <w:pPr>
              <w:jc w:val="center"/>
              <w:rPr>
                <w:rFonts w:ascii="Cambria" w:hAnsi="Cambria" w:cs="Calibri"/>
                <w:color w:val="000000"/>
                <w:sz w:val="20"/>
                <w:lang w:eastAsia="lt-LT"/>
              </w:rPr>
            </w:pPr>
            <w:r w:rsidRPr="007E4AF8">
              <w:rPr>
                <w:rFonts w:ascii="Cambria" w:hAnsi="Cambria" w:cs="Calibri"/>
                <w:color w:val="000000"/>
                <w:sz w:val="20"/>
                <w:lang w:eastAsia="lt-LT"/>
              </w:rPr>
              <w:t> </w:t>
            </w:r>
          </w:p>
        </w:tc>
      </w:tr>
      <w:tr w:rsidR="007E4AF8" w:rsidRPr="007E4AF8" w14:paraId="4D3B0EA5" w14:textId="77777777" w:rsidTr="007E4AF8">
        <w:trPr>
          <w:trHeight w:val="254"/>
          <w:jc w:val="center"/>
        </w:trPr>
        <w:tc>
          <w:tcPr>
            <w:tcW w:w="92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C2B070" w14:textId="09CFD7D0" w:rsidR="007E4AF8" w:rsidRPr="007E4AF8" w:rsidRDefault="007E4AF8" w:rsidP="007E4AF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45" w:type="dxa"/>
            <w:tcBorders>
              <w:top w:val="nil"/>
              <w:left w:val="nil"/>
              <w:bottom w:val="single" w:sz="4" w:space="0" w:color="auto"/>
              <w:right w:val="single" w:sz="4" w:space="0" w:color="auto"/>
            </w:tcBorders>
            <w:shd w:val="clear" w:color="auto" w:fill="auto"/>
            <w:noWrap/>
            <w:vAlign w:val="bottom"/>
            <w:hideMark/>
          </w:tcPr>
          <w:p w14:paraId="19F7A9D5" w14:textId="77777777" w:rsidR="007E4AF8" w:rsidRPr="007E4AF8" w:rsidRDefault="007E4AF8" w:rsidP="007E4AF8">
            <w:pPr>
              <w:jc w:val="center"/>
              <w:rPr>
                <w:rFonts w:ascii="Cambria" w:hAnsi="Cambria" w:cs="Calibri"/>
                <w:b/>
                <w:bCs/>
                <w:color w:val="000000"/>
                <w:sz w:val="20"/>
                <w:lang w:eastAsia="lt-LT"/>
              </w:rPr>
            </w:pPr>
            <w:r w:rsidRPr="007E4AF8">
              <w:rPr>
                <w:rFonts w:ascii="Cambria" w:hAnsi="Cambria" w:cs="Calibri"/>
                <w:b/>
                <w:bCs/>
                <w:color w:val="000000"/>
                <w:sz w:val="20"/>
                <w:lang w:eastAsia="lt-LT"/>
              </w:rPr>
              <w:t> </w:t>
            </w:r>
          </w:p>
        </w:tc>
      </w:tr>
      <w:tr w:rsidR="007E4AF8" w:rsidRPr="007E4AF8" w14:paraId="3FC58427" w14:textId="77777777" w:rsidTr="007E4AF8">
        <w:trPr>
          <w:trHeight w:val="254"/>
          <w:jc w:val="center"/>
        </w:trPr>
        <w:tc>
          <w:tcPr>
            <w:tcW w:w="92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DA79B" w14:textId="0AF20F98" w:rsidR="007E4AF8" w:rsidRPr="007E4AF8" w:rsidRDefault="007E4AF8" w:rsidP="007E4AF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45" w:type="dxa"/>
            <w:tcBorders>
              <w:top w:val="nil"/>
              <w:left w:val="nil"/>
              <w:bottom w:val="single" w:sz="4" w:space="0" w:color="auto"/>
              <w:right w:val="single" w:sz="4" w:space="0" w:color="auto"/>
            </w:tcBorders>
            <w:shd w:val="clear" w:color="auto" w:fill="auto"/>
            <w:noWrap/>
            <w:vAlign w:val="bottom"/>
            <w:hideMark/>
          </w:tcPr>
          <w:p w14:paraId="3A03D314" w14:textId="77777777" w:rsidR="007E4AF8" w:rsidRPr="007E4AF8" w:rsidRDefault="007E4AF8" w:rsidP="007E4AF8">
            <w:pPr>
              <w:jc w:val="center"/>
              <w:rPr>
                <w:rFonts w:ascii="Cambria" w:hAnsi="Cambria" w:cs="Calibri"/>
                <w:b/>
                <w:bCs/>
                <w:color w:val="000000"/>
                <w:sz w:val="20"/>
                <w:lang w:eastAsia="lt-LT"/>
              </w:rPr>
            </w:pPr>
            <w:r w:rsidRPr="007E4AF8">
              <w:rPr>
                <w:rFonts w:ascii="Cambria" w:hAnsi="Cambria" w:cs="Calibri"/>
                <w:b/>
                <w:bCs/>
                <w:color w:val="000000"/>
                <w:sz w:val="20"/>
                <w:lang w:eastAsia="lt-LT"/>
              </w:rPr>
              <w:t> </w:t>
            </w:r>
          </w:p>
        </w:tc>
      </w:tr>
      <w:tr w:rsidR="007E4AF8" w:rsidRPr="007E4AF8" w14:paraId="6D77BF13" w14:textId="77777777" w:rsidTr="007E4AF8">
        <w:trPr>
          <w:trHeight w:val="254"/>
          <w:jc w:val="center"/>
        </w:trPr>
        <w:tc>
          <w:tcPr>
            <w:tcW w:w="92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6B9680" w14:textId="3A642A89" w:rsidR="007E4AF8" w:rsidRPr="007E4AF8" w:rsidRDefault="007E4AF8" w:rsidP="007E4AF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45" w:type="dxa"/>
            <w:tcBorders>
              <w:top w:val="nil"/>
              <w:left w:val="nil"/>
              <w:bottom w:val="single" w:sz="4" w:space="0" w:color="auto"/>
              <w:right w:val="single" w:sz="4" w:space="0" w:color="auto"/>
            </w:tcBorders>
            <w:shd w:val="clear" w:color="auto" w:fill="auto"/>
            <w:noWrap/>
            <w:vAlign w:val="bottom"/>
            <w:hideMark/>
          </w:tcPr>
          <w:p w14:paraId="1579672C" w14:textId="77777777" w:rsidR="007E4AF8" w:rsidRPr="007E4AF8" w:rsidRDefault="007E4AF8" w:rsidP="007E4AF8">
            <w:pPr>
              <w:jc w:val="center"/>
              <w:rPr>
                <w:rFonts w:ascii="Cambria" w:hAnsi="Cambria" w:cs="Calibri"/>
                <w:b/>
                <w:bCs/>
                <w:color w:val="000000"/>
                <w:sz w:val="20"/>
                <w:lang w:eastAsia="lt-LT"/>
              </w:rPr>
            </w:pPr>
            <w:r w:rsidRPr="007E4AF8">
              <w:rPr>
                <w:rFonts w:ascii="Cambria" w:hAnsi="Cambria" w:cs="Calibri"/>
                <w:b/>
                <w:bCs/>
                <w:color w:val="000000"/>
                <w:sz w:val="20"/>
                <w:lang w:eastAsia="lt-LT"/>
              </w:rPr>
              <w:t> </w:t>
            </w:r>
          </w:p>
        </w:tc>
      </w:tr>
    </w:tbl>
    <w:p w14:paraId="24ECF9DB" w14:textId="77777777" w:rsidR="007E4AF8" w:rsidRPr="00321EFD" w:rsidRDefault="007E4AF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D19A" w14:textId="77777777" w:rsidR="004D7C3B" w:rsidRDefault="004D7C3B">
      <w:r>
        <w:separator/>
      </w:r>
    </w:p>
  </w:endnote>
  <w:endnote w:type="continuationSeparator" w:id="0">
    <w:p w14:paraId="6B11A123" w14:textId="77777777" w:rsidR="004D7C3B" w:rsidRDefault="004D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0EBF4" w14:textId="77777777" w:rsidR="004D7C3B" w:rsidRDefault="004D7C3B">
      <w:r>
        <w:separator/>
      </w:r>
    </w:p>
  </w:footnote>
  <w:footnote w:type="continuationSeparator" w:id="0">
    <w:p w14:paraId="41353C0B" w14:textId="77777777" w:rsidR="004D7C3B" w:rsidRDefault="004D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4D7C3B"/>
    <w:rsid w:val="00541169"/>
    <w:rsid w:val="005828DD"/>
    <w:rsid w:val="00587E3C"/>
    <w:rsid w:val="006025BC"/>
    <w:rsid w:val="00617C60"/>
    <w:rsid w:val="006576ED"/>
    <w:rsid w:val="00761236"/>
    <w:rsid w:val="007919E1"/>
    <w:rsid w:val="007E4AF8"/>
    <w:rsid w:val="007E7705"/>
    <w:rsid w:val="007F1803"/>
    <w:rsid w:val="008E4772"/>
    <w:rsid w:val="00966341"/>
    <w:rsid w:val="009A0319"/>
    <w:rsid w:val="009A0536"/>
    <w:rsid w:val="00B1016E"/>
    <w:rsid w:val="00B20913"/>
    <w:rsid w:val="00B767F3"/>
    <w:rsid w:val="00C04E89"/>
    <w:rsid w:val="00DA703E"/>
    <w:rsid w:val="00DD7479"/>
    <w:rsid w:val="00E47C4D"/>
    <w:rsid w:val="00EC3D5A"/>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7010297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9569</Words>
  <Characters>5455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