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6C421A78"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2B66F7" w:rsidRPr="002B66F7">
        <w:rPr>
          <w:rFonts w:ascii="Times New Roman" w:hAnsi="Times New Roman" w:cs="Times New Roman"/>
          <w:b/>
          <w:bCs/>
          <w:caps/>
          <w:sz w:val="24"/>
          <w:szCs w:val="24"/>
        </w:rPr>
        <w:t xml:space="preserve">NUOTEKŲ </w:t>
      </w:r>
      <w:r w:rsidR="002B66F7">
        <w:rPr>
          <w:rFonts w:ascii="Times New Roman" w:hAnsi="Times New Roman" w:cs="Times New Roman"/>
          <w:b/>
          <w:bCs/>
          <w:caps/>
          <w:sz w:val="24"/>
          <w:szCs w:val="24"/>
        </w:rPr>
        <w:t>VALYMO ĮRENGINIŲ STATYBOS DARBų</w:t>
      </w:r>
      <w:r w:rsidR="002B66F7" w:rsidRPr="002B66F7">
        <w:rPr>
          <w:rFonts w:ascii="Times New Roman" w:hAnsi="Times New Roman" w:cs="Times New Roman"/>
          <w:b/>
          <w:bCs/>
          <w:caps/>
          <w:sz w:val="24"/>
          <w:szCs w:val="24"/>
        </w:rPr>
        <w:t xml:space="preserve"> </w:t>
      </w:r>
      <w:r w:rsidR="00824164">
        <w:rPr>
          <w:rFonts w:ascii="Times New Roman" w:hAnsi="Times New Roman" w:cs="Times New Roman"/>
          <w:b/>
          <w:bCs/>
          <w:caps/>
          <w:sz w:val="24"/>
          <w:szCs w:val="24"/>
        </w:rPr>
        <w:t>GAVALTUVOS K</w:t>
      </w:r>
      <w:r w:rsidR="002B66F7" w:rsidRPr="002B66F7">
        <w:rPr>
          <w:rFonts w:ascii="Times New Roman" w:hAnsi="Times New Roman" w:cs="Times New Roman"/>
          <w:b/>
          <w:bCs/>
          <w:caps/>
          <w:sz w:val="24"/>
          <w:szCs w:val="24"/>
        </w:rPr>
        <w:t>.</w:t>
      </w:r>
      <w:r w:rsidR="00C8453F">
        <w:rPr>
          <w:rFonts w:ascii="Times New Roman" w:hAnsi="Times New Roman" w:cs="Times New Roman"/>
          <w:b/>
          <w:bCs/>
          <w:caps/>
          <w:sz w:val="24"/>
          <w:szCs w:val="24"/>
        </w:rPr>
        <w:t xml:space="preserve"> </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115BB9D" w:rsidR="00173382" w:rsidRPr="00173382" w:rsidRDefault="002B66F7" w:rsidP="00173382">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 Mes siūlome šias paslaugas (darbus)</w:t>
      </w:r>
      <w:r w:rsidR="00173382" w:rsidRPr="00173382">
        <w:rPr>
          <w:rFonts w:ascii="Times New Roman" w:hAnsi="Times New Roman" w:cs="Times New Roman"/>
          <w:b/>
          <w:sz w:val="24"/>
          <w:szCs w:val="24"/>
        </w:rPr>
        <w:t>:</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CE139A">
        <w:tc>
          <w:tcPr>
            <w:tcW w:w="871" w:type="dxa"/>
            <w:tcBorders>
              <w:top w:val="single" w:sz="4" w:space="0" w:color="000000"/>
              <w:left w:val="single" w:sz="4" w:space="0" w:color="000000"/>
              <w:bottom w:val="single" w:sz="4" w:space="0" w:color="000000"/>
            </w:tcBorders>
            <w:vAlign w:val="center"/>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vAlign w:val="center"/>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03BC33A7" w:rsidR="00173382" w:rsidRPr="00173382" w:rsidRDefault="002B66F7" w:rsidP="002B66F7">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Parengti techninį darbo projektą </w:t>
            </w:r>
            <w:r w:rsidRPr="004E2835">
              <w:rPr>
                <w:rFonts w:ascii="Times New Roman" w:hAnsi="Times New Roman" w:cs="Times New Roman"/>
                <w:sz w:val="24"/>
                <w:szCs w:val="24"/>
              </w:rPr>
              <w:t>(įskaitant projektinių pasiūlymų parengimą ir viešinimą, kaip tai nustatyta norint gauti statybą leidžiantį/ius dokumentą/us),</w:t>
            </w:r>
            <w:r>
              <w:rPr>
                <w:rFonts w:ascii="Times New Roman" w:hAnsi="Times New Roman" w:cs="Times New Roman"/>
                <w:sz w:val="24"/>
                <w:szCs w:val="24"/>
              </w:rPr>
              <w:t xml:space="preserve"> atlikti parengto projekto vykdymo priežiūros paslaugas ir įvykdyti (naujos statybos) rangos darbus</w:t>
            </w:r>
            <w:r w:rsidRPr="002325F7">
              <w:rPr>
                <w:rFonts w:ascii="Times New Roman" w:hAnsi="Times New Roman" w:cs="Times New Roman"/>
                <w:sz w:val="24"/>
                <w:szCs w:val="24"/>
              </w:rPr>
              <w:t xml:space="preserve">. </w:t>
            </w:r>
            <w:r>
              <w:rPr>
                <w:rFonts w:ascii="Times New Roman" w:hAnsi="Times New Roman" w:cs="Times New Roman"/>
                <w:sz w:val="24"/>
                <w:szCs w:val="24"/>
              </w:rPr>
              <w:t>Reikalavimai šioms paslaugoms (</w:t>
            </w:r>
            <w:r w:rsidRPr="002325F7">
              <w:rPr>
                <w:rFonts w:ascii="Times New Roman" w:hAnsi="Times New Roman" w:cs="Times New Roman"/>
                <w:sz w:val="24"/>
                <w:szCs w:val="24"/>
              </w:rPr>
              <w:t>darbams</w:t>
            </w:r>
            <w:r>
              <w:rPr>
                <w:rFonts w:ascii="Times New Roman" w:hAnsi="Times New Roman" w:cs="Times New Roman"/>
                <w:sz w:val="24"/>
                <w:szCs w:val="24"/>
              </w:rPr>
              <w:t>)</w:t>
            </w:r>
            <w:r w:rsidRPr="002325F7">
              <w:rPr>
                <w:rFonts w:ascii="Times New Roman" w:hAnsi="Times New Roman" w:cs="Times New Roman"/>
                <w:sz w:val="24"/>
                <w:szCs w:val="24"/>
              </w:rPr>
              <w:t xml:space="preserve"> yra </w:t>
            </w:r>
            <w:r w:rsidRPr="005D0AC6">
              <w:rPr>
                <w:rFonts w:ascii="Times New Roman" w:hAnsi="Times New Roman" w:cs="Times New Roman"/>
                <w:sz w:val="24"/>
                <w:szCs w:val="24"/>
              </w:rPr>
              <w:t>nurodyti techninėje specifikacijoje, kuris yra pateikiamas specialiųjų pirkimo sąlygų 2 priede. Į perkamų Darbų apimtį taip pat įeina – Tiekėjui savo sąskaita organizuoti, vykdyti ir apmokėti visus Darbų atlikimui</w:t>
            </w:r>
            <w:r>
              <w:rPr>
                <w:rFonts w:ascii="Times New Roman" w:hAnsi="Times New Roman" w:cs="Times New Roman"/>
                <w:sz w:val="24"/>
                <w:szCs w:val="24"/>
              </w:rPr>
              <w:t xml:space="preserve"> </w:t>
            </w:r>
            <w:r w:rsidRPr="00A77D8E">
              <w:rPr>
                <w:rFonts w:ascii="Times New Roman" w:hAnsi="Times New Roman" w:cs="Times New Roman"/>
                <w:sz w:val="24"/>
                <w:szCs w:val="24"/>
              </w:rPr>
              <w:t>reikiamus leidimus (</w:t>
            </w:r>
            <w:r>
              <w:rPr>
                <w:rFonts w:ascii="Times New Roman" w:hAnsi="Times New Roman" w:cs="Times New Roman"/>
                <w:sz w:val="24"/>
                <w:szCs w:val="24"/>
              </w:rPr>
              <w:t>įskaitant, bet neapsiribojant, statybos, archeologijos darbų), padengti statybos žurnalo sąnaudas už visą statybų laikotarpį</w:t>
            </w:r>
            <w:r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w:t>
            </w:r>
            <w:r w:rsidRPr="00A77D8E">
              <w:rPr>
                <w:rFonts w:ascii="Times New Roman" w:hAnsi="Times New Roman" w:cs="Times New Roman"/>
                <w:sz w:val="24"/>
                <w:szCs w:val="24"/>
              </w:rPr>
              <w:lastRenderedPageBreak/>
              <w:t xml:space="preserve">kadastrinius matavimus, parengti kadastrinių matavimų bylas ir atlikti patikrą VĮ Registrų centre Nekilnojamojo turto registre, pagal Perkančiojo subjekto įgaliojimą užregistruoti statinius VĮ Registrų centre Nekilnojamojo turto registre, </w:t>
            </w:r>
            <w:r>
              <w:rPr>
                <w:rFonts w:ascii="Times New Roman" w:hAnsi="Times New Roman" w:cs="Times New Roman"/>
                <w:sz w:val="24"/>
                <w:szCs w:val="24"/>
              </w:rPr>
              <w:t xml:space="preserve">įregistruoti servitutą (jeigu reikalinga), </w:t>
            </w:r>
            <w:r w:rsidRPr="00A77D8E">
              <w:rPr>
                <w:rFonts w:ascii="Times New Roman" w:hAnsi="Times New Roman" w:cs="Times New Roman"/>
                <w:sz w:val="24"/>
                <w:szCs w:val="24"/>
              </w:rPr>
              <w:t xml:space="preserve">parengti ir perduoti Perkančiajam subjektui pabaigtų darbų vykdomąją dokumentaciją, atlikti visus reikalingus matavimus, išbandymus, </w:t>
            </w:r>
            <w:r>
              <w:rPr>
                <w:rFonts w:ascii="Times New Roman" w:hAnsi="Times New Roman" w:cs="Times New Roman"/>
                <w:sz w:val="24"/>
                <w:szCs w:val="24"/>
              </w:rPr>
              <w:t xml:space="preserve">statybvietės bei įrenginių </w:t>
            </w:r>
            <w:r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Pr>
                <w:rFonts w:ascii="Times New Roman" w:hAnsi="Times New Roman" w:cs="Times New Roman"/>
                <w:sz w:val="24"/>
                <w:szCs w:val="24"/>
              </w:rPr>
              <w:t>p</w:t>
            </w:r>
            <w:r w:rsidRPr="00A77D8E">
              <w:rPr>
                <w:rFonts w:ascii="Times New Roman" w:hAnsi="Times New Roman" w:cs="Times New Roman"/>
                <w:sz w:val="24"/>
                <w:szCs w:val="24"/>
              </w:rPr>
              <w:t>rojekto informacinį stendą</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0CDE0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darbai </w:t>
      </w:r>
      <w:r w:rsidR="002B66F7">
        <w:rPr>
          <w:rFonts w:ascii="Times New Roman" w:hAnsi="Times New Roman" w:cs="Times New Roman"/>
          <w:sz w:val="24"/>
          <w:szCs w:val="24"/>
        </w:rPr>
        <w:t xml:space="preserve">(paslaugos) </w:t>
      </w:r>
      <w:r w:rsidRPr="00173382">
        <w:rPr>
          <w:rFonts w:ascii="Times New Roman" w:hAnsi="Times New Roman" w:cs="Times New Roman"/>
          <w:sz w:val="24"/>
          <w:szCs w:val="24"/>
        </w:rPr>
        <w:t>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CC5C544"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 Pasiūlymo kaina ir jos detalizavimas pagal Darbų grupes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73382"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73382" w:rsidRDefault="00477CB5"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408F92BD" w14:textId="77777777" w:rsidR="00477CB5" w:rsidRPr="00173382" w:rsidRDefault="00477CB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C8453F" w:rsidRPr="00173382"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0648E" w:rsidRDefault="00C8453F" w:rsidP="00442D44">
            <w:pPr>
              <w:spacing w:after="0" w:line="240" w:lineRule="auto"/>
              <w:jc w:val="center"/>
              <w:rPr>
                <w:rFonts w:ascii="Times New Roman" w:hAnsi="Times New Roman" w:cs="Times New Roman"/>
                <w:bCs/>
                <w:sz w:val="22"/>
                <w:szCs w:val="22"/>
              </w:rPr>
            </w:pPr>
            <w:r w:rsidRPr="0010648E">
              <w:rPr>
                <w:rFonts w:ascii="Times New Roman" w:hAnsi="Times New Roman" w:cs="Times New Roman"/>
                <w:bCs/>
                <w:sz w:val="22"/>
                <w:szCs w:val="22"/>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62BA9037" w:rsidR="00C8453F" w:rsidRPr="002B66F7" w:rsidRDefault="00C8453F" w:rsidP="002B66F7">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 xml:space="preserve">Nuotekų </w:t>
            </w:r>
            <w:r w:rsidR="00562A9F">
              <w:rPr>
                <w:rFonts w:ascii="Times New Roman" w:hAnsi="Times New Roman" w:cs="Times New Roman"/>
                <w:sz w:val="22"/>
                <w:szCs w:val="22"/>
              </w:rPr>
              <w:t>valymo įrenginių</w:t>
            </w:r>
            <w:r w:rsidRPr="002B66F7">
              <w:rPr>
                <w:rFonts w:ascii="Times New Roman" w:hAnsi="Times New Roman" w:cs="Times New Roman"/>
                <w:sz w:val="22"/>
                <w:szCs w:val="22"/>
              </w:rPr>
              <w:t xml:space="preserve">, </w:t>
            </w:r>
            <w:r w:rsidR="00426BD9">
              <w:rPr>
                <w:rFonts w:ascii="Times New Roman" w:hAnsi="Times New Roman" w:cs="Times New Roman"/>
                <w:sz w:val="22"/>
                <w:szCs w:val="22"/>
              </w:rPr>
              <w:t>Gavaltuvos k</w:t>
            </w:r>
            <w:r w:rsidRPr="002B66F7">
              <w:rPr>
                <w:rFonts w:ascii="Times New Roman" w:hAnsi="Times New Roman" w:cs="Times New Roman"/>
                <w:sz w:val="22"/>
                <w:szCs w:val="22"/>
              </w:rPr>
              <w:t>.,</w:t>
            </w:r>
            <w:r w:rsidR="002B66F7" w:rsidRPr="002B66F7">
              <w:rPr>
                <w:rFonts w:ascii="Times New Roman" w:hAnsi="Times New Roman" w:cs="Times New Roman"/>
                <w:sz w:val="22"/>
                <w:szCs w:val="22"/>
              </w:rPr>
              <w:t xml:space="preserve"> Marijampolės sav.,</w:t>
            </w:r>
            <w:r w:rsidRPr="002B66F7">
              <w:rPr>
                <w:rFonts w:ascii="Times New Roman" w:hAnsi="Times New Roman" w:cs="Times New Roman"/>
                <w:sz w:val="22"/>
                <w:szCs w:val="22"/>
              </w:rPr>
              <w:t xml:space="preserve"> techninio darbo projekto parengimo paslaugos įskaitant projekto vykdymo priežiūros paslaugą, iš kurių:</w:t>
            </w:r>
          </w:p>
        </w:tc>
      </w:tr>
      <w:tr w:rsidR="00477CB5" w:rsidRPr="00173382" w14:paraId="14168548" w14:textId="77777777" w:rsidTr="00442D44">
        <w:trPr>
          <w:cantSplit/>
        </w:trPr>
        <w:tc>
          <w:tcPr>
            <w:tcW w:w="871" w:type="dxa"/>
            <w:tcBorders>
              <w:top w:val="single" w:sz="4" w:space="0" w:color="000000"/>
              <w:left w:val="single" w:sz="4" w:space="0" w:color="000000"/>
              <w:bottom w:val="single" w:sz="4" w:space="0" w:color="000000"/>
            </w:tcBorders>
          </w:tcPr>
          <w:p w14:paraId="18184F9B" w14:textId="728F5D51" w:rsidR="00477CB5" w:rsidRPr="0010648E" w:rsidRDefault="00C8453F"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1.1.</w:t>
            </w:r>
          </w:p>
        </w:tc>
        <w:tc>
          <w:tcPr>
            <w:tcW w:w="5386" w:type="dxa"/>
            <w:tcBorders>
              <w:top w:val="single" w:sz="4" w:space="0" w:color="000000"/>
              <w:left w:val="single" w:sz="4" w:space="0" w:color="000000"/>
              <w:bottom w:val="single" w:sz="4" w:space="0" w:color="000000"/>
            </w:tcBorders>
          </w:tcPr>
          <w:p w14:paraId="77B2ABDF" w14:textId="5FE5CDC8"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techninio darbo projekto parengimo paslaugos kaina:</w:t>
            </w:r>
          </w:p>
        </w:tc>
        <w:tc>
          <w:tcPr>
            <w:tcW w:w="1134" w:type="dxa"/>
            <w:tcBorders>
              <w:top w:val="single" w:sz="4" w:space="0" w:color="000000"/>
              <w:left w:val="single" w:sz="4" w:space="0" w:color="000000"/>
              <w:bottom w:val="single" w:sz="4" w:space="0" w:color="000000"/>
            </w:tcBorders>
            <w:vAlign w:val="bottom"/>
          </w:tcPr>
          <w:p w14:paraId="1C787D8E"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557567A8"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0648E" w:rsidRDefault="00C8453F" w:rsidP="00C8453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w:t>
            </w:r>
            <w:r w:rsidR="00477CB5" w:rsidRPr="0010648E">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0F23B9A6" w14:textId="6686EF73"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projekto vykdymo priežiūros paslaugos kaina:</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6852B5" w:rsidRPr="00173382" w14:paraId="1649B8E5" w14:textId="77777777" w:rsidTr="001552A8">
        <w:trPr>
          <w:cantSplit/>
        </w:trPr>
        <w:tc>
          <w:tcPr>
            <w:tcW w:w="871" w:type="dxa"/>
            <w:tcBorders>
              <w:top w:val="single" w:sz="4" w:space="0" w:color="000000"/>
              <w:left w:val="single" w:sz="4" w:space="0" w:color="000000"/>
              <w:bottom w:val="single" w:sz="4" w:space="0" w:color="000000"/>
            </w:tcBorders>
          </w:tcPr>
          <w:p w14:paraId="4162BF07" w14:textId="74F03034" w:rsidR="006852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Pr="0010648E">
              <w:rPr>
                <w:rFonts w:ascii="Times New Roman" w:hAnsi="Times New Roman" w:cs="Times New Roman"/>
                <w:bCs/>
                <w:sz w:val="22"/>
                <w:szCs w:val="22"/>
              </w:rPr>
              <w:t>.</w:t>
            </w:r>
          </w:p>
        </w:tc>
        <w:tc>
          <w:tcPr>
            <w:tcW w:w="8505" w:type="dxa"/>
            <w:gridSpan w:val="3"/>
            <w:tcBorders>
              <w:top w:val="single" w:sz="4" w:space="0" w:color="000000"/>
              <w:left w:val="single" w:sz="4" w:space="0" w:color="000000"/>
              <w:bottom w:val="single" w:sz="4" w:space="0" w:color="000000"/>
              <w:right w:val="single" w:sz="4" w:space="0" w:color="000000"/>
            </w:tcBorders>
          </w:tcPr>
          <w:p w14:paraId="0AE535B3" w14:textId="48E47D69" w:rsidR="006852B5" w:rsidRPr="002B66F7" w:rsidRDefault="006852B5" w:rsidP="00B76E5F">
            <w:pPr>
              <w:snapToGrid w:val="0"/>
              <w:spacing w:after="0" w:line="240" w:lineRule="auto"/>
              <w:rPr>
                <w:rFonts w:ascii="Times New Roman" w:hAnsi="Times New Roman" w:cs="Times New Roman"/>
                <w:bCs/>
                <w:sz w:val="22"/>
                <w:szCs w:val="22"/>
              </w:rPr>
            </w:pPr>
            <w:r w:rsidRPr="002B66F7">
              <w:rPr>
                <w:rFonts w:ascii="Times New Roman" w:hAnsi="Times New Roman" w:cs="Times New Roman"/>
                <w:sz w:val="22"/>
                <w:szCs w:val="22"/>
              </w:rPr>
              <w:t xml:space="preserve">Nuotekų </w:t>
            </w:r>
            <w:r w:rsidR="00562A9F">
              <w:rPr>
                <w:rFonts w:ascii="Times New Roman" w:hAnsi="Times New Roman" w:cs="Times New Roman"/>
                <w:sz w:val="22"/>
                <w:szCs w:val="22"/>
              </w:rPr>
              <w:t>valymo įrenginių</w:t>
            </w:r>
            <w:r w:rsidRPr="002B66F7">
              <w:rPr>
                <w:rFonts w:ascii="Times New Roman" w:hAnsi="Times New Roman" w:cs="Times New Roman"/>
                <w:sz w:val="22"/>
                <w:szCs w:val="22"/>
              </w:rPr>
              <w:t xml:space="preserve"> </w:t>
            </w:r>
            <w:r w:rsidR="008E2451">
              <w:rPr>
                <w:rFonts w:ascii="Times New Roman" w:hAnsi="Times New Roman" w:cs="Times New Roman"/>
                <w:sz w:val="22"/>
                <w:szCs w:val="22"/>
              </w:rPr>
              <w:t>Gavaltuvos k</w:t>
            </w:r>
            <w:r w:rsidR="002B66F7" w:rsidRPr="002B66F7">
              <w:rPr>
                <w:rFonts w:ascii="Times New Roman" w:hAnsi="Times New Roman" w:cs="Times New Roman"/>
                <w:sz w:val="22"/>
                <w:szCs w:val="22"/>
              </w:rPr>
              <w:t>., Marijampolės sav</w:t>
            </w:r>
            <w:r w:rsidRPr="002B66F7">
              <w:rPr>
                <w:rFonts w:ascii="Times New Roman" w:hAnsi="Times New Roman" w:cs="Times New Roman"/>
                <w:sz w:val="22"/>
                <w:szCs w:val="22"/>
              </w:rPr>
              <w:t xml:space="preserve">., </w:t>
            </w:r>
            <w:r w:rsidR="00562A9F">
              <w:rPr>
                <w:rFonts w:ascii="Times New Roman" w:hAnsi="Times New Roman" w:cs="Times New Roman"/>
                <w:sz w:val="22"/>
                <w:szCs w:val="22"/>
              </w:rPr>
              <w:t xml:space="preserve">statybos </w:t>
            </w:r>
            <w:r w:rsidRPr="002B66F7">
              <w:rPr>
                <w:rFonts w:ascii="Times New Roman" w:hAnsi="Times New Roman" w:cs="Times New Roman"/>
                <w:sz w:val="22"/>
                <w:szCs w:val="22"/>
              </w:rPr>
              <w:t>darbai, iš kurių:</w:t>
            </w:r>
          </w:p>
        </w:tc>
      </w:tr>
      <w:tr w:rsidR="00477CB5" w:rsidRPr="00173382" w14:paraId="62F56CAC" w14:textId="77777777" w:rsidTr="00442D44">
        <w:trPr>
          <w:cantSplit/>
        </w:trPr>
        <w:tc>
          <w:tcPr>
            <w:tcW w:w="871" w:type="dxa"/>
            <w:tcBorders>
              <w:top w:val="single" w:sz="4" w:space="0" w:color="000000"/>
              <w:left w:val="single" w:sz="4" w:space="0" w:color="000000"/>
              <w:bottom w:val="single" w:sz="4" w:space="0" w:color="000000"/>
            </w:tcBorders>
          </w:tcPr>
          <w:p w14:paraId="2546EAC1" w14:textId="395E624E"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2.1</w:t>
            </w:r>
            <w:r w:rsidR="00477CB5">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2CA8C57B" w14:textId="2F136AE3" w:rsidR="00477CB5" w:rsidRPr="002B66F7" w:rsidRDefault="006852B5" w:rsidP="00442D44">
            <w:pPr>
              <w:spacing w:after="0" w:line="240" w:lineRule="auto"/>
              <w:jc w:val="both"/>
              <w:rPr>
                <w:rFonts w:ascii="Times New Roman" w:hAnsi="Times New Roman" w:cs="Times New Roman"/>
                <w:sz w:val="22"/>
                <w:szCs w:val="22"/>
              </w:rPr>
            </w:pPr>
            <w:r w:rsidRPr="002B66F7">
              <w:rPr>
                <w:rFonts w:ascii="Times New Roman" w:hAnsi="Times New Roman" w:cs="Times New Roman"/>
                <w:sz w:val="22"/>
                <w:szCs w:val="22"/>
              </w:rPr>
              <w:t>Rangos darbų kaina:</w:t>
            </w:r>
          </w:p>
        </w:tc>
        <w:tc>
          <w:tcPr>
            <w:tcW w:w="1134" w:type="dxa"/>
            <w:tcBorders>
              <w:top w:val="single" w:sz="4" w:space="0" w:color="000000"/>
              <w:left w:val="single" w:sz="4" w:space="0" w:color="000000"/>
              <w:bottom w:val="single" w:sz="4" w:space="0" w:color="000000"/>
            </w:tcBorders>
          </w:tcPr>
          <w:p w14:paraId="61ACD194"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3DF1090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5DC03ED6"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477CB5">
              <w:rPr>
                <w:rFonts w:ascii="Times New Roman" w:hAnsi="Times New Roman" w:cs="Times New Roman"/>
                <w:bCs/>
                <w:sz w:val="22"/>
                <w:szCs w:val="22"/>
              </w:rPr>
              <w:t>.</w:t>
            </w:r>
          </w:p>
        </w:tc>
        <w:tc>
          <w:tcPr>
            <w:tcW w:w="6520" w:type="dxa"/>
            <w:gridSpan w:val="2"/>
            <w:tcBorders>
              <w:top w:val="single" w:sz="12" w:space="0" w:color="000000"/>
              <w:left w:val="single" w:sz="4" w:space="0" w:color="000000"/>
              <w:bottom w:val="single" w:sz="4" w:space="0" w:color="000000"/>
            </w:tcBorders>
          </w:tcPr>
          <w:p w14:paraId="60C81DBE" w14:textId="4691CD36" w:rsidR="00477CB5" w:rsidRPr="00991EF5" w:rsidRDefault="00477CB5" w:rsidP="00442D44">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r w:rsidR="006852B5">
              <w:rPr>
                <w:rFonts w:ascii="Times New Roman" w:hAnsi="Times New Roman" w:cs="Times New Roman"/>
                <w:b/>
                <w:sz w:val="22"/>
                <w:szCs w:val="22"/>
              </w:rPr>
              <w:t xml:space="preserve"> (1.1. + 1.2. + 2.1.)</w:t>
            </w:r>
            <w:r w:rsidRPr="00991EF5">
              <w:rPr>
                <w:rFonts w:ascii="Times New Roman" w:hAnsi="Times New Roman" w:cs="Times New Roman"/>
                <w:b/>
                <w:sz w:val="22"/>
                <w:szCs w:val="22"/>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FD21F1" w:rsidRDefault="00477CB5" w:rsidP="00442D44">
            <w:pPr>
              <w:snapToGrid w:val="0"/>
              <w:spacing w:after="0" w:line="240" w:lineRule="auto"/>
              <w:jc w:val="right"/>
              <w:rPr>
                <w:rFonts w:ascii="Times New Roman" w:hAnsi="Times New Roman" w:cs="Times New Roman"/>
                <w:b/>
                <w:bCs/>
                <w:i/>
                <w:iCs/>
                <w:sz w:val="22"/>
                <w:szCs w:val="22"/>
              </w:rPr>
            </w:pPr>
          </w:p>
        </w:tc>
      </w:tr>
      <w:tr w:rsidR="00477CB5" w:rsidRPr="00173382"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w:t>
            </w:r>
            <w:r w:rsidRPr="006852B5">
              <w:rPr>
                <w:rFonts w:ascii="Times New Roman" w:hAnsi="Times New Roman" w:cs="Times New Roman"/>
                <w:i/>
                <w:iCs/>
                <w:color w:val="FF0000"/>
                <w:sz w:val="22"/>
                <w:szCs w:val="22"/>
              </w:rPr>
              <w:t>nurodyti tarifo dydį</w:t>
            </w:r>
            <w:r w:rsidRPr="0010648E">
              <w:rPr>
                <w:rFonts w:ascii="Times New Roman" w:hAnsi="Times New Roman" w:cs="Times New Roman"/>
                <w:i/>
                <w:iCs/>
                <w:sz w:val="22"/>
                <w:szCs w:val="22"/>
              </w:rPr>
              <w:t>]</w:t>
            </w:r>
            <w:r w:rsidRPr="0010648E">
              <w:rPr>
                <w:rFonts w:ascii="Times New Roman" w:hAnsi="Times New Roman" w:cs="Times New Roman"/>
                <w:b/>
                <w:bCs/>
                <w:sz w:val="22"/>
                <w:szCs w:val="22"/>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r w:rsidR="00477CB5" w:rsidRPr="00173382"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bl>
    <w:p w14:paraId="36CFC094" w14:textId="77777777" w:rsidR="00477CB5" w:rsidRPr="00173382" w:rsidRDefault="00477CB5"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396E0D9" w14:textId="77777777" w:rsidR="00477CB5" w:rsidRDefault="00477CB5" w:rsidP="00477CB5">
      <w:pPr>
        <w:spacing w:after="0" w:line="240" w:lineRule="auto"/>
        <w:jc w:val="both"/>
        <w:rPr>
          <w:rFonts w:ascii="Times New Roman" w:hAnsi="Times New Roman" w:cs="Times New Roman"/>
          <w:sz w:val="24"/>
          <w:szCs w:val="24"/>
        </w:rPr>
      </w:pPr>
    </w:p>
    <w:p w14:paraId="3E3CAC9D" w14:textId="77D1E43E"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w:t>
      </w:r>
      <w:r w:rsidR="006852B5">
        <w:rPr>
          <w:rFonts w:ascii="Times New Roman" w:hAnsi="Times New Roman" w:cs="Times New Roman"/>
          <w:sz w:val="24"/>
          <w:szCs w:val="24"/>
        </w:rPr>
        <w:t xml:space="preserve"> bei paslaugos</w:t>
      </w:r>
      <w:r w:rsidRPr="00173382">
        <w:rPr>
          <w:rFonts w:ascii="Times New Roman" w:hAnsi="Times New Roman" w:cs="Times New Roman"/>
          <w:sz w:val="24"/>
          <w:szCs w:val="24"/>
        </w:rPr>
        <w:t xml:space="preserve"> visiškai atitinka pirkimo dokumentuose nurodytus reikalavimus.</w:t>
      </w:r>
    </w:p>
    <w:p w14:paraId="38B6DD53" w14:textId="7777777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40F21D70" w:rsidR="00173382" w:rsidRPr="00173382" w:rsidRDefault="00477CB5"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173382" w:rsidRPr="00173382">
        <w:rPr>
          <w:rFonts w:ascii="Times New Roman" w:hAnsi="Times New Roman" w:cs="Times New Roman"/>
          <w:b/>
          <w:sz w:val="24"/>
          <w:szCs w:val="24"/>
        </w:rPr>
        <w:t>. Siūlomos pasiūlymo ekonominio naudingumo kriterijų reikšmės</w:t>
      </w:r>
    </w:p>
    <w:tbl>
      <w:tblPr>
        <w:tblW w:w="8789" w:type="dxa"/>
        <w:tblInd w:w="108" w:type="dxa"/>
        <w:tblLayout w:type="fixed"/>
        <w:tblLook w:val="0000" w:firstRow="0" w:lastRow="0" w:firstColumn="0" w:lastColumn="0" w:noHBand="0" w:noVBand="0"/>
      </w:tblPr>
      <w:tblGrid>
        <w:gridCol w:w="2835"/>
        <w:gridCol w:w="5954"/>
      </w:tblGrid>
      <w:tr w:rsidR="00593027" w:rsidRPr="00173382" w14:paraId="60A86F14" w14:textId="77777777" w:rsidTr="00593027">
        <w:tc>
          <w:tcPr>
            <w:tcW w:w="2835" w:type="dxa"/>
            <w:tcBorders>
              <w:top w:val="single" w:sz="4" w:space="0" w:color="000000"/>
              <w:left w:val="single" w:sz="4" w:space="0" w:color="000000"/>
              <w:bottom w:val="single" w:sz="4" w:space="0" w:color="000000"/>
            </w:tcBorders>
            <w:vAlign w:val="center"/>
          </w:tcPr>
          <w:p w14:paraId="0CBB7648" w14:textId="142201E1"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954" w:type="dxa"/>
            <w:tcBorders>
              <w:top w:val="single" w:sz="4" w:space="0" w:color="000000"/>
              <w:left w:val="single" w:sz="4" w:space="0" w:color="000000"/>
              <w:bottom w:val="single" w:sz="4" w:space="0" w:color="000000"/>
              <w:right w:val="single" w:sz="4" w:space="0" w:color="000000"/>
            </w:tcBorders>
            <w:vAlign w:val="center"/>
          </w:tcPr>
          <w:p w14:paraId="0EB569CC" w14:textId="77777777"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Siūloma kriterijaus reikšmė</w:t>
            </w:r>
          </w:p>
        </w:tc>
      </w:tr>
      <w:tr w:rsidR="00593027" w:rsidRPr="00173382" w14:paraId="38BA33D0" w14:textId="77777777" w:rsidTr="00593027">
        <w:tc>
          <w:tcPr>
            <w:tcW w:w="2835" w:type="dxa"/>
            <w:tcBorders>
              <w:top w:val="single" w:sz="4" w:space="0" w:color="000000"/>
              <w:left w:val="single" w:sz="4" w:space="0" w:color="000000"/>
              <w:bottom w:val="single" w:sz="4" w:space="0" w:color="000000"/>
            </w:tcBorders>
          </w:tcPr>
          <w:p w14:paraId="0828274D" w14:textId="4C0AEE6D" w:rsidR="00593027" w:rsidRPr="00594C5B" w:rsidRDefault="00593027"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Pr>
                <w:rFonts w:ascii="Times New Roman" w:hAnsi="Times New Roman" w:cs="Times New Roman"/>
                <w:b/>
                <w:bCs/>
                <w:sz w:val="24"/>
                <w:szCs w:val="24"/>
              </w:rPr>
              <w:t>Eksploatacijos kaštai</w:t>
            </w:r>
            <w:r w:rsidRPr="00594C5B">
              <w:rPr>
                <w:rFonts w:ascii="Times New Roman" w:eastAsia="Times New Roman" w:hAnsi="Times New Roman" w:cs="Times New Roman"/>
                <w:b/>
                <w:bCs/>
                <w:sz w:val="24"/>
                <w:szCs w:val="24"/>
                <w:lang w:eastAsia="ar-SA"/>
              </w:rPr>
              <w:t xml:space="preserve"> (T)</w:t>
            </w:r>
          </w:p>
        </w:tc>
        <w:tc>
          <w:tcPr>
            <w:tcW w:w="5954" w:type="dxa"/>
            <w:tcBorders>
              <w:top w:val="single" w:sz="4" w:space="0" w:color="000000"/>
              <w:left w:val="single" w:sz="4" w:space="0" w:color="000000"/>
              <w:bottom w:val="single" w:sz="4" w:space="0" w:color="000000"/>
              <w:right w:val="single" w:sz="4" w:space="0" w:color="000000"/>
            </w:tcBorders>
          </w:tcPr>
          <w:p w14:paraId="6930DA05" w14:textId="77777777" w:rsidR="00593027" w:rsidRPr="001879D5"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Kapitalizuotos eksploatavimo išlaidos:</w:t>
            </w:r>
          </w:p>
          <w:p w14:paraId="33AD3A08" w14:textId="6BE073CA" w:rsidR="00593027" w:rsidRPr="00770C90"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____</w:t>
            </w:r>
            <w:r w:rsidRPr="00770C90">
              <w:rPr>
                <w:rFonts w:ascii="Times New Roman" w:hAnsi="Times New Roman" w:cs="Times New Roman"/>
                <w:b/>
                <w:bCs/>
                <w:iCs/>
                <w:sz w:val="24"/>
                <w:szCs w:val="24"/>
              </w:rPr>
              <w:t xml:space="preserve"> </w:t>
            </w:r>
          </w:p>
          <w:p w14:paraId="2664E22D" w14:textId="00FF6E78" w:rsidR="00593027" w:rsidRDefault="00593027" w:rsidP="006852B5">
            <w:pPr>
              <w:tabs>
                <w:tab w:val="left" w:pos="0"/>
                <w:tab w:val="left" w:pos="709"/>
                <w:tab w:val="left" w:pos="748"/>
              </w:tabs>
              <w:snapToGrid w:val="0"/>
              <w:spacing w:after="0" w:line="240" w:lineRule="auto"/>
              <w:ind w:right="-81" w:firstLine="34"/>
              <w:jc w:val="center"/>
              <w:rPr>
                <w:rFonts w:ascii="Times New Roman" w:hAnsi="Times New Roman" w:cs="Times New Roman"/>
                <w:i/>
                <w:sz w:val="20"/>
                <w:szCs w:val="20"/>
              </w:rPr>
            </w:pPr>
            <w:r w:rsidRPr="006852B5">
              <w:rPr>
                <w:rFonts w:ascii="Times New Roman" w:hAnsi="Times New Roman" w:cs="Times New Roman"/>
                <w:i/>
                <w:sz w:val="20"/>
                <w:szCs w:val="20"/>
              </w:rPr>
              <w:t>Tiekėjas kartu su pasiūlymu</w:t>
            </w:r>
            <w:r>
              <w:rPr>
                <w:rFonts w:ascii="Times New Roman" w:hAnsi="Times New Roman" w:cs="Times New Roman"/>
                <w:i/>
                <w:sz w:val="20"/>
                <w:szCs w:val="20"/>
              </w:rPr>
              <w:t>, kaip atskirą priedą,</w:t>
            </w:r>
            <w:r w:rsidRPr="006852B5">
              <w:rPr>
                <w:rFonts w:ascii="Times New Roman" w:hAnsi="Times New Roman" w:cs="Times New Roman"/>
                <w:i/>
                <w:sz w:val="20"/>
                <w:szCs w:val="20"/>
              </w:rPr>
              <w:t xml:space="preserve"> privalo pateikti pagal nustatytus reikalavimus </w:t>
            </w:r>
            <w:r>
              <w:rPr>
                <w:rFonts w:ascii="Times New Roman" w:hAnsi="Times New Roman" w:cs="Times New Roman"/>
                <w:i/>
                <w:sz w:val="20"/>
                <w:szCs w:val="20"/>
              </w:rPr>
              <w:t xml:space="preserve">pateikti </w:t>
            </w:r>
            <w:r w:rsidRPr="006852B5">
              <w:rPr>
                <w:rFonts w:ascii="Times New Roman" w:hAnsi="Times New Roman" w:cs="Times New Roman"/>
                <w:i/>
                <w:sz w:val="20"/>
                <w:szCs w:val="20"/>
              </w:rPr>
              <w:t>parengtą</w:t>
            </w:r>
            <w:r w:rsidR="004908CD">
              <w:rPr>
                <w:rFonts w:ascii="Times New Roman" w:hAnsi="Times New Roman" w:cs="Times New Roman"/>
                <w:i/>
                <w:sz w:val="20"/>
                <w:szCs w:val="20"/>
              </w:rPr>
              <w:t xml:space="preserve"> r</w:t>
            </w:r>
            <w:r w:rsidR="00897D63">
              <w:rPr>
                <w:rFonts w:ascii="Times New Roman" w:hAnsi="Times New Roman" w:cs="Times New Roman"/>
                <w:i/>
                <w:sz w:val="20"/>
                <w:szCs w:val="20"/>
              </w:rPr>
              <w:t>a</w:t>
            </w:r>
            <w:r w:rsidR="004908CD">
              <w:rPr>
                <w:rFonts w:ascii="Times New Roman" w:hAnsi="Times New Roman" w:cs="Times New Roman"/>
                <w:i/>
                <w:sz w:val="20"/>
                <w:szCs w:val="20"/>
              </w:rPr>
              <w:t>ngovo</w:t>
            </w:r>
            <w:r w:rsidRPr="006852B5">
              <w:rPr>
                <w:rFonts w:ascii="Times New Roman" w:hAnsi="Times New Roman" w:cs="Times New Roman"/>
                <w:i/>
                <w:sz w:val="20"/>
                <w:szCs w:val="20"/>
              </w:rPr>
              <w:t xml:space="preserve"> </w:t>
            </w:r>
            <w:r>
              <w:rPr>
                <w:rFonts w:ascii="Times New Roman" w:hAnsi="Times New Roman" w:cs="Times New Roman"/>
                <w:i/>
                <w:sz w:val="20"/>
                <w:szCs w:val="20"/>
              </w:rPr>
              <w:t xml:space="preserve">techninį pasiūlymą </w:t>
            </w:r>
            <w:r w:rsidR="004908CD">
              <w:rPr>
                <w:rFonts w:ascii="Times New Roman" w:hAnsi="Times New Roman" w:cs="Times New Roman"/>
                <w:i/>
                <w:sz w:val="20"/>
                <w:szCs w:val="20"/>
              </w:rPr>
              <w:t>(priedas Nr. 10) ir</w:t>
            </w:r>
            <w:r w:rsidRPr="006852B5">
              <w:rPr>
                <w:rFonts w:ascii="Times New Roman" w:hAnsi="Times New Roman" w:cs="Times New Roman"/>
                <w:i/>
                <w:sz w:val="20"/>
                <w:szCs w:val="20"/>
              </w:rPr>
              <w:t xml:space="preserve"> užpildytą priedą</w:t>
            </w:r>
            <w:r>
              <w:rPr>
                <w:rFonts w:ascii="Times New Roman" w:hAnsi="Times New Roman" w:cs="Times New Roman"/>
                <w:i/>
                <w:sz w:val="20"/>
                <w:szCs w:val="20"/>
              </w:rPr>
              <w:t xml:space="preserve"> Nr. </w:t>
            </w:r>
            <w:r w:rsidR="004908CD">
              <w:rPr>
                <w:rFonts w:ascii="Times New Roman" w:hAnsi="Times New Roman" w:cs="Times New Roman"/>
                <w:i/>
                <w:sz w:val="20"/>
                <w:szCs w:val="20"/>
              </w:rPr>
              <w:t>11</w:t>
            </w:r>
            <w:r w:rsidRPr="006852B5">
              <w:rPr>
                <w:rFonts w:ascii="Times New Roman" w:hAnsi="Times New Roman" w:cs="Times New Roman"/>
                <w:i/>
                <w:sz w:val="20"/>
                <w:szCs w:val="20"/>
              </w:rPr>
              <w:t xml:space="preserve"> „SĄNAUDOS IR EKSPLOATACIJOS KAŠTAI“</w:t>
            </w:r>
            <w:r>
              <w:rPr>
                <w:rFonts w:ascii="Times New Roman" w:hAnsi="Times New Roman" w:cs="Times New Roman"/>
                <w:i/>
                <w:sz w:val="20"/>
                <w:szCs w:val="20"/>
              </w:rPr>
              <w:t xml:space="preserve">. </w:t>
            </w:r>
          </w:p>
          <w:p w14:paraId="431C88D5" w14:textId="5BE28BA2" w:rsidR="00593027" w:rsidRPr="00173382" w:rsidRDefault="00593027" w:rsidP="00126347">
            <w:pPr>
              <w:tabs>
                <w:tab w:val="left" w:pos="0"/>
                <w:tab w:val="left" w:pos="709"/>
                <w:tab w:val="left" w:pos="748"/>
              </w:tabs>
              <w:snapToGrid w:val="0"/>
              <w:spacing w:after="0" w:line="240" w:lineRule="auto"/>
              <w:ind w:right="-81" w:firstLine="34"/>
              <w:jc w:val="center"/>
              <w:rPr>
                <w:rFonts w:ascii="Times New Roman" w:hAnsi="Times New Roman" w:cs="Times New Roman"/>
                <w:i/>
                <w:sz w:val="24"/>
                <w:szCs w:val="24"/>
              </w:rPr>
            </w:pPr>
            <w:r w:rsidRPr="0032584E">
              <w:rPr>
                <w:rFonts w:ascii="Times New Roman" w:hAnsi="Times New Roman" w:cs="Times New Roman"/>
                <w:bCs/>
                <w:i/>
                <w:sz w:val="20"/>
                <w:szCs w:val="20"/>
              </w:rPr>
              <w:t xml:space="preserve"> (</w:t>
            </w:r>
            <w:r>
              <w:rPr>
                <w:rFonts w:ascii="Times New Roman" w:hAnsi="Times New Roman" w:cs="Times New Roman"/>
                <w:bCs/>
                <w:i/>
                <w:sz w:val="20"/>
                <w:szCs w:val="20"/>
              </w:rPr>
              <w:t>bendrai pasiūlymų vertinimo kriterijai bei ekonominio naudingumo apskaičiavimo tvarka aprašyta</w:t>
            </w:r>
            <w:r w:rsidRPr="0032584E">
              <w:rPr>
                <w:rFonts w:ascii="Times New Roman" w:hAnsi="Times New Roman" w:cs="Times New Roman"/>
                <w:bCs/>
                <w:i/>
                <w:sz w:val="20"/>
                <w:szCs w:val="20"/>
              </w:rPr>
              <w:t xml:space="preserve"> specialiųjų pirkimo sąlygų 8 priede</w:t>
            </w:r>
            <w:r>
              <w:rPr>
                <w:rFonts w:ascii="Times New Roman" w:hAnsi="Times New Roman" w:cs="Times New Roman"/>
                <w:bCs/>
                <w:i/>
                <w:sz w:val="20"/>
                <w:szCs w:val="20"/>
              </w:rPr>
              <w:t>).</w:t>
            </w:r>
          </w:p>
        </w:tc>
      </w:tr>
    </w:tbl>
    <w:p w14:paraId="5A6283A2" w14:textId="04D54ACD" w:rsidR="00173382" w:rsidRDefault="00593027"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Pastaba. Jeigu </w:t>
      </w:r>
      <w:r w:rsidRPr="00593027">
        <w:rPr>
          <w:rFonts w:ascii="Times New Roman" w:hAnsi="Times New Roman" w:cs="Times New Roman"/>
          <w:color w:val="000000"/>
          <w:sz w:val="24"/>
          <w:szCs w:val="24"/>
        </w:rPr>
        <w:t>tiekėjas nepateiks užpildyt</w:t>
      </w:r>
      <w:r w:rsidR="004908CD">
        <w:rPr>
          <w:rFonts w:ascii="Times New Roman" w:hAnsi="Times New Roman" w:cs="Times New Roman"/>
          <w:color w:val="000000"/>
          <w:sz w:val="24"/>
          <w:szCs w:val="24"/>
        </w:rPr>
        <w:t>ų priedų Nr. 10 Rangovo techninis pasiūlymas ir Nr. 11</w:t>
      </w:r>
      <w:r w:rsidRPr="00593027">
        <w:rPr>
          <w:rFonts w:ascii="Times New Roman" w:hAnsi="Times New Roman" w:cs="Times New Roman"/>
          <w:color w:val="000000"/>
          <w:sz w:val="24"/>
          <w:szCs w:val="24"/>
        </w:rPr>
        <w:t xml:space="preserve"> </w:t>
      </w:r>
      <w:r w:rsidRPr="00593027">
        <w:rPr>
          <w:rFonts w:ascii="Times New Roman" w:hAnsi="Times New Roman" w:cs="Times New Roman"/>
          <w:sz w:val="24"/>
          <w:szCs w:val="24"/>
        </w:rPr>
        <w:t>„SĄNAUDOS IR EKSPLOATACIJOS KAŠTAI</w:t>
      </w:r>
      <w:r w:rsidR="00897D63">
        <w:rPr>
          <w:rFonts w:ascii="Times New Roman" w:hAnsi="Times New Roman" w:cs="Times New Roman"/>
          <w:sz w:val="24"/>
          <w:szCs w:val="24"/>
        </w:rPr>
        <w:t>“</w:t>
      </w:r>
      <w:r w:rsidRPr="00593027">
        <w:rPr>
          <w:rFonts w:ascii="Times New Roman" w:hAnsi="Times New Roman" w:cs="Times New Roman"/>
          <w:sz w:val="24"/>
          <w:szCs w:val="24"/>
        </w:rPr>
        <w:t>, jo pasiūlymas bus atmestas nedelsiant, nesudarant galimybių tiekėjui dalyvauti tolimesnėse viešojo pirkimo procedūrose. Tokiu atveju traktuojama, jog tiekėjas nesurinko minimalaus perinamojo balo. Pasiūlymo vertinimo metu šis dokumentas nebegali būti tikslinamas</w:t>
      </w:r>
      <w:r w:rsidR="00897D63">
        <w:rPr>
          <w:rFonts w:ascii="Times New Roman" w:hAnsi="Times New Roman" w:cs="Times New Roman"/>
          <w:sz w:val="24"/>
          <w:szCs w:val="24"/>
        </w:rPr>
        <w:t>, t.y. keičiami arba iš esmės pridedami nauji duomenys</w:t>
      </w:r>
      <w:r w:rsidR="00710F0C">
        <w:rPr>
          <w:rFonts w:ascii="Times New Roman" w:hAnsi="Times New Roman" w:cs="Times New Roman"/>
          <w:i/>
          <w:sz w:val="24"/>
          <w:szCs w:val="24"/>
        </w:rPr>
        <w:t xml:space="preserve">. </w:t>
      </w:r>
      <w:r w:rsidR="002B66F7">
        <w:rPr>
          <w:rFonts w:ascii="Times New Roman" w:hAnsi="Times New Roman" w:cs="Times New Roman"/>
          <w:sz w:val="24"/>
          <w:szCs w:val="24"/>
        </w:rPr>
        <w:t>Perkančiajam subjektui</w:t>
      </w:r>
      <w:r w:rsidR="00710F0C" w:rsidRPr="00BF1458">
        <w:rPr>
          <w:rFonts w:ascii="Times New Roman" w:hAnsi="Times New Roman" w:cs="Times New Roman"/>
          <w:sz w:val="24"/>
          <w:szCs w:val="24"/>
        </w:rPr>
        <w:t xml:space="preserve"> kilus klausimų</w:t>
      </w:r>
      <w:r w:rsidR="002B66F7">
        <w:rPr>
          <w:rFonts w:ascii="Times New Roman" w:hAnsi="Times New Roman" w:cs="Times New Roman"/>
          <w:sz w:val="24"/>
          <w:szCs w:val="24"/>
        </w:rPr>
        <w:t xml:space="preserve"> dėl „T“ vertinimo kri</w:t>
      </w:r>
      <w:r w:rsidR="00710F0C">
        <w:rPr>
          <w:rFonts w:ascii="Times New Roman" w:hAnsi="Times New Roman" w:cs="Times New Roman"/>
          <w:sz w:val="24"/>
          <w:szCs w:val="24"/>
        </w:rPr>
        <w:t>t</w:t>
      </w:r>
      <w:r w:rsidR="002B66F7">
        <w:rPr>
          <w:rFonts w:ascii="Times New Roman" w:hAnsi="Times New Roman" w:cs="Times New Roman"/>
          <w:sz w:val="24"/>
          <w:szCs w:val="24"/>
        </w:rPr>
        <w:t>er</w:t>
      </w:r>
      <w:r w:rsidR="00710F0C">
        <w:rPr>
          <w:rFonts w:ascii="Times New Roman" w:hAnsi="Times New Roman" w:cs="Times New Roman"/>
          <w:sz w:val="24"/>
          <w:szCs w:val="24"/>
        </w:rPr>
        <w:t>ijaus</w:t>
      </w:r>
      <w:r w:rsidR="00710F0C" w:rsidRPr="00BF1458">
        <w:rPr>
          <w:rFonts w:ascii="Times New Roman" w:hAnsi="Times New Roman" w:cs="Times New Roman"/>
          <w:sz w:val="24"/>
          <w:szCs w:val="24"/>
        </w:rPr>
        <w:t xml:space="preserve">, ji gali paprašyti pateikti paaiškinimą </w:t>
      </w:r>
      <w:r w:rsidR="00710F0C">
        <w:rPr>
          <w:rFonts w:ascii="Times New Roman" w:hAnsi="Times New Roman" w:cs="Times New Roman"/>
          <w:sz w:val="24"/>
          <w:szCs w:val="24"/>
        </w:rPr>
        <w:t>–</w:t>
      </w:r>
      <w:r w:rsidR="00710F0C" w:rsidRPr="00BF1458">
        <w:rPr>
          <w:rFonts w:ascii="Times New Roman" w:hAnsi="Times New Roman" w:cs="Times New Roman"/>
          <w:sz w:val="24"/>
          <w:szCs w:val="24"/>
        </w:rPr>
        <w:t xml:space="preserve"> jeigu tiekėjas pateikdamas paaiškinimą nekeičia pirminių, kartu su pasiūlymu pateiktų duomenų, vien tokio paaiškinimo fakto buvimas nėra pagrindas atmesti pasiūlymą.</w:t>
      </w:r>
      <w:r w:rsidR="00710F0C">
        <w:rPr>
          <w:rFonts w:ascii="Times New Roman" w:hAnsi="Times New Roman" w:cs="Times New Roman"/>
          <w:i/>
          <w:sz w:val="24"/>
          <w:szCs w:val="24"/>
        </w:rPr>
        <w:t xml:space="preserve"> </w:t>
      </w:r>
    </w:p>
    <w:p w14:paraId="346E4E1E" w14:textId="77777777" w:rsidR="00593027" w:rsidRPr="00173382" w:rsidRDefault="00593027" w:rsidP="00173382">
      <w:pPr>
        <w:pStyle w:val="BodyText"/>
        <w:spacing w:after="0" w:line="240" w:lineRule="auto"/>
        <w:ind w:firstLine="709"/>
        <w:rPr>
          <w:rFonts w:ascii="Times New Roman" w:hAnsi="Times New Roman" w:cs="Times New Roman"/>
          <w:color w:val="000000"/>
          <w:sz w:val="24"/>
          <w:szCs w:val="24"/>
        </w:rPr>
      </w:pPr>
    </w:p>
    <w:p w14:paraId="1060CC39" w14:textId="6946F564"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2D41B758" w:rsidR="005A6958" w:rsidRPr="00254388" w:rsidRDefault="005A6958" w:rsidP="00E96C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Pasiūlymo priedas</w:t>
            </w:r>
            <w:r w:rsidR="00B01B51">
              <w:rPr>
                <w:rFonts w:ascii="Times New Roman" w:hAnsi="Times New Roman" w:cs="Times New Roman"/>
                <w:i/>
                <w:iCs/>
                <w:sz w:val="24"/>
                <w:szCs w:val="24"/>
              </w:rPr>
              <w:t xml:space="preserve"> </w:t>
            </w:r>
            <w:r w:rsidR="00E96C78" w:rsidRPr="00254388">
              <w:rPr>
                <w:rFonts w:ascii="Times New Roman" w:hAnsi="Times New Roman" w:cs="Times New Roman"/>
                <w:bCs/>
                <w:i/>
                <w:iCs/>
                <w:sz w:val="24"/>
                <w:szCs w:val="24"/>
              </w:rPr>
              <w:t xml:space="preserve">(specialiųjų pirkimo sąlygų </w:t>
            </w:r>
            <w:r w:rsidR="00E96C78">
              <w:rPr>
                <w:rFonts w:ascii="Times New Roman" w:hAnsi="Times New Roman" w:cs="Times New Roman"/>
                <w:bCs/>
                <w:i/>
                <w:iCs/>
                <w:sz w:val="24"/>
                <w:szCs w:val="24"/>
              </w:rPr>
              <w:t>7</w:t>
            </w:r>
            <w:r w:rsidR="00E96C78"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Heading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(-os)</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714E6CBC" w:rsidR="00594C5B" w:rsidRPr="00594C5B" w:rsidRDefault="00594C5B" w:rsidP="007902A1">
            <w:pPr>
              <w:pStyle w:val="Heading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Deklaracija(-os) dėl atitikties PĮ 58 straipsnio 4¹ dalies nuostatoms</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D705227" w14:textId="3CDE46B4" w:rsidR="00173382" w:rsidRPr="00254388" w:rsidRDefault="005C0BEB" w:rsidP="00B01B5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P</w:t>
            </w:r>
            <w:r w:rsidR="00173382" w:rsidRPr="00254388">
              <w:rPr>
                <w:rFonts w:ascii="Times New Roman" w:hAnsi="Times New Roman" w:cs="Times New Roman"/>
                <w:i/>
                <w:iCs/>
                <w:color w:val="auto"/>
                <w:sz w:val="24"/>
                <w:szCs w:val="24"/>
              </w:rPr>
              <w:t xml:space="preserve">ažyma „Tiekėjo siūlomo statinio statybos vadovo patirtis“ parengta pagal specialiųjų pirkimo </w:t>
            </w:r>
            <w:r w:rsidR="00173382" w:rsidRPr="00254388">
              <w:rPr>
                <w:rFonts w:ascii="Times New Roman" w:hAnsi="Times New Roman" w:cs="Times New Roman"/>
                <w:bCs/>
                <w:i/>
                <w:iCs/>
                <w:color w:val="auto"/>
                <w:sz w:val="24"/>
                <w:szCs w:val="24"/>
              </w:rPr>
              <w:t>sąlygų 11 priede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B01B51">
              <w:rPr>
                <w:rFonts w:ascii="Times New Roman" w:hAnsi="Times New Roman" w:cs="Times New Roman"/>
                <w:bCs/>
                <w:i/>
                <w:iCs/>
                <w:color w:val="auto"/>
                <w:sz w:val="24"/>
                <w:szCs w:val="24"/>
              </w:rPr>
              <w:t>8</w:t>
            </w:r>
            <w:r w:rsidR="00B01B51" w:rsidRPr="00254388">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5B6F9273" w14:textId="3ECC919A" w:rsidR="00A1022D" w:rsidRDefault="00A1022D" w:rsidP="00A1022D">
            <w:pPr>
              <w:spacing w:after="0" w:line="240" w:lineRule="auto"/>
              <w:ind w:firstLine="851"/>
              <w:jc w:val="both"/>
              <w:rPr>
                <w:rFonts w:ascii="Times New Roman" w:hAnsi="Times New Roman" w:cs="Times New Roman"/>
                <w:sz w:val="24"/>
                <w:szCs w:val="24"/>
              </w:rPr>
            </w:pPr>
          </w:p>
          <w:p w14:paraId="48FA9910" w14:textId="77777777" w:rsidR="00C06345" w:rsidRPr="00A1022D" w:rsidRDefault="00C06345" w:rsidP="00C06345">
            <w:pPr>
              <w:spacing w:after="0" w:line="240" w:lineRule="auto"/>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5A7B" w14:textId="77777777" w:rsidR="002A0335" w:rsidRDefault="002A0335" w:rsidP="0032584E">
      <w:pPr>
        <w:spacing w:after="0" w:line="240" w:lineRule="auto"/>
      </w:pPr>
      <w:r>
        <w:separator/>
      </w:r>
    </w:p>
  </w:endnote>
  <w:endnote w:type="continuationSeparator" w:id="0">
    <w:p w14:paraId="015B4D9F" w14:textId="77777777" w:rsidR="002A0335" w:rsidRDefault="002A0335"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9076" w14:textId="77777777" w:rsidR="002A0335" w:rsidRDefault="002A0335" w:rsidP="0032584E">
      <w:pPr>
        <w:spacing w:after="0" w:line="240" w:lineRule="auto"/>
      </w:pPr>
      <w:r>
        <w:separator/>
      </w:r>
    </w:p>
  </w:footnote>
  <w:footnote w:type="continuationSeparator" w:id="0">
    <w:p w14:paraId="4830962F" w14:textId="77777777" w:rsidR="002A0335" w:rsidRDefault="002A0335"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B983395" w:rsidR="0032584E" w:rsidRDefault="0032584E">
        <w:pPr>
          <w:pStyle w:val="Header"/>
          <w:jc w:val="center"/>
        </w:pPr>
        <w:r>
          <w:fldChar w:fldCharType="begin"/>
        </w:r>
        <w:r>
          <w:instrText>PAGE   \* MERGEFORMAT</w:instrText>
        </w:r>
        <w:r>
          <w:fldChar w:fldCharType="separate"/>
        </w:r>
        <w:r w:rsidR="002B66F7">
          <w:rPr>
            <w:noProof/>
          </w:rPr>
          <w:t>4</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144B3"/>
    <w:rsid w:val="000240F0"/>
    <w:rsid w:val="00041363"/>
    <w:rsid w:val="000A6E03"/>
    <w:rsid w:val="000F7B35"/>
    <w:rsid w:val="0010648E"/>
    <w:rsid w:val="0011122E"/>
    <w:rsid w:val="00126347"/>
    <w:rsid w:val="00173382"/>
    <w:rsid w:val="001879D5"/>
    <w:rsid w:val="001E40DC"/>
    <w:rsid w:val="00254388"/>
    <w:rsid w:val="002A0335"/>
    <w:rsid w:val="002A5630"/>
    <w:rsid w:val="002B66F7"/>
    <w:rsid w:val="0032584E"/>
    <w:rsid w:val="00327290"/>
    <w:rsid w:val="00362634"/>
    <w:rsid w:val="003B616B"/>
    <w:rsid w:val="003E4C3C"/>
    <w:rsid w:val="00420DCB"/>
    <w:rsid w:val="004256EE"/>
    <w:rsid w:val="00426BD9"/>
    <w:rsid w:val="00443D97"/>
    <w:rsid w:val="00477CB5"/>
    <w:rsid w:val="004908CD"/>
    <w:rsid w:val="004C3965"/>
    <w:rsid w:val="004F5DD9"/>
    <w:rsid w:val="00562A9F"/>
    <w:rsid w:val="00593027"/>
    <w:rsid w:val="00594851"/>
    <w:rsid w:val="00594C5B"/>
    <w:rsid w:val="005A6958"/>
    <w:rsid w:val="005C0BEB"/>
    <w:rsid w:val="005C6517"/>
    <w:rsid w:val="005D5850"/>
    <w:rsid w:val="005D6DC1"/>
    <w:rsid w:val="005E4DFF"/>
    <w:rsid w:val="00605243"/>
    <w:rsid w:val="00627DD6"/>
    <w:rsid w:val="0064284C"/>
    <w:rsid w:val="00671774"/>
    <w:rsid w:val="006852B5"/>
    <w:rsid w:val="00693C7D"/>
    <w:rsid w:val="006E13EC"/>
    <w:rsid w:val="00706BCF"/>
    <w:rsid w:val="00710F0C"/>
    <w:rsid w:val="00722179"/>
    <w:rsid w:val="00740853"/>
    <w:rsid w:val="00770C90"/>
    <w:rsid w:val="007A5C9E"/>
    <w:rsid w:val="007A6920"/>
    <w:rsid w:val="007F0203"/>
    <w:rsid w:val="00816125"/>
    <w:rsid w:val="00821E6E"/>
    <w:rsid w:val="00824164"/>
    <w:rsid w:val="00842076"/>
    <w:rsid w:val="00863E10"/>
    <w:rsid w:val="00897D63"/>
    <w:rsid w:val="008A7086"/>
    <w:rsid w:val="008D6DA0"/>
    <w:rsid w:val="008E2451"/>
    <w:rsid w:val="00954A65"/>
    <w:rsid w:val="009721E9"/>
    <w:rsid w:val="00991EF5"/>
    <w:rsid w:val="009A2A40"/>
    <w:rsid w:val="009C3898"/>
    <w:rsid w:val="009E2B19"/>
    <w:rsid w:val="009F2176"/>
    <w:rsid w:val="00A02577"/>
    <w:rsid w:val="00A1022D"/>
    <w:rsid w:val="00A175F3"/>
    <w:rsid w:val="00A635AD"/>
    <w:rsid w:val="00AB0567"/>
    <w:rsid w:val="00AB419E"/>
    <w:rsid w:val="00AD0EE8"/>
    <w:rsid w:val="00B01B51"/>
    <w:rsid w:val="00B34988"/>
    <w:rsid w:val="00B46B18"/>
    <w:rsid w:val="00B502F1"/>
    <w:rsid w:val="00B76E5F"/>
    <w:rsid w:val="00BA3925"/>
    <w:rsid w:val="00BC5807"/>
    <w:rsid w:val="00BD22B2"/>
    <w:rsid w:val="00BF1458"/>
    <w:rsid w:val="00C06345"/>
    <w:rsid w:val="00C8453F"/>
    <w:rsid w:val="00CA5181"/>
    <w:rsid w:val="00CC6281"/>
    <w:rsid w:val="00CD75C8"/>
    <w:rsid w:val="00CE139A"/>
    <w:rsid w:val="00CE7083"/>
    <w:rsid w:val="00D43AD4"/>
    <w:rsid w:val="00D9366F"/>
    <w:rsid w:val="00DE1D64"/>
    <w:rsid w:val="00E96C78"/>
    <w:rsid w:val="00F55349"/>
    <w:rsid w:val="00F558FF"/>
    <w:rsid w:val="00F61641"/>
    <w:rsid w:val="00F776DE"/>
    <w:rsid w:val="00FA131C"/>
    <w:rsid w:val="00FB30A1"/>
    <w:rsid w:val="00FC691C"/>
    <w:rsid w:val="00FD21F1"/>
    <w:rsid w:val="00FF1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6634-9D8F-49F6-AAB9-0DC9E0FB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5754</Words>
  <Characters>3281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30</cp:revision>
  <dcterms:created xsi:type="dcterms:W3CDTF">2025-02-08T22:31:00Z</dcterms:created>
  <dcterms:modified xsi:type="dcterms:W3CDTF">2025-11-05T12:07:00Z</dcterms:modified>
</cp:coreProperties>
</file>