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4001B4E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1F4EC4">
        <w:rPr>
          <w:rFonts w:ascii="Times New Roman" w:hAnsi="Times New Roman" w:cs="Times New Roman"/>
          <w:b/>
          <w:bCs/>
          <w:color w:val="auto"/>
          <w:sz w:val="24"/>
          <w:szCs w:val="24"/>
        </w:rPr>
        <w:t>6</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3DA15D05"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4958D1" w:rsidRPr="00296638">
        <w:rPr>
          <w:rFonts w:ascii="Times New Roman" w:hAnsi="Times New Roman" w:cs="Times New Roman"/>
          <w:spacing w:val="-2"/>
          <w:sz w:val="24"/>
          <w:szCs w:val="24"/>
        </w:rPr>
        <w:t>„</w:t>
      </w:r>
      <w:r w:rsidR="00BB3FAD" w:rsidRPr="008E4C6C">
        <w:rPr>
          <w:rFonts w:ascii="Times New Roman" w:hAnsi="Times New Roman" w:cs="Times New Roman"/>
          <w:b/>
          <w:bCs/>
          <w:caps/>
          <w:sz w:val="24"/>
          <w:szCs w:val="24"/>
        </w:rPr>
        <w:t xml:space="preserve">Nuotekų valymo įrenginių statybos darbai </w:t>
      </w:r>
      <w:r w:rsidR="001B44F5">
        <w:rPr>
          <w:rFonts w:ascii="Times New Roman" w:hAnsi="Times New Roman" w:cs="Times New Roman"/>
          <w:b/>
          <w:bCs/>
          <w:caps/>
          <w:sz w:val="24"/>
          <w:szCs w:val="24"/>
        </w:rPr>
        <w:t>GAVALTUVOS K.</w:t>
      </w:r>
      <w:r w:rsidR="004958D1" w:rsidRPr="001F4EC4">
        <w:rPr>
          <w:rFonts w:ascii="Times New Roman" w:hAnsi="Times New Roman" w:cs="Times New Roman"/>
          <w:b/>
          <w:bC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CB29BE">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3D380BDA"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4) </w:t>
      </w:r>
      <w:r w:rsidR="00CB29BE">
        <w:rPr>
          <w:rFonts w:ascii="Times New Roman" w:eastAsia="Times New Roman" w:hAnsi="Times New Roman" w:cs="Times New Roman"/>
          <w:color w:val="auto"/>
          <w:sz w:val="24"/>
          <w:szCs w:val="24"/>
          <w:lang w:val="lt-LT"/>
        </w:rPr>
        <w:t>Perkantysis subjektas</w:t>
      </w:r>
      <w:r w:rsidRPr="002D04FD">
        <w:rPr>
          <w:rFonts w:ascii="Times New Roman" w:eastAsia="Times New Roman" w:hAnsi="Times New Roman" w:cs="Times New Roman"/>
          <w:color w:val="auto"/>
          <w:sz w:val="24"/>
          <w:szCs w:val="24"/>
          <w:lang w:val="lt-LT"/>
        </w:rPr>
        <w:t xml:space="preserve"> (toliau – P</w:t>
      </w:r>
      <w:r w:rsidR="00CB29BE">
        <w:rPr>
          <w:rFonts w:ascii="Times New Roman" w:eastAsia="Times New Roman" w:hAnsi="Times New Roman" w:cs="Times New Roman"/>
          <w:color w:val="auto"/>
          <w:sz w:val="24"/>
          <w:szCs w:val="24"/>
          <w:lang w:val="lt-LT"/>
        </w:rPr>
        <w:t>S</w:t>
      </w:r>
      <w:r w:rsidRPr="002D04FD">
        <w:rPr>
          <w:rFonts w:ascii="Times New Roman" w:eastAsia="Times New Roman" w:hAnsi="Times New Roman" w:cs="Times New Roman"/>
          <w:color w:val="auto"/>
          <w:sz w:val="24"/>
          <w:szCs w:val="24"/>
          <w:lang w:val="lt-LT"/>
        </w:rPr>
        <w:t>)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A3B0" w14:textId="77777777" w:rsidR="002979A8" w:rsidRDefault="002979A8" w:rsidP="00677362">
      <w:pPr>
        <w:spacing w:after="0" w:line="240" w:lineRule="auto"/>
      </w:pPr>
      <w:r>
        <w:separator/>
      </w:r>
    </w:p>
  </w:endnote>
  <w:endnote w:type="continuationSeparator" w:id="0">
    <w:p w14:paraId="52B055FA" w14:textId="77777777" w:rsidR="002979A8" w:rsidRDefault="002979A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Sitka Small"/>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DF1F" w14:textId="77777777" w:rsidR="002979A8" w:rsidRDefault="002979A8" w:rsidP="00677362">
      <w:pPr>
        <w:spacing w:after="0" w:line="240" w:lineRule="auto"/>
      </w:pPr>
      <w:r>
        <w:separator/>
      </w:r>
    </w:p>
  </w:footnote>
  <w:footnote w:type="continuationSeparator" w:id="0">
    <w:p w14:paraId="295BDA6F" w14:textId="77777777" w:rsidR="002979A8" w:rsidRDefault="002979A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55A680ED" w:rsidR="00677362" w:rsidRDefault="00677362">
        <w:pPr>
          <w:pStyle w:val="Header"/>
          <w:jc w:val="center"/>
        </w:pPr>
        <w:r>
          <w:fldChar w:fldCharType="begin"/>
        </w:r>
        <w:r>
          <w:instrText>PAGE   \* MERGEFORMAT</w:instrText>
        </w:r>
        <w:r>
          <w:fldChar w:fldCharType="separate"/>
        </w:r>
        <w:r w:rsidR="00BB3FAD">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7185991">
    <w:abstractNumId w:val="1"/>
  </w:num>
  <w:num w:numId="2" w16cid:durableId="154167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B44F5"/>
    <w:rsid w:val="001E40DC"/>
    <w:rsid w:val="001F4EC4"/>
    <w:rsid w:val="001F6D2C"/>
    <w:rsid w:val="00212386"/>
    <w:rsid w:val="0021622B"/>
    <w:rsid w:val="00225E3D"/>
    <w:rsid w:val="00252DA2"/>
    <w:rsid w:val="00255119"/>
    <w:rsid w:val="00256465"/>
    <w:rsid w:val="00280312"/>
    <w:rsid w:val="00296638"/>
    <w:rsid w:val="002979A8"/>
    <w:rsid w:val="002A4146"/>
    <w:rsid w:val="002B20AB"/>
    <w:rsid w:val="002D04FD"/>
    <w:rsid w:val="002E192D"/>
    <w:rsid w:val="002E3C40"/>
    <w:rsid w:val="00362634"/>
    <w:rsid w:val="003C6541"/>
    <w:rsid w:val="003C6E49"/>
    <w:rsid w:val="003E6D10"/>
    <w:rsid w:val="003F63E7"/>
    <w:rsid w:val="0042179F"/>
    <w:rsid w:val="00435321"/>
    <w:rsid w:val="00452665"/>
    <w:rsid w:val="004958D1"/>
    <w:rsid w:val="004E0BB0"/>
    <w:rsid w:val="005025C2"/>
    <w:rsid w:val="00550D2B"/>
    <w:rsid w:val="005662B2"/>
    <w:rsid w:val="00571283"/>
    <w:rsid w:val="0057407C"/>
    <w:rsid w:val="005864EE"/>
    <w:rsid w:val="005F766D"/>
    <w:rsid w:val="0060791A"/>
    <w:rsid w:val="006270FA"/>
    <w:rsid w:val="00670419"/>
    <w:rsid w:val="0067726E"/>
    <w:rsid w:val="00677362"/>
    <w:rsid w:val="00682B90"/>
    <w:rsid w:val="00697C43"/>
    <w:rsid w:val="00697EE5"/>
    <w:rsid w:val="006A1FA9"/>
    <w:rsid w:val="006A689E"/>
    <w:rsid w:val="006E1FC8"/>
    <w:rsid w:val="006F1B27"/>
    <w:rsid w:val="00736DF9"/>
    <w:rsid w:val="00773532"/>
    <w:rsid w:val="007A6486"/>
    <w:rsid w:val="007F0203"/>
    <w:rsid w:val="00834F40"/>
    <w:rsid w:val="00843E2A"/>
    <w:rsid w:val="00882914"/>
    <w:rsid w:val="008B4BA4"/>
    <w:rsid w:val="008F7586"/>
    <w:rsid w:val="00967F34"/>
    <w:rsid w:val="009A2102"/>
    <w:rsid w:val="009B726B"/>
    <w:rsid w:val="00A15B3D"/>
    <w:rsid w:val="00A6282C"/>
    <w:rsid w:val="00A73DDA"/>
    <w:rsid w:val="00A91A28"/>
    <w:rsid w:val="00AC0C8A"/>
    <w:rsid w:val="00AD1909"/>
    <w:rsid w:val="00AD7998"/>
    <w:rsid w:val="00AE342E"/>
    <w:rsid w:val="00B8571B"/>
    <w:rsid w:val="00BB3FAD"/>
    <w:rsid w:val="00C149F3"/>
    <w:rsid w:val="00C310A5"/>
    <w:rsid w:val="00C7094C"/>
    <w:rsid w:val="00CB29BE"/>
    <w:rsid w:val="00D17C81"/>
    <w:rsid w:val="00D61322"/>
    <w:rsid w:val="00D76EF0"/>
    <w:rsid w:val="00DB037A"/>
    <w:rsid w:val="00DC46B5"/>
    <w:rsid w:val="00DD5E2C"/>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2049</Words>
  <Characters>1168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8</cp:revision>
  <dcterms:created xsi:type="dcterms:W3CDTF">2025-02-05T19:05:00Z</dcterms:created>
  <dcterms:modified xsi:type="dcterms:W3CDTF">2025-11-05T12:15:00Z</dcterms:modified>
</cp:coreProperties>
</file>