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3499D78D" w14:textId="77777777" w:rsidR="00D677F8" w:rsidRPr="00607E23" w:rsidRDefault="00D677F8" w:rsidP="00D677F8">
      <w:pPr>
        <w:jc w:val="center"/>
        <w:rPr>
          <w:b/>
          <w:color w:val="FF0000"/>
        </w:rPr>
      </w:pPr>
      <w:r w:rsidRPr="00607E23">
        <w:rPr>
          <w:b/>
        </w:rPr>
        <w:t>DSC TYRIMŲ LABORATORINĖ ĮRANGA SU ŠALDYMO KOMPONENTU</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lastRenderedPageBreak/>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28EDAF6C" w:rsidR="00362069" w:rsidRPr="003D0EA6" w:rsidRDefault="003D0EA6" w:rsidP="00F44DAD">
            <w:pPr>
              <w:rPr>
                <w:color w:val="000000" w:themeColor="text1"/>
                <w:sz w:val="22"/>
                <w:szCs w:val="22"/>
              </w:rPr>
            </w:pPr>
            <w:r w:rsidRPr="003D0EA6">
              <w:rPr>
                <w:sz w:val="22"/>
                <w:szCs w:val="22"/>
              </w:rPr>
              <w:t>Diferencialinio skenavimo kalorimetro (DSC) tyrimų laboratorinė įranga su šaldymo komponentu</w:t>
            </w:r>
          </w:p>
        </w:tc>
        <w:tc>
          <w:tcPr>
            <w:tcW w:w="469" w:type="pct"/>
            <w:vAlign w:val="center"/>
          </w:tcPr>
          <w:p w14:paraId="3A150F8B" w14:textId="39FB42B0" w:rsidR="00362069" w:rsidRPr="00305B45" w:rsidRDefault="00CE7FEE" w:rsidP="00F44DAD">
            <w:pPr>
              <w:jc w:val="center"/>
              <w:rPr>
                <w:color w:val="000000" w:themeColor="text1"/>
              </w:rPr>
            </w:pPr>
            <w:r>
              <w:rPr>
                <w:color w:val="000000" w:themeColor="text1"/>
              </w:rPr>
              <w:t>kompl</w:t>
            </w:r>
            <w:r w:rsidR="00261BF3">
              <w:rPr>
                <w:color w:val="000000" w:themeColor="text1"/>
              </w:rPr>
              <w: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287473A7" w:rsidR="00B12A56" w:rsidRPr="00DF534C" w:rsidRDefault="00E92924" w:rsidP="00B12A56">
      <w:pPr>
        <w:jc w:val="both"/>
        <w:rPr>
          <w:color w:val="FF0000"/>
        </w:rPr>
      </w:pPr>
      <w:r w:rsidRPr="003742E9">
        <w:rPr>
          <w:b/>
          <w:color w:val="000000" w:themeColor="text1"/>
        </w:rPr>
        <w:t xml:space="preserve">PASTABA. </w:t>
      </w:r>
      <w:r w:rsidR="00B12A56" w:rsidRPr="00DF534C">
        <w:rPr>
          <w:color w:val="FF0000"/>
        </w:rPr>
        <w:t xml:space="preserve">Tiekėjų pasiūlymo kaina su visomis įskaičiuotomis išlaidomis negali būti didesnė nei </w:t>
      </w:r>
      <w:bookmarkStart w:id="8" w:name="_Hlk147425619"/>
      <w:r w:rsidR="003D0EA6">
        <w:rPr>
          <w:color w:val="FF0000"/>
          <w:sz w:val="22"/>
          <w:szCs w:val="22"/>
        </w:rPr>
        <w:t>106</w:t>
      </w:r>
      <w:r w:rsidR="000C7ECF">
        <w:rPr>
          <w:color w:val="FF0000"/>
          <w:sz w:val="22"/>
          <w:szCs w:val="22"/>
        </w:rPr>
        <w:t xml:space="preserve"> 000</w:t>
      </w:r>
      <w:r w:rsidR="00454B65">
        <w:rPr>
          <w:color w:val="FF0000"/>
          <w:sz w:val="22"/>
          <w:szCs w:val="22"/>
        </w:rPr>
        <w:t>,</w:t>
      </w:r>
      <w:r w:rsidR="00B12A56" w:rsidRPr="00DF534C">
        <w:rPr>
          <w:color w:val="FF0000"/>
          <w:sz w:val="22"/>
          <w:szCs w:val="22"/>
        </w:rPr>
        <w:t xml:space="preserve">00 </w:t>
      </w:r>
      <w:r w:rsidR="00B12A56" w:rsidRPr="00DF534C">
        <w:rPr>
          <w:color w:val="FF0000"/>
        </w:rPr>
        <w:t>(</w:t>
      </w:r>
      <w:r w:rsidR="003D0EA6">
        <w:rPr>
          <w:color w:val="FF0000"/>
        </w:rPr>
        <w:t>vienas šimtas šeši tūkstančiai</w:t>
      </w:r>
      <w:r w:rsidR="00C828F9">
        <w:rPr>
          <w:color w:val="FF0000"/>
        </w:rPr>
        <w:t xml:space="preserve"> </w:t>
      </w:r>
      <w:r w:rsidR="009F6193">
        <w:rPr>
          <w:color w:val="FF0000"/>
        </w:rPr>
        <w:t>E</w:t>
      </w:r>
      <w:r w:rsidR="00EB1DE2">
        <w:rPr>
          <w:color w:val="FF0000"/>
        </w:rPr>
        <w:t>ur</w:t>
      </w:r>
      <w:r w:rsidR="009F6193">
        <w:rPr>
          <w:color w:val="FF0000"/>
        </w:rPr>
        <w:t>.</w:t>
      </w:r>
      <w:r w:rsidR="00B12A56">
        <w:rPr>
          <w:color w:val="FF0000"/>
        </w:rPr>
        <w:t>, 00 ct.)</w:t>
      </w:r>
      <w:r w:rsidR="00B12A56" w:rsidRPr="00DF534C">
        <w:rPr>
          <w:color w:val="FF0000"/>
        </w:rPr>
        <w:t xml:space="preserve"> </w:t>
      </w:r>
      <w:r w:rsidR="00B12A56">
        <w:rPr>
          <w:color w:val="FF0000"/>
        </w:rPr>
        <w:t>be</w:t>
      </w:r>
      <w:r w:rsidR="00B12A56" w:rsidRPr="00DF534C">
        <w:rPr>
          <w:color w:val="FF0000"/>
        </w:rPr>
        <w:t xml:space="preserve"> PVM</w:t>
      </w:r>
      <w:bookmarkEnd w:id="8"/>
      <w:r w:rsidR="00B12A56">
        <w:rPr>
          <w:color w:val="FF0000"/>
        </w:rPr>
        <w:t>.</w:t>
      </w:r>
    </w:p>
    <w:p w14:paraId="5C07FF95" w14:textId="5519999D" w:rsidR="00E92924" w:rsidRDefault="00E92924" w:rsidP="00E92924">
      <w:pPr>
        <w:jc w:val="both"/>
        <w:rPr>
          <w:sz w:val="22"/>
          <w:szCs w:val="22"/>
        </w:rPr>
      </w:pPr>
    </w:p>
    <w:p w14:paraId="63914C7D" w14:textId="185596B9" w:rsidR="00D471C4" w:rsidRDefault="009007D1" w:rsidP="00D471C4">
      <w:pPr>
        <w:ind w:firstLine="567"/>
        <w:jc w:val="both"/>
        <w:rPr>
          <w:b/>
          <w:i/>
          <w:color w:val="000000" w:themeColor="text1"/>
        </w:rPr>
      </w:pPr>
      <w:r>
        <w:rPr>
          <w:b/>
          <w:i/>
          <w:color w:val="000000" w:themeColor="text1"/>
        </w:rPr>
        <w:t>Kartu su pasiūlymų</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lastRenderedPageBreak/>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0D366" w14:textId="77777777" w:rsidR="006C16E7" w:rsidRDefault="006C16E7" w:rsidP="00D5620E">
      <w:r>
        <w:separator/>
      </w:r>
    </w:p>
  </w:endnote>
  <w:endnote w:type="continuationSeparator" w:id="0">
    <w:p w14:paraId="61AED3D5" w14:textId="77777777" w:rsidR="006C16E7" w:rsidRDefault="006C16E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C882E" w14:textId="77777777" w:rsidR="006C16E7" w:rsidRDefault="006C16E7" w:rsidP="00D5620E">
      <w:r>
        <w:separator/>
      </w:r>
    </w:p>
  </w:footnote>
  <w:footnote w:type="continuationSeparator" w:id="0">
    <w:p w14:paraId="4C3BA2E4" w14:textId="77777777" w:rsidR="006C16E7" w:rsidRDefault="006C16E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4ACC"/>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992"/>
    <w:rsid w:val="00265DB2"/>
    <w:rsid w:val="00273BC4"/>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0ECA"/>
    <w:rsid w:val="00381195"/>
    <w:rsid w:val="00393DC9"/>
    <w:rsid w:val="003B5537"/>
    <w:rsid w:val="003C70AF"/>
    <w:rsid w:val="003D0EA6"/>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D36"/>
    <w:rsid w:val="0050018A"/>
    <w:rsid w:val="00507D8B"/>
    <w:rsid w:val="00522D6B"/>
    <w:rsid w:val="005237AF"/>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7489B"/>
    <w:rsid w:val="006B0BF3"/>
    <w:rsid w:val="006B0DDD"/>
    <w:rsid w:val="006C16E7"/>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E7FEE"/>
    <w:rsid w:val="00CF0EED"/>
    <w:rsid w:val="00CF2275"/>
    <w:rsid w:val="00D00C12"/>
    <w:rsid w:val="00D13A01"/>
    <w:rsid w:val="00D14688"/>
    <w:rsid w:val="00D22886"/>
    <w:rsid w:val="00D2594D"/>
    <w:rsid w:val="00D26C22"/>
    <w:rsid w:val="00D27B42"/>
    <w:rsid w:val="00D375BA"/>
    <w:rsid w:val="00D376D7"/>
    <w:rsid w:val="00D4117B"/>
    <w:rsid w:val="00D471C4"/>
    <w:rsid w:val="00D529C3"/>
    <w:rsid w:val="00D555CF"/>
    <w:rsid w:val="00D5620E"/>
    <w:rsid w:val="00D606B2"/>
    <w:rsid w:val="00D60B90"/>
    <w:rsid w:val="00D616E5"/>
    <w:rsid w:val="00D64DEE"/>
    <w:rsid w:val="00D6568D"/>
    <w:rsid w:val="00D658A3"/>
    <w:rsid w:val="00D677F8"/>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Props1.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2.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4.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1235</Words>
  <Characters>7040</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60</cp:revision>
  <dcterms:created xsi:type="dcterms:W3CDTF">2023-06-13T10:15:00Z</dcterms:created>
  <dcterms:modified xsi:type="dcterms:W3CDTF">2024-12-20T12:40:00Z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