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8923" w14:textId="77777777" w:rsidR="00100291" w:rsidRDefault="00100291" w:rsidP="0066539C">
      <w:pPr>
        <w:tabs>
          <w:tab w:val="center" w:pos="4986"/>
          <w:tab w:val="left" w:pos="8610"/>
        </w:tabs>
        <w:ind w:left="5670"/>
        <w:rPr>
          <w:szCs w:val="24"/>
        </w:rPr>
      </w:pPr>
    </w:p>
    <w:p w14:paraId="4B6CC28B" w14:textId="7F062745" w:rsidR="00B3258F" w:rsidRPr="00B3258F" w:rsidRDefault="00B3258F" w:rsidP="00B3258F">
      <w:pPr>
        <w:ind w:left="5812"/>
        <w:jc w:val="both"/>
        <w:rPr>
          <w:szCs w:val="24"/>
        </w:rPr>
      </w:pPr>
      <w:r w:rsidRPr="00B3258F">
        <w:rPr>
          <w:rFonts w:eastAsia="Calibri"/>
          <w:bCs/>
          <w:szCs w:val="24"/>
          <w:bdr w:val="nil"/>
        </w:rPr>
        <w:t xml:space="preserve">Pirkimo Tyrimo „Kultūros turinio sklaidos skaitmeninėje erdvėje papildomo mokestinio reglamentavimo poveikio vertinimas“ paslaugų, atliekamo supaprastinto atviro konkurso būdu, sąlygų   </w:t>
      </w:r>
      <w:r>
        <w:rPr>
          <w:rFonts w:eastAsia="Calibri"/>
          <w:b/>
          <w:szCs w:val="24"/>
          <w:bdr w:val="nil"/>
          <w:lang w:val="en-US"/>
        </w:rPr>
        <w:t>8</w:t>
      </w:r>
      <w:r w:rsidRPr="00B3258F">
        <w:rPr>
          <w:rFonts w:eastAsia="Calibri"/>
          <w:b/>
          <w:szCs w:val="24"/>
          <w:bdr w:val="nil"/>
        </w:rPr>
        <w:t xml:space="preserve"> priedas</w:t>
      </w:r>
    </w:p>
    <w:p w14:paraId="6262CC10" w14:textId="77777777" w:rsidR="00B774F6" w:rsidRDefault="00B774F6" w:rsidP="0066539C">
      <w:pPr>
        <w:tabs>
          <w:tab w:val="center" w:pos="4986"/>
          <w:tab w:val="left" w:pos="8610"/>
        </w:tabs>
        <w:ind w:left="5670"/>
        <w:rPr>
          <w:szCs w:val="24"/>
        </w:rPr>
      </w:pPr>
    </w:p>
    <w:p w14:paraId="1779ED97" w14:textId="4913B5CD" w:rsidR="00100291" w:rsidRPr="00D335C7" w:rsidRDefault="002D1BEC" w:rsidP="00100291">
      <w:pPr>
        <w:ind w:firstLine="567"/>
        <w:jc w:val="center"/>
        <w:rPr>
          <w:b/>
          <w:szCs w:val="24"/>
        </w:rPr>
      </w:pPr>
      <w:bookmarkStart w:id="0" w:name="_Hlk87600297"/>
      <w:r w:rsidRPr="00D335C7">
        <w:rPr>
          <w:rFonts w:eastAsia="Calibri"/>
          <w:b/>
          <w:szCs w:val="24"/>
        </w:rPr>
        <w:t>TYRIMO „</w:t>
      </w:r>
      <w:r w:rsidR="008B257D" w:rsidRPr="00D335C7">
        <w:rPr>
          <w:rFonts w:eastAsia="Calibri"/>
          <w:b/>
          <w:szCs w:val="24"/>
        </w:rPr>
        <w:t>KULTŪROS TURINIO SKLAIDOS SKAITMENINĖJE ERDVĖJE PAPILDOMO MOKESTINIO REGLAMENTAVIMO POVEIKIO</w:t>
      </w:r>
      <w:r w:rsidR="00FB316F" w:rsidRPr="00D335C7">
        <w:rPr>
          <w:rFonts w:eastAsia="Calibri"/>
          <w:b/>
          <w:szCs w:val="24"/>
        </w:rPr>
        <w:t xml:space="preserve"> </w:t>
      </w:r>
      <w:r w:rsidRPr="00D335C7">
        <w:rPr>
          <w:rFonts w:eastAsia="Calibri"/>
          <w:b/>
          <w:szCs w:val="24"/>
        </w:rPr>
        <w:t xml:space="preserve">VERTINIMAS“ PARENGIMO </w:t>
      </w:r>
      <w:r w:rsidR="00100291" w:rsidRPr="00D335C7">
        <w:rPr>
          <w:b/>
          <w:szCs w:val="24"/>
        </w:rPr>
        <w:t>VIEŠOJO PIRKIMO–PARDAVIMO SUTARTIS</w:t>
      </w:r>
      <w:bookmarkEnd w:id="0"/>
    </w:p>
    <w:p w14:paraId="3B9C8695" w14:textId="77777777" w:rsidR="00A065A1" w:rsidRPr="00D335C7" w:rsidRDefault="00A065A1" w:rsidP="00100291">
      <w:pPr>
        <w:ind w:firstLine="567"/>
        <w:jc w:val="center"/>
        <w:rPr>
          <w:b/>
          <w:szCs w:val="24"/>
        </w:rPr>
      </w:pPr>
    </w:p>
    <w:p w14:paraId="7EE3DBF7" w14:textId="29CBABB5" w:rsidR="00100291" w:rsidRPr="00D335C7" w:rsidRDefault="00100291" w:rsidP="00100291">
      <w:pPr>
        <w:ind w:firstLine="567"/>
        <w:jc w:val="center"/>
        <w:rPr>
          <w:szCs w:val="24"/>
        </w:rPr>
      </w:pPr>
      <w:r w:rsidRPr="00D335C7">
        <w:rPr>
          <w:szCs w:val="24"/>
        </w:rPr>
        <w:t>202</w:t>
      </w:r>
      <w:r w:rsidR="00344B68" w:rsidRPr="00D335C7">
        <w:rPr>
          <w:szCs w:val="24"/>
        </w:rPr>
        <w:t>5</w:t>
      </w:r>
      <w:r w:rsidRPr="00D335C7">
        <w:rPr>
          <w:szCs w:val="24"/>
        </w:rPr>
        <w:t xml:space="preserve"> m. _____________ __ d. Nr. ______</w:t>
      </w:r>
    </w:p>
    <w:p w14:paraId="067A8AC5" w14:textId="77777777" w:rsidR="00100291" w:rsidRPr="00D335C7" w:rsidRDefault="00100291" w:rsidP="00100291">
      <w:pPr>
        <w:ind w:firstLine="567"/>
        <w:jc w:val="center"/>
        <w:rPr>
          <w:szCs w:val="24"/>
        </w:rPr>
      </w:pPr>
      <w:r w:rsidRPr="00D335C7">
        <w:rPr>
          <w:szCs w:val="24"/>
        </w:rPr>
        <w:t>Vilnius</w:t>
      </w:r>
    </w:p>
    <w:p w14:paraId="262A5ABF" w14:textId="77777777" w:rsidR="00100291" w:rsidRPr="00D335C7" w:rsidRDefault="00100291" w:rsidP="00100291">
      <w:pPr>
        <w:ind w:firstLine="567"/>
        <w:jc w:val="center"/>
        <w:rPr>
          <w:szCs w:val="24"/>
        </w:rPr>
      </w:pPr>
    </w:p>
    <w:p w14:paraId="41E8072F" w14:textId="3F2CDA47" w:rsidR="00100291" w:rsidRPr="00D335C7" w:rsidRDefault="00100291" w:rsidP="00100291">
      <w:pPr>
        <w:ind w:firstLine="567"/>
        <w:jc w:val="both"/>
        <w:rPr>
          <w:szCs w:val="24"/>
        </w:rPr>
      </w:pPr>
      <w:r w:rsidRPr="00D335C7">
        <w:rPr>
          <w:b/>
          <w:szCs w:val="24"/>
        </w:rPr>
        <w:t>LIETUVOS RESPUBLIKOS KULTŪROS MINISTERIJA</w:t>
      </w:r>
      <w:r w:rsidRPr="00D335C7">
        <w:rPr>
          <w:szCs w:val="24"/>
        </w:rPr>
        <w:t xml:space="preserve">, </w:t>
      </w:r>
      <w:r w:rsidR="00356E80" w:rsidRPr="00D335C7">
        <w:rPr>
          <w:szCs w:val="24"/>
        </w:rPr>
        <w:t xml:space="preserve">atstovaujama </w:t>
      </w:r>
      <w:r w:rsidR="00306B5D" w:rsidRPr="00D335C7">
        <w:rPr>
          <w:szCs w:val="24"/>
        </w:rPr>
        <w:t>X</w:t>
      </w:r>
      <w:r w:rsidR="00356E80" w:rsidRPr="00D335C7">
        <w:rPr>
          <w:szCs w:val="24"/>
        </w:rPr>
        <w:t xml:space="preserve">, veikiančio pagal Lietuvos Respublikos </w:t>
      </w:r>
      <w:r w:rsidR="00306B5D" w:rsidRPr="00D335C7">
        <w:rPr>
          <w:szCs w:val="24"/>
        </w:rPr>
        <w:t>X</w:t>
      </w:r>
      <w:r w:rsidR="00356E80" w:rsidRPr="00D335C7" w:rsidDel="002A0BD1">
        <w:rPr>
          <w:szCs w:val="24"/>
        </w:rPr>
        <w:t xml:space="preserve"> </w:t>
      </w:r>
      <w:r w:rsidR="00356E80" w:rsidRPr="00D335C7">
        <w:rPr>
          <w:szCs w:val="24"/>
        </w:rPr>
        <w:t>(toliau – Užsakovas),</w:t>
      </w:r>
    </w:p>
    <w:p w14:paraId="7D687FF2" w14:textId="77777777" w:rsidR="00100291" w:rsidRPr="00D335C7" w:rsidRDefault="00100291" w:rsidP="00100291">
      <w:pPr>
        <w:ind w:firstLine="567"/>
        <w:jc w:val="both"/>
        <w:rPr>
          <w:szCs w:val="24"/>
        </w:rPr>
      </w:pPr>
      <w:r w:rsidRPr="00D335C7">
        <w:rPr>
          <w:szCs w:val="24"/>
        </w:rPr>
        <w:t>ir</w:t>
      </w:r>
    </w:p>
    <w:p w14:paraId="2D015A01" w14:textId="3A31C26A" w:rsidR="001A24CA" w:rsidRPr="00D335C7" w:rsidRDefault="008B29E3" w:rsidP="001A24CA">
      <w:pPr>
        <w:ind w:firstLine="567"/>
        <w:jc w:val="both"/>
        <w:rPr>
          <w:szCs w:val="24"/>
        </w:rPr>
      </w:pPr>
      <w:r w:rsidRPr="00D335C7">
        <w:rPr>
          <w:b/>
          <w:szCs w:val="24"/>
        </w:rPr>
        <w:t>X</w:t>
      </w:r>
      <w:r w:rsidR="001A24CA" w:rsidRPr="00D335C7">
        <w:rPr>
          <w:szCs w:val="24"/>
        </w:rPr>
        <w:t xml:space="preserve">, atstovaujama </w:t>
      </w:r>
      <w:r w:rsidRPr="00D335C7">
        <w:rPr>
          <w:szCs w:val="24"/>
        </w:rPr>
        <w:t>X</w:t>
      </w:r>
      <w:r w:rsidR="001A24CA" w:rsidRPr="00D335C7">
        <w:rPr>
          <w:szCs w:val="24"/>
        </w:rPr>
        <w:t xml:space="preserve">, </w:t>
      </w:r>
      <w:permStart w:id="1547974931" w:edGrp="everyone"/>
      <w:r w:rsidR="001A24CA" w:rsidRPr="00D335C7">
        <w:rPr>
          <w:snapToGrid w:val="0"/>
          <w:szCs w:val="24"/>
        </w:rPr>
        <w:t>įmonės kodas:</w:t>
      </w:r>
      <w:r w:rsidR="001A24CA" w:rsidRPr="00D335C7">
        <w:rPr>
          <w:szCs w:val="24"/>
        </w:rPr>
        <w:t xml:space="preserve"> </w:t>
      </w:r>
      <w:r w:rsidRPr="00D335C7">
        <w:rPr>
          <w:szCs w:val="24"/>
        </w:rPr>
        <w:t xml:space="preserve">X </w:t>
      </w:r>
      <w:permEnd w:id="1547974931"/>
      <w:r w:rsidR="001A24CA" w:rsidRPr="00D335C7">
        <w:rPr>
          <w:szCs w:val="24"/>
        </w:rPr>
        <w:t xml:space="preserve">toliau </w:t>
      </w:r>
      <w:r w:rsidR="001A24CA" w:rsidRPr="00D335C7">
        <w:rPr>
          <w:szCs w:val="24"/>
        </w:rPr>
        <w:sym w:font="Symbol" w:char="F02D"/>
      </w:r>
      <w:r w:rsidR="001A24CA" w:rsidRPr="00D335C7">
        <w:rPr>
          <w:szCs w:val="24"/>
        </w:rPr>
        <w:t xml:space="preserve"> </w:t>
      </w:r>
      <w:r w:rsidR="00EB5639" w:rsidRPr="00D335C7">
        <w:rPr>
          <w:szCs w:val="24"/>
        </w:rPr>
        <w:t>Paslaugų teikėjas</w:t>
      </w:r>
      <w:r w:rsidR="001A24CA" w:rsidRPr="00D335C7">
        <w:rPr>
          <w:szCs w:val="24"/>
        </w:rPr>
        <w:t>),</w:t>
      </w:r>
    </w:p>
    <w:p w14:paraId="584F4690" w14:textId="627268C7" w:rsidR="00100291" w:rsidRPr="00D335C7" w:rsidRDefault="00100291" w:rsidP="00100291">
      <w:pPr>
        <w:ind w:firstLine="567"/>
        <w:jc w:val="both"/>
        <w:rPr>
          <w:szCs w:val="24"/>
        </w:rPr>
      </w:pPr>
      <w:r w:rsidRPr="00D335C7">
        <w:rPr>
          <w:szCs w:val="24"/>
        </w:rPr>
        <w:t xml:space="preserve">toliau Užsakovas ir </w:t>
      </w:r>
      <w:r w:rsidR="00972A96" w:rsidRPr="00D335C7">
        <w:rPr>
          <w:szCs w:val="24"/>
        </w:rPr>
        <w:t xml:space="preserve">Paslaugų teikėjas </w:t>
      </w:r>
      <w:r w:rsidRPr="00D335C7">
        <w:rPr>
          <w:szCs w:val="24"/>
        </w:rPr>
        <w:t>kartu vadinami „Šalimis“, o kiekvienas atskirai – „Šalimi“,</w:t>
      </w:r>
    </w:p>
    <w:p w14:paraId="3E30C0F3" w14:textId="0D6F771B" w:rsidR="00F84D69" w:rsidRPr="00D335C7" w:rsidRDefault="00100291" w:rsidP="0069747A">
      <w:pPr>
        <w:tabs>
          <w:tab w:val="left" w:pos="1260"/>
        </w:tabs>
        <w:ind w:firstLine="567"/>
        <w:jc w:val="both"/>
        <w:rPr>
          <w:szCs w:val="24"/>
        </w:rPr>
      </w:pPr>
      <w:r w:rsidRPr="00D335C7">
        <w:rPr>
          <w:szCs w:val="24"/>
        </w:rPr>
        <w:t>atsižvelgdami į tai, kad:</w:t>
      </w:r>
    </w:p>
    <w:p w14:paraId="29C3569E" w14:textId="2D041D21" w:rsidR="00100291" w:rsidRPr="00D335C7" w:rsidRDefault="00F84D69" w:rsidP="00D335C7">
      <w:pPr>
        <w:numPr>
          <w:ilvl w:val="0"/>
          <w:numId w:val="16"/>
        </w:numPr>
        <w:tabs>
          <w:tab w:val="left" w:pos="1260"/>
        </w:tabs>
        <w:ind w:left="0" w:firstLine="567"/>
        <w:contextualSpacing/>
        <w:jc w:val="both"/>
        <w:rPr>
          <w:szCs w:val="24"/>
        </w:rPr>
      </w:pPr>
      <w:r w:rsidRPr="00D335C7">
        <w:rPr>
          <w:szCs w:val="24"/>
        </w:rPr>
        <w:t xml:space="preserve">buvo atliktas </w:t>
      </w:r>
      <w:r w:rsidR="006317AD" w:rsidRPr="00D335C7">
        <w:rPr>
          <w:szCs w:val="24"/>
        </w:rPr>
        <w:t xml:space="preserve">tyrimo </w:t>
      </w:r>
      <w:r w:rsidR="006568FC" w:rsidRPr="00D335C7">
        <w:rPr>
          <w:szCs w:val="24"/>
        </w:rPr>
        <w:t xml:space="preserve"> </w:t>
      </w:r>
      <w:bookmarkStart w:id="1" w:name="_Hlk204003488"/>
      <w:r w:rsidR="006568FC" w:rsidRPr="00D335C7">
        <w:rPr>
          <w:szCs w:val="24"/>
        </w:rPr>
        <w:t>„Kultūros turinio sklaidos skaitmeninėje erdvėje papildomo mokestinio reglamentavimo poveikio vertinimas</w:t>
      </w:r>
      <w:bookmarkEnd w:id="1"/>
      <w:r w:rsidR="006317AD" w:rsidRPr="00D335C7">
        <w:rPr>
          <w:szCs w:val="24"/>
        </w:rPr>
        <w:t>“</w:t>
      </w:r>
      <w:r w:rsidRPr="00D335C7">
        <w:rPr>
          <w:szCs w:val="24"/>
        </w:rPr>
        <w:t xml:space="preserve"> </w:t>
      </w:r>
      <w:r w:rsidR="00F8697E" w:rsidRPr="00D335C7">
        <w:rPr>
          <w:szCs w:val="24"/>
        </w:rPr>
        <w:t>parengimo</w:t>
      </w:r>
      <w:r w:rsidRPr="00D335C7">
        <w:rPr>
          <w:szCs w:val="24"/>
        </w:rPr>
        <w:t xml:space="preserve"> </w:t>
      </w:r>
      <w:r w:rsidRPr="00D335C7">
        <w:rPr>
          <w:bCs/>
          <w:szCs w:val="24"/>
        </w:rPr>
        <w:t xml:space="preserve">viešasis pirkimas, </w:t>
      </w:r>
      <w:r w:rsidR="005C001B" w:rsidRPr="00D335C7">
        <w:rPr>
          <w:bCs/>
          <w:szCs w:val="24"/>
        </w:rPr>
        <w:t>supaprastinto atviro konkurso</w:t>
      </w:r>
      <w:r w:rsidRPr="00D335C7">
        <w:rPr>
          <w:bCs/>
          <w:szCs w:val="24"/>
        </w:rPr>
        <w:t xml:space="preserve"> būdu</w:t>
      </w:r>
      <w:r w:rsidRPr="00D335C7">
        <w:t xml:space="preserve"> (</w:t>
      </w:r>
      <w:r w:rsidRPr="00D335C7">
        <w:rPr>
          <w:szCs w:val="24"/>
        </w:rPr>
        <w:t>toliau – Pirkimas);</w:t>
      </w:r>
    </w:p>
    <w:p w14:paraId="45DEB727" w14:textId="2088FB8E" w:rsidR="00100291" w:rsidRPr="00D335C7" w:rsidRDefault="00100291" w:rsidP="00100291">
      <w:pPr>
        <w:ind w:firstLine="567"/>
        <w:jc w:val="both"/>
        <w:rPr>
          <w:szCs w:val="24"/>
        </w:rPr>
      </w:pPr>
      <w:r w:rsidRPr="00D335C7">
        <w:rPr>
          <w:szCs w:val="24"/>
        </w:rPr>
        <w:t>- vadovaujantis Lietuvos Respublikos viešųjų pirkimų įstatymu</w:t>
      </w:r>
      <w:r w:rsidR="001C4930" w:rsidRPr="00D335C7">
        <w:rPr>
          <w:szCs w:val="24"/>
        </w:rPr>
        <w:t xml:space="preserve">, </w:t>
      </w:r>
      <w:r w:rsidR="001C4930" w:rsidRPr="00D335C7">
        <w:rPr>
          <w:rStyle w:val="cf01"/>
          <w:rFonts w:ascii="Times New Roman" w:hAnsi="Times New Roman" w:cs="Times New Roman"/>
          <w:sz w:val="24"/>
          <w:szCs w:val="24"/>
        </w:rPr>
        <w:t xml:space="preserve">Lietuvos Respublikos kultūros ministerijos viešųjų pirkimų organizavimo </w:t>
      </w:r>
      <w:r w:rsidR="00EA43E7" w:rsidRPr="00D335C7">
        <w:rPr>
          <w:rStyle w:val="cf01"/>
          <w:rFonts w:ascii="Times New Roman" w:hAnsi="Times New Roman" w:cs="Times New Roman"/>
          <w:sz w:val="24"/>
          <w:szCs w:val="24"/>
        </w:rPr>
        <w:t xml:space="preserve">ir vidaus kontrolės </w:t>
      </w:r>
      <w:r w:rsidR="001C4930" w:rsidRPr="00D335C7">
        <w:rPr>
          <w:rStyle w:val="cf01"/>
          <w:rFonts w:ascii="Times New Roman" w:hAnsi="Times New Roman" w:cs="Times New Roman"/>
          <w:sz w:val="24"/>
          <w:szCs w:val="24"/>
        </w:rPr>
        <w:t xml:space="preserve">tvarkos aprašu, patvirtintu kultūros ministro </w:t>
      </w:r>
      <w:r w:rsidR="00EA43E7" w:rsidRPr="00D335C7">
        <w:rPr>
          <w:szCs w:val="24"/>
        </w:rPr>
        <w:t xml:space="preserve"> 2024 m. gegužės 10 d. įsakymu Nr. ĮV-408 „Dėl Lietuvos Respublikos kultūros ministerijos atliekamų viešųjų pirkimų organizavimo ir vidaus kontrolės tvarkos aprašo patvirtinimo“</w:t>
      </w:r>
      <w:r w:rsidRPr="00D335C7">
        <w:rPr>
          <w:szCs w:val="24"/>
        </w:rPr>
        <w:t xml:space="preserve"> ir pirkimo dokumentais, </w:t>
      </w:r>
      <w:r w:rsidR="00972A96" w:rsidRPr="00D335C7">
        <w:rPr>
          <w:szCs w:val="24"/>
        </w:rPr>
        <w:t xml:space="preserve">Paslaugų teikėjas </w:t>
      </w:r>
      <w:r w:rsidRPr="00D335C7">
        <w:rPr>
          <w:szCs w:val="24"/>
        </w:rPr>
        <w:t>buvo pripažintas Pirkimo laimėtoju,</w:t>
      </w:r>
    </w:p>
    <w:p w14:paraId="0C251F26" w14:textId="14E09AC8" w:rsidR="00100291" w:rsidRPr="00D335C7" w:rsidRDefault="00100291" w:rsidP="00100291">
      <w:pPr>
        <w:ind w:firstLine="567"/>
        <w:jc w:val="both"/>
        <w:rPr>
          <w:szCs w:val="24"/>
        </w:rPr>
      </w:pPr>
      <w:r w:rsidRPr="00D335C7">
        <w:rPr>
          <w:szCs w:val="24"/>
        </w:rPr>
        <w:t xml:space="preserve">sudarė šią </w:t>
      </w:r>
      <w:r w:rsidR="00C403F8" w:rsidRPr="00D335C7">
        <w:rPr>
          <w:szCs w:val="24"/>
        </w:rPr>
        <w:t>tyrimo „</w:t>
      </w:r>
      <w:r w:rsidR="008B257D" w:rsidRPr="00D335C7">
        <w:rPr>
          <w:szCs w:val="24"/>
        </w:rPr>
        <w:t xml:space="preserve">Kultūros turinio sklaidos skaitmeninėje erdvėje papildomo mokestinio reglamentavimo poveikio </w:t>
      </w:r>
      <w:r w:rsidR="00C403F8" w:rsidRPr="00D335C7">
        <w:rPr>
          <w:szCs w:val="24"/>
        </w:rPr>
        <w:t xml:space="preserve">vertinimas“ parengimo </w:t>
      </w:r>
      <w:r w:rsidRPr="00D335C7">
        <w:rPr>
          <w:szCs w:val="24"/>
        </w:rPr>
        <w:t>viešojo pirkimo–pardavimo sutartį (toliau – Sutartis) ir susitarė laikytis joje nustatytų įsipareigojimų.</w:t>
      </w:r>
    </w:p>
    <w:p w14:paraId="0728AF54" w14:textId="77777777" w:rsidR="00100291" w:rsidRPr="00D335C7" w:rsidRDefault="00100291" w:rsidP="00100291">
      <w:pPr>
        <w:ind w:firstLine="567"/>
        <w:jc w:val="both"/>
        <w:rPr>
          <w:szCs w:val="24"/>
        </w:rPr>
      </w:pPr>
    </w:p>
    <w:p w14:paraId="3EDAD7AC" w14:textId="77777777" w:rsidR="00100291" w:rsidRPr="00D335C7" w:rsidRDefault="00100291" w:rsidP="00100291">
      <w:pPr>
        <w:ind w:firstLine="567"/>
        <w:jc w:val="center"/>
        <w:rPr>
          <w:szCs w:val="24"/>
        </w:rPr>
      </w:pPr>
      <w:r w:rsidRPr="00D335C7">
        <w:rPr>
          <w:szCs w:val="24"/>
        </w:rPr>
        <w:t>I. SUTARTIES OBJEKTAS IR SUTARTIES PRIEVOLIŲ ĮVYKDYMO TERMINAI</w:t>
      </w:r>
    </w:p>
    <w:p w14:paraId="6C90B720" w14:textId="77777777" w:rsidR="00100291" w:rsidRPr="00D335C7" w:rsidRDefault="00100291" w:rsidP="008A10B2">
      <w:pPr>
        <w:ind w:firstLine="567"/>
        <w:jc w:val="both"/>
        <w:rPr>
          <w:szCs w:val="24"/>
        </w:rPr>
      </w:pPr>
    </w:p>
    <w:p w14:paraId="6A40DD7B" w14:textId="0AD1F5A1" w:rsidR="00AD2860" w:rsidRPr="00D335C7" w:rsidRDefault="00AD2860" w:rsidP="00AD2860">
      <w:pPr>
        <w:pStyle w:val="Sraopastraipa"/>
        <w:numPr>
          <w:ilvl w:val="0"/>
          <w:numId w:val="1"/>
        </w:numPr>
        <w:tabs>
          <w:tab w:val="left" w:pos="426"/>
        </w:tabs>
        <w:ind w:left="0" w:firstLine="851"/>
        <w:jc w:val="both"/>
        <w:rPr>
          <w:szCs w:val="24"/>
        </w:rPr>
      </w:pPr>
      <w:r w:rsidRPr="00D335C7">
        <w:rPr>
          <w:szCs w:val="24"/>
        </w:rPr>
        <w:t xml:space="preserve">Sutarties objektas – </w:t>
      </w:r>
      <w:bookmarkStart w:id="2" w:name="_Hlk98775170"/>
      <w:r w:rsidRPr="00D335C7">
        <w:rPr>
          <w:szCs w:val="24"/>
        </w:rPr>
        <w:t xml:space="preserve">tyrimo </w:t>
      </w:r>
      <w:r w:rsidR="00D02488" w:rsidRPr="00D335C7">
        <w:rPr>
          <w:szCs w:val="24"/>
        </w:rPr>
        <w:t xml:space="preserve">„Kultūros turinio sklaidos skaitmeninėje erdvėje papildomo mokestinio reglamentavimo poveikio vertinimas“ </w:t>
      </w:r>
      <w:r w:rsidRPr="00D335C7">
        <w:rPr>
          <w:szCs w:val="24"/>
        </w:rPr>
        <w:t xml:space="preserve"> parengimo</w:t>
      </w:r>
      <w:r w:rsidRPr="00D335C7">
        <w:rPr>
          <w:bCs/>
          <w:szCs w:val="24"/>
        </w:rPr>
        <w:t xml:space="preserve"> </w:t>
      </w:r>
      <w:bookmarkEnd w:id="2"/>
      <w:r w:rsidRPr="00D335C7">
        <w:rPr>
          <w:bCs/>
          <w:szCs w:val="24"/>
        </w:rPr>
        <w:t xml:space="preserve">paslaugos </w:t>
      </w:r>
      <w:r w:rsidRPr="00D335C7">
        <w:rPr>
          <w:szCs w:val="24"/>
        </w:rPr>
        <w:t xml:space="preserve">(toliau – </w:t>
      </w:r>
      <w:r w:rsidR="008B257D" w:rsidRPr="00D335C7">
        <w:rPr>
          <w:szCs w:val="24"/>
        </w:rPr>
        <w:t>P</w:t>
      </w:r>
      <w:r w:rsidRPr="00D335C7">
        <w:rPr>
          <w:szCs w:val="24"/>
        </w:rPr>
        <w:t>aslaugos). Reikalavimai paslaugoms nurodyti Pirkimo sąlygų 1 priede „Tyrimo „</w:t>
      </w:r>
      <w:r w:rsidR="00BD5248" w:rsidRPr="00D335C7">
        <w:rPr>
          <w:szCs w:val="24"/>
        </w:rPr>
        <w:t>Kultūros turinio sklaidos skaitmeninėje erdvėje papildomo mokestinio reglamentavimo poveikio</w:t>
      </w:r>
      <w:r w:rsidR="00CD7F9D" w:rsidRPr="00D335C7">
        <w:rPr>
          <w:szCs w:val="24"/>
        </w:rPr>
        <w:t xml:space="preserve"> </w:t>
      </w:r>
      <w:r w:rsidRPr="00D335C7">
        <w:rPr>
          <w:szCs w:val="24"/>
        </w:rPr>
        <w:t>vertinimas“ parengimo</w:t>
      </w:r>
      <w:r w:rsidRPr="00D335C7">
        <w:rPr>
          <w:bCs/>
          <w:szCs w:val="24"/>
        </w:rPr>
        <w:t xml:space="preserve"> </w:t>
      </w:r>
      <w:r w:rsidR="00A53C86" w:rsidRPr="00D335C7">
        <w:rPr>
          <w:bCs/>
          <w:szCs w:val="24"/>
        </w:rPr>
        <w:t xml:space="preserve">paslaugų </w:t>
      </w:r>
      <w:r w:rsidRPr="00D335C7">
        <w:rPr>
          <w:szCs w:val="24"/>
        </w:rPr>
        <w:t xml:space="preserve">techninė specifikacija“ (toliau – </w:t>
      </w:r>
      <w:bookmarkStart w:id="3" w:name="_Hlk98775536"/>
      <w:r w:rsidRPr="00D335C7">
        <w:rPr>
          <w:szCs w:val="24"/>
        </w:rPr>
        <w:t>Techninė specifikacija</w:t>
      </w:r>
      <w:bookmarkEnd w:id="3"/>
      <w:r w:rsidRPr="00D335C7">
        <w:rPr>
          <w:szCs w:val="24"/>
        </w:rPr>
        <w:t xml:space="preserve">). </w:t>
      </w:r>
    </w:p>
    <w:p w14:paraId="557DB856" w14:textId="1BD3FF5E" w:rsidR="00AD2860" w:rsidRPr="00D335C7" w:rsidRDefault="00AD2860" w:rsidP="00AD2860">
      <w:pPr>
        <w:pStyle w:val="Sraopastraipa"/>
        <w:numPr>
          <w:ilvl w:val="0"/>
          <w:numId w:val="1"/>
        </w:numPr>
        <w:tabs>
          <w:tab w:val="left" w:pos="426"/>
        </w:tabs>
        <w:ind w:left="0" w:firstLine="851"/>
        <w:jc w:val="both"/>
        <w:rPr>
          <w:szCs w:val="24"/>
        </w:rPr>
      </w:pPr>
      <w:r w:rsidRPr="00D335C7">
        <w:rPr>
          <w:szCs w:val="24"/>
        </w:rPr>
        <w:t xml:space="preserve">Paslaugų teikimo terminas </w:t>
      </w:r>
      <w:r w:rsidRPr="00D335C7">
        <w:rPr>
          <w:b/>
          <w:szCs w:val="24"/>
        </w:rPr>
        <w:t xml:space="preserve">– </w:t>
      </w:r>
      <w:r w:rsidRPr="00D335C7">
        <w:rPr>
          <w:b/>
          <w:bCs/>
          <w:szCs w:val="24"/>
        </w:rPr>
        <w:t>visos paslaugos turi būti suteiktos ne vėliau kaip iki 202</w:t>
      </w:r>
      <w:r w:rsidR="004420CF" w:rsidRPr="00D335C7">
        <w:rPr>
          <w:b/>
          <w:bCs/>
          <w:szCs w:val="24"/>
        </w:rPr>
        <w:t>6</w:t>
      </w:r>
      <w:r w:rsidRPr="00D335C7">
        <w:rPr>
          <w:b/>
          <w:bCs/>
          <w:szCs w:val="24"/>
        </w:rPr>
        <w:t xml:space="preserve"> metų </w:t>
      </w:r>
      <w:r w:rsidR="007142B4">
        <w:rPr>
          <w:b/>
          <w:bCs/>
          <w:szCs w:val="24"/>
        </w:rPr>
        <w:t>liepos</w:t>
      </w:r>
      <w:r w:rsidR="008B257D" w:rsidRPr="00D335C7">
        <w:rPr>
          <w:b/>
          <w:bCs/>
          <w:szCs w:val="24"/>
        </w:rPr>
        <w:t xml:space="preserve"> </w:t>
      </w:r>
      <w:r w:rsidR="001C24E0" w:rsidRPr="00D335C7">
        <w:rPr>
          <w:b/>
          <w:bCs/>
          <w:szCs w:val="24"/>
          <w:lang w:val="en-US"/>
        </w:rPr>
        <w:t>2</w:t>
      </w:r>
      <w:r w:rsidR="007142B4">
        <w:rPr>
          <w:b/>
          <w:bCs/>
          <w:szCs w:val="24"/>
          <w:lang w:val="en-US"/>
        </w:rPr>
        <w:t>8</w:t>
      </w:r>
      <w:r w:rsidRPr="00D335C7">
        <w:rPr>
          <w:b/>
          <w:bCs/>
          <w:szCs w:val="24"/>
        </w:rPr>
        <w:t xml:space="preserve"> dienos</w:t>
      </w:r>
      <w:r w:rsidRPr="00D335C7">
        <w:rPr>
          <w:b/>
          <w:szCs w:val="24"/>
        </w:rPr>
        <w:t>.</w:t>
      </w:r>
      <w:r w:rsidRPr="00D335C7">
        <w:rPr>
          <w:bCs/>
          <w:szCs w:val="24"/>
        </w:rPr>
        <w:t xml:space="preserve"> </w:t>
      </w:r>
      <w:r w:rsidRPr="00D335C7">
        <w:rPr>
          <w:szCs w:val="24"/>
        </w:rPr>
        <w:t xml:space="preserve">Paslaugų teikimo terminas, esant nenumatytoms objektyvioms aplinkybėms (esant apribojimams dėl duomenų gavimo ar dėl nuo Užsakovo arba Paslaugų teikėjo nepriklausančių aplinkybių, kurios nebuvo žinomos pirkimo vykdymo metu, dėl kurių neįmanoma suteikti paslaugų nurodytais terminais) arba Užsakovui pakartotinai pateikus Paslaugų teikėjui raštiškas </w:t>
      </w:r>
      <w:bookmarkStart w:id="4" w:name="_Hlk160632392"/>
      <w:r w:rsidRPr="00D335C7">
        <w:rPr>
          <w:szCs w:val="24"/>
        </w:rPr>
        <w:t xml:space="preserve">pastabas dėl suteiktų paslaugų kokybės, gali būti pratęstas 1 kartą ne ilgiau kaip </w:t>
      </w:r>
      <w:r w:rsidR="00D545B2" w:rsidRPr="00E912B7">
        <w:rPr>
          <w:szCs w:val="24"/>
        </w:rPr>
        <w:t>iki 2026 m. rugpjūčio 25 d</w:t>
      </w:r>
      <w:r w:rsidRPr="00D335C7">
        <w:rPr>
          <w:szCs w:val="24"/>
        </w:rPr>
        <w:t>.</w:t>
      </w:r>
      <w:bookmarkEnd w:id="4"/>
    </w:p>
    <w:p w14:paraId="7D500072" w14:textId="592DAAA0" w:rsidR="00AD2860" w:rsidRPr="00D335C7" w:rsidRDefault="00AD2860" w:rsidP="00AD2860">
      <w:pPr>
        <w:pStyle w:val="Sraopastraipa"/>
        <w:numPr>
          <w:ilvl w:val="0"/>
          <w:numId w:val="1"/>
        </w:numPr>
        <w:tabs>
          <w:tab w:val="left" w:pos="426"/>
        </w:tabs>
        <w:ind w:left="0" w:firstLine="851"/>
        <w:jc w:val="both"/>
        <w:rPr>
          <w:iCs/>
          <w:szCs w:val="24"/>
        </w:rPr>
      </w:pPr>
      <w:r w:rsidRPr="00D335C7">
        <w:rPr>
          <w:iCs/>
          <w:szCs w:val="24"/>
        </w:rPr>
        <w:t xml:space="preserve">Paslaugų teikėjas, pasirašydamas Sutartį, įsipareigoja perduoti Užsakovui visas išimtines turtines teises, numatytas Lietuvos Respublikos autorių teisių ir gretutinių teisių įstatyme, į </w:t>
      </w:r>
      <w:bookmarkStart w:id="5" w:name="_Hlk160632525"/>
      <w:r w:rsidR="005F2B4F" w:rsidRPr="00D335C7">
        <w:rPr>
          <w:szCs w:val="24"/>
        </w:rPr>
        <w:t xml:space="preserve">Tyrimo </w:t>
      </w:r>
      <w:r w:rsidRPr="00D335C7">
        <w:rPr>
          <w:szCs w:val="24"/>
        </w:rPr>
        <w:t xml:space="preserve">įgyvendinimui skirtą medžiagą, nurodytą Techninėje specifikacijoje. </w:t>
      </w:r>
      <w:r w:rsidRPr="00D335C7">
        <w:rPr>
          <w:iCs/>
          <w:szCs w:val="24"/>
        </w:rPr>
        <w:t xml:space="preserve">Turtinės teisės pereina Užsakovui nuo paslaugų perdavimo–priėmimo akto pasirašymo dienos. Paslaugų teikėjas neturi teisės savarankiškai, be Užsakovo raštiško sutikimo, naudoti ar disponuoti </w:t>
      </w:r>
      <w:r w:rsidR="005F2B4F" w:rsidRPr="00D335C7">
        <w:rPr>
          <w:szCs w:val="24"/>
        </w:rPr>
        <w:t>Tyrimo</w:t>
      </w:r>
      <w:r w:rsidRPr="00D335C7">
        <w:rPr>
          <w:szCs w:val="24"/>
        </w:rPr>
        <w:t xml:space="preserve"> įgyvendinimui skirta medžiaga</w:t>
      </w:r>
      <w:r w:rsidRPr="00D335C7">
        <w:rPr>
          <w:iCs/>
          <w:szCs w:val="24"/>
        </w:rPr>
        <w:t>.</w:t>
      </w:r>
      <w:bookmarkEnd w:id="5"/>
    </w:p>
    <w:p w14:paraId="012E0C41" w14:textId="330CD7F6" w:rsidR="00AD2860" w:rsidRPr="00D335C7" w:rsidRDefault="00AD2860" w:rsidP="00AD2860">
      <w:pPr>
        <w:pStyle w:val="Sraopastraipa"/>
        <w:numPr>
          <w:ilvl w:val="0"/>
          <w:numId w:val="1"/>
        </w:numPr>
        <w:tabs>
          <w:tab w:val="left" w:pos="426"/>
        </w:tabs>
        <w:ind w:left="0" w:firstLine="851"/>
        <w:jc w:val="both"/>
        <w:rPr>
          <w:b/>
          <w:iCs/>
          <w:szCs w:val="24"/>
        </w:rPr>
      </w:pPr>
      <w:r w:rsidRPr="00D335C7">
        <w:rPr>
          <w:szCs w:val="24"/>
        </w:rPr>
        <w:t xml:space="preserve">Užsakovas, įsitikinęs, kad paslaugos atitinka Sutartyje nustatytus reikalavimus ir kad yra įvykdyti visi kiti Paslaugų teikėjo įsipareigojimai pagal Sutartį, per </w:t>
      </w:r>
      <w:r w:rsidR="00FC1BC5" w:rsidRPr="00D335C7">
        <w:rPr>
          <w:szCs w:val="24"/>
        </w:rPr>
        <w:t>3</w:t>
      </w:r>
      <w:r w:rsidRPr="00D335C7">
        <w:rPr>
          <w:szCs w:val="24"/>
        </w:rPr>
        <w:t xml:space="preserve"> </w:t>
      </w:r>
      <w:r w:rsidR="00FC1BC5" w:rsidRPr="00D335C7">
        <w:rPr>
          <w:szCs w:val="24"/>
        </w:rPr>
        <w:t xml:space="preserve">darbo </w:t>
      </w:r>
      <w:r w:rsidRPr="00D335C7">
        <w:rPr>
          <w:szCs w:val="24"/>
        </w:rPr>
        <w:t xml:space="preserve">dienas nuo tinkamo paslaugų suteikimo pasirašo </w:t>
      </w:r>
      <w:r w:rsidR="000767AE">
        <w:rPr>
          <w:szCs w:val="24"/>
        </w:rPr>
        <w:t xml:space="preserve">paslaugų </w:t>
      </w:r>
      <w:r w:rsidRPr="00D335C7">
        <w:rPr>
          <w:szCs w:val="24"/>
        </w:rPr>
        <w:t>priėmimo-perdavimo aktą.</w:t>
      </w:r>
    </w:p>
    <w:p w14:paraId="43195994" w14:textId="77777777" w:rsidR="008A10B2" w:rsidRPr="00D335C7" w:rsidRDefault="008A10B2" w:rsidP="008A10B2">
      <w:pPr>
        <w:ind w:left="567"/>
        <w:contextualSpacing/>
        <w:jc w:val="both"/>
        <w:rPr>
          <w:rFonts w:eastAsia="Calibri"/>
          <w:szCs w:val="24"/>
          <w:lang w:eastAsia="ar-SA"/>
        </w:rPr>
      </w:pPr>
    </w:p>
    <w:p w14:paraId="3E8E527D" w14:textId="77777777" w:rsidR="00100291" w:rsidRPr="00D335C7" w:rsidRDefault="00100291" w:rsidP="00100291">
      <w:pPr>
        <w:tabs>
          <w:tab w:val="left" w:pos="426"/>
        </w:tabs>
        <w:ind w:firstLine="567"/>
        <w:contextualSpacing/>
        <w:jc w:val="center"/>
        <w:rPr>
          <w:szCs w:val="24"/>
        </w:rPr>
      </w:pPr>
      <w:r w:rsidRPr="00D335C7">
        <w:rPr>
          <w:szCs w:val="24"/>
        </w:rPr>
        <w:lastRenderedPageBreak/>
        <w:t xml:space="preserve">II. </w:t>
      </w:r>
      <w:r w:rsidRPr="00D335C7">
        <w:rPr>
          <w:rFonts w:eastAsia="Calibri"/>
          <w:szCs w:val="24"/>
        </w:rPr>
        <w:t>SUTARTIES ŠALIŲ PAREIGOS IR TEISĖS</w:t>
      </w:r>
    </w:p>
    <w:p w14:paraId="74FF6970" w14:textId="77777777" w:rsidR="00100291" w:rsidRPr="00D335C7" w:rsidRDefault="00100291" w:rsidP="00100291">
      <w:pPr>
        <w:widowControl w:val="0"/>
        <w:ind w:firstLine="567"/>
        <w:jc w:val="both"/>
        <w:rPr>
          <w:b/>
          <w:bCs/>
          <w:szCs w:val="24"/>
        </w:rPr>
      </w:pPr>
    </w:p>
    <w:p w14:paraId="07C44F60" w14:textId="77777777" w:rsidR="00A40AF2" w:rsidRPr="00D335C7" w:rsidRDefault="00A40AF2" w:rsidP="00A40AF2">
      <w:pPr>
        <w:pStyle w:val="Sraopastraipa"/>
        <w:widowControl w:val="0"/>
        <w:numPr>
          <w:ilvl w:val="0"/>
          <w:numId w:val="2"/>
        </w:numPr>
        <w:ind w:left="0" w:firstLine="851"/>
        <w:contextualSpacing w:val="0"/>
        <w:jc w:val="both"/>
        <w:rPr>
          <w:szCs w:val="24"/>
        </w:rPr>
      </w:pPr>
      <w:r w:rsidRPr="00D335C7">
        <w:rPr>
          <w:szCs w:val="24"/>
        </w:rPr>
        <w:t>Užsakovas įsipareigoja:</w:t>
      </w:r>
    </w:p>
    <w:p w14:paraId="1125CF46" w14:textId="77777777" w:rsidR="00A40AF2" w:rsidRPr="00D335C7" w:rsidRDefault="00A40AF2" w:rsidP="00A40AF2">
      <w:pPr>
        <w:pStyle w:val="Sraopastraipa"/>
        <w:widowControl w:val="0"/>
        <w:numPr>
          <w:ilvl w:val="0"/>
          <w:numId w:val="3"/>
        </w:numPr>
        <w:ind w:left="0" w:firstLine="851"/>
        <w:contextualSpacing w:val="0"/>
        <w:jc w:val="both"/>
        <w:rPr>
          <w:szCs w:val="24"/>
        </w:rPr>
      </w:pPr>
      <w:r w:rsidRPr="00D335C7">
        <w:rPr>
          <w:szCs w:val="24"/>
        </w:rPr>
        <w:t>Sutartyje nustatytomis sąlygomis ir tvarka sumokėti Paslaugų teikėjui už tinkamai ir laiku suteiktas paslaugas;</w:t>
      </w:r>
    </w:p>
    <w:p w14:paraId="728D6926" w14:textId="77777777" w:rsidR="00A40AF2" w:rsidRPr="00D335C7" w:rsidRDefault="00A40AF2" w:rsidP="00A40AF2">
      <w:pPr>
        <w:pStyle w:val="Sraopastraipa"/>
        <w:widowControl w:val="0"/>
        <w:numPr>
          <w:ilvl w:val="0"/>
          <w:numId w:val="3"/>
        </w:numPr>
        <w:ind w:left="0" w:firstLine="851"/>
        <w:contextualSpacing w:val="0"/>
        <w:jc w:val="both"/>
        <w:rPr>
          <w:szCs w:val="24"/>
        </w:rPr>
      </w:pPr>
      <w:r w:rsidRPr="00D335C7">
        <w:rPr>
          <w:szCs w:val="24"/>
        </w:rPr>
        <w:t>Paslaugų teikėjui suteikti turimą informaciją ir (arba) dokumentus, kurie yra būtini Sutarčiai vykdyti;</w:t>
      </w:r>
    </w:p>
    <w:p w14:paraId="3607C3E7" w14:textId="77777777" w:rsidR="00A40AF2" w:rsidRPr="00D335C7" w:rsidRDefault="00A40AF2" w:rsidP="00A40AF2">
      <w:pPr>
        <w:pStyle w:val="Sraopastraipa"/>
        <w:widowControl w:val="0"/>
        <w:numPr>
          <w:ilvl w:val="0"/>
          <w:numId w:val="3"/>
        </w:numPr>
        <w:ind w:left="0" w:firstLine="851"/>
        <w:contextualSpacing w:val="0"/>
        <w:jc w:val="both"/>
        <w:rPr>
          <w:szCs w:val="24"/>
        </w:rPr>
      </w:pPr>
      <w:r w:rsidRPr="00D335C7">
        <w:rPr>
          <w:szCs w:val="24"/>
        </w:rPr>
        <w:t>tinkamai vykdyti kitus įsipareigojimus, numatytus Sutartyje ir galiojančiuose Lietuvos Respublikos teisės aktuose;</w:t>
      </w:r>
    </w:p>
    <w:p w14:paraId="62F33A60" w14:textId="77777777" w:rsidR="00A40AF2" w:rsidRPr="00D335C7" w:rsidRDefault="00A40AF2" w:rsidP="00A40AF2">
      <w:pPr>
        <w:pStyle w:val="Sraopastraipa"/>
        <w:widowControl w:val="0"/>
        <w:numPr>
          <w:ilvl w:val="0"/>
          <w:numId w:val="3"/>
        </w:numPr>
        <w:ind w:left="0" w:firstLine="851"/>
        <w:contextualSpacing w:val="0"/>
        <w:jc w:val="both"/>
        <w:rPr>
          <w:szCs w:val="24"/>
        </w:rPr>
      </w:pPr>
      <w:r w:rsidRPr="00D335C7">
        <w:rPr>
          <w:szCs w:val="24"/>
        </w:rPr>
        <w:t>laikyti Sutarties sąlygas, visą dokumentaciją ir informaciją, kurią gauna iš Paslaugų teikėjo vykdydamas Sutartį, konfidencialia ir be išankstinio Paslaugų teikėjo rašytinio sutikimo neplatinti trečiosioms šalims apie ją jokios informacijos, išskyrus atvejus, kai to reikalaujama Lietuvos Respublikos įstatymų nustatyta tvarka (pvz. Viešųjų pirkimų įstatymo 86 straipsnio 9 dalies reikalavimas);</w:t>
      </w:r>
    </w:p>
    <w:p w14:paraId="28135D54" w14:textId="77777777" w:rsidR="00A40AF2" w:rsidRPr="00D335C7" w:rsidRDefault="00A40AF2" w:rsidP="00A40AF2">
      <w:pPr>
        <w:pStyle w:val="Sraopastraipa"/>
        <w:widowControl w:val="0"/>
        <w:numPr>
          <w:ilvl w:val="0"/>
          <w:numId w:val="2"/>
        </w:numPr>
        <w:ind w:left="0" w:firstLine="851"/>
        <w:contextualSpacing w:val="0"/>
        <w:jc w:val="both"/>
        <w:rPr>
          <w:szCs w:val="24"/>
        </w:rPr>
      </w:pPr>
      <w:r w:rsidRPr="00D335C7">
        <w:rPr>
          <w:szCs w:val="24"/>
        </w:rPr>
        <w:t>Užsakovas turi teisę reikalauti paslaugas suteikti Sutartyje ir Techninėje specifikacijoje nustatyta tvarka už Paslaugų teikėjo pasiūlyme ir Sutarties 3.2 papunktyje nurodytą kainą.</w:t>
      </w:r>
    </w:p>
    <w:p w14:paraId="09F01AF0" w14:textId="77777777" w:rsidR="00A40AF2" w:rsidRPr="00D335C7" w:rsidRDefault="00A40AF2" w:rsidP="00A40AF2">
      <w:pPr>
        <w:pStyle w:val="Sraopastraipa"/>
        <w:widowControl w:val="0"/>
        <w:numPr>
          <w:ilvl w:val="0"/>
          <w:numId w:val="2"/>
        </w:numPr>
        <w:ind w:left="0" w:firstLine="851"/>
        <w:contextualSpacing w:val="0"/>
        <w:jc w:val="both"/>
        <w:rPr>
          <w:szCs w:val="24"/>
        </w:rPr>
      </w:pPr>
      <w:r w:rsidRPr="00D335C7">
        <w:rPr>
          <w:szCs w:val="24"/>
        </w:rPr>
        <w:t>Užsakovas turi visas šios Sutarties bei Lietuvos Respublikoje galiojančių teisės aktų numatytas teises.</w:t>
      </w:r>
    </w:p>
    <w:p w14:paraId="5B461E3C" w14:textId="77777777" w:rsidR="00A40AF2" w:rsidRPr="00D335C7" w:rsidRDefault="00A40AF2" w:rsidP="00A40AF2">
      <w:pPr>
        <w:pStyle w:val="Sraopastraipa"/>
        <w:widowControl w:val="0"/>
        <w:numPr>
          <w:ilvl w:val="0"/>
          <w:numId w:val="2"/>
        </w:numPr>
        <w:ind w:left="0" w:firstLine="851"/>
        <w:contextualSpacing w:val="0"/>
        <w:jc w:val="both"/>
        <w:rPr>
          <w:szCs w:val="24"/>
        </w:rPr>
      </w:pPr>
      <w:r w:rsidRPr="00D335C7">
        <w:rPr>
          <w:szCs w:val="24"/>
        </w:rPr>
        <w:t>Paslaugų teikėjas įsipareigoja:</w:t>
      </w:r>
    </w:p>
    <w:p w14:paraId="2C02D4B7" w14:textId="77777777" w:rsidR="00A40AF2" w:rsidRPr="00D335C7"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teikti Sutarties 1 skyriuje ir Techninėje specifikacijoje nurodytus reikalavimus atitinkančias paslaugas Sutarties 1 skyriuje nurodytais terminais savo rizika bei sąskaita kaip įmanoma rūpestingai bei efektyviai, įskaitant, bet neapsiribojant, paslaugų teikimą pagal geriausius visuotinai pripažįstamus profesinius, techninius standartus ir praktiką, panaudodamas visus reikiamus įgūdžius ir žinias;</w:t>
      </w:r>
    </w:p>
    <w:p w14:paraId="03A7400F" w14:textId="1F4B1E4E" w:rsidR="00A40AF2" w:rsidRPr="00D335C7"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 xml:space="preserve">jeigu suteiktos paslaugos neatitinka Sutarties 1 skyriuje ir Techninėje specifikacijoje nustatytų reikalavimų, ištaisyti trūkumus </w:t>
      </w:r>
      <w:bookmarkStart w:id="6" w:name="_Hlk160619455"/>
      <w:r w:rsidRPr="00D335C7">
        <w:rPr>
          <w:szCs w:val="24"/>
        </w:rPr>
        <w:t xml:space="preserve">Techninės specifikacijos </w:t>
      </w:r>
      <w:r w:rsidR="005305B9">
        <w:rPr>
          <w:szCs w:val="24"/>
          <w:lang w:val="en-US"/>
        </w:rPr>
        <w:t>4</w:t>
      </w:r>
      <w:r w:rsidRPr="00D335C7">
        <w:rPr>
          <w:szCs w:val="24"/>
        </w:rPr>
        <w:t xml:space="preserve"> skyriuje nustatyta tvarka ir suteikti Sutarties 1 skyriuje ir Techninėje specifikacijoje nustatytus reikalavimus atitinkančias paslaugas;</w:t>
      </w:r>
      <w:bookmarkEnd w:id="6"/>
    </w:p>
    <w:p w14:paraId="42512F2E" w14:textId="69C5BB18" w:rsidR="00A40AF2" w:rsidRPr="00D335C7"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 xml:space="preserve">vykdant Sutartį, sąskaitą faktūrą pateikti naudojantis </w:t>
      </w:r>
      <w:r w:rsidR="00DE1FD1" w:rsidRPr="00D335C7">
        <w:rPr>
          <w:szCs w:val="24"/>
        </w:rPr>
        <w:t>SABIS</w:t>
      </w:r>
      <w:r w:rsidRPr="00D335C7">
        <w:rPr>
          <w:szCs w:val="24"/>
        </w:rPr>
        <w:t xml:space="preserve"> priemonėmis. Jei </w:t>
      </w:r>
      <w:r w:rsidR="00DE1FD1" w:rsidRPr="00D335C7">
        <w:rPr>
          <w:szCs w:val="24"/>
        </w:rPr>
        <w:t>SABIS</w:t>
      </w:r>
      <w:r w:rsidR="00C85F35" w:rsidRPr="00D335C7">
        <w:rPr>
          <w:szCs w:val="24"/>
        </w:rPr>
        <w:t xml:space="preserve"> priemonių</w:t>
      </w:r>
      <w:r w:rsidRPr="00D335C7">
        <w:rPr>
          <w:szCs w:val="24"/>
        </w:rPr>
        <w:t xml:space="preserve"> funkcinės galimybės nepakankamos ar laikinai neužtikrinamos, Paslaugų teikėjas gali pateikti reikalingą informaciją el. paštu </w:t>
      </w:r>
      <w:hyperlink r:id="rId11" w:history="1">
        <w:r w:rsidR="00DE3820" w:rsidRPr="00D335C7">
          <w:rPr>
            <w:rStyle w:val="Hipersaitas"/>
            <w:szCs w:val="24"/>
          </w:rPr>
          <w:t>info@lrkm.lt</w:t>
        </w:r>
      </w:hyperlink>
      <w:r w:rsidRPr="00D335C7">
        <w:rPr>
          <w:szCs w:val="24"/>
        </w:rPr>
        <w:t>. Sąskaita faktūra turi būti pateikta ne anksčiau nei bus pasirašytas Sutarties 1.</w:t>
      </w:r>
      <w:r w:rsidR="00F43C10" w:rsidRPr="00D335C7">
        <w:rPr>
          <w:szCs w:val="24"/>
        </w:rPr>
        <w:t xml:space="preserve">4 </w:t>
      </w:r>
      <w:r w:rsidRPr="00D335C7">
        <w:rPr>
          <w:szCs w:val="24"/>
        </w:rPr>
        <w:t>papunktyje nurodytas paslaugų priėmimo-perdavimo aktas;</w:t>
      </w:r>
    </w:p>
    <w:p w14:paraId="3F8BC63C" w14:textId="77777777" w:rsidR="00A40AF2" w:rsidRPr="00D335C7"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nedelsdamas informuoti Užsakovą el. paštu apie bet kokias aplinkybes, kurios trukdo ar gali sutrukdyti Paslaugų teikėjui tinkamai teikti paslaugas ir bet kokius numatomus paslaugų teikimo pakeitimus suderinti su Užsakovu raštu;</w:t>
      </w:r>
    </w:p>
    <w:p w14:paraId="7040D36C" w14:textId="77777777" w:rsidR="00A40AF2" w:rsidRPr="00D335C7"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 xml:space="preserve">užtikrinti, kad Sutarties sudarymo momentu ir visą jos galiojimo laikotarpį Paslaugų teikėjo darbuotojai turėtų reikiamą kvalifikaciją ir patirtį paslaugų teikimui. Jeigu Paslaugų teikėjo kvalifikacija dėl teisės verstis atitinkama veikla nebuvo tikrinama arba tikrinama ne visa apimtimi, Paslaugų teikėjas Užsakovui įsipareigoja, kad Sutartį vykdys tik tokią teisę turintys asmenys; </w:t>
      </w:r>
    </w:p>
    <w:p w14:paraId="01FBB818" w14:textId="77777777" w:rsidR="00A40AF2" w:rsidRPr="00D335C7"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Užsakovui raštu paprašius grąžinti visus iš Užsakovo gautus Sutarčiai vykdyti reikalingus dokumentus;</w:t>
      </w:r>
    </w:p>
    <w:p w14:paraId="30D22CE3" w14:textId="77777777" w:rsidR="00A40AF2" w:rsidRPr="00D335C7"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laikyti Sutarties sąlygas, visą dokumentaciją ir informaciją, kurią gauna iš Užsakovo vykdydamas Sutartį, konfidencialia ir be išankstinio Užsakovo rašytinio sutikimo neplatinti trečiosioms šalims, išskyrus atvejus, kai to reikalaujama Lietuvos Respublikos įstatymuose;</w:t>
      </w:r>
    </w:p>
    <w:p w14:paraId="0A10D4D7" w14:textId="77777777" w:rsidR="00A40AF2" w:rsidRPr="00D335C7"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w:t>
      </w:r>
    </w:p>
    <w:p w14:paraId="42C1F474" w14:textId="77777777" w:rsidR="00A40AF2" w:rsidRPr="00D335C7"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D335C7">
        <w:rPr>
          <w:szCs w:val="24"/>
        </w:rPr>
        <w:t>nenaudoti Užsakovo pavadinimo jokioje reklamoje, leidiniuose ar kitur be išankstinio raštiško Užsakovo sutikimo;</w:t>
      </w:r>
    </w:p>
    <w:p w14:paraId="25CBD066" w14:textId="77777777" w:rsidR="00A40AF2" w:rsidRPr="00D335C7" w:rsidRDefault="00A40AF2" w:rsidP="00A40AF2">
      <w:pPr>
        <w:pStyle w:val="Sraopastraipa"/>
        <w:widowControl w:val="0"/>
        <w:numPr>
          <w:ilvl w:val="0"/>
          <w:numId w:val="4"/>
        </w:numPr>
        <w:ind w:left="0" w:firstLine="851"/>
        <w:contextualSpacing w:val="0"/>
        <w:jc w:val="both"/>
        <w:rPr>
          <w:szCs w:val="24"/>
        </w:rPr>
      </w:pPr>
      <w:r w:rsidRPr="00D335C7">
        <w:rPr>
          <w:szCs w:val="24"/>
        </w:rPr>
        <w:t xml:space="preserve">atlyginti Užsakovui tiesioginius nuostolius, jei dėl Paslaugų teikėjo kaltės Paslaugų teikėjas ar jo specialistai, darbuotojai, atstovai vykdydami Sutartį nesilaiko Lietuvos Respublikoje galiojančių teisės aktų reikalavimų ir dėl to Užsakovui būtų pateikti kokie nors reikalavimai ar pretenzijos; </w:t>
      </w:r>
    </w:p>
    <w:p w14:paraId="7152AEB0" w14:textId="77777777" w:rsidR="00A40AF2" w:rsidRPr="00D335C7" w:rsidRDefault="00A40AF2" w:rsidP="00A40AF2">
      <w:pPr>
        <w:pStyle w:val="Sraopastraipa"/>
        <w:numPr>
          <w:ilvl w:val="0"/>
          <w:numId w:val="4"/>
        </w:numPr>
        <w:ind w:left="0" w:firstLine="851"/>
        <w:contextualSpacing w:val="0"/>
        <w:jc w:val="both"/>
        <w:rPr>
          <w:szCs w:val="24"/>
        </w:rPr>
      </w:pPr>
      <w:r w:rsidRPr="00D335C7">
        <w:rPr>
          <w:szCs w:val="24"/>
        </w:rPr>
        <w:t>rašant įvairius tekstus laikytis taisyklingos lietuvių kalbos normos;</w:t>
      </w:r>
    </w:p>
    <w:p w14:paraId="0C048955" w14:textId="77777777" w:rsidR="00A40AF2" w:rsidRPr="00D335C7" w:rsidRDefault="00A40AF2" w:rsidP="00A40AF2">
      <w:pPr>
        <w:pStyle w:val="Sraopastraipa"/>
        <w:numPr>
          <w:ilvl w:val="0"/>
          <w:numId w:val="4"/>
        </w:numPr>
        <w:ind w:left="0" w:firstLine="851"/>
        <w:contextualSpacing w:val="0"/>
        <w:jc w:val="both"/>
        <w:rPr>
          <w:szCs w:val="24"/>
        </w:rPr>
      </w:pPr>
      <w:r w:rsidRPr="00D335C7">
        <w:rPr>
          <w:szCs w:val="24"/>
        </w:rPr>
        <w:t xml:space="preserve">atsižvelgiant į tai, kad vykdomas žaliasis pirkimas (vadovaujantis Aplinkos  apsaugos kriterijų taikymo, vykdant žaliuosius pirkimus, tvarkos aprašo, patvirtinto Lietuvos Respublikos aplinkos ministro 2011 m. birželio 28 d. įsakymu Nr. D1-508, 4.4.3 papunkčiu) ir siekdamas sunaudoti mažiau </w:t>
      </w:r>
      <w:r w:rsidRPr="00D335C7">
        <w:rPr>
          <w:szCs w:val="24"/>
        </w:rPr>
        <w:lastRenderedPageBreak/>
        <w:t>gamtos išteklių, visus su šia Sutartimi susijusius dokumentus (sąskaitos, aktai) teikti elektroniniu formatu ir elektroninėmis priemonėmis, nespausdinant jokių dokumentų;</w:t>
      </w:r>
    </w:p>
    <w:p w14:paraId="25152ADE" w14:textId="77777777" w:rsidR="00A40AF2" w:rsidRPr="00D335C7" w:rsidRDefault="00A40AF2" w:rsidP="00A40AF2">
      <w:pPr>
        <w:pStyle w:val="Sraopastraipa"/>
        <w:widowControl w:val="0"/>
        <w:numPr>
          <w:ilvl w:val="0"/>
          <w:numId w:val="4"/>
        </w:numPr>
        <w:ind w:left="0" w:firstLine="851"/>
        <w:contextualSpacing w:val="0"/>
        <w:jc w:val="both"/>
        <w:rPr>
          <w:szCs w:val="24"/>
        </w:rPr>
      </w:pPr>
      <w:r w:rsidRPr="00D335C7">
        <w:rPr>
          <w:szCs w:val="24"/>
        </w:rPr>
        <w:t>tinkamai vykdyti kitus įsipareigojimus, numatytus Sutartyje ir galiojančiuose Lietuvos Respublikos teisės aktuose.</w:t>
      </w:r>
    </w:p>
    <w:p w14:paraId="381A47D6" w14:textId="77777777" w:rsidR="00A40AF2" w:rsidRPr="00D335C7" w:rsidRDefault="00A40AF2" w:rsidP="00A40AF2">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Paslaugų teikėjas turi teisę:</w:t>
      </w:r>
    </w:p>
    <w:p w14:paraId="6342B7A1" w14:textId="77777777" w:rsidR="00A40AF2" w:rsidRPr="00D335C7" w:rsidRDefault="00A40AF2" w:rsidP="00A40AF2">
      <w:pPr>
        <w:pStyle w:val="Sraopastrai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gauti Sutartyje nustatytomis sąlygomis ir tvarka apmokėjimą už tinkamai ir laiku suteiktas paslaugas;</w:t>
      </w:r>
    </w:p>
    <w:p w14:paraId="118B81FE" w14:textId="77777777" w:rsidR="00A40AF2" w:rsidRPr="00D335C7" w:rsidRDefault="00A40AF2" w:rsidP="00A40AF2">
      <w:pPr>
        <w:pStyle w:val="Sraopastrai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gauti Užsakovo turimą informaciją ir (arba) dokumentus, kurie yra būtini Sutarčiai vykdyti.</w:t>
      </w:r>
    </w:p>
    <w:p w14:paraId="3006B355" w14:textId="77777777" w:rsidR="00A40AF2" w:rsidRPr="00D335C7" w:rsidRDefault="00A40AF2" w:rsidP="00A40AF2">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Paslaugų teikėjas turi visas šios Sutarties bei Lietuvos Respublikoje galiojančių teisės aktų numatytas teises.</w:t>
      </w:r>
    </w:p>
    <w:p w14:paraId="64CC569C" w14:textId="77777777" w:rsidR="00100291" w:rsidRPr="00D335C7" w:rsidRDefault="00100291" w:rsidP="00100291">
      <w:pPr>
        <w:widowControl w:val="0"/>
        <w:ind w:firstLine="567"/>
        <w:rPr>
          <w:b/>
          <w:bCs/>
          <w:szCs w:val="24"/>
        </w:rPr>
      </w:pPr>
    </w:p>
    <w:p w14:paraId="0E238E05" w14:textId="77777777" w:rsidR="00100291" w:rsidRPr="00D335C7" w:rsidRDefault="00100291" w:rsidP="00100291">
      <w:pPr>
        <w:widowControl w:val="0"/>
        <w:ind w:firstLine="567"/>
        <w:jc w:val="center"/>
        <w:rPr>
          <w:bCs/>
          <w:szCs w:val="24"/>
        </w:rPr>
      </w:pPr>
      <w:r w:rsidRPr="00D335C7">
        <w:rPr>
          <w:bCs/>
          <w:szCs w:val="24"/>
        </w:rPr>
        <w:t xml:space="preserve">III. </w:t>
      </w:r>
      <w:r w:rsidRPr="00D335C7">
        <w:rPr>
          <w:rFonts w:eastAsia="Calibri"/>
          <w:szCs w:val="24"/>
          <w:lang w:eastAsia="lt-LT"/>
        </w:rPr>
        <w:t>KAINODAROS TAISYKLĖS</w:t>
      </w:r>
    </w:p>
    <w:p w14:paraId="050C0626" w14:textId="77777777" w:rsidR="00100291" w:rsidRPr="00D335C7" w:rsidRDefault="00100291" w:rsidP="00100291">
      <w:pPr>
        <w:widowControl w:val="0"/>
        <w:ind w:firstLine="567"/>
        <w:rPr>
          <w:b/>
          <w:bCs/>
          <w:szCs w:val="24"/>
        </w:rPr>
      </w:pPr>
    </w:p>
    <w:p w14:paraId="259E5FDB" w14:textId="77777777" w:rsidR="006A5296" w:rsidRPr="00D335C7" w:rsidRDefault="00100291" w:rsidP="00100291">
      <w:pPr>
        <w:widowControl w:val="0"/>
        <w:numPr>
          <w:ilvl w:val="0"/>
          <w:numId w:val="6"/>
        </w:numPr>
        <w:ind w:left="0" w:firstLine="567"/>
        <w:jc w:val="both"/>
        <w:rPr>
          <w:rFonts w:eastAsia="Calibri"/>
          <w:szCs w:val="24"/>
          <w:lang w:eastAsia="lt-LT"/>
        </w:rPr>
      </w:pPr>
      <w:r w:rsidRPr="00D335C7">
        <w:rPr>
          <w:rFonts w:eastAsia="Arial Unicode MS"/>
          <w:szCs w:val="24"/>
          <w:lang w:eastAsia="lt-LT"/>
        </w:rPr>
        <w:t xml:space="preserve">Vadovaujantis Kainodaros taisyklių nustatymo metodikos, patvirtintos Viešųjų pirkimų tarnybos direktoriaus 2017 m. birželio 28 d. įsakymu Nr. 1S-95 „Dėl kainodaros taisyklių nustatymo metodikos patvirtinimo“ 10 punktu, bus </w:t>
      </w:r>
      <w:r w:rsidR="00B4566E" w:rsidRPr="00D335C7">
        <w:rPr>
          <w:rFonts w:eastAsia="Arial Unicode MS"/>
          <w:szCs w:val="24"/>
          <w:lang w:eastAsia="lt-LT"/>
        </w:rPr>
        <w:t xml:space="preserve">naudojamas fiksuotos kainos apskaičiavimo būdas. Kaina </w:t>
      </w:r>
      <w:r w:rsidR="00B4566E" w:rsidRPr="00D335C7">
        <w:rPr>
          <w:szCs w:val="24"/>
          <w:lang w:eastAsia="lt-LT"/>
        </w:rPr>
        <w:t>dėl mokesčių ar dėl kainų lygio pasikeitimo nebus perskaičiuojama</w:t>
      </w:r>
      <w:r w:rsidR="006A5296" w:rsidRPr="00D335C7">
        <w:rPr>
          <w:b/>
          <w:bCs/>
          <w:szCs w:val="24"/>
        </w:rPr>
        <w:t>.</w:t>
      </w:r>
    </w:p>
    <w:p w14:paraId="4B089205" w14:textId="77777777" w:rsidR="006A5296" w:rsidRPr="00D335C7" w:rsidRDefault="00524A89" w:rsidP="006A5296">
      <w:pPr>
        <w:widowControl w:val="0"/>
        <w:numPr>
          <w:ilvl w:val="0"/>
          <w:numId w:val="6"/>
        </w:numPr>
        <w:ind w:left="0" w:firstLine="567"/>
        <w:jc w:val="both"/>
        <w:rPr>
          <w:b/>
          <w:bCs/>
          <w:szCs w:val="24"/>
        </w:rPr>
      </w:pPr>
      <w:r w:rsidRPr="00D335C7">
        <w:rPr>
          <w:b/>
          <w:bCs/>
          <w:szCs w:val="24"/>
        </w:rPr>
        <w:t xml:space="preserve">Bendra Sutarties vertė, kuri Sutarties vykdymo metu negali būti viršyta, yra </w:t>
      </w:r>
      <w:permStart w:id="1446534949" w:edGrp="everyone"/>
      <w:r w:rsidR="002D3019" w:rsidRPr="00D335C7">
        <w:rPr>
          <w:b/>
          <w:szCs w:val="24"/>
        </w:rPr>
        <w:t xml:space="preserve"> X </w:t>
      </w:r>
      <w:r w:rsidRPr="00D335C7">
        <w:rPr>
          <w:b/>
          <w:szCs w:val="24"/>
        </w:rPr>
        <w:t>Eur su PVM (</w:t>
      </w:r>
      <w:r w:rsidR="002D3019" w:rsidRPr="00D335C7">
        <w:rPr>
          <w:b/>
          <w:szCs w:val="24"/>
        </w:rPr>
        <w:t>X</w:t>
      </w:r>
      <w:r w:rsidR="008710E9" w:rsidRPr="00D335C7">
        <w:rPr>
          <w:b/>
          <w:szCs w:val="24"/>
        </w:rPr>
        <w:t xml:space="preserve"> eurai</w:t>
      </w:r>
      <w:r w:rsidRPr="00D335C7">
        <w:rPr>
          <w:b/>
          <w:szCs w:val="24"/>
        </w:rPr>
        <w:t>)</w:t>
      </w:r>
      <w:permEnd w:id="1446534949"/>
      <w:r w:rsidRPr="00D335C7">
        <w:rPr>
          <w:b/>
          <w:szCs w:val="24"/>
        </w:rPr>
        <w:t>.</w:t>
      </w:r>
    </w:p>
    <w:p w14:paraId="5761BC94" w14:textId="012A338E" w:rsidR="00100291" w:rsidRPr="00D335C7" w:rsidRDefault="00100291" w:rsidP="006A5296">
      <w:pPr>
        <w:widowControl w:val="0"/>
        <w:numPr>
          <w:ilvl w:val="0"/>
          <w:numId w:val="6"/>
        </w:numPr>
        <w:ind w:left="0" w:firstLine="567"/>
        <w:jc w:val="both"/>
        <w:rPr>
          <w:b/>
          <w:bCs/>
          <w:szCs w:val="24"/>
        </w:rPr>
      </w:pPr>
      <w:r w:rsidRPr="00D335C7">
        <w:rPr>
          <w:rFonts w:eastAsia="Calibri"/>
          <w:szCs w:val="24"/>
          <w:lang w:eastAsia="ar-SA"/>
        </w:rPr>
        <w:t>Į Sutarties 3.2 papunktyje nurodyt</w:t>
      </w:r>
      <w:r w:rsidR="003A64DF" w:rsidRPr="00D335C7">
        <w:rPr>
          <w:rFonts w:eastAsia="Calibri"/>
          <w:szCs w:val="24"/>
          <w:lang w:eastAsia="ar-SA"/>
        </w:rPr>
        <w:t>ą</w:t>
      </w:r>
      <w:r w:rsidRPr="00D335C7">
        <w:rPr>
          <w:rFonts w:eastAsia="Calibri"/>
          <w:szCs w:val="24"/>
          <w:lang w:eastAsia="ar-SA"/>
        </w:rPr>
        <w:t xml:space="preserve"> </w:t>
      </w:r>
      <w:r w:rsidR="003A64DF" w:rsidRPr="00D335C7">
        <w:rPr>
          <w:rFonts w:eastAsia="Calibri"/>
          <w:szCs w:val="24"/>
          <w:lang w:eastAsia="ar-SA"/>
        </w:rPr>
        <w:t>kainą</w:t>
      </w:r>
      <w:r w:rsidRPr="00D335C7">
        <w:rPr>
          <w:rFonts w:eastAsia="Calibri"/>
          <w:szCs w:val="24"/>
          <w:lang w:eastAsia="ar-SA"/>
        </w:rPr>
        <w:t xml:space="preserve"> </w:t>
      </w:r>
      <w:r w:rsidR="00E751AF" w:rsidRPr="00D335C7">
        <w:rPr>
          <w:rFonts w:eastAsia="Calibri"/>
          <w:szCs w:val="24"/>
          <w:lang w:eastAsia="ar-SA"/>
        </w:rPr>
        <w:t xml:space="preserve">įskaityti visi mokesčiai ir visos Paslaugų teikėjo išlaidos, reikalingos tinkamam paslaugų teikimui Užsakovui, įskaitant bet neapsiribojant išlaidomis, susijusiomis su galimybių studijos rezultatų pristatymu ir sąskaitos pateikimu </w:t>
      </w:r>
      <w:r w:rsidR="006A5296" w:rsidRPr="00D335C7">
        <w:rPr>
          <w:rFonts w:eastAsia="Calibri"/>
          <w:szCs w:val="24"/>
          <w:lang w:eastAsia="ar-SA"/>
        </w:rPr>
        <w:t>naudojantis SABIS priemonėmis</w:t>
      </w:r>
      <w:r w:rsidR="00E751AF" w:rsidRPr="00D335C7">
        <w:rPr>
          <w:rFonts w:eastAsia="Calibri"/>
          <w:szCs w:val="24"/>
          <w:lang w:eastAsia="ar-SA"/>
        </w:rPr>
        <w:t>.</w:t>
      </w:r>
    </w:p>
    <w:p w14:paraId="496FD697" w14:textId="77777777" w:rsidR="00F913D8" w:rsidRPr="00D335C7" w:rsidRDefault="00F913D8" w:rsidP="00100291">
      <w:pPr>
        <w:widowControl w:val="0"/>
        <w:ind w:firstLine="567"/>
        <w:jc w:val="center"/>
        <w:rPr>
          <w:bCs/>
          <w:szCs w:val="24"/>
        </w:rPr>
      </w:pPr>
    </w:p>
    <w:p w14:paraId="5B8C692F" w14:textId="64B9DD68" w:rsidR="00100291" w:rsidRPr="00D335C7" w:rsidRDefault="00100291" w:rsidP="00100291">
      <w:pPr>
        <w:widowControl w:val="0"/>
        <w:ind w:firstLine="567"/>
        <w:jc w:val="center"/>
        <w:rPr>
          <w:bCs/>
          <w:szCs w:val="24"/>
        </w:rPr>
      </w:pPr>
      <w:r w:rsidRPr="00D335C7">
        <w:rPr>
          <w:bCs/>
          <w:szCs w:val="24"/>
        </w:rPr>
        <w:t xml:space="preserve">IV. </w:t>
      </w:r>
      <w:r w:rsidRPr="00D335C7">
        <w:rPr>
          <w:rFonts w:eastAsia="Calibri"/>
          <w:szCs w:val="24"/>
        </w:rPr>
        <w:t>MOKĖJIMO TVARKA</w:t>
      </w:r>
    </w:p>
    <w:p w14:paraId="34AC0DBC" w14:textId="77777777" w:rsidR="00100291" w:rsidRPr="00D335C7" w:rsidRDefault="00100291" w:rsidP="00100291">
      <w:pPr>
        <w:widowControl w:val="0"/>
        <w:ind w:firstLine="567"/>
        <w:rPr>
          <w:b/>
          <w:bCs/>
          <w:szCs w:val="24"/>
        </w:rPr>
      </w:pPr>
    </w:p>
    <w:p w14:paraId="51EB495E" w14:textId="77777777" w:rsidR="00917010" w:rsidRPr="00D335C7" w:rsidRDefault="00917010" w:rsidP="00917010">
      <w:pPr>
        <w:pStyle w:val="Sraopastraipa"/>
        <w:numPr>
          <w:ilvl w:val="0"/>
          <w:numId w:val="7"/>
        </w:numPr>
        <w:ind w:left="0" w:firstLine="851"/>
        <w:contextualSpacing w:val="0"/>
        <w:jc w:val="both"/>
        <w:rPr>
          <w:szCs w:val="24"/>
          <w:lang w:eastAsia="lt-LT"/>
        </w:rPr>
      </w:pPr>
      <w:r w:rsidRPr="00D335C7">
        <w:rPr>
          <w:rFonts w:eastAsia="Batang"/>
          <w:szCs w:val="24"/>
        </w:rPr>
        <w:t>Užsakovas atsiskaito su Paslaugų teikėju eurais pagal Paslaugų teikėjo pateiktą sąskaitą faktūrą.</w:t>
      </w:r>
    </w:p>
    <w:p w14:paraId="4A6A8C11" w14:textId="77777777" w:rsidR="00917010" w:rsidRPr="00D335C7" w:rsidRDefault="00917010" w:rsidP="00917010">
      <w:pPr>
        <w:pStyle w:val="Sraopastraipa"/>
        <w:numPr>
          <w:ilvl w:val="0"/>
          <w:numId w:val="7"/>
        </w:numPr>
        <w:ind w:left="0" w:firstLine="851"/>
        <w:contextualSpacing w:val="0"/>
        <w:jc w:val="both"/>
        <w:rPr>
          <w:szCs w:val="24"/>
          <w:lang w:eastAsia="lt-LT"/>
        </w:rPr>
      </w:pPr>
      <w:r w:rsidRPr="00D335C7">
        <w:rPr>
          <w:szCs w:val="24"/>
        </w:rPr>
        <w:t xml:space="preserve">Užsakovas Paslaugų teikėjui sumoka per 15 darbo dienų </w:t>
      </w:r>
      <w:r w:rsidRPr="00D335C7">
        <w:rPr>
          <w:szCs w:val="24"/>
          <w:lang w:eastAsia="lt-LT"/>
        </w:rPr>
        <w:t>nuo sąskaitų faktūrų gavimo Sutarties 2.4.3 papunktyje nustatyta tvarka dienos.</w:t>
      </w:r>
    </w:p>
    <w:p w14:paraId="748C37BF" w14:textId="77777777" w:rsidR="00917010" w:rsidRPr="00D335C7" w:rsidRDefault="00917010" w:rsidP="00917010">
      <w:pPr>
        <w:pStyle w:val="Sraopastraipa"/>
        <w:numPr>
          <w:ilvl w:val="0"/>
          <w:numId w:val="7"/>
        </w:numPr>
        <w:ind w:left="0" w:firstLine="851"/>
        <w:contextualSpacing w:val="0"/>
        <w:jc w:val="both"/>
        <w:rPr>
          <w:szCs w:val="24"/>
          <w:lang w:eastAsia="lt-LT"/>
        </w:rPr>
      </w:pPr>
      <w:r w:rsidRPr="00D335C7">
        <w:rPr>
          <w:szCs w:val="24"/>
        </w:rPr>
        <w:t>Atsiskaitymas vykdomas pavedimu eurais, pervedant pinigus į Paslaugų teikėjo sąskaitą banke, nurodytą prie jo rekvizitų šioje Sutartyje.</w:t>
      </w:r>
    </w:p>
    <w:p w14:paraId="4D10748E" w14:textId="77777777" w:rsidR="00100291" w:rsidRPr="00D335C7" w:rsidRDefault="00100291" w:rsidP="00100291">
      <w:pPr>
        <w:widowControl w:val="0"/>
        <w:ind w:firstLine="567"/>
        <w:rPr>
          <w:b/>
          <w:bCs/>
          <w:szCs w:val="24"/>
        </w:rPr>
      </w:pPr>
    </w:p>
    <w:p w14:paraId="0B544EDF" w14:textId="77777777" w:rsidR="00100291" w:rsidRPr="00D335C7" w:rsidRDefault="00100291" w:rsidP="00100291">
      <w:pPr>
        <w:widowControl w:val="0"/>
        <w:ind w:firstLine="567"/>
        <w:jc w:val="center"/>
        <w:rPr>
          <w:bCs/>
          <w:szCs w:val="24"/>
        </w:rPr>
      </w:pPr>
      <w:r w:rsidRPr="00D335C7">
        <w:rPr>
          <w:bCs/>
          <w:szCs w:val="24"/>
        </w:rPr>
        <w:t xml:space="preserve">V. </w:t>
      </w:r>
      <w:r w:rsidRPr="00D335C7">
        <w:rPr>
          <w:rFonts w:eastAsia="Calibri"/>
          <w:szCs w:val="24"/>
        </w:rPr>
        <w:t>SUTARTIES ĮVYKDYMO UŽTIKRINIMAS</w:t>
      </w:r>
    </w:p>
    <w:p w14:paraId="3C6267FA" w14:textId="77777777" w:rsidR="00100291" w:rsidRPr="00D335C7" w:rsidRDefault="00100291" w:rsidP="001002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rFonts w:eastAsia="SimSun"/>
          <w:kern w:val="3"/>
          <w:szCs w:val="24"/>
          <w:lang w:bidi="hi-IN"/>
        </w:rPr>
      </w:pPr>
    </w:p>
    <w:p w14:paraId="33B04767" w14:textId="77777777" w:rsidR="00A36052" w:rsidRPr="00D335C7" w:rsidRDefault="00A36052" w:rsidP="00A36052">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0CB00D98" w14:textId="77777777" w:rsidR="00A36052" w:rsidRPr="00D335C7" w:rsidRDefault="00A36052" w:rsidP="00A36052">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 xml:space="preserve">Jei Paslaugų teikėjui įvykdžius įsipareigojimus pagal Sutartį ne dėl Paslaugų teikėjo kaltės Užsakovas neatlieka apmokėjimo Sutartyje nustatytais terminais, Paslaugų teikėjo rašytiniu pareikalavimu Užsakovas privalo sumokėti Paslaugų teikėjui už kiekvieną uždelstą dieną 0,03 % (trijų šimtųjų procento) dydžio delspinigius, skaičiuotinus nuo laiku neapmokėtos sumos. </w:t>
      </w:r>
    </w:p>
    <w:p w14:paraId="59062528" w14:textId="77777777" w:rsidR="00A36052" w:rsidRPr="00D335C7" w:rsidRDefault="00A36052" w:rsidP="00A36052">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bookmarkStart w:id="7" w:name="_Hlk74061272"/>
      <w:r w:rsidRPr="00D335C7">
        <w:rPr>
          <w:szCs w:val="24"/>
        </w:rPr>
        <w:t xml:space="preserve">Jei Paslaugų teikėjas </w:t>
      </w:r>
      <w:bookmarkEnd w:id="7"/>
      <w:r w:rsidRPr="00D335C7">
        <w:rPr>
          <w:szCs w:val="24"/>
        </w:rPr>
        <w:t xml:space="preserve">ne dėl Užsakovo kaltės nesuteikia paslaugų Sutarties 1.2 papunktyje nustatytu laiku, Užsakovo rašytiniu pareikalavimu Paslaugų teikėjas privalo sumokėti Užsakovui už kiekvieną uždelstą dieną 0,03 % (trijų šimtųjų procento) dydžio delspinigius, skaičiuotinus nuo laiku nesuteiktos paslaugos. </w:t>
      </w:r>
    </w:p>
    <w:p w14:paraId="5BCC5E6C" w14:textId="77777777" w:rsidR="00A36052" w:rsidRPr="00D335C7" w:rsidRDefault="00A36052" w:rsidP="00A36052">
      <w:pPr>
        <w:pStyle w:val="Sraopastraipa"/>
        <w:numPr>
          <w:ilvl w:val="0"/>
          <w:numId w:val="8"/>
        </w:numPr>
        <w:autoSpaceDE w:val="0"/>
        <w:autoSpaceDN w:val="0"/>
        <w:adjustRightInd w:val="0"/>
        <w:ind w:left="0" w:firstLine="851"/>
        <w:jc w:val="both"/>
        <w:rPr>
          <w:szCs w:val="24"/>
        </w:rPr>
      </w:pPr>
      <w:r w:rsidRPr="00D335C7">
        <w:rPr>
          <w:szCs w:val="24"/>
        </w:rPr>
        <w:t>Jei suteiktos paslaugos neatitinka Sutarties 1 punkte ir Techninėje specifikacijoje nustatytų reikalavimų tokiu būdu, kad šių trūkumų neįmanoma ištaisyti Sutarties 2.4.2 papunktyje nustatyta tvarka ir terminu, Užsakovas nesumoka Paslaugų teikėjui Sutarties 3.2 papunktyje nurodytos kainos ir Užsakovo rašytiniu pareikalavimu Paslaugų teikėjas privalo sumokėti Užsakovui 5 % (penkių procentų) nuo Sutarties 3.2 papunktyje nurodytos kainos dydžio baudą.</w:t>
      </w:r>
    </w:p>
    <w:p w14:paraId="4A4F4ED8" w14:textId="77777777" w:rsidR="00A36052" w:rsidRPr="00D335C7" w:rsidRDefault="00A36052" w:rsidP="00A36052">
      <w:pPr>
        <w:pStyle w:val="Sraopastraipa"/>
        <w:numPr>
          <w:ilvl w:val="0"/>
          <w:numId w:val="8"/>
        </w:numPr>
        <w:autoSpaceDE w:val="0"/>
        <w:autoSpaceDN w:val="0"/>
        <w:adjustRightInd w:val="0"/>
        <w:ind w:left="0" w:firstLine="851"/>
        <w:jc w:val="both"/>
        <w:rPr>
          <w:szCs w:val="24"/>
        </w:rPr>
      </w:pPr>
      <w:r w:rsidRPr="00D335C7">
        <w:rPr>
          <w:szCs w:val="24"/>
        </w:rPr>
        <w:lastRenderedPageBreak/>
        <w:t>Jeigu Paslaugų teikėjas trūkumus ištaiso Sutarties 2.4.2 papunktyje nustatyta tvarka, Sutarties Šalys susitaria, kad Paslaugų teikėjui nebus taikomos jokios Sutartimi ar Lietuvos Respublikos teisės aktais numatytos priemonės dėl įsipareigojimų pažeidimo ar netinkamo vykdymo.</w:t>
      </w:r>
    </w:p>
    <w:p w14:paraId="414DF35A" w14:textId="77777777" w:rsidR="00100291" w:rsidRPr="00D335C7" w:rsidRDefault="00100291" w:rsidP="001002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rFonts w:eastAsia="SimSun"/>
          <w:kern w:val="3"/>
          <w:szCs w:val="24"/>
          <w:lang w:bidi="hi-IN"/>
        </w:rPr>
      </w:pPr>
    </w:p>
    <w:p w14:paraId="667D9EA8" w14:textId="77777777" w:rsidR="00100291" w:rsidRPr="00D335C7" w:rsidRDefault="00100291" w:rsidP="00100291">
      <w:pPr>
        <w:keepNext/>
        <w:widowControl w:val="0"/>
        <w:tabs>
          <w:tab w:val="left" w:pos="360"/>
        </w:tabs>
        <w:ind w:firstLine="567"/>
        <w:contextualSpacing/>
        <w:jc w:val="center"/>
        <w:rPr>
          <w:szCs w:val="24"/>
        </w:rPr>
      </w:pPr>
      <w:r w:rsidRPr="00D335C7">
        <w:rPr>
          <w:szCs w:val="24"/>
        </w:rPr>
        <w:t xml:space="preserve">VI. </w:t>
      </w:r>
      <w:r w:rsidRPr="00D335C7">
        <w:rPr>
          <w:rFonts w:eastAsia="Calibri"/>
          <w:szCs w:val="24"/>
        </w:rPr>
        <w:t xml:space="preserve">SUTARTIES GALIOJIMAS, </w:t>
      </w:r>
      <w:r w:rsidRPr="00D335C7">
        <w:rPr>
          <w:bCs/>
          <w:szCs w:val="24"/>
        </w:rPr>
        <w:t xml:space="preserve">SUTARTIES NUTRAUKIMO ATVEJAI IR TVARKA IR </w:t>
      </w:r>
      <w:r w:rsidRPr="00D335C7">
        <w:rPr>
          <w:rFonts w:eastAsia="Calibri"/>
          <w:szCs w:val="24"/>
        </w:rPr>
        <w:t>SUTARTIES PERŽIŪROS SĄLYGOS</w:t>
      </w:r>
    </w:p>
    <w:p w14:paraId="7C3C8080" w14:textId="77777777" w:rsidR="00100291" w:rsidRPr="00D335C7" w:rsidRDefault="00100291" w:rsidP="00100291">
      <w:pPr>
        <w:keepNext/>
        <w:widowControl w:val="0"/>
        <w:tabs>
          <w:tab w:val="left" w:pos="360"/>
        </w:tabs>
        <w:ind w:firstLine="567"/>
        <w:contextualSpacing/>
        <w:jc w:val="center"/>
        <w:rPr>
          <w:b/>
          <w:szCs w:val="24"/>
        </w:rPr>
      </w:pPr>
    </w:p>
    <w:p w14:paraId="665C8D32" w14:textId="1CA8A936" w:rsidR="00B35E3B" w:rsidRPr="00D335C7" w:rsidRDefault="00B35E3B" w:rsidP="00B35E3B">
      <w:pPr>
        <w:pStyle w:val="Sraopastraipa"/>
        <w:keepNext/>
        <w:widowControl w:val="0"/>
        <w:numPr>
          <w:ilvl w:val="0"/>
          <w:numId w:val="9"/>
        </w:numPr>
        <w:tabs>
          <w:tab w:val="left" w:pos="284"/>
          <w:tab w:val="left" w:pos="1276"/>
          <w:tab w:val="left" w:pos="2410"/>
          <w:tab w:val="left" w:pos="2694"/>
        </w:tabs>
        <w:ind w:left="0" w:firstLine="851"/>
        <w:jc w:val="both"/>
        <w:rPr>
          <w:szCs w:val="24"/>
        </w:rPr>
      </w:pPr>
      <w:r w:rsidRPr="00D335C7">
        <w:rPr>
          <w:szCs w:val="24"/>
        </w:rPr>
        <w:t xml:space="preserve">Sutartis įsigalioja Šalims ją pasirašius ir galioja iki abiejų Šalių pilno sutartinių įsipareigojimų įvykdymo, </w:t>
      </w:r>
      <w:r w:rsidRPr="00D335C7">
        <w:rPr>
          <w:b/>
          <w:bCs/>
          <w:szCs w:val="24"/>
        </w:rPr>
        <w:t xml:space="preserve">tačiau ne ilgiau kaip </w:t>
      </w:r>
      <w:r w:rsidRPr="007F6FF2">
        <w:rPr>
          <w:b/>
          <w:bCs/>
          <w:szCs w:val="24"/>
        </w:rPr>
        <w:t xml:space="preserve">iki </w:t>
      </w:r>
      <w:r w:rsidR="007F6FF2" w:rsidRPr="007F6FF2">
        <w:rPr>
          <w:b/>
          <w:bCs/>
          <w:szCs w:val="24"/>
        </w:rPr>
        <w:t>2026 m. rugpjūčio 25 d.</w:t>
      </w:r>
      <w:r w:rsidRPr="00D335C7">
        <w:rPr>
          <w:b/>
          <w:bCs/>
          <w:szCs w:val="24"/>
        </w:rPr>
        <w:t xml:space="preserve"> </w:t>
      </w:r>
      <w:r w:rsidRPr="00D335C7">
        <w:rPr>
          <w:szCs w:val="24"/>
        </w:rPr>
        <w:t xml:space="preserve">arba Sutartis nutraukiama įstatymų ar Sutartyje nustatytais atvejais. </w:t>
      </w:r>
      <w:r w:rsidRPr="00D335C7">
        <w:rPr>
          <w:bCs/>
          <w:iCs/>
          <w:szCs w:val="24"/>
        </w:rPr>
        <w:t>Tuo atveju, jei vadovaujantis Sutarties 1.2 papunkčiu paslaugų teikimo terminas pratęsiamas, Sutarties</w:t>
      </w:r>
      <w:r w:rsidRPr="00D335C7">
        <w:rPr>
          <w:iCs/>
          <w:szCs w:val="24"/>
        </w:rPr>
        <w:t xml:space="preserve"> galiojimas pratęsiamas tomis pačiomis sąlygomis ir tais pačiais terminais kaip ir paslaugų teikimo terminas (pridedant 20 darbo dienų prie paslaugų teikimo termino).</w:t>
      </w:r>
    </w:p>
    <w:p w14:paraId="07A19D38" w14:textId="77777777" w:rsidR="00B35E3B" w:rsidRPr="00D335C7" w:rsidRDefault="00B35E3B" w:rsidP="00B35E3B">
      <w:pPr>
        <w:pStyle w:val="Sraopastraipa"/>
        <w:numPr>
          <w:ilvl w:val="0"/>
          <w:numId w:val="9"/>
        </w:numPr>
        <w:ind w:left="0" w:firstLine="851"/>
        <w:contextualSpacing w:val="0"/>
        <w:jc w:val="both"/>
        <w:rPr>
          <w:szCs w:val="24"/>
        </w:rPr>
      </w:pPr>
      <w:r w:rsidRPr="00D335C7">
        <w:rPr>
          <w:szCs w:val="24"/>
        </w:rPr>
        <w:t>Sutartis gali būti nutraukiama raštišku Šalių susitarimu.</w:t>
      </w:r>
    </w:p>
    <w:p w14:paraId="5E192FF4" w14:textId="77777777" w:rsidR="00B35E3B" w:rsidRPr="00D335C7" w:rsidRDefault="00B35E3B" w:rsidP="00B35E3B">
      <w:pPr>
        <w:pStyle w:val="Sraopastraipa"/>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335C7">
        <w:rPr>
          <w:szCs w:val="24"/>
        </w:rPr>
        <w:t xml:space="preserve">Paslaugų teikėjas, raštu įspėjęs Užsakovą prieš 5 darbo dienas, gali nutraukti Sutartį, </w:t>
      </w:r>
      <w:r w:rsidRPr="00D335C7">
        <w:rPr>
          <w:rStyle w:val="normal-h"/>
          <w:szCs w:val="24"/>
        </w:rPr>
        <w:t xml:space="preserve">jeigu Užsakovas </w:t>
      </w:r>
      <w:r w:rsidRPr="00D335C7">
        <w:rPr>
          <w:szCs w:val="24"/>
        </w:rPr>
        <w:t>nevykdo sutartinių įsipareigojimų.</w:t>
      </w:r>
    </w:p>
    <w:p w14:paraId="07518FD7" w14:textId="77777777" w:rsidR="00B35E3B" w:rsidRPr="00D335C7" w:rsidRDefault="00B35E3B" w:rsidP="00B35E3B">
      <w:pPr>
        <w:pStyle w:val="Sraopastraipa"/>
        <w:numPr>
          <w:ilvl w:val="0"/>
          <w:numId w:val="9"/>
        </w:numPr>
        <w:ind w:left="0" w:firstLine="851"/>
        <w:contextualSpacing w:val="0"/>
        <w:jc w:val="both"/>
        <w:rPr>
          <w:szCs w:val="24"/>
        </w:rPr>
      </w:pPr>
      <w:r w:rsidRPr="00D335C7">
        <w:rPr>
          <w:szCs w:val="24"/>
        </w:rPr>
        <w:t>Užsakovas, raštu įspėjęs Paslaugų teikėją prieš 5 darbo dienas, šioje Sutartyje nustatyta tvarka gali vienašališkai nutraukti Sutartį, jeigu:</w:t>
      </w:r>
    </w:p>
    <w:p w14:paraId="5F07E9AB" w14:textId="77777777" w:rsidR="00B35E3B" w:rsidRPr="00D335C7" w:rsidRDefault="00B35E3B" w:rsidP="00B35E3B">
      <w:pPr>
        <w:pStyle w:val="Pagrindiniotekstotrauka"/>
        <w:widowControl w:val="0"/>
        <w:numPr>
          <w:ilvl w:val="0"/>
          <w:numId w:val="10"/>
        </w:numPr>
        <w:tabs>
          <w:tab w:val="left" w:pos="993"/>
        </w:tabs>
        <w:spacing w:after="0"/>
        <w:ind w:left="0" w:firstLine="851"/>
        <w:jc w:val="both"/>
        <w:rPr>
          <w:szCs w:val="24"/>
        </w:rPr>
      </w:pPr>
      <w:r w:rsidRPr="00D335C7">
        <w:rPr>
          <w:szCs w:val="24"/>
        </w:rPr>
        <w:t>Paslaugų teikėjas padaro esminį Sutarties pažeidimą;</w:t>
      </w:r>
    </w:p>
    <w:p w14:paraId="4D9C38A9" w14:textId="77777777" w:rsidR="00B35E3B" w:rsidRPr="00D335C7" w:rsidRDefault="00B35E3B" w:rsidP="00B35E3B">
      <w:pPr>
        <w:pStyle w:val="Pagrindiniotekstotrauka"/>
        <w:widowControl w:val="0"/>
        <w:numPr>
          <w:ilvl w:val="0"/>
          <w:numId w:val="10"/>
        </w:numPr>
        <w:tabs>
          <w:tab w:val="left" w:pos="993"/>
        </w:tabs>
        <w:spacing w:after="0"/>
        <w:ind w:left="0" w:firstLine="851"/>
        <w:jc w:val="both"/>
        <w:rPr>
          <w:szCs w:val="24"/>
        </w:rPr>
      </w:pPr>
      <w:r w:rsidRPr="00D335C7">
        <w:rPr>
          <w:szCs w:val="24"/>
        </w:rPr>
        <w:t>Paslaugų teikėjas nesuteikia paslaugų Sutarties 1.2 papunktyje nurodytais terminais arba suteiktos paslaugos neatitinka Sutarties 1 punkte ir Techninėje specifikacijoje  nustatytų reikalavimų ir Paslaugų teikėjas paslaugų trūkumų neištaiso Sutarties 2.4.2 papunktyje nustatyta tvarka;</w:t>
      </w:r>
    </w:p>
    <w:p w14:paraId="7D3688AD" w14:textId="77777777" w:rsidR="00B35E3B" w:rsidRPr="00D335C7" w:rsidRDefault="00B35E3B" w:rsidP="00B35E3B">
      <w:pPr>
        <w:pStyle w:val="Pagrindiniotekstotrauka"/>
        <w:widowControl w:val="0"/>
        <w:numPr>
          <w:ilvl w:val="0"/>
          <w:numId w:val="10"/>
        </w:numPr>
        <w:tabs>
          <w:tab w:val="left" w:pos="993"/>
        </w:tabs>
        <w:spacing w:after="0"/>
        <w:ind w:left="0" w:firstLine="851"/>
        <w:jc w:val="both"/>
        <w:rPr>
          <w:szCs w:val="24"/>
        </w:rPr>
      </w:pPr>
      <w:r w:rsidRPr="00D335C7">
        <w:rPr>
          <w:szCs w:val="24"/>
        </w:rPr>
        <w:t>Paslaugų teikėjas nevykdo kitų savo sutartinių įsipareigojimų;</w:t>
      </w:r>
    </w:p>
    <w:p w14:paraId="30265A85" w14:textId="77777777" w:rsidR="00B35E3B" w:rsidRPr="00D335C7" w:rsidRDefault="00B35E3B" w:rsidP="00B35E3B">
      <w:pPr>
        <w:pStyle w:val="Sraopastraipa"/>
        <w:widowControl w:val="0"/>
        <w:numPr>
          <w:ilvl w:val="0"/>
          <w:numId w:val="10"/>
        </w:numPr>
        <w:tabs>
          <w:tab w:val="left" w:pos="1080"/>
        </w:tabs>
        <w:ind w:left="0" w:firstLine="851"/>
        <w:contextualSpacing w:val="0"/>
        <w:jc w:val="both"/>
        <w:rPr>
          <w:szCs w:val="24"/>
        </w:rPr>
      </w:pPr>
      <w:r w:rsidRPr="00D335C7">
        <w:rPr>
          <w:szCs w:val="24"/>
        </w:rPr>
        <w:t>kai Paslaugų teikėjas bankrutuoja arba yra likviduojamas, sustabdo ūkinę veiklą arba įstatymuose ir kituose teisės aktuose numatyta tvarka susidaro analogiška situacija;</w:t>
      </w:r>
    </w:p>
    <w:p w14:paraId="4A6B7BF4" w14:textId="77777777" w:rsidR="00B35E3B" w:rsidRPr="00D335C7" w:rsidRDefault="00B35E3B" w:rsidP="00B35E3B">
      <w:pPr>
        <w:pStyle w:val="Pagrindiniotekstotrauka"/>
        <w:widowControl w:val="0"/>
        <w:numPr>
          <w:ilvl w:val="0"/>
          <w:numId w:val="10"/>
        </w:numPr>
        <w:tabs>
          <w:tab w:val="left" w:pos="993"/>
        </w:tabs>
        <w:spacing w:after="0"/>
        <w:ind w:left="0" w:firstLine="851"/>
        <w:jc w:val="both"/>
        <w:rPr>
          <w:szCs w:val="24"/>
        </w:rPr>
      </w:pPr>
      <w:r w:rsidRPr="00D335C7">
        <w:rPr>
          <w:szCs w:val="24"/>
        </w:rPr>
        <w:t>dėl kitokio pobūdžio neveiksnumo, trukdančio vykdyti Sutartį;</w:t>
      </w:r>
    </w:p>
    <w:p w14:paraId="187F1F1A" w14:textId="77777777" w:rsidR="00B35E3B" w:rsidRPr="00D335C7" w:rsidRDefault="00B35E3B" w:rsidP="00B35E3B">
      <w:pPr>
        <w:pStyle w:val="Sraopastraipa"/>
        <w:numPr>
          <w:ilvl w:val="0"/>
          <w:numId w:val="10"/>
        </w:numPr>
        <w:ind w:left="0" w:firstLine="851"/>
        <w:contextualSpacing w:val="0"/>
        <w:jc w:val="both"/>
        <w:rPr>
          <w:szCs w:val="24"/>
        </w:rPr>
      </w:pPr>
      <w:r w:rsidRPr="00D335C7">
        <w:rPr>
          <w:szCs w:val="24"/>
        </w:rPr>
        <w:t xml:space="preserve">Sutartis buvo pakeista pažeidžiant Viešųjų pirkimų įstatymo 89 straipsnį. </w:t>
      </w:r>
    </w:p>
    <w:p w14:paraId="5FD8EBA8" w14:textId="77777777" w:rsidR="00B35E3B" w:rsidRPr="00D335C7" w:rsidRDefault="00B35E3B" w:rsidP="00B35E3B">
      <w:pPr>
        <w:ind w:firstLine="851"/>
        <w:jc w:val="both"/>
        <w:rPr>
          <w:szCs w:val="24"/>
          <w:lang w:eastAsia="lt-LT"/>
        </w:rPr>
      </w:pPr>
      <w:r w:rsidRPr="00D335C7">
        <w:rPr>
          <w:szCs w:val="24"/>
          <w:lang w:eastAsia="lt-LT"/>
        </w:rPr>
        <w:t xml:space="preserve">6.5. Sutartis jos galiojimo laikotarpiu gali būti keičiama, </w:t>
      </w:r>
      <w:r w:rsidRPr="00D335C7">
        <w:rPr>
          <w:szCs w:val="24"/>
        </w:rPr>
        <w:t>kai yra bent vienas iš šių atvejų:</w:t>
      </w:r>
    </w:p>
    <w:p w14:paraId="1FD56340" w14:textId="77777777" w:rsidR="00B35E3B" w:rsidRPr="00D335C7" w:rsidRDefault="00B35E3B" w:rsidP="00B35E3B">
      <w:pPr>
        <w:ind w:firstLine="851"/>
        <w:jc w:val="both"/>
        <w:rPr>
          <w:szCs w:val="24"/>
        </w:rPr>
      </w:pPr>
      <w:r w:rsidRPr="00D335C7">
        <w:rPr>
          <w:rFonts w:eastAsia="Calibri"/>
          <w:szCs w:val="24"/>
        </w:rPr>
        <w:t xml:space="preserve">6.5.1. kai Sutarties šalis, su kuria Užsakovas sudarė Sutartį, pakeičiama nauja Sutarties šalimi </w:t>
      </w:r>
      <w:r w:rsidRPr="00D335C7">
        <w:rPr>
          <w:szCs w:val="24"/>
        </w:rPr>
        <w:t xml:space="preserve">dėl Paslaugų teikėjo reorganizavimo, įskaitant jungimą ir skaidymą, atskyrimo ar bankroto procedūros, Paslaugų teikėjo teises ir pareigas visiškai arba iš dalies perima kitas paslaugų teikėjas, atitinkantis anksčiau pirkimo dokumentuose nustatytus kvalifikacinius reikalavimus, jei tokie buvo keliami. Toks Paslaugų teikėjo pakeitimas negali lemti kitų esminių Sutarties pakeitimų; </w:t>
      </w:r>
    </w:p>
    <w:p w14:paraId="584D5235" w14:textId="77777777" w:rsidR="00B35E3B" w:rsidRPr="00D335C7" w:rsidRDefault="00B35E3B" w:rsidP="00B35E3B">
      <w:pPr>
        <w:ind w:firstLine="851"/>
        <w:jc w:val="both"/>
        <w:rPr>
          <w:szCs w:val="24"/>
          <w:lang w:eastAsia="lt-LT"/>
        </w:rPr>
      </w:pPr>
      <w:r w:rsidRPr="00D335C7">
        <w:rPr>
          <w:rFonts w:eastAsia="Calibri"/>
          <w:szCs w:val="24"/>
        </w:rPr>
        <w:t>6.5.2. kai pakeitimas, neatsižvelgiant į jo vertę, nėra esminis, kaip nustatyta Sutarties 6.6  papunktyje.</w:t>
      </w:r>
    </w:p>
    <w:p w14:paraId="2957B1CB" w14:textId="77777777" w:rsidR="00B35E3B" w:rsidRPr="00D335C7" w:rsidRDefault="00B35E3B" w:rsidP="00B35E3B">
      <w:pPr>
        <w:ind w:firstLine="851"/>
        <w:jc w:val="both"/>
        <w:rPr>
          <w:rFonts w:eastAsia="Calibri"/>
          <w:szCs w:val="24"/>
        </w:rPr>
      </w:pPr>
      <w:r w:rsidRPr="00D335C7">
        <w:rPr>
          <w:rFonts w:eastAsia="Calibri"/>
          <w:szCs w:val="24"/>
        </w:rPr>
        <w:t>6.6. Sutarties pakeitimas jos galiojimo laikotarpiu laikomas esminiu, kai pakeičiamas Sutarties bendrasis pobūdis. Bet kuriuo atveju esminiais Sutarties pakeitimais laikomi tokie pakeitimai, kai tenkinama bent viena iš šių sąlygų (Sutarties 6.5 papunktyje nurodytais atvejais į šias sąlygas neatsižvelgiama):</w:t>
      </w:r>
    </w:p>
    <w:p w14:paraId="244C79DC" w14:textId="77777777" w:rsidR="00B35E3B" w:rsidRPr="00D335C7" w:rsidRDefault="00B35E3B" w:rsidP="00B35E3B">
      <w:pPr>
        <w:ind w:firstLine="851"/>
        <w:jc w:val="both"/>
        <w:rPr>
          <w:rFonts w:eastAsia="Calibri"/>
          <w:szCs w:val="24"/>
        </w:rPr>
      </w:pPr>
      <w:r w:rsidRPr="00D335C7">
        <w:rPr>
          <w:rFonts w:eastAsia="Calibri"/>
          <w:szCs w:val="24"/>
        </w:rPr>
        <w:t>6.6.1. pakeitimu nustatoma nauja sąlyga, kurią įtraukus į pradinį pirkimą būtų galima priimti kitų dalyvių pasiūlymų ar pirkimas sudomintų daugiau tiekėjų;</w:t>
      </w:r>
    </w:p>
    <w:p w14:paraId="24EBC0D8" w14:textId="77777777" w:rsidR="00B35E3B" w:rsidRPr="00D335C7" w:rsidRDefault="00B35E3B" w:rsidP="00B35E3B">
      <w:pPr>
        <w:ind w:firstLine="851"/>
        <w:jc w:val="both"/>
        <w:rPr>
          <w:rFonts w:eastAsia="Calibri"/>
          <w:szCs w:val="24"/>
        </w:rPr>
      </w:pPr>
      <w:r w:rsidRPr="00D335C7">
        <w:rPr>
          <w:rFonts w:eastAsia="Calibri"/>
          <w:szCs w:val="24"/>
        </w:rPr>
        <w:t>6.6.2. dėl pakeitimo ekonominė Sutarties pusiausvyra pasikeičia Paslaugų teikėjo, su kuriuo sudaryta ši Sutartis, naudai taip, kaip nebuvo aptarta Sutartyje;</w:t>
      </w:r>
    </w:p>
    <w:p w14:paraId="0351E2BC" w14:textId="77777777" w:rsidR="00B35E3B" w:rsidRPr="00D335C7" w:rsidRDefault="00B35E3B" w:rsidP="00B35E3B">
      <w:pPr>
        <w:ind w:firstLine="851"/>
        <w:jc w:val="both"/>
        <w:rPr>
          <w:rFonts w:eastAsia="Calibri"/>
          <w:szCs w:val="24"/>
        </w:rPr>
      </w:pPr>
      <w:r w:rsidRPr="00D335C7">
        <w:rPr>
          <w:rFonts w:eastAsia="Calibri"/>
          <w:szCs w:val="24"/>
        </w:rPr>
        <w:t>6.6.3. dėl pakeitimo labai padidėja Sutarties apimtis;</w:t>
      </w:r>
    </w:p>
    <w:p w14:paraId="7773E59D" w14:textId="77777777" w:rsidR="00B35E3B" w:rsidRPr="00D335C7" w:rsidRDefault="00B35E3B" w:rsidP="00B35E3B">
      <w:pPr>
        <w:ind w:firstLine="851"/>
        <w:jc w:val="both"/>
        <w:rPr>
          <w:szCs w:val="24"/>
        </w:rPr>
      </w:pPr>
      <w:r w:rsidRPr="00D335C7">
        <w:rPr>
          <w:rFonts w:eastAsia="Calibri"/>
          <w:szCs w:val="24"/>
        </w:rPr>
        <w:t>6.6.4. kai Paslaugų teikėją pakeičia naujas teikėjas dėl kitų priežasčių, negu Sutarties 6.5.1 papunktyje nurodytos priežastys.</w:t>
      </w:r>
    </w:p>
    <w:p w14:paraId="343CB565" w14:textId="77777777" w:rsidR="00B35E3B" w:rsidRPr="00D335C7" w:rsidRDefault="00B35E3B" w:rsidP="00B35E3B">
      <w:pPr>
        <w:autoSpaceDE w:val="0"/>
        <w:autoSpaceDN w:val="0"/>
        <w:adjustRightInd w:val="0"/>
        <w:ind w:firstLine="851"/>
        <w:jc w:val="both"/>
        <w:rPr>
          <w:szCs w:val="24"/>
        </w:rPr>
      </w:pPr>
      <w:r w:rsidRPr="00D335C7">
        <w:rPr>
          <w:szCs w:val="24"/>
        </w:rPr>
        <w:t>6.7. Sutarties pakeitimai ir papildymai, nepažeidžiant Viešųjų pirkimų įstatymo 17 straipsnyje įtvirtintų principų ir tikslų bei vadovaujantis Viešųjų pirkimų įstatymo 89 straipsnio nuostatomis, įforminami rašytiniu Šalių susitarimu, kuris yra neatsiejama Sutarties dalis.</w:t>
      </w:r>
    </w:p>
    <w:p w14:paraId="1807A9C1" w14:textId="77777777" w:rsidR="00B35E3B" w:rsidRPr="00D335C7" w:rsidRDefault="00B35E3B" w:rsidP="00B35E3B">
      <w:pPr>
        <w:autoSpaceDE w:val="0"/>
        <w:autoSpaceDN w:val="0"/>
        <w:adjustRightInd w:val="0"/>
        <w:ind w:firstLine="851"/>
        <w:jc w:val="both"/>
        <w:rPr>
          <w:szCs w:val="24"/>
        </w:rPr>
      </w:pPr>
      <w:r w:rsidRPr="00D335C7">
        <w:rPr>
          <w:szCs w:val="24"/>
        </w:rPr>
        <w:t xml:space="preserve">6.8. 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 </w:t>
      </w:r>
    </w:p>
    <w:p w14:paraId="7907FE38" w14:textId="77777777" w:rsidR="00B35E3B" w:rsidRPr="00D335C7" w:rsidRDefault="00B35E3B" w:rsidP="00B35E3B">
      <w:pPr>
        <w:widowControl w:val="0"/>
        <w:jc w:val="both"/>
        <w:rPr>
          <w:szCs w:val="24"/>
        </w:rPr>
      </w:pPr>
    </w:p>
    <w:p w14:paraId="42B09185" w14:textId="67DE5082" w:rsidR="00B35E3B" w:rsidRPr="00D335C7" w:rsidRDefault="000F39B8" w:rsidP="00B35E3B">
      <w:pPr>
        <w:widowControl w:val="0"/>
        <w:jc w:val="center"/>
        <w:rPr>
          <w:szCs w:val="24"/>
        </w:rPr>
      </w:pPr>
      <w:r w:rsidRPr="00D335C7">
        <w:rPr>
          <w:bCs/>
          <w:szCs w:val="24"/>
          <w:lang w:eastAsia="lt-LT"/>
        </w:rPr>
        <w:t>VII</w:t>
      </w:r>
      <w:r w:rsidR="00B35E3B" w:rsidRPr="00D335C7">
        <w:rPr>
          <w:bCs/>
          <w:szCs w:val="24"/>
          <w:lang w:eastAsia="lt-LT"/>
        </w:rPr>
        <w:t>. ASMENYS, ATSAKINGI UŽ SUTARTIES VYKDYMĄ</w:t>
      </w:r>
    </w:p>
    <w:p w14:paraId="0ACB79CE" w14:textId="77777777" w:rsidR="00B35E3B" w:rsidRPr="00D335C7" w:rsidRDefault="00B35E3B" w:rsidP="00B35E3B">
      <w:pPr>
        <w:widowControl w:val="0"/>
        <w:jc w:val="both"/>
        <w:rPr>
          <w:szCs w:val="24"/>
        </w:rPr>
      </w:pPr>
    </w:p>
    <w:p w14:paraId="3B0C892F" w14:textId="19D2AD25" w:rsidR="00B35E3B" w:rsidRPr="00D335C7" w:rsidRDefault="00B35E3B" w:rsidP="00B35E3B">
      <w:pPr>
        <w:pStyle w:val="Sraopastraipa"/>
        <w:widowControl w:val="0"/>
        <w:numPr>
          <w:ilvl w:val="0"/>
          <w:numId w:val="17"/>
        </w:numPr>
        <w:tabs>
          <w:tab w:val="left" w:pos="1440"/>
        </w:tabs>
        <w:ind w:left="0" w:firstLine="851"/>
        <w:contextualSpacing w:val="0"/>
        <w:jc w:val="both"/>
        <w:rPr>
          <w:szCs w:val="24"/>
        </w:rPr>
      </w:pPr>
      <w:r w:rsidRPr="00D335C7">
        <w:rPr>
          <w:szCs w:val="24"/>
        </w:rPr>
        <w:t xml:space="preserve">Už Sutarties tinkamą vykdymą Užsakovas skiria atsakinga </w:t>
      </w:r>
      <w:r w:rsidRPr="00D335C7">
        <w:rPr>
          <w:b/>
          <w:szCs w:val="24"/>
        </w:rPr>
        <w:t xml:space="preserve">Profesionaliosios kūrybos ir tarptautiškumo politikos grupės patarėją </w:t>
      </w:r>
      <w:r w:rsidR="00046C74" w:rsidRPr="00D335C7">
        <w:rPr>
          <w:b/>
          <w:szCs w:val="24"/>
        </w:rPr>
        <w:t xml:space="preserve">Elitą </w:t>
      </w:r>
      <w:proofErr w:type="spellStart"/>
      <w:r w:rsidR="00046C74" w:rsidRPr="00D335C7">
        <w:rPr>
          <w:b/>
          <w:szCs w:val="24"/>
        </w:rPr>
        <w:t>Užuotaitę</w:t>
      </w:r>
      <w:proofErr w:type="spellEnd"/>
      <w:r w:rsidRPr="00D335C7">
        <w:rPr>
          <w:b/>
          <w:szCs w:val="24"/>
        </w:rPr>
        <w:t xml:space="preserve">, Tel. Nr. +370 608 </w:t>
      </w:r>
      <w:r w:rsidR="00BF0426" w:rsidRPr="00D335C7">
        <w:rPr>
          <w:b/>
          <w:szCs w:val="24"/>
          <w:lang w:val="en-US"/>
        </w:rPr>
        <w:t>45 502,</w:t>
      </w:r>
      <w:r w:rsidR="00BF0426" w:rsidRPr="00D335C7">
        <w:rPr>
          <w:b/>
          <w:szCs w:val="24"/>
        </w:rPr>
        <w:t xml:space="preserve"> e</w:t>
      </w:r>
      <w:r w:rsidRPr="00D335C7">
        <w:rPr>
          <w:b/>
          <w:szCs w:val="24"/>
        </w:rPr>
        <w:t xml:space="preserve">l. p. </w:t>
      </w:r>
      <w:r w:rsidR="00BF0426" w:rsidRPr="00D335C7">
        <w:rPr>
          <w:b/>
          <w:szCs w:val="24"/>
        </w:rPr>
        <w:t>elita.uzuotaite</w:t>
      </w:r>
      <w:r w:rsidRPr="00D335C7">
        <w:rPr>
          <w:b/>
          <w:szCs w:val="24"/>
        </w:rPr>
        <w:t>@lrkm.lt</w:t>
      </w:r>
      <w:r w:rsidRPr="00D335C7">
        <w:rPr>
          <w:szCs w:val="24"/>
        </w:rPr>
        <w:t xml:space="preserve"> </w:t>
      </w:r>
    </w:p>
    <w:p w14:paraId="6AF7B680" w14:textId="77777777" w:rsidR="00B35E3B" w:rsidRPr="00D335C7" w:rsidRDefault="00B35E3B" w:rsidP="00B35E3B">
      <w:pPr>
        <w:pStyle w:val="Sraopastraipa"/>
        <w:widowControl w:val="0"/>
        <w:numPr>
          <w:ilvl w:val="0"/>
          <w:numId w:val="17"/>
        </w:numPr>
        <w:tabs>
          <w:tab w:val="left" w:pos="1440"/>
        </w:tabs>
        <w:ind w:left="0" w:firstLine="851"/>
        <w:contextualSpacing w:val="0"/>
        <w:jc w:val="both"/>
        <w:rPr>
          <w:szCs w:val="24"/>
        </w:rPr>
      </w:pPr>
      <w:r w:rsidRPr="00D335C7">
        <w:rPr>
          <w:szCs w:val="24"/>
        </w:rPr>
        <w:t>Už Sutarties tinkamą vykdymą Paslaugų teikėjas skiria atsaking</w:t>
      </w:r>
      <w:bookmarkStart w:id="8" w:name="_Hlk97037710"/>
      <w:permStart w:id="1982757608" w:edGrp="everyone"/>
      <w:r w:rsidRPr="00D335C7">
        <w:rPr>
          <w:szCs w:val="24"/>
        </w:rPr>
        <w:t xml:space="preserve">a </w:t>
      </w:r>
      <w:bookmarkEnd w:id="8"/>
      <w:r w:rsidRPr="00D335C7">
        <w:rPr>
          <w:b/>
          <w:bCs/>
          <w:szCs w:val="24"/>
        </w:rPr>
        <w:t>X</w:t>
      </w:r>
    </w:p>
    <w:permEnd w:id="1982757608"/>
    <w:p w14:paraId="3C2131F4" w14:textId="77777777" w:rsidR="00B35E3B" w:rsidRPr="00D335C7" w:rsidRDefault="00B35E3B" w:rsidP="00B35E3B">
      <w:pPr>
        <w:widowControl w:val="0"/>
        <w:tabs>
          <w:tab w:val="left" w:pos="1440"/>
        </w:tabs>
        <w:jc w:val="both"/>
        <w:rPr>
          <w:szCs w:val="24"/>
        </w:rPr>
      </w:pPr>
    </w:p>
    <w:p w14:paraId="60863561" w14:textId="27C38C9F" w:rsidR="00B35E3B" w:rsidRPr="00D335C7" w:rsidRDefault="000F39B8" w:rsidP="00B35E3B">
      <w:pPr>
        <w:widowControl w:val="0"/>
        <w:jc w:val="center"/>
        <w:rPr>
          <w:szCs w:val="24"/>
        </w:rPr>
      </w:pPr>
      <w:r w:rsidRPr="00D335C7">
        <w:rPr>
          <w:szCs w:val="24"/>
        </w:rPr>
        <w:t>VIII</w:t>
      </w:r>
      <w:r w:rsidR="00B35E3B" w:rsidRPr="00D335C7">
        <w:rPr>
          <w:szCs w:val="24"/>
        </w:rPr>
        <w:t>. KITOS SUTARTIES SĄLYGOS</w:t>
      </w:r>
    </w:p>
    <w:p w14:paraId="17BABEFB" w14:textId="77777777" w:rsidR="00B35E3B" w:rsidRPr="00D335C7" w:rsidRDefault="00B35E3B" w:rsidP="00B35E3B">
      <w:pPr>
        <w:widowControl w:val="0"/>
        <w:jc w:val="center"/>
        <w:rPr>
          <w:szCs w:val="24"/>
        </w:rPr>
      </w:pPr>
    </w:p>
    <w:p w14:paraId="723D5682" w14:textId="77777777" w:rsidR="00B35E3B" w:rsidRPr="00D335C7" w:rsidRDefault="00B35E3B" w:rsidP="00B35E3B">
      <w:pPr>
        <w:pStyle w:val="Sraopastrai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
          <w:bCs/>
          <w:szCs w:val="24"/>
        </w:rPr>
      </w:pPr>
      <w:r w:rsidRPr="00D335C7">
        <w:rPr>
          <w:szCs w:val="24"/>
        </w:rPr>
        <w:t xml:space="preserve">Sutarčiai vykdyti </w:t>
      </w:r>
      <w:permStart w:id="753016427" w:edGrp="everyone"/>
      <w:r w:rsidRPr="00D335C7">
        <w:rPr>
          <w:szCs w:val="24"/>
        </w:rPr>
        <w:t xml:space="preserve">subteikėjai </w:t>
      </w:r>
      <w:r w:rsidRPr="00D335C7">
        <w:rPr>
          <w:iCs/>
          <w:szCs w:val="24"/>
        </w:rPr>
        <w:t>nepasitelkiami</w:t>
      </w:r>
      <w:r w:rsidRPr="00D335C7">
        <w:rPr>
          <w:szCs w:val="24"/>
        </w:rPr>
        <w:t>.</w:t>
      </w:r>
    </w:p>
    <w:permEnd w:id="753016427"/>
    <w:p w14:paraId="362CA353" w14:textId="77777777" w:rsidR="00B35E3B" w:rsidRPr="00D335C7"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D335C7">
        <w:rPr>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8288C8" w14:textId="77777777" w:rsidR="00B35E3B" w:rsidRPr="00D335C7"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D335C7">
        <w:rPr>
          <w:color w:val="000000"/>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4FC6547F" w14:textId="77777777" w:rsidR="00B35E3B" w:rsidRPr="00D335C7"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D335C7">
        <w:rPr>
          <w:color w:val="000000"/>
          <w:szCs w:val="24"/>
        </w:rPr>
        <w:t xml:space="preserve">Įvykus nenugalimos jėgos </w:t>
      </w:r>
      <w:r w:rsidRPr="00D335C7">
        <w:rPr>
          <w:bCs/>
          <w:color w:val="000000"/>
          <w:szCs w:val="24"/>
        </w:rPr>
        <w:t>(</w:t>
      </w:r>
      <w:r w:rsidRPr="00D335C7">
        <w:rPr>
          <w:bCs/>
          <w:i/>
          <w:color w:val="000000"/>
          <w:szCs w:val="24"/>
        </w:rPr>
        <w:t>force majeure</w:t>
      </w:r>
      <w:r w:rsidRPr="00D335C7">
        <w:rPr>
          <w:bCs/>
          <w:color w:val="000000"/>
          <w:szCs w:val="24"/>
        </w:rPr>
        <w:t>)</w:t>
      </w:r>
      <w:r w:rsidRPr="00D335C7">
        <w:rPr>
          <w:color w:val="000000"/>
          <w:szCs w:val="24"/>
        </w:rPr>
        <w:t xml:space="preserve"> aplinkybėms Šalių santykiams taikomos Atleidimo nuo atsakomybės esant nenugalimos jėgos (</w:t>
      </w:r>
      <w:r w:rsidRPr="00D335C7">
        <w:rPr>
          <w:i/>
          <w:iCs/>
          <w:color w:val="000000"/>
          <w:szCs w:val="24"/>
        </w:rPr>
        <w:t>force majeure</w:t>
      </w:r>
      <w:r w:rsidRPr="00D335C7">
        <w:rPr>
          <w:color w:val="000000"/>
          <w:szCs w:val="24"/>
        </w:rPr>
        <w:t>) aplinkybėms taisyklės, patvirtintos Lietuvos Respublikos Vyriausybės 1996 m. liepos 15 d. nutarimu Nr. 840</w:t>
      </w:r>
      <w:r w:rsidRPr="00D335C7">
        <w:rPr>
          <w:b/>
          <w:bCs/>
          <w:color w:val="000000"/>
          <w:szCs w:val="24"/>
        </w:rPr>
        <w:t xml:space="preserve"> </w:t>
      </w:r>
      <w:r w:rsidRPr="00D335C7">
        <w:rPr>
          <w:bCs/>
          <w:color w:val="000000"/>
          <w:szCs w:val="24"/>
        </w:rPr>
        <w:t>„Dėl atleidimo nuo atsakomybės esant nenugalimos jėgos  aplinkybėms taisyklių patvirtinimo“</w:t>
      </w:r>
      <w:r w:rsidRPr="00D335C7">
        <w:rPr>
          <w:color w:val="000000"/>
          <w:szCs w:val="24"/>
        </w:rPr>
        <w:t>.</w:t>
      </w:r>
    </w:p>
    <w:p w14:paraId="06A45EF0" w14:textId="77777777" w:rsidR="00B35E3B" w:rsidRPr="00D335C7"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D335C7">
        <w:rPr>
          <w:szCs w:val="24"/>
        </w:rPr>
        <w:t>Esminiu Sutarties pažeidimu laikytini tokie pažeidimai, kurie yra laikomi esminiais pagal Lietuvos Respublikos civilinio kodekso 6.217 straipsnio 2 dalies kriterijus, taip pat Sutarties 1 punkte nurodytų reikalavimų paslaugoms, jų teikimo ir trūkumų taisymo terminams nesilaikymas bei Sutarties 3 punkte nurodytų kainodaros taisyklių pažeidimas</w:t>
      </w:r>
      <w:permStart w:id="911868718" w:edGrp="everyone"/>
      <w:r w:rsidRPr="00D335C7">
        <w:rPr>
          <w:szCs w:val="24"/>
        </w:rPr>
        <w:t xml:space="preserve">. </w:t>
      </w:r>
    </w:p>
    <w:permEnd w:id="911868718"/>
    <w:p w14:paraId="6ADAC5A6" w14:textId="77777777" w:rsidR="00B35E3B" w:rsidRPr="00D335C7"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D335C7">
        <w:rPr>
          <w:szCs w:val="24"/>
        </w:rPr>
        <w:t>Sutarčiai ir su ja susijusiems santykiams tarp Šalių, įskaitant Sutarties sudarymo, galiojimo, negaliojimo ir nutraukimo klausimus, taikoma ir Sutartis aiškinama pagal Lietuvos Respublikos teisę.</w:t>
      </w:r>
    </w:p>
    <w:p w14:paraId="65DD4E70" w14:textId="77777777" w:rsidR="00B35E3B" w:rsidRPr="00D335C7"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D335C7">
        <w:rPr>
          <w:szCs w:val="24"/>
        </w:rPr>
        <w:t>Šalių tarpusavio santykiai, neaptarti Sutartyje, reguliuojami Lietuvos Respublikos civilinio kodekso ir kitų Lietuvos Respublikos teisės aktų nustatyta tvarka.</w:t>
      </w:r>
    </w:p>
    <w:p w14:paraId="7617167F" w14:textId="77777777" w:rsidR="00B35E3B" w:rsidRPr="00D335C7"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D335C7">
        <w:rPr>
          <w:szCs w:val="24"/>
        </w:rPr>
        <w:t>Sutartis sudaryta lietuvių kalba 2 (dviem) vienodą teisinę galią turinčiais egzemplioriais – kiekvienai Šaliai po vieną.</w:t>
      </w:r>
    </w:p>
    <w:p w14:paraId="7502A23C" w14:textId="41FAE4F0" w:rsidR="00C77CD9" w:rsidRPr="00D335C7" w:rsidRDefault="00F720F2" w:rsidP="005A3667">
      <w:pPr>
        <w:pStyle w:val="Sraopastraipa"/>
        <w:widowControl w:val="0"/>
        <w:numPr>
          <w:ilvl w:val="0"/>
          <w:numId w:val="12"/>
        </w:numPr>
        <w:tabs>
          <w:tab w:val="left" w:pos="0"/>
          <w:tab w:val="left" w:pos="1418"/>
        </w:tabs>
        <w:ind w:left="0" w:firstLine="851"/>
        <w:contextualSpacing w:val="0"/>
        <w:jc w:val="both"/>
        <w:rPr>
          <w:szCs w:val="24"/>
        </w:rPr>
      </w:pPr>
      <w:r w:rsidRPr="00D335C7">
        <w:rPr>
          <w:szCs w:val="24"/>
        </w:rPr>
        <w:t>Techninė specifikacija yra neatskiriama Sutarties dalis.</w:t>
      </w:r>
    </w:p>
    <w:p w14:paraId="4BE921E8" w14:textId="77777777" w:rsidR="00100291" w:rsidRPr="00D335C7" w:rsidRDefault="00100291" w:rsidP="00100291">
      <w:pPr>
        <w:widowControl w:val="0"/>
        <w:tabs>
          <w:tab w:val="left" w:pos="0"/>
          <w:tab w:val="left" w:pos="960"/>
          <w:tab w:val="left" w:pos="1560"/>
          <w:tab w:val="left" w:pos="1843"/>
        </w:tabs>
        <w:ind w:firstLine="567"/>
        <w:jc w:val="both"/>
        <w:rPr>
          <w:b/>
          <w:szCs w:val="24"/>
          <w:lang w:eastAsia="lt-LT"/>
        </w:rPr>
      </w:pPr>
    </w:p>
    <w:p w14:paraId="49C6A7DC" w14:textId="77777777" w:rsidR="001A24CA" w:rsidRPr="00D335C7" w:rsidRDefault="001A24CA" w:rsidP="001A24CA">
      <w:pPr>
        <w:keepNext/>
        <w:widowControl w:val="0"/>
        <w:ind w:firstLine="567"/>
        <w:contextualSpacing/>
        <w:jc w:val="center"/>
        <w:rPr>
          <w:caps/>
          <w:szCs w:val="24"/>
        </w:rPr>
      </w:pPr>
      <w:r w:rsidRPr="00D335C7">
        <w:rPr>
          <w:caps/>
          <w:szCs w:val="24"/>
        </w:rPr>
        <w:t>IX. Šalių rekvizitai ir parašai</w:t>
      </w:r>
    </w:p>
    <w:p w14:paraId="48E07913" w14:textId="77777777" w:rsidR="00D50833" w:rsidRPr="00D335C7" w:rsidRDefault="00D50833" w:rsidP="001A24CA">
      <w:pPr>
        <w:keepNext/>
        <w:widowControl w:val="0"/>
        <w:ind w:firstLine="567"/>
        <w:contextualSpacing/>
        <w:jc w:val="center"/>
        <w:rPr>
          <w:caps/>
          <w:szCs w:val="24"/>
        </w:rPr>
      </w:pPr>
    </w:p>
    <w:tbl>
      <w:tblPr>
        <w:tblW w:w="0" w:type="auto"/>
        <w:tblInd w:w="108" w:type="dxa"/>
        <w:tblLook w:val="04A0" w:firstRow="1" w:lastRow="0" w:firstColumn="1" w:lastColumn="0" w:noHBand="0" w:noVBand="1"/>
      </w:tblPr>
      <w:tblGrid>
        <w:gridCol w:w="4957"/>
        <w:gridCol w:w="5141"/>
      </w:tblGrid>
      <w:tr w:rsidR="00FD055E" w:rsidRPr="00D335C7" w14:paraId="5C8ED718" w14:textId="77777777" w:rsidTr="00FD055E">
        <w:tc>
          <w:tcPr>
            <w:tcW w:w="4957" w:type="dxa"/>
          </w:tcPr>
          <w:p w14:paraId="6ECB07EB" w14:textId="77777777" w:rsidR="00FD055E" w:rsidRPr="00D335C7" w:rsidRDefault="00FD055E" w:rsidP="00FD055E">
            <w:pPr>
              <w:jc w:val="center"/>
              <w:rPr>
                <w:b/>
                <w:snapToGrid w:val="0"/>
                <w:szCs w:val="24"/>
              </w:rPr>
            </w:pPr>
            <w:r w:rsidRPr="00D335C7">
              <w:rPr>
                <w:b/>
                <w:snapToGrid w:val="0"/>
                <w:szCs w:val="24"/>
              </w:rPr>
              <w:t>UŽSAKOVAS</w:t>
            </w:r>
          </w:p>
          <w:p w14:paraId="5A27BE1C" w14:textId="77777777" w:rsidR="00D50833" w:rsidRPr="00D335C7" w:rsidRDefault="00D50833" w:rsidP="00FD055E">
            <w:pPr>
              <w:jc w:val="center"/>
              <w:rPr>
                <w:b/>
                <w:snapToGrid w:val="0"/>
                <w:szCs w:val="24"/>
              </w:rPr>
            </w:pPr>
          </w:p>
        </w:tc>
        <w:tc>
          <w:tcPr>
            <w:tcW w:w="5141" w:type="dxa"/>
          </w:tcPr>
          <w:p w14:paraId="41B51FB9" w14:textId="77777777" w:rsidR="00FD055E" w:rsidRPr="00D335C7" w:rsidRDefault="00FD055E" w:rsidP="00FD055E">
            <w:pPr>
              <w:jc w:val="center"/>
              <w:rPr>
                <w:b/>
                <w:snapToGrid w:val="0"/>
                <w:szCs w:val="24"/>
              </w:rPr>
            </w:pPr>
            <w:r w:rsidRPr="00D335C7">
              <w:rPr>
                <w:b/>
                <w:snapToGrid w:val="0"/>
                <w:szCs w:val="24"/>
              </w:rPr>
              <w:t>PASLAUGŲ TEIKĖJAS</w:t>
            </w:r>
          </w:p>
        </w:tc>
      </w:tr>
      <w:tr w:rsidR="00FD055E" w:rsidRPr="00D335C7" w14:paraId="66412CBF" w14:textId="77777777" w:rsidTr="00FD055E">
        <w:tc>
          <w:tcPr>
            <w:tcW w:w="4957" w:type="dxa"/>
          </w:tcPr>
          <w:p w14:paraId="6EDE9A38" w14:textId="77777777" w:rsidR="00FD055E" w:rsidRPr="00D335C7" w:rsidRDefault="00FD055E" w:rsidP="00FD055E">
            <w:pPr>
              <w:rPr>
                <w:b/>
                <w:snapToGrid w:val="0"/>
                <w:szCs w:val="24"/>
              </w:rPr>
            </w:pPr>
            <w:r w:rsidRPr="00D335C7">
              <w:rPr>
                <w:b/>
                <w:snapToGrid w:val="0"/>
                <w:szCs w:val="24"/>
              </w:rPr>
              <w:t>Lietuvos Respublikos kultūros ministerija</w:t>
            </w:r>
          </w:p>
        </w:tc>
        <w:tc>
          <w:tcPr>
            <w:tcW w:w="5141" w:type="dxa"/>
          </w:tcPr>
          <w:p w14:paraId="6CCF42C3" w14:textId="77777777" w:rsidR="00FD055E" w:rsidRPr="00D335C7" w:rsidRDefault="00FD055E" w:rsidP="00FD055E">
            <w:pPr>
              <w:rPr>
                <w:bCs/>
                <w:snapToGrid w:val="0"/>
                <w:szCs w:val="24"/>
              </w:rPr>
            </w:pPr>
            <w:r w:rsidRPr="00D335C7">
              <w:rPr>
                <w:bCs/>
                <w:snapToGrid w:val="0"/>
                <w:szCs w:val="24"/>
              </w:rPr>
              <w:t xml:space="preserve">XX </w:t>
            </w:r>
          </w:p>
        </w:tc>
      </w:tr>
      <w:tr w:rsidR="00FD055E" w:rsidRPr="00D335C7" w14:paraId="34A0EBD3" w14:textId="77777777" w:rsidTr="00FD055E">
        <w:tc>
          <w:tcPr>
            <w:tcW w:w="4957" w:type="dxa"/>
          </w:tcPr>
          <w:p w14:paraId="6D5E899B" w14:textId="77777777" w:rsidR="00FD055E" w:rsidRPr="00D335C7" w:rsidRDefault="00FD055E" w:rsidP="00FD055E">
            <w:pPr>
              <w:rPr>
                <w:bCs/>
                <w:snapToGrid w:val="0"/>
                <w:szCs w:val="24"/>
              </w:rPr>
            </w:pPr>
            <w:r w:rsidRPr="00D335C7">
              <w:rPr>
                <w:bCs/>
                <w:snapToGrid w:val="0"/>
                <w:szCs w:val="24"/>
              </w:rPr>
              <w:t>Juridinio asmens kodas: 188683671</w:t>
            </w:r>
          </w:p>
        </w:tc>
        <w:tc>
          <w:tcPr>
            <w:tcW w:w="5141" w:type="dxa"/>
          </w:tcPr>
          <w:p w14:paraId="5ED1E090" w14:textId="77777777" w:rsidR="00FD055E" w:rsidRPr="00D335C7" w:rsidRDefault="00FD055E" w:rsidP="00FD055E">
            <w:pPr>
              <w:rPr>
                <w:bCs/>
                <w:snapToGrid w:val="0"/>
                <w:szCs w:val="24"/>
              </w:rPr>
            </w:pPr>
            <w:r w:rsidRPr="00D335C7">
              <w:rPr>
                <w:bCs/>
                <w:snapToGrid w:val="0"/>
                <w:szCs w:val="24"/>
              </w:rPr>
              <w:t xml:space="preserve">a. k. </w:t>
            </w:r>
          </w:p>
        </w:tc>
      </w:tr>
      <w:tr w:rsidR="00FD055E" w:rsidRPr="00D335C7" w14:paraId="5690CAA8" w14:textId="77777777" w:rsidTr="00FD055E">
        <w:tc>
          <w:tcPr>
            <w:tcW w:w="4957" w:type="dxa"/>
          </w:tcPr>
          <w:p w14:paraId="1C83CCA1" w14:textId="77777777" w:rsidR="00FD055E" w:rsidRPr="00D335C7" w:rsidRDefault="00FD055E" w:rsidP="00FD055E">
            <w:pPr>
              <w:rPr>
                <w:bCs/>
                <w:snapToGrid w:val="0"/>
                <w:szCs w:val="24"/>
              </w:rPr>
            </w:pPr>
            <w:r w:rsidRPr="00D335C7">
              <w:rPr>
                <w:bCs/>
                <w:snapToGrid w:val="0"/>
                <w:szCs w:val="24"/>
              </w:rPr>
              <w:t>PVM mokėtojo kodas: Ne PVM mokėtojas</w:t>
            </w:r>
          </w:p>
        </w:tc>
        <w:tc>
          <w:tcPr>
            <w:tcW w:w="5141" w:type="dxa"/>
          </w:tcPr>
          <w:p w14:paraId="074E0134" w14:textId="77777777" w:rsidR="00FD055E" w:rsidRPr="00D335C7" w:rsidRDefault="00FD055E" w:rsidP="00FD055E">
            <w:pPr>
              <w:rPr>
                <w:bCs/>
                <w:snapToGrid w:val="0"/>
                <w:szCs w:val="24"/>
              </w:rPr>
            </w:pPr>
            <w:r w:rsidRPr="00D335C7">
              <w:rPr>
                <w:bCs/>
                <w:snapToGrid w:val="0"/>
                <w:szCs w:val="24"/>
              </w:rPr>
              <w:t>PVM mokėtojo kodas: Ne PVM mokėtojas</w:t>
            </w:r>
          </w:p>
        </w:tc>
      </w:tr>
      <w:tr w:rsidR="00FD055E" w:rsidRPr="00D335C7" w14:paraId="09631739" w14:textId="77777777" w:rsidTr="00FD055E">
        <w:tc>
          <w:tcPr>
            <w:tcW w:w="4957" w:type="dxa"/>
          </w:tcPr>
          <w:p w14:paraId="0BBB73AA" w14:textId="3EB424A8" w:rsidR="00FD055E" w:rsidRPr="00D335C7" w:rsidRDefault="00FD055E" w:rsidP="00FD055E">
            <w:pPr>
              <w:rPr>
                <w:bCs/>
                <w:snapToGrid w:val="0"/>
                <w:szCs w:val="24"/>
              </w:rPr>
            </w:pPr>
            <w:r w:rsidRPr="00D335C7">
              <w:rPr>
                <w:bCs/>
                <w:snapToGrid w:val="0"/>
                <w:szCs w:val="24"/>
              </w:rPr>
              <w:t xml:space="preserve">Adresas: </w:t>
            </w:r>
            <w:r w:rsidR="00F720F2" w:rsidRPr="00D335C7">
              <w:rPr>
                <w:bCs/>
                <w:snapToGrid w:val="0"/>
                <w:szCs w:val="24"/>
              </w:rPr>
              <w:t xml:space="preserve">J. </w:t>
            </w:r>
            <w:r w:rsidRPr="00D335C7">
              <w:rPr>
                <w:bCs/>
                <w:snapToGrid w:val="0"/>
                <w:szCs w:val="24"/>
              </w:rPr>
              <w:t>Basanavičiaus g. 5, 01118 Vilnius</w:t>
            </w:r>
          </w:p>
        </w:tc>
        <w:tc>
          <w:tcPr>
            <w:tcW w:w="5141" w:type="dxa"/>
          </w:tcPr>
          <w:p w14:paraId="3150F210" w14:textId="77777777" w:rsidR="00FD055E" w:rsidRPr="00D335C7" w:rsidRDefault="00FD055E" w:rsidP="00FD055E">
            <w:pPr>
              <w:rPr>
                <w:bCs/>
                <w:snapToGrid w:val="0"/>
                <w:szCs w:val="24"/>
              </w:rPr>
            </w:pPr>
            <w:r w:rsidRPr="00D335C7">
              <w:rPr>
                <w:bCs/>
                <w:snapToGrid w:val="0"/>
                <w:szCs w:val="24"/>
              </w:rPr>
              <w:t xml:space="preserve">Adresas: </w:t>
            </w:r>
          </w:p>
        </w:tc>
      </w:tr>
      <w:tr w:rsidR="00FD055E" w:rsidRPr="00D335C7" w14:paraId="7AF771FA" w14:textId="77777777" w:rsidTr="00FD055E">
        <w:tc>
          <w:tcPr>
            <w:tcW w:w="4957" w:type="dxa"/>
          </w:tcPr>
          <w:p w14:paraId="397E9D28" w14:textId="50EC9B6B" w:rsidR="00FD055E" w:rsidRPr="00D335C7" w:rsidRDefault="00FD055E" w:rsidP="00FD055E">
            <w:pPr>
              <w:rPr>
                <w:bCs/>
                <w:snapToGrid w:val="0"/>
                <w:szCs w:val="24"/>
              </w:rPr>
            </w:pPr>
            <w:r w:rsidRPr="00D335C7">
              <w:rPr>
                <w:bCs/>
                <w:snapToGrid w:val="0"/>
                <w:szCs w:val="24"/>
              </w:rPr>
              <w:t>Tel. Nr. +370</w:t>
            </w:r>
            <w:r w:rsidR="002F7032" w:rsidRPr="00D335C7">
              <w:rPr>
                <w:bCs/>
                <w:snapToGrid w:val="0"/>
                <w:szCs w:val="24"/>
              </w:rPr>
              <w:t> </w:t>
            </w:r>
            <w:r w:rsidRPr="00D335C7">
              <w:rPr>
                <w:bCs/>
                <w:snapToGrid w:val="0"/>
                <w:szCs w:val="24"/>
              </w:rPr>
              <w:t>679</w:t>
            </w:r>
            <w:r w:rsidR="002F7032" w:rsidRPr="00D335C7">
              <w:rPr>
                <w:bCs/>
                <w:snapToGrid w:val="0"/>
                <w:szCs w:val="24"/>
              </w:rPr>
              <w:t xml:space="preserve"> </w:t>
            </w:r>
            <w:r w:rsidRPr="00D335C7">
              <w:rPr>
                <w:bCs/>
                <w:snapToGrid w:val="0"/>
                <w:szCs w:val="24"/>
              </w:rPr>
              <w:t>73</w:t>
            </w:r>
            <w:r w:rsidR="002F7032" w:rsidRPr="00D335C7">
              <w:rPr>
                <w:bCs/>
                <w:snapToGrid w:val="0"/>
                <w:szCs w:val="24"/>
              </w:rPr>
              <w:t xml:space="preserve"> </w:t>
            </w:r>
            <w:r w:rsidRPr="00D335C7">
              <w:rPr>
                <w:bCs/>
                <w:snapToGrid w:val="0"/>
                <w:szCs w:val="24"/>
              </w:rPr>
              <w:t>210</w:t>
            </w:r>
          </w:p>
        </w:tc>
        <w:tc>
          <w:tcPr>
            <w:tcW w:w="5141" w:type="dxa"/>
          </w:tcPr>
          <w:p w14:paraId="495FCAE4" w14:textId="5C277463" w:rsidR="00FD055E" w:rsidRPr="00D335C7" w:rsidRDefault="00FD055E" w:rsidP="00FD055E">
            <w:pPr>
              <w:rPr>
                <w:bCs/>
                <w:snapToGrid w:val="0"/>
                <w:szCs w:val="24"/>
              </w:rPr>
            </w:pPr>
            <w:r w:rsidRPr="00D335C7">
              <w:rPr>
                <w:bCs/>
                <w:snapToGrid w:val="0"/>
                <w:szCs w:val="24"/>
              </w:rPr>
              <w:t>Tel. Nr.</w:t>
            </w:r>
            <w:r w:rsidR="002F7032" w:rsidRPr="00D335C7">
              <w:rPr>
                <w:bCs/>
                <w:snapToGrid w:val="0"/>
                <w:szCs w:val="24"/>
              </w:rPr>
              <w:t xml:space="preserve"> </w:t>
            </w:r>
            <w:r w:rsidRPr="00D335C7">
              <w:rPr>
                <w:bCs/>
                <w:snapToGrid w:val="0"/>
                <w:szCs w:val="24"/>
              </w:rPr>
              <w:t>+370 </w:t>
            </w:r>
          </w:p>
        </w:tc>
      </w:tr>
      <w:tr w:rsidR="00FD055E" w:rsidRPr="00D335C7" w14:paraId="1A2F036F" w14:textId="77777777" w:rsidTr="00FD055E">
        <w:tc>
          <w:tcPr>
            <w:tcW w:w="4957" w:type="dxa"/>
          </w:tcPr>
          <w:p w14:paraId="01DC8C45" w14:textId="77777777" w:rsidR="00FD055E" w:rsidRPr="00D335C7" w:rsidRDefault="00FD055E" w:rsidP="00FD055E">
            <w:pPr>
              <w:rPr>
                <w:bCs/>
                <w:snapToGrid w:val="0"/>
                <w:szCs w:val="24"/>
              </w:rPr>
            </w:pPr>
            <w:r w:rsidRPr="00D335C7">
              <w:rPr>
                <w:bCs/>
                <w:snapToGrid w:val="0"/>
                <w:szCs w:val="24"/>
              </w:rPr>
              <w:t>Sąskaitos Nr. LT11 4040 0636 1000 0153</w:t>
            </w:r>
          </w:p>
        </w:tc>
        <w:tc>
          <w:tcPr>
            <w:tcW w:w="5141" w:type="dxa"/>
          </w:tcPr>
          <w:p w14:paraId="04FDDDB4" w14:textId="77777777" w:rsidR="00FD055E" w:rsidRPr="00D335C7" w:rsidRDefault="00FD055E" w:rsidP="00FD055E">
            <w:pPr>
              <w:rPr>
                <w:bCs/>
                <w:snapToGrid w:val="0"/>
                <w:szCs w:val="24"/>
              </w:rPr>
            </w:pPr>
            <w:r w:rsidRPr="00D335C7">
              <w:rPr>
                <w:bCs/>
                <w:snapToGrid w:val="0"/>
                <w:szCs w:val="24"/>
              </w:rPr>
              <w:t xml:space="preserve">Sąskaitos Nr. </w:t>
            </w:r>
          </w:p>
        </w:tc>
      </w:tr>
      <w:tr w:rsidR="00FD055E" w:rsidRPr="00D335C7" w14:paraId="4A6AD267" w14:textId="77777777" w:rsidTr="00FD055E">
        <w:tc>
          <w:tcPr>
            <w:tcW w:w="4957" w:type="dxa"/>
          </w:tcPr>
          <w:p w14:paraId="18A376E9" w14:textId="77777777" w:rsidR="00FD055E" w:rsidRPr="00D335C7" w:rsidRDefault="00FD055E" w:rsidP="00FD055E">
            <w:pPr>
              <w:rPr>
                <w:bCs/>
                <w:snapToGrid w:val="0"/>
                <w:szCs w:val="24"/>
              </w:rPr>
            </w:pPr>
            <w:r w:rsidRPr="00D335C7">
              <w:rPr>
                <w:bCs/>
                <w:snapToGrid w:val="0"/>
                <w:szCs w:val="24"/>
              </w:rPr>
              <w:t>Finansų įstaiga Lietuvos Respublikos finansų ministerija</w:t>
            </w:r>
          </w:p>
          <w:p w14:paraId="521578B6" w14:textId="77777777" w:rsidR="00FD055E" w:rsidRPr="00D335C7" w:rsidRDefault="00FD055E" w:rsidP="00FD055E">
            <w:pPr>
              <w:rPr>
                <w:bCs/>
                <w:snapToGrid w:val="0"/>
                <w:szCs w:val="24"/>
              </w:rPr>
            </w:pPr>
            <w:r w:rsidRPr="00D335C7">
              <w:rPr>
                <w:bCs/>
                <w:snapToGrid w:val="0"/>
                <w:szCs w:val="24"/>
              </w:rPr>
              <w:t>Finansų įstaigos kodas 40400</w:t>
            </w:r>
          </w:p>
          <w:p w14:paraId="1CC4B8D2" w14:textId="77777777" w:rsidR="00FD055E" w:rsidRPr="00D335C7" w:rsidRDefault="00FD055E" w:rsidP="00FD055E">
            <w:pPr>
              <w:rPr>
                <w:bCs/>
                <w:snapToGrid w:val="0"/>
                <w:szCs w:val="24"/>
              </w:rPr>
            </w:pPr>
          </w:p>
          <w:p w14:paraId="41F3123A" w14:textId="77777777" w:rsidR="00FD055E" w:rsidRPr="00D335C7" w:rsidRDefault="00FD055E" w:rsidP="00FD055E">
            <w:pPr>
              <w:rPr>
                <w:bCs/>
                <w:snapToGrid w:val="0"/>
                <w:szCs w:val="24"/>
              </w:rPr>
            </w:pPr>
          </w:p>
          <w:p w14:paraId="250F0EEB" w14:textId="77777777" w:rsidR="00FD055E" w:rsidRPr="00D335C7" w:rsidRDefault="00FD055E" w:rsidP="00FD055E">
            <w:pPr>
              <w:rPr>
                <w:bCs/>
                <w:snapToGrid w:val="0"/>
                <w:szCs w:val="24"/>
              </w:rPr>
            </w:pPr>
          </w:p>
          <w:p w14:paraId="41F1E590" w14:textId="6B1867C6" w:rsidR="00FD055E" w:rsidRPr="00D335C7" w:rsidRDefault="00FD055E" w:rsidP="00FD055E">
            <w:pPr>
              <w:rPr>
                <w:bCs/>
                <w:snapToGrid w:val="0"/>
                <w:szCs w:val="24"/>
              </w:rPr>
            </w:pPr>
            <w:r w:rsidRPr="00D335C7">
              <w:rPr>
                <w:bCs/>
                <w:snapToGrid w:val="0"/>
                <w:szCs w:val="24"/>
              </w:rPr>
              <w:t xml:space="preserve">X                          </w:t>
            </w:r>
          </w:p>
        </w:tc>
        <w:tc>
          <w:tcPr>
            <w:tcW w:w="5141" w:type="dxa"/>
          </w:tcPr>
          <w:p w14:paraId="4E8B4294" w14:textId="77777777" w:rsidR="00FD055E" w:rsidRPr="00D335C7" w:rsidRDefault="00FD055E" w:rsidP="00FD055E">
            <w:pPr>
              <w:rPr>
                <w:bCs/>
                <w:snapToGrid w:val="0"/>
                <w:szCs w:val="24"/>
              </w:rPr>
            </w:pPr>
            <w:r w:rsidRPr="00D335C7">
              <w:rPr>
                <w:bCs/>
                <w:snapToGrid w:val="0"/>
                <w:szCs w:val="24"/>
              </w:rPr>
              <w:t>Banko rekvizitai:</w:t>
            </w:r>
          </w:p>
          <w:p w14:paraId="20428899" w14:textId="77777777" w:rsidR="00FD055E" w:rsidRPr="00D335C7" w:rsidRDefault="00FD055E" w:rsidP="00FD055E">
            <w:pPr>
              <w:rPr>
                <w:bCs/>
                <w:snapToGrid w:val="0"/>
                <w:szCs w:val="24"/>
              </w:rPr>
            </w:pPr>
          </w:p>
          <w:p w14:paraId="03BD0230" w14:textId="77777777" w:rsidR="00FD055E" w:rsidRPr="00D335C7" w:rsidRDefault="00FD055E" w:rsidP="00FD055E">
            <w:pPr>
              <w:rPr>
                <w:bCs/>
                <w:snapToGrid w:val="0"/>
                <w:szCs w:val="24"/>
              </w:rPr>
            </w:pPr>
          </w:p>
          <w:p w14:paraId="6E7DE69B" w14:textId="77777777" w:rsidR="00FD055E" w:rsidRPr="00D335C7" w:rsidRDefault="00FD055E" w:rsidP="00FD055E">
            <w:pPr>
              <w:rPr>
                <w:bCs/>
                <w:snapToGrid w:val="0"/>
                <w:szCs w:val="24"/>
              </w:rPr>
            </w:pPr>
          </w:p>
          <w:p w14:paraId="254B84B5" w14:textId="77777777" w:rsidR="00FD055E" w:rsidRPr="00D335C7" w:rsidRDefault="00FD055E" w:rsidP="00FD055E">
            <w:pPr>
              <w:rPr>
                <w:bCs/>
                <w:snapToGrid w:val="0"/>
                <w:szCs w:val="24"/>
              </w:rPr>
            </w:pPr>
          </w:p>
          <w:p w14:paraId="615C65FE" w14:textId="77777777" w:rsidR="00FD055E" w:rsidRPr="00D335C7" w:rsidRDefault="00FD055E" w:rsidP="00FD055E">
            <w:pPr>
              <w:rPr>
                <w:bCs/>
                <w:snapToGrid w:val="0"/>
                <w:szCs w:val="24"/>
              </w:rPr>
            </w:pPr>
          </w:p>
          <w:p w14:paraId="78009BED" w14:textId="1C075811" w:rsidR="00FD055E" w:rsidRPr="00D335C7" w:rsidRDefault="00FD055E" w:rsidP="00FD055E">
            <w:pPr>
              <w:rPr>
                <w:bCs/>
                <w:snapToGrid w:val="0"/>
                <w:szCs w:val="24"/>
              </w:rPr>
            </w:pPr>
            <w:r w:rsidRPr="00D335C7">
              <w:rPr>
                <w:bCs/>
                <w:snapToGrid w:val="0"/>
                <w:szCs w:val="24"/>
              </w:rPr>
              <w:t>X</w:t>
            </w:r>
          </w:p>
        </w:tc>
      </w:tr>
      <w:tr w:rsidR="00FD055E" w:rsidRPr="00DE30ED" w14:paraId="68F71C39" w14:textId="77777777" w:rsidTr="00FD055E">
        <w:tc>
          <w:tcPr>
            <w:tcW w:w="4957" w:type="dxa"/>
          </w:tcPr>
          <w:p w14:paraId="7F168445" w14:textId="77777777" w:rsidR="00FD055E" w:rsidRPr="00D335C7" w:rsidRDefault="00FD055E" w:rsidP="00FD055E">
            <w:pPr>
              <w:jc w:val="center"/>
              <w:rPr>
                <w:b/>
                <w:snapToGrid w:val="0"/>
                <w:szCs w:val="24"/>
              </w:rPr>
            </w:pPr>
          </w:p>
          <w:p w14:paraId="1DDD3684" w14:textId="77777777" w:rsidR="00FD055E" w:rsidRPr="00D335C7" w:rsidRDefault="00FD055E" w:rsidP="00FD055E">
            <w:pPr>
              <w:jc w:val="center"/>
              <w:rPr>
                <w:b/>
                <w:snapToGrid w:val="0"/>
                <w:szCs w:val="24"/>
              </w:rPr>
            </w:pPr>
            <w:r w:rsidRPr="00D335C7">
              <w:rPr>
                <w:b/>
                <w:snapToGrid w:val="0"/>
                <w:szCs w:val="24"/>
              </w:rPr>
              <w:t xml:space="preserve">______________________________________                                  A. V.                                                     </w:t>
            </w:r>
          </w:p>
        </w:tc>
        <w:tc>
          <w:tcPr>
            <w:tcW w:w="5141" w:type="dxa"/>
          </w:tcPr>
          <w:p w14:paraId="4A812BB6" w14:textId="77777777" w:rsidR="00FD055E" w:rsidRPr="00D335C7" w:rsidRDefault="00FD055E" w:rsidP="00FD055E">
            <w:pPr>
              <w:jc w:val="center"/>
              <w:rPr>
                <w:b/>
                <w:snapToGrid w:val="0"/>
                <w:szCs w:val="24"/>
              </w:rPr>
            </w:pPr>
          </w:p>
          <w:p w14:paraId="5876C313" w14:textId="77777777" w:rsidR="00FD055E" w:rsidRPr="00FD055E" w:rsidRDefault="00FD055E" w:rsidP="00FD055E">
            <w:pPr>
              <w:jc w:val="center"/>
              <w:rPr>
                <w:b/>
                <w:snapToGrid w:val="0"/>
                <w:szCs w:val="24"/>
              </w:rPr>
            </w:pPr>
            <w:r w:rsidRPr="00D335C7">
              <w:rPr>
                <w:b/>
                <w:snapToGrid w:val="0"/>
                <w:szCs w:val="24"/>
              </w:rPr>
              <w:t>_________________________________</w:t>
            </w:r>
            <w:r w:rsidRPr="00FD055E">
              <w:rPr>
                <w:b/>
                <w:snapToGrid w:val="0"/>
                <w:szCs w:val="24"/>
              </w:rPr>
              <w:t xml:space="preserve"> </w:t>
            </w:r>
          </w:p>
          <w:p w14:paraId="5F26A790" w14:textId="77777777" w:rsidR="00FD055E" w:rsidRPr="00DE30ED" w:rsidRDefault="00FD055E" w:rsidP="00FD055E">
            <w:pPr>
              <w:jc w:val="center"/>
              <w:rPr>
                <w:b/>
                <w:snapToGrid w:val="0"/>
                <w:szCs w:val="24"/>
              </w:rPr>
            </w:pPr>
          </w:p>
        </w:tc>
      </w:tr>
    </w:tbl>
    <w:p w14:paraId="619C4E15" w14:textId="77777777" w:rsidR="00E20AB5" w:rsidRDefault="00E20AB5" w:rsidP="00FE1A16">
      <w:pPr>
        <w:rPr>
          <w:bCs/>
        </w:rPr>
      </w:pPr>
    </w:p>
    <w:p w14:paraId="3CBB5815" w14:textId="77777777" w:rsidR="006878D9" w:rsidRDefault="006878D9" w:rsidP="00FE1A16">
      <w:pPr>
        <w:rPr>
          <w:bCs/>
        </w:rPr>
      </w:pPr>
    </w:p>
    <w:p w14:paraId="4CA0AC9D" w14:textId="77777777" w:rsidR="006878D9" w:rsidRDefault="006878D9" w:rsidP="005B004E">
      <w:pPr>
        <w:rPr>
          <w:bCs/>
        </w:rPr>
      </w:pPr>
    </w:p>
    <w:p w14:paraId="2EF9AFF8" w14:textId="103BB78E" w:rsidR="005B004E" w:rsidRPr="00222711" w:rsidRDefault="005B004E" w:rsidP="005B004E">
      <w:pPr>
        <w:jc w:val="center"/>
        <w:rPr>
          <w:szCs w:val="24"/>
        </w:rPr>
      </w:pPr>
      <w:r>
        <w:rPr>
          <w:szCs w:val="24"/>
        </w:rPr>
        <w:t xml:space="preserve">                                                                                               </w:t>
      </w:r>
      <w:r w:rsidRPr="00222711">
        <w:rPr>
          <w:szCs w:val="24"/>
        </w:rPr>
        <w:t>2025 m. ____________ __ d.</w:t>
      </w:r>
    </w:p>
    <w:p w14:paraId="366253E9" w14:textId="77777777" w:rsidR="005B004E" w:rsidRDefault="005B004E" w:rsidP="005B004E">
      <w:pPr>
        <w:ind w:left="6521"/>
        <w:rPr>
          <w:szCs w:val="24"/>
        </w:rPr>
      </w:pPr>
      <w:r w:rsidRPr="00002E3C">
        <w:rPr>
          <w:rFonts w:eastAsia="Calibri"/>
          <w:bCs/>
          <w:bdr w:val="nil"/>
        </w:rPr>
        <w:t xml:space="preserve">Tyrimo „Kultūros turinio sklaidos skaitmeninėje erdvėje papildomo </w:t>
      </w:r>
      <w:r>
        <w:rPr>
          <w:rFonts w:eastAsia="Calibri"/>
          <w:bCs/>
          <w:bdr w:val="nil"/>
        </w:rPr>
        <w:t xml:space="preserve">     </w:t>
      </w:r>
      <w:r w:rsidRPr="00002E3C">
        <w:rPr>
          <w:rFonts w:eastAsia="Calibri"/>
          <w:bCs/>
          <w:bdr w:val="nil"/>
        </w:rPr>
        <w:t>mokestinio reglamentavimo poveikio vertinimas“ paslaugų</w:t>
      </w:r>
      <w:r w:rsidRPr="00222711">
        <w:rPr>
          <w:szCs w:val="24"/>
        </w:rPr>
        <w:t xml:space="preserve"> sutarties Nr. </w:t>
      </w:r>
    </w:p>
    <w:p w14:paraId="099CFF37" w14:textId="0D4F4DA4" w:rsidR="005B004E" w:rsidRPr="00222711" w:rsidRDefault="005B004E" w:rsidP="005B004E">
      <w:pPr>
        <w:ind w:left="6521"/>
        <w:rPr>
          <w:szCs w:val="24"/>
        </w:rPr>
      </w:pPr>
      <w:r w:rsidRPr="005B004E">
        <w:rPr>
          <w:szCs w:val="24"/>
        </w:rPr>
        <w:t>1 priedas</w:t>
      </w:r>
    </w:p>
    <w:p w14:paraId="6A6ADA9E" w14:textId="77777777" w:rsidR="006878D9" w:rsidRDefault="006878D9" w:rsidP="00FE1A16">
      <w:pPr>
        <w:rPr>
          <w:bCs/>
        </w:rPr>
      </w:pPr>
    </w:p>
    <w:p w14:paraId="56996D6E" w14:textId="77777777" w:rsidR="00D222AF" w:rsidRPr="00D222AF" w:rsidRDefault="00D222AF" w:rsidP="00D222AF">
      <w:pPr>
        <w:jc w:val="center"/>
        <w:rPr>
          <w:b/>
          <w:szCs w:val="24"/>
        </w:rPr>
      </w:pPr>
      <w:r w:rsidRPr="00D222AF">
        <w:rPr>
          <w:b/>
          <w:bCs/>
          <w:szCs w:val="24"/>
          <w:lang w:eastAsia="ar-SA"/>
        </w:rPr>
        <w:t>TYRIMO „</w:t>
      </w:r>
      <w:r w:rsidRPr="00D222AF">
        <w:rPr>
          <w:rFonts w:eastAsia="Calibri"/>
          <w:b/>
          <w:bCs/>
          <w:szCs w:val="24"/>
          <w:lang w:bidi="lo-LA"/>
        </w:rPr>
        <w:t>KULTŪROS TURINIO SKLAIDOS SKAITMENINĖJE ERDVĖJE PAPILDOMO MOKESTINIO REGLAMENTAVIMO POVEIKIO VERTINIMAS</w:t>
      </w:r>
      <w:r w:rsidRPr="00D222AF">
        <w:rPr>
          <w:b/>
          <w:bCs/>
          <w:szCs w:val="24"/>
          <w:lang w:eastAsia="ar-SA"/>
        </w:rPr>
        <w:t xml:space="preserve">“ </w:t>
      </w:r>
    </w:p>
    <w:p w14:paraId="5707EDE6" w14:textId="77777777" w:rsidR="00D222AF" w:rsidRPr="00D222AF" w:rsidRDefault="00D222AF" w:rsidP="00D222AF">
      <w:pPr>
        <w:jc w:val="center"/>
        <w:rPr>
          <w:b/>
          <w:szCs w:val="24"/>
        </w:rPr>
      </w:pPr>
      <w:r w:rsidRPr="00D222AF">
        <w:rPr>
          <w:b/>
          <w:szCs w:val="24"/>
        </w:rPr>
        <w:t>TECHNINĖ SPECIFIKACIJA</w:t>
      </w:r>
    </w:p>
    <w:p w14:paraId="663E81B2" w14:textId="77777777" w:rsidR="00D222AF" w:rsidRPr="00D222AF" w:rsidRDefault="00D222AF" w:rsidP="00D222AF">
      <w:pPr>
        <w:rPr>
          <w:bCs/>
          <w:szCs w:val="24"/>
        </w:rPr>
      </w:pPr>
    </w:p>
    <w:p w14:paraId="07026E26" w14:textId="77777777" w:rsidR="00D222AF" w:rsidRPr="00D222AF" w:rsidRDefault="00D222AF" w:rsidP="00D222AF">
      <w:pPr>
        <w:rPr>
          <w:bCs/>
          <w:szCs w:val="24"/>
        </w:rPr>
      </w:pPr>
    </w:p>
    <w:p w14:paraId="03484B2D" w14:textId="77777777" w:rsidR="00D222AF" w:rsidRPr="00D222AF" w:rsidRDefault="00D222AF" w:rsidP="00D222AF">
      <w:pPr>
        <w:keepNext/>
        <w:keepLines/>
        <w:numPr>
          <w:ilvl w:val="0"/>
          <w:numId w:val="18"/>
        </w:numPr>
        <w:spacing w:after="200" w:line="276" w:lineRule="auto"/>
        <w:ind w:left="0"/>
        <w:jc w:val="center"/>
        <w:outlineLvl w:val="0"/>
        <w:rPr>
          <w:b/>
          <w:szCs w:val="24"/>
        </w:rPr>
      </w:pPr>
      <w:bookmarkStart w:id="9" w:name="_Toc414349961"/>
      <w:bookmarkStart w:id="10" w:name="_Toc414365136"/>
      <w:bookmarkStart w:id="11" w:name="_Toc434400998"/>
      <w:r w:rsidRPr="00D222AF">
        <w:rPr>
          <w:b/>
          <w:szCs w:val="24"/>
        </w:rPr>
        <w:t>ĮVADINĖ INFORMACIJA</w:t>
      </w:r>
      <w:bookmarkEnd w:id="9"/>
      <w:bookmarkEnd w:id="10"/>
      <w:bookmarkEnd w:id="11"/>
    </w:p>
    <w:p w14:paraId="0778A6A3" w14:textId="77777777" w:rsidR="00D222AF" w:rsidRPr="00D222AF" w:rsidRDefault="00D222AF" w:rsidP="00D222AF">
      <w:pPr>
        <w:rPr>
          <w:szCs w:val="24"/>
        </w:rPr>
      </w:pPr>
    </w:p>
    <w:p w14:paraId="3A9D71EA" w14:textId="77777777" w:rsidR="00D222AF" w:rsidRPr="00D222AF" w:rsidRDefault="00D222AF" w:rsidP="00D222AF">
      <w:pPr>
        <w:ind w:firstLine="567"/>
        <w:jc w:val="both"/>
        <w:rPr>
          <w:szCs w:val="24"/>
        </w:rPr>
      </w:pPr>
      <w:bookmarkStart w:id="12" w:name="_Toc434400999"/>
      <w:bookmarkStart w:id="13" w:name="_Toc414287792"/>
      <w:bookmarkStart w:id="14" w:name="_Toc414349962"/>
      <w:bookmarkStart w:id="15" w:name="_Toc414365137"/>
      <w:r w:rsidRPr="00D222AF">
        <w:rPr>
          <w:b/>
          <w:szCs w:val="24"/>
        </w:rPr>
        <w:t>1.1. Perkančioji organizacija</w:t>
      </w:r>
      <w:r w:rsidRPr="00D222AF">
        <w:rPr>
          <w:szCs w:val="24"/>
        </w:rPr>
        <w:t xml:space="preserve"> – Lietuvos Respublikos kultūros ministerija.</w:t>
      </w:r>
    </w:p>
    <w:p w14:paraId="4527FF68" w14:textId="77777777" w:rsidR="00D222AF" w:rsidRPr="00D222AF" w:rsidRDefault="00D222AF" w:rsidP="00D222AF">
      <w:pPr>
        <w:ind w:firstLine="567"/>
        <w:jc w:val="both"/>
        <w:rPr>
          <w:b/>
          <w:szCs w:val="24"/>
        </w:rPr>
      </w:pPr>
      <w:r w:rsidRPr="00D222AF">
        <w:rPr>
          <w:b/>
          <w:szCs w:val="24"/>
        </w:rPr>
        <w:t>1.2. Pirkimo objektas</w:t>
      </w:r>
      <w:r w:rsidRPr="00D222AF">
        <w:rPr>
          <w:szCs w:val="24"/>
        </w:rPr>
        <w:t xml:space="preserve"> – tyrimo „Kultūros turinio sklaidos skaitmeninėje erdvėje papildomo mokestinio reglamentavimo poveikio vertinimas“ atlikimas (toliau – paslauga)</w:t>
      </w:r>
      <w:r w:rsidRPr="00D222AF">
        <w:rPr>
          <w:bCs/>
          <w:szCs w:val="24"/>
          <w:lang w:eastAsia="lt-LT"/>
        </w:rPr>
        <w:t>.</w:t>
      </w:r>
    </w:p>
    <w:p w14:paraId="2A7E086F" w14:textId="77777777" w:rsidR="00D222AF" w:rsidRPr="00D222AF" w:rsidRDefault="00D222AF" w:rsidP="00D222AF">
      <w:pPr>
        <w:ind w:firstLine="567"/>
        <w:jc w:val="both"/>
        <w:rPr>
          <w:szCs w:val="24"/>
        </w:rPr>
      </w:pPr>
      <w:r w:rsidRPr="00D222AF">
        <w:rPr>
          <w:b/>
          <w:szCs w:val="24"/>
        </w:rPr>
        <w:t>1.3. Pirkimo tikslas</w:t>
      </w:r>
      <w:r w:rsidRPr="00D222AF">
        <w:rPr>
          <w:szCs w:val="24"/>
        </w:rPr>
        <w:t xml:space="preserve"> – išanalizuoti ir įvertinti papildomų kultūros finansavimo šaltinių, susijusių su kultūros turinio sklaida skaitmeninėje erdvėje, galimybes ir poveikį.</w:t>
      </w:r>
    </w:p>
    <w:p w14:paraId="40164106" w14:textId="77777777" w:rsidR="00D222AF" w:rsidRPr="00D222AF" w:rsidRDefault="00D222AF" w:rsidP="00D222AF">
      <w:pPr>
        <w:ind w:firstLine="567"/>
        <w:jc w:val="both"/>
        <w:rPr>
          <w:szCs w:val="24"/>
        </w:rPr>
      </w:pPr>
      <w:r w:rsidRPr="00D222AF">
        <w:rPr>
          <w:b/>
          <w:bCs/>
          <w:szCs w:val="24"/>
        </w:rPr>
        <w:t>1.4. Paslaugų teikėjas</w:t>
      </w:r>
      <w:r w:rsidRPr="00D222AF">
        <w:rPr>
          <w:szCs w:val="24"/>
        </w:rPr>
        <w:t xml:space="preserve"> – tyrimą vykdanti organizacija.  </w:t>
      </w:r>
    </w:p>
    <w:p w14:paraId="30C94D96" w14:textId="77777777" w:rsidR="00D222AF" w:rsidRPr="00D222AF" w:rsidRDefault="00D222AF" w:rsidP="00D222AF">
      <w:pPr>
        <w:jc w:val="both"/>
        <w:rPr>
          <w:szCs w:val="24"/>
        </w:rPr>
      </w:pPr>
    </w:p>
    <w:p w14:paraId="35B23521" w14:textId="77777777" w:rsidR="00D222AF" w:rsidRPr="00D222AF" w:rsidRDefault="00D222AF" w:rsidP="00D222AF">
      <w:pPr>
        <w:jc w:val="center"/>
        <w:rPr>
          <w:b/>
          <w:szCs w:val="24"/>
        </w:rPr>
      </w:pPr>
      <w:bookmarkStart w:id="16" w:name="_Toc414287800"/>
      <w:bookmarkStart w:id="17" w:name="_Toc414365146"/>
      <w:bookmarkStart w:id="18" w:name="_Toc75156415"/>
      <w:bookmarkStart w:id="19" w:name="_Toc76523548"/>
      <w:bookmarkStart w:id="20" w:name="_Toc76523552"/>
      <w:bookmarkStart w:id="21" w:name="_Toc74929983"/>
      <w:bookmarkStart w:id="22" w:name="_Toc75156419"/>
      <w:bookmarkEnd w:id="12"/>
      <w:bookmarkEnd w:id="13"/>
      <w:bookmarkEnd w:id="14"/>
      <w:bookmarkEnd w:id="15"/>
      <w:r w:rsidRPr="00D222AF">
        <w:rPr>
          <w:b/>
          <w:szCs w:val="24"/>
        </w:rPr>
        <w:t xml:space="preserve">II. </w:t>
      </w:r>
      <w:bookmarkStart w:id="23" w:name="_Toc414365147"/>
      <w:bookmarkEnd w:id="16"/>
      <w:bookmarkEnd w:id="17"/>
      <w:r w:rsidRPr="00D222AF">
        <w:rPr>
          <w:b/>
          <w:szCs w:val="24"/>
        </w:rPr>
        <w:t>PIRKIMO OBJEKTO KONTEKSTAS IR TYRIMO UŽDAVINIAI</w:t>
      </w:r>
    </w:p>
    <w:p w14:paraId="10AD1154" w14:textId="77777777" w:rsidR="00D222AF" w:rsidRPr="00D222AF" w:rsidRDefault="00D222AF" w:rsidP="00D222AF">
      <w:pPr>
        <w:rPr>
          <w:bCs/>
          <w:szCs w:val="24"/>
        </w:rPr>
      </w:pPr>
    </w:p>
    <w:p w14:paraId="5A7E6AED" w14:textId="77777777" w:rsidR="00D222AF" w:rsidRPr="00D222AF" w:rsidRDefault="00D222AF" w:rsidP="00D222AF">
      <w:pPr>
        <w:ind w:firstLine="567"/>
        <w:jc w:val="both"/>
        <w:rPr>
          <w:bCs/>
          <w:szCs w:val="24"/>
          <w:lang w:eastAsia="lt-LT"/>
        </w:rPr>
      </w:pPr>
      <w:r w:rsidRPr="00D222AF">
        <w:rPr>
          <w:b/>
          <w:szCs w:val="24"/>
        </w:rPr>
        <w:t>2.1. Pirkimo objekto kontekstas:</w:t>
      </w:r>
    </w:p>
    <w:p w14:paraId="3ED8F4C4" w14:textId="77777777" w:rsidR="00D222AF" w:rsidRPr="00D222AF" w:rsidRDefault="00D222AF" w:rsidP="00D222AF">
      <w:pPr>
        <w:ind w:firstLine="567"/>
        <w:jc w:val="both"/>
        <w:rPr>
          <w:bCs/>
          <w:szCs w:val="24"/>
          <w:lang w:eastAsia="lt-LT"/>
        </w:rPr>
      </w:pPr>
      <w:r w:rsidRPr="00D222AF">
        <w:rPr>
          <w:bCs/>
          <w:szCs w:val="24"/>
          <w:lang w:eastAsia="lt-LT"/>
        </w:rPr>
        <w:t>2.1.</w:t>
      </w:r>
      <w:bookmarkEnd w:id="23"/>
      <w:r w:rsidRPr="00D222AF">
        <w:rPr>
          <w:bCs/>
          <w:szCs w:val="24"/>
          <w:lang w:eastAsia="lt-LT"/>
        </w:rPr>
        <w:t>1. 2021</w:t>
      </w:r>
      <w:r w:rsidRPr="00D222AF">
        <w:rPr>
          <w:rFonts w:eastAsia="Calibri"/>
          <w:bCs/>
          <w:szCs w:val="24"/>
        </w:rPr>
        <w:t> </w:t>
      </w:r>
      <w:r w:rsidRPr="00D222AF">
        <w:rPr>
          <w:bCs/>
          <w:szCs w:val="24"/>
          <w:lang w:eastAsia="lt-LT"/>
        </w:rPr>
        <w:t xml:space="preserve">m. į Lietuvos teisinę sistemą perkeliant </w:t>
      </w:r>
      <w:r w:rsidRPr="00D222AF">
        <w:rPr>
          <w:rFonts w:eastAsia="Calibri"/>
          <w:szCs w:val="24"/>
          <w:lang w:eastAsia="lt-LT"/>
        </w:rPr>
        <w:t>2018</w:t>
      </w:r>
      <w:r w:rsidRPr="00D222AF">
        <w:rPr>
          <w:rFonts w:eastAsia="Calibri"/>
          <w:bCs/>
          <w:szCs w:val="24"/>
        </w:rPr>
        <w:t> </w:t>
      </w:r>
      <w:r w:rsidRPr="00D222AF">
        <w:rPr>
          <w:rFonts w:eastAsia="Calibri"/>
          <w:szCs w:val="24"/>
          <w:lang w:eastAsia="lt-LT"/>
        </w:rPr>
        <w:t>m. lapkričio 14</w:t>
      </w:r>
      <w:r w:rsidRPr="00D222AF">
        <w:rPr>
          <w:rFonts w:eastAsia="Calibri"/>
          <w:bCs/>
          <w:szCs w:val="24"/>
        </w:rPr>
        <w:t> </w:t>
      </w:r>
      <w:r w:rsidRPr="00D222AF">
        <w:rPr>
          <w:rFonts w:eastAsia="Calibri"/>
          <w:szCs w:val="24"/>
          <w:lang w:eastAsia="lt-LT"/>
        </w:rPr>
        <w:t xml:space="preserve">d. Europos Parlamento ir Tarybos direktyvą (ES) 2018/1808, kuria, atsižvelgiant į kintančias rinkos realijas, iš dalies keičiama Direktyva 2010/13/ES dėl valstybių narių įstatymuose ir kituose teisės aktuose išdėstytų tam tikrų nuostatų, susijusių su audiovizualinės žiniasklaidos paslaugų teikimu, derinimo (Audiovizualinės žiniasklaidos paslaugų direktyva) </w:t>
      </w:r>
      <w:r w:rsidRPr="00D222AF">
        <w:rPr>
          <w:bCs/>
          <w:szCs w:val="24"/>
          <w:lang w:eastAsia="lt-LT"/>
        </w:rPr>
        <w:t>(toliau – Direktyva), nacionaliniu lygmeniu nebuvo pasirinktas Direktyvos 13</w:t>
      </w:r>
      <w:r w:rsidRPr="00D222AF">
        <w:rPr>
          <w:rFonts w:eastAsia="Calibri"/>
          <w:bCs/>
          <w:szCs w:val="24"/>
        </w:rPr>
        <w:t> </w:t>
      </w:r>
      <w:r w:rsidRPr="00D222AF">
        <w:rPr>
          <w:bCs/>
          <w:szCs w:val="24"/>
          <w:lang w:eastAsia="lt-LT"/>
        </w:rPr>
        <w:t>straipsnio 2–3</w:t>
      </w:r>
      <w:r w:rsidRPr="00D222AF">
        <w:rPr>
          <w:rFonts w:eastAsia="Calibri"/>
          <w:bCs/>
          <w:szCs w:val="24"/>
        </w:rPr>
        <w:t> </w:t>
      </w:r>
      <w:r w:rsidRPr="00D222AF">
        <w:rPr>
          <w:bCs/>
          <w:szCs w:val="24"/>
          <w:lang w:eastAsia="lt-LT"/>
        </w:rPr>
        <w:t>dalyse numatytas reguliavimas, kuris sudaro papildomas galimybes nacionalinės audiovizualinės produkcijos (pagal Direktyvą – Europos kūrinių) gamybos plėtrai. Šiandien įvairiomis formomis šį teisinį reguliavimą yra pritaikę 16</w:t>
      </w:r>
      <w:r w:rsidRPr="00D222AF">
        <w:rPr>
          <w:rFonts w:eastAsia="Calibri"/>
          <w:bCs/>
          <w:szCs w:val="24"/>
        </w:rPr>
        <w:t> </w:t>
      </w:r>
      <w:r w:rsidRPr="00D222AF">
        <w:rPr>
          <w:bCs/>
          <w:szCs w:val="24"/>
          <w:lang w:eastAsia="lt-LT"/>
        </w:rPr>
        <w:t>Europos šalių, iš kurių – 14</w:t>
      </w:r>
      <w:r w:rsidRPr="00D222AF">
        <w:rPr>
          <w:rFonts w:eastAsia="Calibri"/>
          <w:bCs/>
          <w:szCs w:val="24"/>
        </w:rPr>
        <w:t> </w:t>
      </w:r>
      <w:r w:rsidRPr="00D222AF">
        <w:rPr>
          <w:bCs/>
          <w:szCs w:val="24"/>
          <w:lang w:eastAsia="lt-LT"/>
        </w:rPr>
        <w:t>Europos Sąjungos (toliau – ES) šalių narių. Šiuo metu 11</w:t>
      </w:r>
      <w:r w:rsidRPr="00D222AF">
        <w:rPr>
          <w:rFonts w:eastAsia="Calibri"/>
          <w:bCs/>
          <w:szCs w:val="24"/>
        </w:rPr>
        <w:t> </w:t>
      </w:r>
      <w:r w:rsidRPr="00D222AF">
        <w:rPr>
          <w:bCs/>
          <w:szCs w:val="24"/>
          <w:lang w:eastAsia="lt-LT"/>
        </w:rPr>
        <w:t>ES šalių narių diskutuoja dėl tokio teisinio reguliavimo pritaikymo nacionalinėje teisėje.</w:t>
      </w:r>
    </w:p>
    <w:p w14:paraId="2432E7E9" w14:textId="77777777" w:rsidR="00D222AF" w:rsidRPr="00D222AF" w:rsidRDefault="00D222AF" w:rsidP="00D222AF">
      <w:pPr>
        <w:ind w:firstLine="567"/>
        <w:jc w:val="both"/>
        <w:rPr>
          <w:bCs/>
          <w:szCs w:val="24"/>
          <w:lang w:eastAsia="lt-LT"/>
        </w:rPr>
      </w:pPr>
      <w:r w:rsidRPr="00D222AF">
        <w:rPr>
          <w:bCs/>
          <w:szCs w:val="24"/>
          <w:lang w:eastAsia="lt-LT"/>
        </w:rPr>
        <w:t>Dažniausiai šis teisinis reguliavimas pritaikomas kaip įmokos, kurias audiovizualinių paslaugų teikėjai (audiovizualinės žiniasklaidos paslaugų teikėjai) moka valstybiniams nacionalinės audiovizualinės produkcijos finansavimo fondams, kurie šias lėšas investuoja į nacionalinės audiovizualinės produkcijos gamybą ir sklaidą (tokį reguliavimą taiko 10</w:t>
      </w:r>
      <w:r w:rsidRPr="00D222AF">
        <w:rPr>
          <w:rFonts w:eastAsia="Calibri"/>
          <w:bCs/>
          <w:szCs w:val="24"/>
        </w:rPr>
        <w:t> </w:t>
      </w:r>
      <w:r w:rsidRPr="00D222AF">
        <w:rPr>
          <w:bCs/>
          <w:szCs w:val="24"/>
          <w:lang w:eastAsia="lt-LT"/>
        </w:rPr>
        <w:t>Europos šalių). Taip pat audiovizualinių paslaugų teikėjai gali patys investuoti į nacionalinės audiovizualinės produkcijos gamybą ir sklaidą (tokį reguliavimą taiko 9</w:t>
      </w:r>
      <w:r w:rsidRPr="00D222AF">
        <w:rPr>
          <w:rFonts w:eastAsia="Calibri"/>
          <w:bCs/>
          <w:szCs w:val="24"/>
        </w:rPr>
        <w:t> </w:t>
      </w:r>
      <w:r w:rsidRPr="00D222AF">
        <w:rPr>
          <w:bCs/>
          <w:szCs w:val="24"/>
          <w:lang w:eastAsia="lt-LT"/>
        </w:rPr>
        <w:t>šalys). Kai kuriose Europos valstybėse buvo nustatytas mišrus reguliavimas, apimantis minėtas priemones kartu.</w:t>
      </w:r>
    </w:p>
    <w:p w14:paraId="4FF78DEA" w14:textId="77777777" w:rsidR="00D222AF" w:rsidRPr="00D222AF" w:rsidRDefault="00D222AF" w:rsidP="00D222AF">
      <w:pPr>
        <w:ind w:firstLine="567"/>
        <w:jc w:val="both"/>
        <w:rPr>
          <w:bCs/>
          <w:szCs w:val="24"/>
          <w:lang w:eastAsia="lt-LT"/>
        </w:rPr>
      </w:pPr>
      <w:r w:rsidRPr="00D222AF">
        <w:rPr>
          <w:bCs/>
          <w:szCs w:val="24"/>
          <w:lang w:eastAsia="lt-LT"/>
        </w:rPr>
        <w:t>Lietuvos įstatymuose audiovizualinės žiniasklaidos paslaugų teikėjams nustatytos specialios įmokos, tačiau jos skirtos finansuoti ne audiovizualinės produkcijos gamybą, bet viešosios informacijos rengėjų ir skleidėjų veiklos reglamentavimo ir savitvarkos institucijų veiklą (Lietuvos Respublikos visuomenės informavimo įstatymo 31</w:t>
      </w:r>
      <w:r w:rsidRPr="00D222AF">
        <w:rPr>
          <w:rFonts w:eastAsia="Calibri"/>
          <w:bCs/>
          <w:szCs w:val="24"/>
        </w:rPr>
        <w:t> </w:t>
      </w:r>
      <w:r w:rsidRPr="00D222AF">
        <w:rPr>
          <w:bCs/>
          <w:szCs w:val="24"/>
          <w:lang w:eastAsia="lt-LT"/>
        </w:rPr>
        <w:t>straipsnio 13</w:t>
      </w:r>
      <w:r w:rsidRPr="00D222AF">
        <w:rPr>
          <w:rFonts w:eastAsia="Calibri"/>
          <w:bCs/>
          <w:szCs w:val="24"/>
        </w:rPr>
        <w:t> </w:t>
      </w:r>
      <w:r w:rsidRPr="00D222AF">
        <w:rPr>
          <w:bCs/>
          <w:szCs w:val="24"/>
          <w:lang w:eastAsia="lt-LT"/>
        </w:rPr>
        <w:t>dalis, 47</w:t>
      </w:r>
      <w:r w:rsidRPr="00D222AF">
        <w:rPr>
          <w:rFonts w:eastAsia="Calibri"/>
          <w:bCs/>
          <w:szCs w:val="24"/>
        </w:rPr>
        <w:t> </w:t>
      </w:r>
      <w:r w:rsidRPr="00D222AF">
        <w:rPr>
          <w:bCs/>
          <w:szCs w:val="24"/>
          <w:lang w:eastAsia="lt-LT"/>
        </w:rPr>
        <w:t>straipsnio 16</w:t>
      </w:r>
      <w:r w:rsidRPr="00D222AF">
        <w:rPr>
          <w:rFonts w:eastAsia="Calibri"/>
          <w:bCs/>
          <w:szCs w:val="24"/>
        </w:rPr>
        <w:t> </w:t>
      </w:r>
      <w:r w:rsidRPr="00D222AF">
        <w:rPr>
          <w:bCs/>
          <w:szCs w:val="24"/>
          <w:lang w:eastAsia="lt-LT"/>
        </w:rPr>
        <w:t>dalis).</w:t>
      </w:r>
    </w:p>
    <w:p w14:paraId="670C33A8" w14:textId="77777777" w:rsidR="00D222AF" w:rsidRPr="00D222AF" w:rsidRDefault="00D222AF" w:rsidP="00D222AF">
      <w:pPr>
        <w:ind w:firstLine="567"/>
        <w:jc w:val="both"/>
        <w:rPr>
          <w:bCs/>
          <w:szCs w:val="24"/>
          <w:lang w:eastAsia="lt-LT"/>
        </w:rPr>
      </w:pPr>
      <w:r w:rsidRPr="00D222AF">
        <w:rPr>
          <w:bCs/>
          <w:szCs w:val="24"/>
          <w:lang w:eastAsia="lt-LT"/>
        </w:rPr>
        <w:t xml:space="preserve">2.1.2. Skaitmeninėje erdvėje vis labiau įsigalint pasaulinių (tarptautinių) technologijų kompanijų valdomoms turinio platformoms ir veiklos modeliams, keičiasi skaitmeninio turinio naudojimo įpročiai. Tai neišvengiamai keičia reklamos rinką internete – reklamai skiriamos lėšos persiskirsto minėtų didžiųjų platformų valdytojų naudai, taip sumažinant nacionalinių kultūros turinio kūrėjų galimybes. Ši nelygiavertė konkurencija, sustojusi EBPO tarptautinės mokesčių reformos iniciatyva ir bendrų sprendimų ES rinkoje nebuvimas skatina ieškoti nacionalinių svertų, kaip užtikrinti konkrečios valstybės turinio kūrėjų ekonominį pajėgumą ir gyvybingumą. Vienas iš būdų, kurį pasirinko kelios ES šalys – skaitmeninių </w:t>
      </w:r>
      <w:r w:rsidRPr="00D222AF">
        <w:rPr>
          <w:bCs/>
          <w:szCs w:val="24"/>
          <w:lang w:eastAsia="lt-LT"/>
        </w:rPr>
        <w:lastRenderedPageBreak/>
        <w:t xml:space="preserve">paslaugų mokesčio (angl. </w:t>
      </w:r>
      <w:proofErr w:type="spellStart"/>
      <w:r w:rsidRPr="00D222AF">
        <w:rPr>
          <w:bCs/>
          <w:i/>
          <w:iCs/>
          <w:szCs w:val="24"/>
          <w:lang w:eastAsia="lt-LT"/>
        </w:rPr>
        <w:t>digital</w:t>
      </w:r>
      <w:proofErr w:type="spellEnd"/>
      <w:r w:rsidRPr="00D222AF">
        <w:rPr>
          <w:bCs/>
          <w:i/>
          <w:iCs/>
          <w:szCs w:val="24"/>
          <w:lang w:eastAsia="lt-LT"/>
        </w:rPr>
        <w:t xml:space="preserve"> </w:t>
      </w:r>
      <w:proofErr w:type="spellStart"/>
      <w:r w:rsidRPr="00D222AF">
        <w:rPr>
          <w:bCs/>
          <w:i/>
          <w:iCs/>
          <w:szCs w:val="24"/>
          <w:lang w:eastAsia="lt-LT"/>
        </w:rPr>
        <w:t>tax</w:t>
      </w:r>
      <w:proofErr w:type="spellEnd"/>
      <w:r w:rsidRPr="00D222AF">
        <w:rPr>
          <w:bCs/>
          <w:szCs w:val="24"/>
          <w:lang w:eastAsia="lt-LT"/>
        </w:rPr>
        <w:t>) minėtoms kompanijoms įvedimas. Tokį mokestį Lietuvoje siūlo taikyti ir nacionalinės žiniasklaidos asociacijos, siekdamos apsaugoti elektroninės žiniasklaidos leidėjų ekosistemą ir ekonominį pajėgumą.</w:t>
      </w:r>
    </w:p>
    <w:p w14:paraId="5A269237" w14:textId="77777777" w:rsidR="00D222AF" w:rsidRPr="00D222AF" w:rsidRDefault="00D222AF" w:rsidP="00D222AF">
      <w:pPr>
        <w:ind w:firstLine="567"/>
        <w:jc w:val="both"/>
        <w:rPr>
          <w:bCs/>
          <w:szCs w:val="24"/>
          <w:lang w:eastAsia="lt-LT"/>
        </w:rPr>
      </w:pPr>
      <w:r w:rsidRPr="00D222AF">
        <w:rPr>
          <w:bCs/>
          <w:szCs w:val="24"/>
          <w:lang w:eastAsia="lt-LT"/>
        </w:rPr>
        <w:t>2.1.3. Lietuvoje galioja autorių teisių ir gretutinių teisių teisinis reglamentavimas, tačiau licencijavimo praktikų taikymas skaitmeninio (angl.</w:t>
      </w:r>
      <w:r w:rsidRPr="00D222AF">
        <w:rPr>
          <w:bCs/>
          <w:i/>
          <w:iCs/>
          <w:szCs w:val="24"/>
          <w:lang w:eastAsia="lt-LT"/>
        </w:rPr>
        <w:t xml:space="preserve"> </w:t>
      </w:r>
      <w:proofErr w:type="spellStart"/>
      <w:r w:rsidRPr="00D222AF">
        <w:rPr>
          <w:bCs/>
          <w:i/>
          <w:iCs/>
          <w:szCs w:val="24"/>
          <w:lang w:eastAsia="lt-LT"/>
        </w:rPr>
        <w:t>born</w:t>
      </w:r>
      <w:proofErr w:type="spellEnd"/>
      <w:r w:rsidRPr="00D222AF">
        <w:rPr>
          <w:bCs/>
          <w:i/>
          <w:iCs/>
          <w:szCs w:val="24"/>
          <w:lang w:eastAsia="lt-LT"/>
        </w:rPr>
        <w:t xml:space="preserve"> </w:t>
      </w:r>
      <w:proofErr w:type="spellStart"/>
      <w:r w:rsidRPr="00D222AF">
        <w:rPr>
          <w:bCs/>
          <w:i/>
          <w:iCs/>
          <w:szCs w:val="24"/>
          <w:lang w:eastAsia="lt-LT"/>
        </w:rPr>
        <w:t>digital</w:t>
      </w:r>
      <w:proofErr w:type="spellEnd"/>
      <w:r w:rsidRPr="00D222AF">
        <w:rPr>
          <w:bCs/>
          <w:szCs w:val="24"/>
          <w:lang w:eastAsia="lt-LT"/>
        </w:rPr>
        <w:t>) ir suskaitmeninto kultūros turinio naudojimui išlieka fragmentiškas. Su iššūkiais, susijusiais su autorių teisių taikymu ir proporcingo atlygio už kultūros turinio naudojimą skaitmeninėje erdvėje, susiduria atminties ir kultūros paveldo institucijos, taip pat profesionaliojo meno ir scenos menų organizacijos, kurios kuria ir kaupia autorių teisių požiūriu itin kompleksiškus kultūros išteklius ir pastaraisiais metais aktyviai įsitraukia į kultūros išteklių  skaitmeninimo, prieigos ir sklaidos procesus.</w:t>
      </w:r>
    </w:p>
    <w:p w14:paraId="14C42E30" w14:textId="77777777" w:rsidR="00D222AF" w:rsidRPr="00D222AF" w:rsidRDefault="00D222AF" w:rsidP="00D222AF">
      <w:pPr>
        <w:ind w:firstLine="567"/>
        <w:jc w:val="both"/>
        <w:rPr>
          <w:bCs/>
          <w:szCs w:val="24"/>
          <w:lang w:eastAsia="lt-LT"/>
        </w:rPr>
      </w:pPr>
      <w:r w:rsidRPr="00D222AF">
        <w:rPr>
          <w:bCs/>
          <w:szCs w:val="24"/>
          <w:lang w:eastAsia="lt-LT"/>
        </w:rPr>
        <w:t>Aiškaus ir praktikoje taikomo licencijavimo mechanizmo parengimas aukščiau minėtoms institucijoms ir įstaigoms padėtų užtikrinti nuoseklesnę ir kokybiškesnę skaitmeninių ir suskaitmenintų kultūros išteklių plėtrą, jų išsaugojimą, viešinimą ir pakartotinį naudojimą.</w:t>
      </w:r>
    </w:p>
    <w:p w14:paraId="452C919F" w14:textId="77777777" w:rsidR="00D222AF" w:rsidRPr="00D222AF" w:rsidRDefault="00D222AF" w:rsidP="00D222AF">
      <w:pPr>
        <w:ind w:firstLine="567"/>
        <w:jc w:val="both"/>
        <w:rPr>
          <w:bCs/>
          <w:i/>
          <w:iCs/>
          <w:szCs w:val="24"/>
          <w:lang w:eastAsia="lt-LT"/>
        </w:rPr>
      </w:pPr>
      <w:r w:rsidRPr="00D222AF">
        <w:rPr>
          <w:szCs w:val="24"/>
        </w:rPr>
        <w:t>2.1.4. Aktualūs tyrimai, dokumentai:</w:t>
      </w:r>
    </w:p>
    <w:p w14:paraId="59DB64B7" w14:textId="77777777" w:rsidR="00D222AF" w:rsidRPr="00D222AF" w:rsidRDefault="00D222AF" w:rsidP="00D222AF">
      <w:pPr>
        <w:ind w:firstLine="567"/>
        <w:jc w:val="both"/>
        <w:rPr>
          <w:rFonts w:asciiTheme="majorBidi" w:hAnsiTheme="majorBidi" w:cstheme="majorBidi"/>
          <w:szCs w:val="24"/>
          <w:lang w:val="en-US"/>
        </w:rPr>
      </w:pPr>
      <w:r w:rsidRPr="00D222AF">
        <w:rPr>
          <w:rFonts w:asciiTheme="majorBidi" w:hAnsiTheme="majorBidi" w:cstheme="majorBidi"/>
          <w:szCs w:val="24"/>
        </w:rPr>
        <w:t xml:space="preserve">2.1.4.1. Europos Audiovizualinės observatorijos ataskaita „Investavimas į Europos kūrinius: VOD teikėjų įsipareigojimai“ (angl. </w:t>
      </w:r>
      <w:proofErr w:type="spellStart"/>
      <w:r w:rsidRPr="00D222AF">
        <w:rPr>
          <w:rFonts w:asciiTheme="majorBidi" w:hAnsiTheme="majorBidi" w:cstheme="majorBidi"/>
          <w:i/>
          <w:iCs/>
          <w:szCs w:val="24"/>
        </w:rPr>
        <w:t>Investing</w:t>
      </w:r>
      <w:proofErr w:type="spellEnd"/>
      <w:r w:rsidRPr="00D222AF">
        <w:rPr>
          <w:rFonts w:asciiTheme="majorBidi" w:hAnsiTheme="majorBidi" w:cstheme="majorBidi"/>
          <w:i/>
          <w:iCs/>
          <w:szCs w:val="24"/>
        </w:rPr>
        <w:t xml:space="preserve"> </w:t>
      </w:r>
      <w:proofErr w:type="spellStart"/>
      <w:r w:rsidRPr="00D222AF">
        <w:rPr>
          <w:rFonts w:asciiTheme="majorBidi" w:hAnsiTheme="majorBidi" w:cstheme="majorBidi"/>
          <w:i/>
          <w:iCs/>
          <w:szCs w:val="24"/>
        </w:rPr>
        <w:t>in</w:t>
      </w:r>
      <w:proofErr w:type="spellEnd"/>
      <w:r w:rsidRPr="00D222AF">
        <w:rPr>
          <w:rFonts w:asciiTheme="majorBidi" w:hAnsiTheme="majorBidi" w:cstheme="majorBidi"/>
          <w:i/>
          <w:iCs/>
          <w:szCs w:val="24"/>
        </w:rPr>
        <w:t xml:space="preserve"> </w:t>
      </w:r>
      <w:proofErr w:type="spellStart"/>
      <w:r w:rsidRPr="00D222AF">
        <w:rPr>
          <w:rFonts w:asciiTheme="majorBidi" w:hAnsiTheme="majorBidi" w:cstheme="majorBidi"/>
          <w:i/>
          <w:iCs/>
          <w:szCs w:val="24"/>
        </w:rPr>
        <w:t>European</w:t>
      </w:r>
      <w:proofErr w:type="spellEnd"/>
      <w:r w:rsidRPr="00D222AF">
        <w:rPr>
          <w:rFonts w:asciiTheme="majorBidi" w:hAnsiTheme="majorBidi" w:cstheme="majorBidi"/>
          <w:i/>
          <w:iCs/>
          <w:szCs w:val="24"/>
        </w:rPr>
        <w:t xml:space="preserve"> </w:t>
      </w:r>
      <w:proofErr w:type="spellStart"/>
      <w:r w:rsidRPr="00D222AF">
        <w:rPr>
          <w:rFonts w:asciiTheme="majorBidi" w:hAnsiTheme="majorBidi" w:cstheme="majorBidi"/>
          <w:i/>
          <w:iCs/>
          <w:szCs w:val="24"/>
        </w:rPr>
        <w:t>works</w:t>
      </w:r>
      <w:proofErr w:type="spellEnd"/>
      <w:r w:rsidRPr="00D222AF">
        <w:rPr>
          <w:rFonts w:asciiTheme="majorBidi" w:hAnsiTheme="majorBidi" w:cstheme="majorBidi"/>
          <w:i/>
          <w:iCs/>
          <w:szCs w:val="24"/>
        </w:rPr>
        <w:t xml:space="preserve">: </w:t>
      </w:r>
      <w:proofErr w:type="spellStart"/>
      <w:r w:rsidRPr="00D222AF">
        <w:rPr>
          <w:rFonts w:asciiTheme="majorBidi" w:hAnsiTheme="majorBidi" w:cstheme="majorBidi"/>
          <w:i/>
          <w:iCs/>
          <w:szCs w:val="24"/>
        </w:rPr>
        <w:t>the</w:t>
      </w:r>
      <w:proofErr w:type="spellEnd"/>
      <w:r w:rsidRPr="00D222AF">
        <w:rPr>
          <w:rFonts w:asciiTheme="majorBidi" w:hAnsiTheme="majorBidi" w:cstheme="majorBidi"/>
          <w:i/>
          <w:iCs/>
          <w:szCs w:val="24"/>
        </w:rPr>
        <w:t xml:space="preserve"> </w:t>
      </w:r>
      <w:proofErr w:type="spellStart"/>
      <w:r w:rsidRPr="00D222AF">
        <w:rPr>
          <w:rFonts w:asciiTheme="majorBidi" w:hAnsiTheme="majorBidi" w:cstheme="majorBidi"/>
          <w:i/>
          <w:iCs/>
          <w:szCs w:val="24"/>
        </w:rPr>
        <w:t>obligations</w:t>
      </w:r>
      <w:proofErr w:type="spellEnd"/>
      <w:r w:rsidRPr="00D222AF">
        <w:rPr>
          <w:rFonts w:asciiTheme="majorBidi" w:hAnsiTheme="majorBidi" w:cstheme="majorBidi"/>
          <w:i/>
          <w:iCs/>
          <w:szCs w:val="24"/>
        </w:rPr>
        <w:t xml:space="preserve"> </w:t>
      </w:r>
      <w:proofErr w:type="spellStart"/>
      <w:r w:rsidRPr="00D222AF">
        <w:rPr>
          <w:rFonts w:asciiTheme="majorBidi" w:hAnsiTheme="majorBidi" w:cstheme="majorBidi"/>
          <w:i/>
          <w:iCs/>
          <w:szCs w:val="24"/>
        </w:rPr>
        <w:t>on</w:t>
      </w:r>
      <w:proofErr w:type="spellEnd"/>
      <w:r w:rsidRPr="00D222AF">
        <w:rPr>
          <w:rFonts w:asciiTheme="majorBidi" w:hAnsiTheme="majorBidi" w:cstheme="majorBidi"/>
          <w:i/>
          <w:iCs/>
          <w:szCs w:val="24"/>
        </w:rPr>
        <w:t xml:space="preserve"> VOD </w:t>
      </w:r>
      <w:proofErr w:type="spellStart"/>
      <w:r w:rsidRPr="00D222AF">
        <w:rPr>
          <w:rFonts w:asciiTheme="majorBidi" w:hAnsiTheme="majorBidi" w:cstheme="majorBidi"/>
          <w:i/>
          <w:iCs/>
          <w:szCs w:val="24"/>
        </w:rPr>
        <w:t>providers</w:t>
      </w:r>
      <w:proofErr w:type="spellEnd"/>
      <w:r w:rsidRPr="00D222AF">
        <w:rPr>
          <w:rFonts w:asciiTheme="majorBidi" w:hAnsiTheme="majorBidi" w:cstheme="majorBidi"/>
          <w:szCs w:val="24"/>
          <w:lang w:val="en-US"/>
        </w:rPr>
        <w:t>), 2022 (</w:t>
      </w:r>
      <w:hyperlink r:id="rId12" w:history="1">
        <w:proofErr w:type="spellStart"/>
        <w:r w:rsidRPr="00D222AF">
          <w:rPr>
            <w:rFonts w:asciiTheme="majorBidi" w:hAnsiTheme="majorBidi" w:cstheme="majorBidi"/>
            <w:color w:val="0000FF"/>
            <w:szCs w:val="24"/>
            <w:u w:val="single"/>
          </w:rPr>
          <w:t>Investing</w:t>
        </w:r>
        <w:proofErr w:type="spellEnd"/>
        <w:r w:rsidRPr="00D222AF">
          <w:rPr>
            <w:rFonts w:asciiTheme="majorBidi" w:hAnsiTheme="majorBidi" w:cstheme="majorBidi"/>
            <w:color w:val="0000FF"/>
            <w:szCs w:val="24"/>
            <w:u w:val="single"/>
          </w:rPr>
          <w:t xml:space="preserve"> </w:t>
        </w:r>
        <w:proofErr w:type="spellStart"/>
        <w:r w:rsidRPr="00D222AF">
          <w:rPr>
            <w:rFonts w:asciiTheme="majorBidi" w:hAnsiTheme="majorBidi" w:cstheme="majorBidi"/>
            <w:color w:val="0000FF"/>
            <w:szCs w:val="24"/>
            <w:u w:val="single"/>
          </w:rPr>
          <w:t>in</w:t>
        </w:r>
        <w:proofErr w:type="spellEnd"/>
        <w:r w:rsidRPr="00D222AF">
          <w:rPr>
            <w:rFonts w:asciiTheme="majorBidi" w:hAnsiTheme="majorBidi" w:cstheme="majorBidi"/>
            <w:color w:val="0000FF"/>
            <w:szCs w:val="24"/>
            <w:u w:val="single"/>
          </w:rPr>
          <w:t xml:space="preserve"> </w:t>
        </w:r>
        <w:proofErr w:type="spellStart"/>
        <w:r w:rsidRPr="00D222AF">
          <w:rPr>
            <w:rFonts w:asciiTheme="majorBidi" w:hAnsiTheme="majorBidi" w:cstheme="majorBidi"/>
            <w:color w:val="0000FF"/>
            <w:szCs w:val="24"/>
            <w:u w:val="single"/>
          </w:rPr>
          <w:t>European</w:t>
        </w:r>
        <w:proofErr w:type="spellEnd"/>
        <w:r w:rsidRPr="00D222AF">
          <w:rPr>
            <w:rFonts w:asciiTheme="majorBidi" w:hAnsiTheme="majorBidi" w:cstheme="majorBidi"/>
            <w:color w:val="0000FF"/>
            <w:szCs w:val="24"/>
            <w:u w:val="single"/>
          </w:rPr>
          <w:t xml:space="preserve"> </w:t>
        </w:r>
        <w:proofErr w:type="spellStart"/>
        <w:r w:rsidRPr="00D222AF">
          <w:rPr>
            <w:rFonts w:asciiTheme="majorBidi" w:hAnsiTheme="majorBidi" w:cstheme="majorBidi"/>
            <w:color w:val="0000FF"/>
            <w:szCs w:val="24"/>
            <w:u w:val="single"/>
          </w:rPr>
          <w:t>works</w:t>
        </w:r>
        <w:proofErr w:type="spellEnd"/>
        <w:r w:rsidRPr="00D222AF">
          <w:rPr>
            <w:rFonts w:asciiTheme="majorBidi" w:hAnsiTheme="majorBidi" w:cstheme="majorBidi"/>
            <w:color w:val="0000FF"/>
            <w:szCs w:val="24"/>
            <w:u w:val="single"/>
          </w:rPr>
          <w:t>:</w:t>
        </w:r>
      </w:hyperlink>
      <w:r w:rsidRPr="00D222AF">
        <w:rPr>
          <w:rFonts w:asciiTheme="majorBidi" w:hAnsiTheme="majorBidi" w:cstheme="majorBidi"/>
          <w:szCs w:val="24"/>
          <w:lang w:val="en-US"/>
        </w:rPr>
        <w:t>)</w:t>
      </w:r>
    </w:p>
    <w:p w14:paraId="50B3A628" w14:textId="77777777" w:rsidR="00D222AF" w:rsidRPr="00D222AF" w:rsidRDefault="00D222AF" w:rsidP="00D222AF">
      <w:pPr>
        <w:ind w:firstLine="567"/>
        <w:jc w:val="both"/>
        <w:rPr>
          <w:rFonts w:asciiTheme="majorBidi" w:hAnsiTheme="majorBidi" w:cstheme="majorBidi"/>
          <w:szCs w:val="24"/>
        </w:rPr>
      </w:pPr>
      <w:r w:rsidRPr="00D222AF">
        <w:rPr>
          <w:rFonts w:asciiTheme="majorBidi" w:hAnsiTheme="majorBidi" w:cstheme="majorBidi"/>
          <w:bCs/>
          <w:szCs w:val="24"/>
          <w:lang w:eastAsia="lt-LT"/>
        </w:rPr>
        <w:t xml:space="preserve">2.1.4.2. </w:t>
      </w:r>
      <w:r w:rsidRPr="00D222AF">
        <w:rPr>
          <w:rFonts w:asciiTheme="majorBidi" w:hAnsiTheme="majorBidi" w:cstheme="majorBidi"/>
          <w:szCs w:val="24"/>
        </w:rPr>
        <w:t>Kultūros turinio skaitmeninimo ir jo panaudojimo gairės, patvirtintos Lietuvos Respublikos kultūros ministro 2024 m. birželio 18 d. įsakymu Nr. ĮV-510 „Dėl kultūros turinio skaitmeninimo ir jo panaudojimo gairių patvirtinimo“ (aktualios sąvokos) (</w:t>
      </w:r>
      <w:hyperlink r:id="rId13" w:history="1">
        <w:r w:rsidRPr="00D222AF">
          <w:rPr>
            <w:rFonts w:asciiTheme="majorBidi" w:hAnsiTheme="majorBidi" w:cstheme="majorBidi"/>
            <w:color w:val="0000FF"/>
            <w:szCs w:val="24"/>
            <w:u w:val="single"/>
          </w:rPr>
          <w:t>ĮV-510 Dėl Kultūros turinio skaitmeninimo ir jo panaudojimo gairių patvirtinimo</w:t>
        </w:r>
      </w:hyperlink>
      <w:r w:rsidRPr="00D222AF">
        <w:rPr>
          <w:rFonts w:asciiTheme="majorBidi" w:hAnsiTheme="majorBidi" w:cstheme="majorBidi"/>
          <w:szCs w:val="24"/>
        </w:rPr>
        <w:t>);</w:t>
      </w:r>
    </w:p>
    <w:p w14:paraId="16FA3908" w14:textId="77777777" w:rsidR="00D222AF" w:rsidRPr="00D222AF" w:rsidRDefault="00D222AF" w:rsidP="00D222AF">
      <w:pPr>
        <w:ind w:firstLine="567"/>
        <w:jc w:val="both"/>
        <w:rPr>
          <w:rFonts w:asciiTheme="majorBidi" w:hAnsiTheme="majorBidi" w:cstheme="majorBidi"/>
          <w:szCs w:val="24"/>
        </w:rPr>
      </w:pPr>
      <w:r w:rsidRPr="00D222AF">
        <w:rPr>
          <w:rFonts w:asciiTheme="majorBidi" w:hAnsiTheme="majorBidi" w:cstheme="majorBidi"/>
          <w:szCs w:val="24"/>
        </w:rPr>
        <w:t>2.1.4.3. Kultūros turinio skaitmeninimo ir jo panaudojimo 2025–2027 metų veiksmų planas, patvirtintas Lietuvos Respublikos kultūros ministro 2025 m. balandžio 16 d. Nr. ĮV-318 „Dėl Kultūros turinio skaitmeninimo ir jo panaudojimo 2025–2027 metų veiksmų plano patvirtinimo“ (</w:t>
      </w:r>
      <w:hyperlink r:id="rId14" w:anchor="_ftn1" w:history="1">
        <w:r w:rsidRPr="00D222AF">
          <w:rPr>
            <w:rFonts w:asciiTheme="majorBidi" w:hAnsiTheme="majorBidi" w:cstheme="majorBidi"/>
            <w:color w:val="0000FF"/>
            <w:szCs w:val="24"/>
            <w:u w:val="single"/>
          </w:rPr>
          <w:t>e-</w:t>
        </w:r>
        <w:proofErr w:type="spellStart"/>
        <w:r w:rsidRPr="00D222AF">
          <w:rPr>
            <w:rFonts w:asciiTheme="majorBidi" w:hAnsiTheme="majorBidi" w:cstheme="majorBidi"/>
            <w:color w:val="0000FF"/>
            <w:szCs w:val="24"/>
            <w:u w:val="single"/>
          </w:rPr>
          <w:t>tar.lt</w:t>
        </w:r>
        <w:proofErr w:type="spellEnd"/>
        <w:r w:rsidRPr="00D222AF">
          <w:rPr>
            <w:rFonts w:asciiTheme="majorBidi" w:hAnsiTheme="majorBidi" w:cstheme="majorBidi"/>
            <w:color w:val="0000FF"/>
            <w:szCs w:val="24"/>
            <w:u w:val="single"/>
          </w:rPr>
          <w:t>/</w:t>
        </w:r>
        <w:proofErr w:type="spellStart"/>
        <w:r w:rsidRPr="00D222AF">
          <w:rPr>
            <w:rFonts w:asciiTheme="majorBidi" w:hAnsiTheme="majorBidi" w:cstheme="majorBidi"/>
            <w:color w:val="0000FF"/>
            <w:szCs w:val="24"/>
            <w:u w:val="single"/>
          </w:rPr>
          <w:t>rs</w:t>
        </w:r>
        <w:proofErr w:type="spellEnd"/>
        <w:r w:rsidRPr="00D222AF">
          <w:rPr>
            <w:rFonts w:asciiTheme="majorBidi" w:hAnsiTheme="majorBidi" w:cstheme="majorBidi"/>
            <w:color w:val="0000FF"/>
            <w:szCs w:val="24"/>
            <w:u w:val="single"/>
          </w:rPr>
          <w:t>/</w:t>
        </w:r>
        <w:proofErr w:type="spellStart"/>
        <w:r w:rsidRPr="00D222AF">
          <w:rPr>
            <w:rFonts w:asciiTheme="majorBidi" w:hAnsiTheme="majorBidi" w:cstheme="majorBidi"/>
            <w:color w:val="0000FF"/>
            <w:szCs w:val="24"/>
            <w:u w:val="single"/>
          </w:rPr>
          <w:t>legalact</w:t>
        </w:r>
        <w:proofErr w:type="spellEnd"/>
        <w:r w:rsidRPr="00D222AF">
          <w:rPr>
            <w:rFonts w:asciiTheme="majorBidi" w:hAnsiTheme="majorBidi" w:cstheme="majorBidi"/>
            <w:color w:val="0000FF"/>
            <w:szCs w:val="24"/>
            <w:u w:val="single"/>
          </w:rPr>
          <w:t>/00526c141ac011f08fdabd4950271e2c/#_ftn1</w:t>
        </w:r>
      </w:hyperlink>
      <w:r w:rsidRPr="00D222AF">
        <w:rPr>
          <w:rFonts w:asciiTheme="majorBidi" w:hAnsiTheme="majorBidi" w:cstheme="majorBidi"/>
          <w:szCs w:val="24"/>
        </w:rPr>
        <w:t>);</w:t>
      </w:r>
    </w:p>
    <w:p w14:paraId="186A9BFC" w14:textId="77777777" w:rsidR="00D222AF" w:rsidRPr="00D222AF" w:rsidRDefault="00D222AF" w:rsidP="00D222AF">
      <w:pPr>
        <w:ind w:firstLine="567"/>
        <w:jc w:val="both"/>
        <w:rPr>
          <w:rFonts w:asciiTheme="majorBidi" w:hAnsiTheme="majorBidi" w:cstheme="majorBidi"/>
          <w:szCs w:val="24"/>
        </w:rPr>
      </w:pPr>
      <w:r w:rsidRPr="00D222AF">
        <w:rPr>
          <w:rFonts w:asciiTheme="majorBidi" w:hAnsiTheme="majorBidi" w:cstheme="majorBidi"/>
          <w:szCs w:val="24"/>
        </w:rPr>
        <w:t xml:space="preserve">2.1.4.4. </w:t>
      </w:r>
      <w:r w:rsidRPr="00D222AF">
        <w:rPr>
          <w:rFonts w:asciiTheme="majorBidi" w:eastAsia="Calibri" w:hAnsiTheme="majorBidi" w:cstheme="majorBidi"/>
          <w:szCs w:val="24"/>
        </w:rPr>
        <w:t xml:space="preserve">Elenos </w:t>
      </w:r>
      <w:proofErr w:type="spellStart"/>
      <w:r w:rsidRPr="00D222AF">
        <w:rPr>
          <w:rFonts w:asciiTheme="majorBidi" w:eastAsia="Calibri" w:hAnsiTheme="majorBidi" w:cstheme="majorBidi"/>
          <w:szCs w:val="24"/>
        </w:rPr>
        <w:t>Ruikytės</w:t>
      </w:r>
      <w:proofErr w:type="spellEnd"/>
      <w:r w:rsidRPr="00D222AF">
        <w:rPr>
          <w:rFonts w:asciiTheme="majorBidi" w:eastAsia="Calibri" w:hAnsiTheme="majorBidi" w:cstheme="majorBidi"/>
          <w:szCs w:val="24"/>
        </w:rPr>
        <w:t xml:space="preserve"> 2024</w:t>
      </w:r>
      <w:r w:rsidRPr="00D222AF">
        <w:rPr>
          <w:rFonts w:asciiTheme="majorBidi" w:hAnsiTheme="majorBidi" w:cstheme="majorBidi"/>
          <w:szCs w:val="24"/>
        </w:rPr>
        <w:t> </w:t>
      </w:r>
      <w:r w:rsidRPr="00D222AF">
        <w:rPr>
          <w:rFonts w:asciiTheme="majorBidi" w:eastAsia="Calibri" w:hAnsiTheme="majorBidi" w:cstheme="majorBidi"/>
          <w:szCs w:val="24"/>
        </w:rPr>
        <w:t>m. parengta apžvalga apie atlygio taikymą autoriams už skaitmeninį ir suskaitmenintą kultūros turinį užsienio šalyse (dokumentas nėra viešai publikuojamas, bus pasidalintas su Paslaugų teikėju);</w:t>
      </w:r>
    </w:p>
    <w:p w14:paraId="4CEECF3D" w14:textId="77777777" w:rsidR="00D222AF" w:rsidRPr="00D222AF" w:rsidRDefault="00D222AF" w:rsidP="00D222AF">
      <w:pPr>
        <w:ind w:firstLine="567"/>
        <w:jc w:val="both"/>
        <w:rPr>
          <w:rFonts w:asciiTheme="majorBidi" w:eastAsia="Calibri" w:hAnsiTheme="majorBidi" w:cstheme="majorBidi"/>
          <w:szCs w:val="24"/>
        </w:rPr>
      </w:pPr>
      <w:r w:rsidRPr="00D222AF">
        <w:rPr>
          <w:rFonts w:asciiTheme="majorBidi" w:hAnsiTheme="majorBidi" w:cstheme="majorBidi"/>
          <w:szCs w:val="24"/>
        </w:rPr>
        <w:t xml:space="preserve">2.1.4.5. </w:t>
      </w:r>
      <w:r w:rsidRPr="00D222AF">
        <w:rPr>
          <w:rFonts w:asciiTheme="majorBidi" w:eastAsia="Calibri" w:hAnsiTheme="majorBidi" w:cstheme="majorBidi"/>
          <w:szCs w:val="24"/>
        </w:rPr>
        <w:t>Ramūno Birštono 2025</w:t>
      </w:r>
      <w:r w:rsidRPr="00D222AF">
        <w:rPr>
          <w:rFonts w:asciiTheme="majorBidi" w:hAnsiTheme="majorBidi" w:cstheme="majorBidi"/>
          <w:szCs w:val="24"/>
        </w:rPr>
        <w:t> </w:t>
      </w:r>
      <w:r w:rsidRPr="00D222AF">
        <w:rPr>
          <w:rFonts w:asciiTheme="majorBidi" w:eastAsia="Calibri" w:hAnsiTheme="majorBidi" w:cstheme="majorBidi"/>
          <w:szCs w:val="24"/>
        </w:rPr>
        <w:t>m. parengtas tyrimas „Autorių teisių, gretutinių teisių ir duomenų bazių gamintojų apribojimų taikymas“ (</w:t>
      </w:r>
      <w:hyperlink r:id="rId15" w:history="1">
        <w:r w:rsidRPr="00D222AF">
          <w:rPr>
            <w:rFonts w:asciiTheme="majorBidi" w:eastAsia="Calibri" w:hAnsiTheme="majorBidi" w:cstheme="majorBidi"/>
            <w:color w:val="0000FF"/>
            <w:szCs w:val="24"/>
            <w:u w:val="single"/>
          </w:rPr>
          <w:t xml:space="preserve">Autorių teisių, gretutinių teisių ir duomenų bazių gamintojų apribojimų </w:t>
        </w:r>
        <w:proofErr w:type="spellStart"/>
        <w:r w:rsidRPr="00D222AF">
          <w:rPr>
            <w:rFonts w:asciiTheme="majorBidi" w:eastAsia="Calibri" w:hAnsiTheme="majorBidi" w:cstheme="majorBidi"/>
            <w:color w:val="0000FF"/>
            <w:szCs w:val="24"/>
            <w:u w:val="single"/>
          </w:rPr>
          <w:t>taikymas_R</w:t>
        </w:r>
        <w:proofErr w:type="spellEnd"/>
        <w:r w:rsidRPr="00D222AF">
          <w:rPr>
            <w:rFonts w:asciiTheme="majorBidi" w:eastAsia="Calibri" w:hAnsiTheme="majorBidi" w:cstheme="majorBidi"/>
            <w:color w:val="0000FF"/>
            <w:szCs w:val="24"/>
            <w:u w:val="single"/>
          </w:rPr>
          <w:t>. Birštonas. Galutinė ataskaita 2025-02-10-LRKM-5CD301GJC2.pdf</w:t>
        </w:r>
      </w:hyperlink>
      <w:r w:rsidRPr="00D222AF">
        <w:rPr>
          <w:rFonts w:asciiTheme="majorBidi" w:eastAsia="Calibri" w:hAnsiTheme="majorBidi" w:cstheme="majorBidi"/>
          <w:szCs w:val="24"/>
        </w:rPr>
        <w:t>);</w:t>
      </w:r>
    </w:p>
    <w:p w14:paraId="009135F3" w14:textId="77777777" w:rsidR="00D222AF" w:rsidRPr="00D222AF" w:rsidRDefault="00D222AF" w:rsidP="00D222AF">
      <w:pPr>
        <w:ind w:firstLine="567"/>
        <w:jc w:val="both"/>
        <w:rPr>
          <w:rFonts w:asciiTheme="majorBidi" w:eastAsia="Calibri" w:hAnsiTheme="majorBidi" w:cstheme="majorBidi"/>
          <w:szCs w:val="24"/>
        </w:rPr>
      </w:pPr>
      <w:r w:rsidRPr="00D222AF">
        <w:rPr>
          <w:rFonts w:asciiTheme="majorBidi" w:hAnsiTheme="majorBidi" w:cstheme="majorBidi"/>
          <w:szCs w:val="24"/>
        </w:rPr>
        <w:t xml:space="preserve">2.1.4.6. </w:t>
      </w:r>
      <w:r w:rsidRPr="00D222AF">
        <w:rPr>
          <w:rFonts w:asciiTheme="majorBidi" w:eastAsia="Calibri" w:hAnsiTheme="majorBidi" w:cstheme="majorBidi"/>
          <w:szCs w:val="24"/>
        </w:rPr>
        <w:t>2017</w:t>
      </w:r>
      <w:r w:rsidRPr="00D222AF">
        <w:rPr>
          <w:rFonts w:asciiTheme="majorBidi" w:hAnsiTheme="majorBidi" w:cstheme="majorBidi"/>
          <w:szCs w:val="24"/>
        </w:rPr>
        <w:t> </w:t>
      </w:r>
      <w:r w:rsidRPr="00D222AF">
        <w:rPr>
          <w:rFonts w:asciiTheme="majorBidi" w:eastAsia="Calibri" w:hAnsiTheme="majorBidi" w:cstheme="majorBidi"/>
          <w:szCs w:val="24"/>
        </w:rPr>
        <w:t xml:space="preserve">m. </w:t>
      </w:r>
      <w:hyperlink r:id="rId16" w:tgtFrame="_blank" w:history="1">
        <w:r w:rsidRPr="00D222AF">
          <w:rPr>
            <w:rFonts w:asciiTheme="majorBidi" w:eastAsia="Calibri" w:hAnsiTheme="majorBidi" w:cstheme="majorBidi"/>
            <w:color w:val="0000FF"/>
            <w:szCs w:val="24"/>
            <w:u w:val="single"/>
          </w:rPr>
          <w:t>„Suskaitmeninto ir skaitmeninio kultūros paveldo turinio naudojimo teisių priskyrimo bei ženklinimo metodika ir rekomendacijos“</w:t>
        </w:r>
      </w:hyperlink>
      <w:r w:rsidRPr="00D222AF">
        <w:rPr>
          <w:rFonts w:asciiTheme="majorBidi" w:eastAsia="Calibri" w:hAnsiTheme="majorBidi" w:cstheme="majorBidi"/>
          <w:szCs w:val="24"/>
        </w:rPr>
        <w:t>;</w:t>
      </w:r>
    </w:p>
    <w:p w14:paraId="5DCF5623" w14:textId="77777777" w:rsidR="00D222AF" w:rsidRPr="00D222AF" w:rsidRDefault="00D222AF" w:rsidP="00D222AF">
      <w:pPr>
        <w:ind w:firstLine="567"/>
        <w:jc w:val="both"/>
        <w:rPr>
          <w:rFonts w:asciiTheme="majorBidi" w:eastAsia="Calibri" w:hAnsiTheme="majorBidi" w:cstheme="majorBidi"/>
          <w:szCs w:val="24"/>
        </w:rPr>
      </w:pPr>
      <w:r w:rsidRPr="00D222AF">
        <w:rPr>
          <w:rFonts w:asciiTheme="majorBidi" w:hAnsiTheme="majorBidi" w:cstheme="majorBidi"/>
          <w:szCs w:val="24"/>
        </w:rPr>
        <w:t xml:space="preserve">2.1.4.7. </w:t>
      </w:r>
      <w:hyperlink r:id="rId17" w:tgtFrame="_blank" w:history="1">
        <w:r w:rsidRPr="00D222AF">
          <w:rPr>
            <w:rFonts w:asciiTheme="majorBidi" w:eastAsia="Calibri" w:hAnsiTheme="majorBidi" w:cstheme="majorBidi"/>
            <w:color w:val="0000FF"/>
            <w:szCs w:val="24"/>
            <w:u w:val="single"/>
          </w:rPr>
          <w:t>Skaitmeninio turinio ženklinimo žinynas ir įrankis</w:t>
        </w:r>
      </w:hyperlink>
      <w:r w:rsidRPr="00D222AF">
        <w:rPr>
          <w:rFonts w:asciiTheme="majorBidi" w:eastAsia="Calibri" w:hAnsiTheme="majorBidi" w:cstheme="majorBidi"/>
          <w:szCs w:val="24"/>
        </w:rPr>
        <w:t>.</w:t>
      </w:r>
    </w:p>
    <w:p w14:paraId="762852A8" w14:textId="77777777" w:rsidR="00D222AF" w:rsidRPr="00D222AF" w:rsidRDefault="00D222AF" w:rsidP="00D222AF">
      <w:pPr>
        <w:jc w:val="both"/>
        <w:rPr>
          <w:rFonts w:asciiTheme="majorBidi" w:hAnsiTheme="majorBidi" w:cstheme="majorBidi"/>
          <w:szCs w:val="24"/>
        </w:rPr>
      </w:pPr>
    </w:p>
    <w:p w14:paraId="03F7E973" w14:textId="77777777" w:rsidR="00D222AF" w:rsidRPr="00D222AF" w:rsidRDefault="00D222AF" w:rsidP="00D222AF">
      <w:pPr>
        <w:ind w:firstLine="567"/>
        <w:jc w:val="both"/>
        <w:rPr>
          <w:bCs/>
          <w:szCs w:val="24"/>
          <w:lang w:eastAsia="lt-LT"/>
        </w:rPr>
      </w:pPr>
      <w:r w:rsidRPr="00D222AF">
        <w:rPr>
          <w:b/>
          <w:bCs/>
          <w:szCs w:val="24"/>
          <w:lang w:eastAsia="lt-LT"/>
        </w:rPr>
        <w:t xml:space="preserve">2.2. </w:t>
      </w:r>
      <w:r w:rsidRPr="00D222AF">
        <w:rPr>
          <w:b/>
          <w:szCs w:val="24"/>
        </w:rPr>
        <w:t>Pagrindiniai tyrimo uždaviniai:</w:t>
      </w:r>
    </w:p>
    <w:p w14:paraId="58C3A257" w14:textId="77777777" w:rsidR="00D222AF" w:rsidRPr="00D222AF" w:rsidRDefault="00D222AF" w:rsidP="00D222AF">
      <w:pPr>
        <w:ind w:firstLine="567"/>
        <w:jc w:val="both"/>
        <w:rPr>
          <w:szCs w:val="24"/>
        </w:rPr>
      </w:pPr>
      <w:r w:rsidRPr="00D222AF">
        <w:rPr>
          <w:szCs w:val="24"/>
        </w:rPr>
        <w:t>2.2.1. Išanalizuoti Direktyvos 13</w:t>
      </w:r>
      <w:r w:rsidRPr="00D222AF">
        <w:rPr>
          <w:rFonts w:asciiTheme="majorBidi" w:hAnsiTheme="majorBidi" w:cstheme="majorBidi"/>
          <w:szCs w:val="24"/>
        </w:rPr>
        <w:t> </w:t>
      </w:r>
      <w:r w:rsidRPr="00D222AF">
        <w:rPr>
          <w:szCs w:val="24"/>
        </w:rPr>
        <w:t xml:space="preserve">straipsnio </w:t>
      </w:r>
      <w:r w:rsidRPr="00D222AF">
        <w:rPr>
          <w:bCs/>
          <w:szCs w:val="24"/>
          <w:lang w:eastAsia="lt-LT"/>
        </w:rPr>
        <w:t>2–3</w:t>
      </w:r>
      <w:r w:rsidRPr="00D222AF">
        <w:rPr>
          <w:rFonts w:eastAsia="Calibri"/>
          <w:bCs/>
          <w:szCs w:val="24"/>
        </w:rPr>
        <w:t> </w:t>
      </w:r>
      <w:r w:rsidRPr="00D222AF">
        <w:rPr>
          <w:bCs/>
          <w:szCs w:val="24"/>
          <w:lang w:eastAsia="lt-LT"/>
        </w:rPr>
        <w:t xml:space="preserve">dalyse numatyto reguliavimo, </w:t>
      </w:r>
      <w:r w:rsidRPr="00D222AF">
        <w:rPr>
          <w:szCs w:val="24"/>
        </w:rPr>
        <w:t>susijusio su papildomu investavimu į nacionalinės audiovizualinės produkcijos kūrimą ir sklaidą, taikymą ES valstybėse narėse ir pateikti šio taikymo apibendrinimą</w:t>
      </w:r>
      <w:r w:rsidRPr="00D222AF" w:rsidDel="006C7086">
        <w:rPr>
          <w:szCs w:val="24"/>
        </w:rPr>
        <w:t xml:space="preserve"> </w:t>
      </w:r>
      <w:r w:rsidRPr="00D222AF">
        <w:rPr>
          <w:szCs w:val="24"/>
        </w:rPr>
        <w:t>(praktiką) pagal konkrečias valstybes.</w:t>
      </w:r>
    </w:p>
    <w:p w14:paraId="6437BAF8" w14:textId="77777777" w:rsidR="00D222AF" w:rsidRPr="00D222AF" w:rsidRDefault="00D222AF" w:rsidP="00D222AF">
      <w:pPr>
        <w:ind w:firstLine="567"/>
        <w:jc w:val="both"/>
        <w:rPr>
          <w:szCs w:val="24"/>
        </w:rPr>
      </w:pPr>
      <w:r w:rsidRPr="00D222AF">
        <w:rPr>
          <w:szCs w:val="24"/>
        </w:rPr>
        <w:t>2.2.2. Apžvelgti ES lygmens teisminius ginčus ir formuojamą teisminę praktiką Direktyvos 13</w:t>
      </w:r>
      <w:r w:rsidRPr="00D222AF">
        <w:rPr>
          <w:rFonts w:asciiTheme="majorBidi" w:hAnsiTheme="majorBidi" w:cstheme="majorBidi"/>
          <w:szCs w:val="24"/>
        </w:rPr>
        <w:t> </w:t>
      </w:r>
      <w:r w:rsidRPr="00D222AF">
        <w:rPr>
          <w:szCs w:val="24"/>
        </w:rPr>
        <w:t xml:space="preserve">straipsnio </w:t>
      </w:r>
      <w:r w:rsidRPr="00D222AF">
        <w:rPr>
          <w:bCs/>
          <w:szCs w:val="24"/>
          <w:lang w:eastAsia="lt-LT"/>
        </w:rPr>
        <w:t>2–3</w:t>
      </w:r>
      <w:r w:rsidRPr="00D222AF">
        <w:rPr>
          <w:rFonts w:eastAsia="Calibri"/>
          <w:bCs/>
          <w:szCs w:val="24"/>
        </w:rPr>
        <w:t> </w:t>
      </w:r>
      <w:r w:rsidRPr="00D222AF">
        <w:rPr>
          <w:bCs/>
          <w:szCs w:val="24"/>
          <w:lang w:eastAsia="lt-LT"/>
        </w:rPr>
        <w:t>dalyse numatyto reguliavimo</w:t>
      </w:r>
      <w:r w:rsidRPr="00D222AF">
        <w:rPr>
          <w:szCs w:val="24"/>
        </w:rPr>
        <w:t xml:space="preserve"> taikymo aspektu.</w:t>
      </w:r>
    </w:p>
    <w:p w14:paraId="490CB45A" w14:textId="77777777" w:rsidR="00D222AF" w:rsidRPr="00D222AF" w:rsidRDefault="00D222AF" w:rsidP="00D222AF">
      <w:pPr>
        <w:ind w:firstLine="567"/>
        <w:jc w:val="both"/>
        <w:rPr>
          <w:szCs w:val="24"/>
        </w:rPr>
      </w:pPr>
      <w:r w:rsidRPr="00D222AF">
        <w:rPr>
          <w:szCs w:val="24"/>
        </w:rPr>
        <w:t>2.2.3. Išanalizuoti Lietuvoje esančią audiovizualinių paslaugų rinką ir poveikį, kurį padarytų Direktyvos 13</w:t>
      </w:r>
      <w:r w:rsidRPr="00D222AF">
        <w:rPr>
          <w:rFonts w:asciiTheme="majorBidi" w:hAnsiTheme="majorBidi" w:cstheme="majorBidi"/>
          <w:szCs w:val="24"/>
        </w:rPr>
        <w:t> </w:t>
      </w:r>
      <w:r w:rsidRPr="00D222AF">
        <w:rPr>
          <w:szCs w:val="24"/>
        </w:rPr>
        <w:t xml:space="preserve">straipsnio </w:t>
      </w:r>
      <w:r w:rsidRPr="00D222AF">
        <w:rPr>
          <w:bCs/>
          <w:szCs w:val="24"/>
          <w:lang w:eastAsia="lt-LT"/>
        </w:rPr>
        <w:t>2–3</w:t>
      </w:r>
      <w:r w:rsidRPr="00D222AF">
        <w:rPr>
          <w:rFonts w:eastAsia="Calibri"/>
          <w:bCs/>
          <w:szCs w:val="24"/>
        </w:rPr>
        <w:t> </w:t>
      </w:r>
      <w:r w:rsidRPr="00D222AF">
        <w:rPr>
          <w:bCs/>
          <w:szCs w:val="24"/>
          <w:lang w:eastAsia="lt-LT"/>
        </w:rPr>
        <w:t>dalyse numatyto reguliavimo</w:t>
      </w:r>
      <w:r w:rsidRPr="00D222AF">
        <w:rPr>
          <w:szCs w:val="24"/>
        </w:rPr>
        <w:t xml:space="preserve"> perkėlimas, susijęs su papildomu investavimu į nacionalinės audiovizualinės produkcijos kūrimą ir sklaidą.</w:t>
      </w:r>
    </w:p>
    <w:p w14:paraId="076FCEFE" w14:textId="77777777" w:rsidR="00D222AF" w:rsidRPr="00D222AF" w:rsidRDefault="00D222AF" w:rsidP="00D222AF">
      <w:pPr>
        <w:ind w:firstLine="567"/>
        <w:jc w:val="both"/>
        <w:rPr>
          <w:szCs w:val="24"/>
        </w:rPr>
      </w:pPr>
      <w:r w:rsidRPr="00D222AF">
        <w:rPr>
          <w:szCs w:val="24"/>
        </w:rPr>
        <w:t>2.2.4. Pasiūlyti Lietuvos situacijai geriausiai pritaikytas Direktyvos 13</w:t>
      </w:r>
      <w:r w:rsidRPr="00D222AF">
        <w:rPr>
          <w:rFonts w:asciiTheme="majorBidi" w:hAnsiTheme="majorBidi" w:cstheme="majorBidi"/>
          <w:szCs w:val="24"/>
        </w:rPr>
        <w:t> </w:t>
      </w:r>
      <w:r w:rsidRPr="00D222AF">
        <w:rPr>
          <w:szCs w:val="24"/>
        </w:rPr>
        <w:t xml:space="preserve">straipsnio </w:t>
      </w:r>
      <w:r w:rsidRPr="00D222AF">
        <w:rPr>
          <w:bCs/>
          <w:szCs w:val="24"/>
          <w:lang w:eastAsia="lt-LT"/>
        </w:rPr>
        <w:t>2–3</w:t>
      </w:r>
      <w:r w:rsidRPr="00D222AF">
        <w:rPr>
          <w:rFonts w:eastAsia="Calibri"/>
          <w:bCs/>
          <w:szCs w:val="24"/>
        </w:rPr>
        <w:t> </w:t>
      </w:r>
      <w:r w:rsidRPr="00D222AF">
        <w:rPr>
          <w:bCs/>
          <w:szCs w:val="24"/>
          <w:lang w:eastAsia="lt-LT"/>
        </w:rPr>
        <w:t>dalyse numatyto reguliavimo</w:t>
      </w:r>
      <w:r w:rsidRPr="00D222AF">
        <w:rPr>
          <w:szCs w:val="24"/>
        </w:rPr>
        <w:t xml:space="preserve"> perkėlimo alternatyvas, susijusias su papildomu investavimu į nacionalinės audiovizualinės produkcijos kūrimą ir sklaidą, įvertinus šiuo metu audiovizualinės žiniasklaidos paslaugų teikėjų mokamas įmokas (žr. šios techninės specifikacijos 2.1.1</w:t>
      </w:r>
      <w:r w:rsidRPr="00D222AF">
        <w:rPr>
          <w:rFonts w:eastAsia="Calibri"/>
          <w:bCs/>
          <w:szCs w:val="24"/>
        </w:rPr>
        <w:t> </w:t>
      </w:r>
      <w:r w:rsidRPr="00D222AF">
        <w:rPr>
          <w:szCs w:val="24"/>
        </w:rPr>
        <w:t>papunktį).</w:t>
      </w:r>
    </w:p>
    <w:p w14:paraId="6764A822" w14:textId="77777777" w:rsidR="00D222AF" w:rsidRPr="00D222AF" w:rsidRDefault="00D222AF" w:rsidP="00D222AF">
      <w:pPr>
        <w:ind w:firstLine="567"/>
        <w:jc w:val="both"/>
        <w:rPr>
          <w:bCs/>
          <w:szCs w:val="24"/>
          <w:lang w:eastAsia="lt-LT"/>
        </w:rPr>
      </w:pPr>
      <w:r w:rsidRPr="00D222AF">
        <w:rPr>
          <w:bCs/>
          <w:szCs w:val="24"/>
          <w:lang w:eastAsia="lt-LT"/>
        </w:rPr>
        <w:t xml:space="preserve">2.2.5. </w:t>
      </w:r>
      <w:r w:rsidRPr="00D222AF">
        <w:rPr>
          <w:szCs w:val="24"/>
        </w:rPr>
        <w:t xml:space="preserve">Išanalizuoti ir pateikti </w:t>
      </w:r>
      <w:r w:rsidRPr="00D222AF">
        <w:rPr>
          <w:bCs/>
          <w:szCs w:val="24"/>
          <w:lang w:eastAsia="lt-LT"/>
        </w:rPr>
        <w:t xml:space="preserve">skaitmeninių paslaugų mokesčio </w:t>
      </w:r>
      <w:r w:rsidRPr="00D222AF">
        <w:rPr>
          <w:szCs w:val="24"/>
        </w:rPr>
        <w:t>taikymą ES valstybėse narėse ir pateikti šio taikymo apibendrinimą</w:t>
      </w:r>
      <w:r w:rsidRPr="00D222AF" w:rsidDel="006C7086">
        <w:rPr>
          <w:szCs w:val="24"/>
        </w:rPr>
        <w:t xml:space="preserve"> </w:t>
      </w:r>
      <w:r w:rsidRPr="00D222AF">
        <w:rPr>
          <w:szCs w:val="24"/>
        </w:rPr>
        <w:t xml:space="preserve">(praktiką) pagal konkrečias valstybes, </w:t>
      </w:r>
      <w:r w:rsidRPr="00D222AF">
        <w:rPr>
          <w:bCs/>
          <w:szCs w:val="24"/>
          <w:lang w:eastAsia="lt-LT"/>
        </w:rPr>
        <w:t>kurių demografinė ir ekonominė situacija panaši į Lietuvos</w:t>
      </w:r>
      <w:r w:rsidRPr="00D222AF">
        <w:rPr>
          <w:szCs w:val="24"/>
        </w:rPr>
        <w:t>.</w:t>
      </w:r>
    </w:p>
    <w:p w14:paraId="1B931398" w14:textId="77777777" w:rsidR="00D222AF" w:rsidRPr="00D222AF" w:rsidRDefault="00D222AF" w:rsidP="00D222AF">
      <w:pPr>
        <w:ind w:firstLine="567"/>
        <w:jc w:val="both"/>
        <w:rPr>
          <w:szCs w:val="24"/>
        </w:rPr>
      </w:pPr>
      <w:r w:rsidRPr="00D222AF">
        <w:rPr>
          <w:bCs/>
          <w:szCs w:val="24"/>
          <w:lang w:eastAsia="lt-LT"/>
        </w:rPr>
        <w:t>2.2.6. Įvertinti skaitmeninių paslaugų mokesčio įvedimo Lietuvoje galimybes ir poveikį naudos ir kaštų aspektais, atskirą dėmesį skiriant poveikio Lietuvos žiniasklaidos rinkai, bendrai ES rinkai ir konkurencijai, tarptautinei prekybai analizei.</w:t>
      </w:r>
    </w:p>
    <w:p w14:paraId="74636FA1" w14:textId="77777777" w:rsidR="00D222AF" w:rsidRPr="00D222AF" w:rsidRDefault="00D222AF" w:rsidP="00D222AF">
      <w:pPr>
        <w:ind w:firstLine="567"/>
        <w:jc w:val="both"/>
        <w:rPr>
          <w:szCs w:val="24"/>
        </w:rPr>
      </w:pPr>
      <w:r w:rsidRPr="00D222AF">
        <w:rPr>
          <w:szCs w:val="24"/>
        </w:rPr>
        <w:lastRenderedPageBreak/>
        <w:t xml:space="preserve">2.2.7. Įvertinti Lietuvoje galiojančią autorių teisių ir gretutinių teisių teisinę bazę, susijusią su kultūros išteklių skaitmeninimu ir kuruojamo skaitmeninio kultūros turinio kūrimu (sąvoka „kuruojamas skaitmeninis kultūros turinys“ aiškinama </w:t>
      </w:r>
      <w:r w:rsidRPr="00D222AF">
        <w:rPr>
          <w:szCs w:val="24"/>
          <w:lang w:val="en-US"/>
        </w:rPr>
        <w:t xml:space="preserve">2.4. </w:t>
      </w:r>
      <w:proofErr w:type="spellStart"/>
      <w:r w:rsidRPr="00D222AF">
        <w:rPr>
          <w:szCs w:val="24"/>
          <w:lang w:val="en-US"/>
        </w:rPr>
        <w:t>punkte</w:t>
      </w:r>
      <w:proofErr w:type="spellEnd"/>
      <w:r w:rsidRPr="00D222AF">
        <w:rPr>
          <w:szCs w:val="24"/>
          <w:lang w:val="en-US"/>
        </w:rPr>
        <w:t xml:space="preserve">: </w:t>
      </w:r>
      <w:hyperlink r:id="rId18" w:history="1">
        <w:r w:rsidRPr="00D222AF">
          <w:rPr>
            <w:color w:val="0000FF"/>
            <w:szCs w:val="24"/>
            <w:u w:val="single"/>
          </w:rPr>
          <w:t>https://www.e-tar.lt/portal/lt/legalAct/fcc2a0f02d7211efbdaea558de59136c</w:t>
        </w:r>
      </w:hyperlink>
      <w:r w:rsidRPr="00D222AF">
        <w:rPr>
          <w:szCs w:val="24"/>
        </w:rPr>
        <w:t xml:space="preserve">). </w:t>
      </w:r>
    </w:p>
    <w:p w14:paraId="25BE6349" w14:textId="77777777" w:rsidR="00D222AF" w:rsidRPr="00D222AF" w:rsidRDefault="00D222AF" w:rsidP="00D222AF">
      <w:pPr>
        <w:ind w:firstLine="567"/>
        <w:jc w:val="both"/>
        <w:rPr>
          <w:szCs w:val="24"/>
        </w:rPr>
      </w:pPr>
      <w:r w:rsidRPr="00D222AF">
        <w:rPr>
          <w:szCs w:val="24"/>
        </w:rPr>
        <w:t>2.2.8. Išanalizuoti licencijavimo praktikas, taikomas kultūros išteklių skaitmeninimo ir kuruoto turinio kūrimo srityje Lietuvoje.</w:t>
      </w:r>
    </w:p>
    <w:p w14:paraId="13F39B4C" w14:textId="77777777" w:rsidR="00D222AF" w:rsidRPr="00D222AF" w:rsidRDefault="00D222AF" w:rsidP="00D222AF">
      <w:pPr>
        <w:ind w:firstLine="567"/>
        <w:jc w:val="both"/>
        <w:rPr>
          <w:szCs w:val="24"/>
        </w:rPr>
      </w:pPr>
      <w:r w:rsidRPr="00D222AF">
        <w:rPr>
          <w:szCs w:val="24"/>
        </w:rPr>
        <w:t xml:space="preserve">2.2.9. Išanalizuoti ne mažiau kaip </w:t>
      </w:r>
      <w:r w:rsidRPr="00D222AF">
        <w:rPr>
          <w:bCs/>
          <w:szCs w:val="24"/>
          <w:lang w:eastAsia="lt-LT"/>
        </w:rPr>
        <w:t>3 ES šalių, kurių demografinė ir ekonominė situacija panaši į Lietuvos,</w:t>
      </w:r>
      <w:r w:rsidRPr="00D222AF">
        <w:rPr>
          <w:szCs w:val="24"/>
        </w:rPr>
        <w:t xml:space="preserve"> licencijavimo praktikas (prireikus, papildyti kitų šalių patirtimis, kurios nėra  aprašytos šios t</w:t>
      </w:r>
      <w:r w:rsidRPr="00D222AF">
        <w:rPr>
          <w:bCs/>
          <w:szCs w:val="24"/>
          <w:lang w:eastAsia="lt-LT"/>
        </w:rPr>
        <w:t>echninės specifikacijos</w:t>
      </w:r>
      <w:r w:rsidRPr="00D222AF">
        <w:rPr>
          <w:szCs w:val="24"/>
        </w:rPr>
        <w:t xml:space="preserve"> 2.1.4.4</w:t>
      </w:r>
      <w:r w:rsidRPr="00D222AF">
        <w:rPr>
          <w:rFonts w:eastAsia="Calibri"/>
          <w:bCs/>
          <w:szCs w:val="24"/>
        </w:rPr>
        <w:t> </w:t>
      </w:r>
      <w:r w:rsidRPr="00D222AF">
        <w:rPr>
          <w:szCs w:val="24"/>
        </w:rPr>
        <w:t>papunktyje nurodytoje apžvalgoje).</w:t>
      </w:r>
    </w:p>
    <w:p w14:paraId="039979CC" w14:textId="77777777" w:rsidR="00D222AF" w:rsidRPr="00D222AF" w:rsidRDefault="00D222AF" w:rsidP="00D222AF">
      <w:pPr>
        <w:ind w:firstLine="567"/>
        <w:jc w:val="both"/>
        <w:rPr>
          <w:szCs w:val="24"/>
        </w:rPr>
      </w:pPr>
      <w:r w:rsidRPr="00D222AF">
        <w:rPr>
          <w:szCs w:val="24"/>
        </w:rPr>
        <w:t>2.2.10. Parengti konkrečius, praktikoje taikytinus išaiškinimus dėl nacionalinės licencijavimo sistemos taikymo kultūros išteklių skaitmeninimo ir kuruoto turinio kūrimo srityje, kartu įvertinant, ar reikalingi pokyčiai galiojančiame teisiniame reglamentavime; jeigu taip – nurodyti, kokie pokyčiai, kokiose teisės normose ir kokiais argumentais jie grindžiami.</w:t>
      </w:r>
    </w:p>
    <w:p w14:paraId="31E229A7" w14:textId="77777777" w:rsidR="00D222AF" w:rsidRPr="00D222AF" w:rsidRDefault="00D222AF" w:rsidP="00D222AF">
      <w:pPr>
        <w:jc w:val="both"/>
        <w:rPr>
          <w:szCs w:val="24"/>
        </w:rPr>
      </w:pPr>
    </w:p>
    <w:p w14:paraId="4C64BB64" w14:textId="77777777" w:rsidR="00D222AF" w:rsidRPr="00D222AF" w:rsidRDefault="00D222AF" w:rsidP="00D222AF">
      <w:pPr>
        <w:jc w:val="center"/>
        <w:rPr>
          <w:b/>
          <w:caps/>
          <w:szCs w:val="24"/>
        </w:rPr>
      </w:pPr>
      <w:r w:rsidRPr="00D222AF">
        <w:rPr>
          <w:b/>
          <w:caps/>
          <w:szCs w:val="24"/>
        </w:rPr>
        <w:t>III. Reikalavimai TYRIMO VYKDYMUI ir laukiami rezultatai</w:t>
      </w:r>
    </w:p>
    <w:p w14:paraId="4F75CF5B" w14:textId="77777777" w:rsidR="00D222AF" w:rsidRPr="00D222AF" w:rsidRDefault="00D222AF" w:rsidP="00D222AF">
      <w:pPr>
        <w:rPr>
          <w:szCs w:val="24"/>
        </w:rPr>
      </w:pPr>
    </w:p>
    <w:p w14:paraId="75A0C2B4" w14:textId="77777777" w:rsidR="00D222AF" w:rsidRPr="00D222AF" w:rsidRDefault="00D222AF" w:rsidP="00D222AF">
      <w:pPr>
        <w:ind w:firstLine="567"/>
        <w:rPr>
          <w:b/>
          <w:szCs w:val="24"/>
        </w:rPr>
      </w:pPr>
      <w:r w:rsidRPr="00D222AF">
        <w:rPr>
          <w:b/>
          <w:szCs w:val="24"/>
        </w:rPr>
        <w:t>3.1. Reikalavimai tyrimui:</w:t>
      </w:r>
    </w:p>
    <w:p w14:paraId="335A5BC4" w14:textId="77777777" w:rsidR="00D222AF" w:rsidRPr="00D222AF" w:rsidRDefault="00D222AF" w:rsidP="00D222AF">
      <w:pPr>
        <w:ind w:firstLine="567"/>
        <w:jc w:val="both"/>
        <w:rPr>
          <w:bCs/>
          <w:szCs w:val="24"/>
          <w:lang w:eastAsia="lt-LT"/>
        </w:rPr>
      </w:pPr>
      <w:r w:rsidRPr="00D222AF">
        <w:rPr>
          <w:szCs w:val="24"/>
        </w:rPr>
        <w:t xml:space="preserve">3.1.1. Atlikti ne mažiau kaip </w:t>
      </w:r>
      <w:r w:rsidRPr="00D222AF">
        <w:rPr>
          <w:bCs/>
          <w:szCs w:val="24"/>
          <w:lang w:eastAsia="lt-LT"/>
        </w:rPr>
        <w:t xml:space="preserve">3 ES šalių, kurios </w:t>
      </w:r>
      <w:r w:rsidRPr="00D222AF">
        <w:rPr>
          <w:szCs w:val="24"/>
        </w:rPr>
        <w:t>13</w:t>
      </w:r>
      <w:r w:rsidRPr="00D222AF">
        <w:rPr>
          <w:rFonts w:asciiTheme="majorBidi" w:hAnsiTheme="majorBidi" w:cstheme="majorBidi"/>
          <w:szCs w:val="24"/>
        </w:rPr>
        <w:t> </w:t>
      </w:r>
      <w:r w:rsidRPr="00D222AF">
        <w:rPr>
          <w:szCs w:val="24"/>
        </w:rPr>
        <w:t xml:space="preserve">straipsnio </w:t>
      </w:r>
      <w:r w:rsidRPr="00D222AF">
        <w:rPr>
          <w:bCs/>
          <w:szCs w:val="24"/>
          <w:lang w:eastAsia="lt-LT"/>
        </w:rPr>
        <w:t>2–3</w:t>
      </w:r>
      <w:r w:rsidRPr="00D222AF">
        <w:rPr>
          <w:rFonts w:eastAsia="Calibri"/>
          <w:bCs/>
          <w:szCs w:val="24"/>
        </w:rPr>
        <w:t> </w:t>
      </w:r>
      <w:r w:rsidRPr="00D222AF">
        <w:rPr>
          <w:bCs/>
          <w:szCs w:val="24"/>
          <w:lang w:eastAsia="lt-LT"/>
        </w:rPr>
        <w:t xml:space="preserve">dalyse numatytą reguliavimą, susijusį su papildomu investavimu į nacionalinės audiovizualinės produkcijos kūrimą ir sklaidą, ir kurių kino industrija, demografinė ir ekonominė situacija panaši į Lietuvos, teisinio reguliavimo apžvalgą. </w:t>
      </w:r>
    </w:p>
    <w:p w14:paraId="2C7F4918" w14:textId="77777777" w:rsidR="00D222AF" w:rsidRPr="00D222AF" w:rsidRDefault="00D222AF" w:rsidP="00D222AF">
      <w:pPr>
        <w:ind w:firstLine="567"/>
        <w:jc w:val="both"/>
        <w:rPr>
          <w:bCs/>
          <w:szCs w:val="24"/>
          <w:lang w:eastAsia="lt-LT"/>
        </w:rPr>
      </w:pPr>
      <w:r w:rsidRPr="00D222AF">
        <w:rPr>
          <w:bCs/>
          <w:szCs w:val="24"/>
          <w:lang w:eastAsia="lt-LT"/>
        </w:rPr>
        <w:t>3.1.2. Atlikti ne mažiau kaip 3 ES šalių, kurios planuoja taikyti pirmiau minėtą reguliavimą, ir kurių kino industrija, demografinė ir ekonominė situacija panaši į Lietuvos, teisinio reguliavimo apžvalgą.</w:t>
      </w:r>
    </w:p>
    <w:p w14:paraId="2A23DDDC" w14:textId="77777777" w:rsidR="00D222AF" w:rsidRPr="00D222AF" w:rsidRDefault="00D222AF" w:rsidP="00D222AF">
      <w:pPr>
        <w:ind w:firstLine="567"/>
        <w:jc w:val="both"/>
        <w:rPr>
          <w:szCs w:val="24"/>
        </w:rPr>
      </w:pPr>
      <w:r w:rsidRPr="00D222AF">
        <w:rPr>
          <w:bCs/>
          <w:szCs w:val="24"/>
          <w:lang w:eastAsia="lt-LT"/>
        </w:rPr>
        <w:t xml:space="preserve">3.1.3. </w:t>
      </w:r>
      <w:r w:rsidRPr="00D222AF">
        <w:rPr>
          <w:szCs w:val="24"/>
        </w:rPr>
        <w:t xml:space="preserve">Išanalizuoti ne mažiau kaip </w:t>
      </w:r>
      <w:r w:rsidRPr="00D222AF">
        <w:rPr>
          <w:szCs w:val="24"/>
          <w:lang w:val="en-US"/>
        </w:rPr>
        <w:t>2</w:t>
      </w:r>
      <w:r w:rsidRPr="00D222AF">
        <w:rPr>
          <w:szCs w:val="24"/>
        </w:rPr>
        <w:t xml:space="preserve"> teisminius ginčus ir formuojamą teisminę praktiką dėl Direktyvos 13</w:t>
      </w:r>
      <w:r w:rsidRPr="00D222AF">
        <w:rPr>
          <w:rFonts w:asciiTheme="majorBidi" w:hAnsiTheme="majorBidi" w:cstheme="majorBidi"/>
          <w:szCs w:val="24"/>
        </w:rPr>
        <w:t> </w:t>
      </w:r>
      <w:r w:rsidRPr="00D222AF">
        <w:rPr>
          <w:szCs w:val="24"/>
        </w:rPr>
        <w:t xml:space="preserve">straipsnio </w:t>
      </w:r>
      <w:r w:rsidRPr="00D222AF">
        <w:rPr>
          <w:bCs/>
          <w:szCs w:val="24"/>
          <w:lang w:eastAsia="lt-LT"/>
        </w:rPr>
        <w:t>2–3</w:t>
      </w:r>
      <w:r w:rsidRPr="00D222AF">
        <w:rPr>
          <w:rFonts w:eastAsia="Calibri"/>
          <w:bCs/>
          <w:szCs w:val="24"/>
        </w:rPr>
        <w:t> </w:t>
      </w:r>
      <w:r w:rsidRPr="00D222AF">
        <w:rPr>
          <w:bCs/>
          <w:szCs w:val="24"/>
          <w:lang w:eastAsia="lt-LT"/>
        </w:rPr>
        <w:t xml:space="preserve">dalyse numatyto reguliavimo </w:t>
      </w:r>
      <w:r w:rsidRPr="00D222AF">
        <w:rPr>
          <w:szCs w:val="24"/>
        </w:rPr>
        <w:t>taikymo, susijusio su papildomu investavimu į</w:t>
      </w:r>
      <w:r w:rsidRPr="00D222AF">
        <w:rPr>
          <w:bCs/>
          <w:szCs w:val="24"/>
          <w:lang w:eastAsia="lt-LT"/>
        </w:rPr>
        <w:t xml:space="preserve"> nacionalinės audiovizualinės produkcijos kūrimą </w:t>
      </w:r>
      <w:r w:rsidRPr="00D222AF">
        <w:rPr>
          <w:szCs w:val="24"/>
        </w:rPr>
        <w:t>ir sklaidą ir pateikti įžvalgas dėl probleminių šio reguliavimo taikymo teisinių aspektų.</w:t>
      </w:r>
    </w:p>
    <w:p w14:paraId="3D0306FB" w14:textId="77777777" w:rsidR="00D222AF" w:rsidRPr="00D222AF" w:rsidRDefault="00D222AF" w:rsidP="00D222AF">
      <w:pPr>
        <w:ind w:firstLine="567"/>
        <w:jc w:val="both"/>
        <w:rPr>
          <w:szCs w:val="24"/>
        </w:rPr>
      </w:pPr>
      <w:r w:rsidRPr="00D222AF">
        <w:rPr>
          <w:szCs w:val="24"/>
        </w:rPr>
        <w:t>3.1.4. Išanalizuoti Lietuvoje veikiančią audiovizualinių paslaugų rinką ir pasiūlyti ne mažiau kaip 3 (geriausiai pritaikytas Lietuvos situacijai) Direktyvos 13</w:t>
      </w:r>
      <w:r w:rsidRPr="00D222AF">
        <w:rPr>
          <w:rFonts w:asciiTheme="majorBidi" w:hAnsiTheme="majorBidi" w:cstheme="majorBidi"/>
          <w:szCs w:val="24"/>
        </w:rPr>
        <w:t> </w:t>
      </w:r>
      <w:r w:rsidRPr="00D222AF">
        <w:rPr>
          <w:szCs w:val="24"/>
        </w:rPr>
        <w:t xml:space="preserve">straipsnio </w:t>
      </w:r>
      <w:r w:rsidRPr="00D222AF">
        <w:rPr>
          <w:bCs/>
          <w:szCs w:val="24"/>
          <w:lang w:eastAsia="lt-LT"/>
        </w:rPr>
        <w:t>2–3</w:t>
      </w:r>
      <w:r w:rsidRPr="00D222AF">
        <w:rPr>
          <w:rFonts w:eastAsia="Calibri"/>
          <w:bCs/>
          <w:szCs w:val="24"/>
        </w:rPr>
        <w:t> </w:t>
      </w:r>
      <w:r w:rsidRPr="00D222AF">
        <w:rPr>
          <w:bCs/>
          <w:szCs w:val="24"/>
          <w:lang w:eastAsia="lt-LT"/>
        </w:rPr>
        <w:t xml:space="preserve">dalyse numatyto </w:t>
      </w:r>
      <w:r w:rsidRPr="00D222AF">
        <w:rPr>
          <w:szCs w:val="24"/>
        </w:rPr>
        <w:t>reguliavimo, susijusio su papildomu investavimu į nacionalinės audiovizualinės produkcijos kūrimą ir sklaidą, perkėlimo į Lietuvos nacionalinę teisę alternatyvas. Šios alternatyvos turi būti pagrįstos aiškiais ir išsamiais ekonominiais paskaičiavimais bei aprašyti teisinio suderinamumo su esamu teisiniu reglamentavimu ypatumai, pateikti konkretūs teisinio reglamentavimo siūlymai, būtini alternatyvų inkorporavimui į Lietuvos nacionalinę teisę.</w:t>
      </w:r>
    </w:p>
    <w:p w14:paraId="382F9EA8" w14:textId="77777777" w:rsidR="00D222AF" w:rsidRPr="00D222AF" w:rsidRDefault="00D222AF" w:rsidP="00D222AF">
      <w:pPr>
        <w:ind w:firstLine="567"/>
        <w:jc w:val="both"/>
        <w:rPr>
          <w:bCs/>
          <w:szCs w:val="24"/>
          <w:lang w:eastAsia="lt-LT"/>
        </w:rPr>
      </w:pPr>
      <w:r w:rsidRPr="00D222AF">
        <w:rPr>
          <w:szCs w:val="24"/>
        </w:rPr>
        <w:t xml:space="preserve">3.1.5. Išanalizuoti </w:t>
      </w:r>
      <w:r w:rsidRPr="00D222AF">
        <w:rPr>
          <w:bCs/>
          <w:szCs w:val="24"/>
          <w:lang w:eastAsia="lt-LT"/>
        </w:rPr>
        <w:t xml:space="preserve">skaitmeninių paslaugų mokesčio </w:t>
      </w:r>
      <w:r w:rsidRPr="00D222AF">
        <w:rPr>
          <w:szCs w:val="24"/>
        </w:rPr>
        <w:t xml:space="preserve">taikymą ES valstybėse narėse ir pateikti pasiūlymus dėl atitinkamo </w:t>
      </w:r>
      <w:r w:rsidRPr="00D222AF">
        <w:rPr>
          <w:bCs/>
          <w:szCs w:val="24"/>
          <w:lang w:eastAsia="lt-LT"/>
        </w:rPr>
        <w:t>mokesčio įvedimo Lietuvoje galimybių, išsamiai aptariant šios techninės specifikacijos 2.2.6 papunktyje nurodytus aspektus.</w:t>
      </w:r>
    </w:p>
    <w:p w14:paraId="15E653D9" w14:textId="77777777" w:rsidR="00D222AF" w:rsidRPr="00D222AF" w:rsidRDefault="00D222AF" w:rsidP="00D222AF">
      <w:pPr>
        <w:ind w:firstLine="567"/>
        <w:jc w:val="both"/>
        <w:rPr>
          <w:szCs w:val="24"/>
        </w:rPr>
      </w:pPr>
      <w:r w:rsidRPr="00D222AF">
        <w:rPr>
          <w:szCs w:val="24"/>
        </w:rPr>
        <w:t xml:space="preserve">3.1.6. Atlikti Lietuvos autorių teisių ir gretutinių teisių teisinės bazės analizę, apimančią kultūros išteklių skaitmeninimo ir kuruoto turinio kūrimo reglamentavimą, taip pat </w:t>
      </w:r>
      <w:r w:rsidRPr="00D222AF">
        <w:rPr>
          <w:bCs/>
          <w:szCs w:val="24"/>
          <w:lang w:eastAsia="lt-LT"/>
        </w:rPr>
        <w:t xml:space="preserve">3 ES šalių, kurių demografinė ir ekonominė situacija panaši į Lietuvos, </w:t>
      </w:r>
      <w:r w:rsidRPr="00D222AF">
        <w:rPr>
          <w:szCs w:val="24"/>
        </w:rPr>
        <w:t>teisės aktus ir dokumentus bei praktiką.</w:t>
      </w:r>
    </w:p>
    <w:p w14:paraId="402B63E1" w14:textId="77777777" w:rsidR="00D222AF" w:rsidRPr="00D222AF" w:rsidRDefault="00D222AF" w:rsidP="00D222AF">
      <w:pPr>
        <w:ind w:firstLine="567"/>
        <w:jc w:val="both"/>
        <w:rPr>
          <w:szCs w:val="24"/>
        </w:rPr>
      </w:pPr>
      <w:r w:rsidRPr="00D222AF">
        <w:rPr>
          <w:szCs w:val="24"/>
        </w:rPr>
        <w:t>3.1.7. Parengti tikslinius klausimynus, suderintus su Perkančiąja organizacija, ir atlikti interviu su skaitmeninimo kompetencijos centrų atstovais ir nacionalinio projekto „E.</w:t>
      </w:r>
      <w:r w:rsidRPr="00D222AF">
        <w:rPr>
          <w:rFonts w:eastAsia="Calibri"/>
          <w:bCs/>
          <w:szCs w:val="24"/>
        </w:rPr>
        <w:t> </w:t>
      </w:r>
      <w:r w:rsidRPr="00D222AF">
        <w:rPr>
          <w:szCs w:val="24"/>
        </w:rPr>
        <w:t xml:space="preserve">kultūra“ partneriais, kurie nėra atminties institucijos, siekiant identifikuoti problemas, su kuriomis šios organizacijos susiduria kultūros išteklių skaitmeninimo ir kuruoto turinio kūrimo srityje, ir nustatyti, kaip šios institucijos ir įstaigos jas sprendžia. </w:t>
      </w:r>
    </w:p>
    <w:p w14:paraId="5BA3837B" w14:textId="77777777" w:rsidR="00D222AF" w:rsidRPr="00D222AF" w:rsidRDefault="00D222AF" w:rsidP="00D222AF">
      <w:pPr>
        <w:ind w:firstLine="567"/>
        <w:jc w:val="both"/>
        <w:rPr>
          <w:szCs w:val="24"/>
        </w:rPr>
      </w:pPr>
      <w:r w:rsidRPr="00D222AF">
        <w:rPr>
          <w:szCs w:val="24"/>
        </w:rPr>
        <w:t xml:space="preserve">3.1.8. Apžvelgti </w:t>
      </w:r>
      <w:r w:rsidRPr="00D222AF">
        <w:rPr>
          <w:bCs/>
          <w:szCs w:val="24"/>
          <w:lang w:eastAsia="lt-LT"/>
        </w:rPr>
        <w:t>3 ES šalių, kurių demografinė ir ekonominė situacija panaši į Lietuvos,</w:t>
      </w:r>
      <w:r w:rsidRPr="00D222AF">
        <w:rPr>
          <w:szCs w:val="24"/>
        </w:rPr>
        <w:t xml:space="preserve"> licencijavimo praktikas (prireikus, papildyti kitų šalių patirtimis, kurios nėra aprašytos šios t</w:t>
      </w:r>
      <w:r w:rsidRPr="00D222AF">
        <w:rPr>
          <w:bCs/>
          <w:szCs w:val="24"/>
          <w:lang w:eastAsia="lt-LT"/>
        </w:rPr>
        <w:t>echninės specifikacijos</w:t>
      </w:r>
      <w:r w:rsidRPr="00D222AF">
        <w:rPr>
          <w:szCs w:val="24"/>
        </w:rPr>
        <w:t xml:space="preserve"> 2.1.4.4</w:t>
      </w:r>
      <w:r w:rsidRPr="00D222AF">
        <w:rPr>
          <w:rFonts w:eastAsia="Calibri"/>
          <w:bCs/>
          <w:szCs w:val="24"/>
        </w:rPr>
        <w:t> </w:t>
      </w:r>
      <w:r w:rsidRPr="00D222AF">
        <w:rPr>
          <w:szCs w:val="24"/>
        </w:rPr>
        <w:t>papunktyje nurodytoje apžvalgoje).</w:t>
      </w:r>
    </w:p>
    <w:p w14:paraId="2AF7F03C" w14:textId="77777777" w:rsidR="00D222AF" w:rsidRPr="00D222AF" w:rsidRDefault="00D222AF" w:rsidP="00D222AF">
      <w:pPr>
        <w:ind w:firstLine="567"/>
        <w:jc w:val="both"/>
        <w:rPr>
          <w:szCs w:val="24"/>
        </w:rPr>
      </w:pPr>
      <w:r w:rsidRPr="00D222AF">
        <w:rPr>
          <w:szCs w:val="24"/>
        </w:rPr>
        <w:t>3.1.9. Parengti aiškius ir praktikoje taikytinus išaiškinimus dėl nacionalinės licencijavimo sistemos taikymo kultūros išteklių skaitmeninimo ir kuruoto turinio kūrimo srityje, kartu nurodant, ar reikalingi pokyčiai galiojančiame teisiniame reglamentavime; jei taip – konkrečiai kokie pokyčiai, kokiose teisės normose ir kokiais argumentais jie grindžiami, bei pateikti rekomendacijas dėl jų įgyvendinimo.</w:t>
      </w:r>
    </w:p>
    <w:p w14:paraId="04C7EC84" w14:textId="77777777" w:rsidR="00D222AF" w:rsidRPr="00D222AF" w:rsidRDefault="00D222AF" w:rsidP="00D222AF">
      <w:pPr>
        <w:autoSpaceDE w:val="0"/>
        <w:autoSpaceDN w:val="0"/>
        <w:adjustRightInd w:val="0"/>
        <w:ind w:firstLine="567"/>
        <w:jc w:val="both"/>
        <w:rPr>
          <w:noProof/>
          <w:szCs w:val="24"/>
        </w:rPr>
      </w:pPr>
      <w:r w:rsidRPr="00D222AF">
        <w:rPr>
          <w:rFonts w:cs="Arial"/>
          <w:noProof/>
          <w:color w:val="000000"/>
          <w:szCs w:val="24"/>
          <w:lang w:eastAsia="lt-LT"/>
        </w:rPr>
        <w:t>3.1.10. P</w:t>
      </w:r>
      <w:r w:rsidRPr="00D222AF">
        <w:rPr>
          <w:rFonts w:eastAsia="Calibri"/>
          <w:noProof/>
          <w:color w:val="000000"/>
          <w:szCs w:val="24"/>
          <w:lang w:eastAsia="lt-LT"/>
        </w:rPr>
        <w:t>aslaugų</w:t>
      </w:r>
      <w:r w:rsidRPr="00D222AF">
        <w:rPr>
          <w:noProof/>
          <w:szCs w:val="24"/>
        </w:rPr>
        <w:t xml:space="preserve"> teikėjas gali pasiūlyti ir papildomus pirkimo objekto uždavinius, kurie padėtų geriau pasiekti pirkimo objekto tikslus.</w:t>
      </w:r>
    </w:p>
    <w:p w14:paraId="04C938B5" w14:textId="77777777" w:rsidR="00D222AF" w:rsidRPr="00D222AF" w:rsidRDefault="00D222AF" w:rsidP="00D222AF">
      <w:pPr>
        <w:tabs>
          <w:tab w:val="left" w:pos="567"/>
        </w:tabs>
        <w:ind w:firstLine="567"/>
        <w:jc w:val="both"/>
        <w:rPr>
          <w:szCs w:val="24"/>
          <w:lang w:eastAsia="lt-LT"/>
        </w:rPr>
      </w:pPr>
      <w:r w:rsidRPr="00D222AF">
        <w:rPr>
          <w:szCs w:val="24"/>
          <w:lang w:eastAsia="lt-LT"/>
        </w:rPr>
        <w:lastRenderedPageBreak/>
        <w:t>3.1.11. Jei tyrimo rengimo, vykdymo ar rezultatų apdorojimo metu buvo naudotos dirbtinio intelekto (toliau – DI) priemonės, Paslaugų teikėjas privalo tai aiškiai deklaruoti, nurodydamas:</w:t>
      </w:r>
    </w:p>
    <w:p w14:paraId="3691266F" w14:textId="77777777" w:rsidR="00D222AF" w:rsidRPr="00D222AF" w:rsidRDefault="00D222AF" w:rsidP="00D222AF">
      <w:pPr>
        <w:tabs>
          <w:tab w:val="left" w:pos="426"/>
          <w:tab w:val="left" w:pos="851"/>
          <w:tab w:val="left" w:pos="1134"/>
        </w:tabs>
        <w:ind w:firstLine="567"/>
        <w:jc w:val="both"/>
        <w:rPr>
          <w:szCs w:val="24"/>
          <w:lang w:eastAsia="lt-LT"/>
        </w:rPr>
      </w:pPr>
      <w:r w:rsidRPr="00D222AF">
        <w:rPr>
          <w:szCs w:val="24"/>
          <w:lang w:eastAsia="lt-LT"/>
        </w:rPr>
        <w:t>3.1.11.1. kuriose tyrimo dalyse naudotas DI (pvz., atvirų atsakymų analizė, tekstų redagavimas ir kt.);</w:t>
      </w:r>
    </w:p>
    <w:p w14:paraId="797C5061" w14:textId="77777777" w:rsidR="00D222AF" w:rsidRPr="00D222AF" w:rsidRDefault="00D222AF" w:rsidP="00D222AF">
      <w:pPr>
        <w:tabs>
          <w:tab w:val="left" w:pos="851"/>
          <w:tab w:val="left" w:pos="1134"/>
        </w:tabs>
        <w:ind w:firstLine="567"/>
        <w:jc w:val="both"/>
        <w:rPr>
          <w:szCs w:val="24"/>
          <w:lang w:eastAsia="lt-LT"/>
        </w:rPr>
      </w:pPr>
      <w:r w:rsidRPr="00D222AF">
        <w:rPr>
          <w:szCs w:val="24"/>
          <w:lang w:eastAsia="lt-LT"/>
        </w:rPr>
        <w:t>3.1.11.2. kokie DI įrankiai buvo panaudoti;</w:t>
      </w:r>
    </w:p>
    <w:p w14:paraId="31249432" w14:textId="77777777" w:rsidR="00D222AF" w:rsidRPr="00D222AF" w:rsidRDefault="00D222AF" w:rsidP="00D222AF">
      <w:pPr>
        <w:tabs>
          <w:tab w:val="left" w:pos="851"/>
          <w:tab w:val="left" w:pos="1134"/>
        </w:tabs>
        <w:ind w:firstLine="567"/>
        <w:jc w:val="both"/>
        <w:rPr>
          <w:szCs w:val="24"/>
          <w:lang w:eastAsia="lt-LT"/>
        </w:rPr>
      </w:pPr>
      <w:r w:rsidRPr="00D222AF">
        <w:rPr>
          <w:szCs w:val="24"/>
          <w:lang w:eastAsia="lt-LT"/>
        </w:rPr>
        <w:t>3.1.11.3. kaip užtikrintas rezultatų patikimumas ir žmogaus patikra.</w:t>
      </w:r>
    </w:p>
    <w:p w14:paraId="63561ED9" w14:textId="77777777" w:rsidR="00D222AF" w:rsidRPr="00D222AF" w:rsidRDefault="00D222AF" w:rsidP="00D222AF">
      <w:pPr>
        <w:ind w:firstLine="567"/>
        <w:jc w:val="both"/>
        <w:rPr>
          <w:szCs w:val="24"/>
          <w:lang w:eastAsia="lt-LT"/>
        </w:rPr>
      </w:pPr>
      <w:r w:rsidRPr="00D222AF">
        <w:rPr>
          <w:szCs w:val="24"/>
          <w:lang w:eastAsia="lt-LT"/>
        </w:rPr>
        <w:t>3.1.12. Paslaugų teikėjas prisiima atsakomybę už tyrimo rezultatus ir visą galutinai pateiktą turinį.</w:t>
      </w:r>
    </w:p>
    <w:p w14:paraId="79EA5F1E" w14:textId="77777777" w:rsidR="00D222AF" w:rsidRPr="00D222AF" w:rsidRDefault="00D222AF" w:rsidP="00D222AF">
      <w:pPr>
        <w:ind w:firstLine="567"/>
        <w:jc w:val="both"/>
        <w:rPr>
          <w:szCs w:val="24"/>
        </w:rPr>
      </w:pPr>
      <w:r w:rsidRPr="00D222AF">
        <w:rPr>
          <w:rFonts w:eastAsia="Calibri"/>
          <w:b/>
          <w:bCs/>
          <w:szCs w:val="24"/>
        </w:rPr>
        <w:t>3.2.</w:t>
      </w:r>
      <w:r w:rsidRPr="00D222AF">
        <w:rPr>
          <w:rFonts w:eastAsia="Calibri"/>
          <w:szCs w:val="24"/>
        </w:rPr>
        <w:t xml:space="preserve"> </w:t>
      </w:r>
      <w:r w:rsidRPr="00D222AF">
        <w:rPr>
          <w:rFonts w:eastAsia="Calibri"/>
          <w:b/>
          <w:szCs w:val="24"/>
        </w:rPr>
        <w:t>Laukiami rezultatai:</w:t>
      </w:r>
    </w:p>
    <w:p w14:paraId="2F4FFE81" w14:textId="77777777" w:rsidR="00D222AF" w:rsidRPr="00D222AF" w:rsidRDefault="00D222AF" w:rsidP="00D222AF">
      <w:pPr>
        <w:ind w:firstLine="567"/>
        <w:jc w:val="both"/>
        <w:rPr>
          <w:szCs w:val="24"/>
        </w:rPr>
      </w:pPr>
      <w:r w:rsidRPr="00D222AF">
        <w:rPr>
          <w:szCs w:val="24"/>
        </w:rPr>
        <w:t>3.2.1. Parengta galutinė tyrimo ataskaita, kurioje glaustai išdėstoma tyrimo eiga, pristatoma atlikta analizė, pateiktos tyrimo išvados, pasiūlymai ir rekomendacijos, aprašytos galimų sprendimų alternatyvos ir jų teisinio reglamentavimo analizė bei reikiami teisėkūros pakeitimai.</w:t>
      </w:r>
    </w:p>
    <w:p w14:paraId="2AE37767" w14:textId="77777777" w:rsidR="00D222AF" w:rsidRPr="00D222AF" w:rsidRDefault="00D222AF" w:rsidP="00D222AF">
      <w:pPr>
        <w:ind w:firstLine="567"/>
        <w:jc w:val="both"/>
        <w:rPr>
          <w:szCs w:val="24"/>
        </w:rPr>
      </w:pPr>
      <w:r w:rsidRPr="00D222AF">
        <w:rPr>
          <w:szCs w:val="24"/>
        </w:rPr>
        <w:t>3.2.2. Transkribuoti ir galutinės tyrimo ataskaitos prieduose pateikti šios techninės specifikacijos 3.1.7</w:t>
      </w:r>
      <w:r w:rsidRPr="00D222AF">
        <w:rPr>
          <w:rFonts w:eastAsia="Calibri"/>
          <w:bCs/>
          <w:szCs w:val="24"/>
        </w:rPr>
        <w:t> </w:t>
      </w:r>
      <w:r w:rsidRPr="00D222AF">
        <w:rPr>
          <w:szCs w:val="24"/>
        </w:rPr>
        <w:t>papunktyje nurodyti interviu.</w:t>
      </w:r>
    </w:p>
    <w:p w14:paraId="73686A67" w14:textId="77777777" w:rsidR="00D222AF" w:rsidRPr="00D222AF" w:rsidRDefault="00D222AF" w:rsidP="00D222AF">
      <w:pPr>
        <w:ind w:firstLine="567"/>
        <w:jc w:val="both"/>
        <w:rPr>
          <w:szCs w:val="24"/>
        </w:rPr>
      </w:pPr>
      <w:r w:rsidRPr="00D222AF">
        <w:rPr>
          <w:szCs w:val="24"/>
        </w:rPr>
        <w:t>3.2.3. Parengta tyrimo vizualizacija (</w:t>
      </w:r>
      <w:proofErr w:type="spellStart"/>
      <w:r w:rsidRPr="00D222AF">
        <w:rPr>
          <w:szCs w:val="24"/>
        </w:rPr>
        <w:t>infografikai</w:t>
      </w:r>
      <w:proofErr w:type="spellEnd"/>
      <w:r w:rsidRPr="00D222AF">
        <w:rPr>
          <w:szCs w:val="24"/>
        </w:rPr>
        <w:t xml:space="preserve">). </w:t>
      </w:r>
      <w:proofErr w:type="spellStart"/>
      <w:r w:rsidRPr="00D222AF">
        <w:rPr>
          <w:rFonts w:eastAsia="Calibri"/>
          <w:szCs w:val="24"/>
        </w:rPr>
        <w:t>Infografikas</w:t>
      </w:r>
      <w:proofErr w:type="spellEnd"/>
      <w:r w:rsidRPr="00D222AF">
        <w:rPr>
          <w:rFonts w:eastAsia="Calibri"/>
          <w:szCs w:val="24"/>
        </w:rPr>
        <w:t xml:space="preserve"> suprantamas kaip vizualinis duomenų, informacijos, statistikos atvaizdavimas, grafines duomenų atvaizdavimo priemones</w:t>
      </w:r>
      <w:r w:rsidRPr="00D222AF">
        <w:rPr>
          <w:szCs w:val="24"/>
        </w:rPr>
        <w:t>.</w:t>
      </w:r>
    </w:p>
    <w:p w14:paraId="07C6F645" w14:textId="77777777" w:rsidR="00D222AF" w:rsidRPr="00D222AF" w:rsidRDefault="00D222AF" w:rsidP="00D222AF">
      <w:pPr>
        <w:ind w:firstLine="567"/>
        <w:jc w:val="both"/>
        <w:rPr>
          <w:szCs w:val="24"/>
        </w:rPr>
      </w:pPr>
      <w:r w:rsidRPr="00D222AF">
        <w:rPr>
          <w:szCs w:val="24"/>
        </w:rPr>
        <w:t xml:space="preserve">3.2.4. Surengti ne mažiau nei du vieši atlikto tyrimo rezultatų pristatymai.  </w:t>
      </w:r>
    </w:p>
    <w:p w14:paraId="76E26A7D" w14:textId="77777777" w:rsidR="00D222AF" w:rsidRPr="00D222AF" w:rsidRDefault="00D222AF" w:rsidP="00D222AF">
      <w:pPr>
        <w:rPr>
          <w:szCs w:val="24"/>
        </w:rPr>
      </w:pPr>
    </w:p>
    <w:p w14:paraId="671C2ACE" w14:textId="77777777" w:rsidR="00D222AF" w:rsidRPr="00D222AF" w:rsidRDefault="00D222AF" w:rsidP="00D222AF">
      <w:pPr>
        <w:jc w:val="center"/>
        <w:rPr>
          <w:rFonts w:eastAsia="Calibri"/>
          <w:b/>
          <w:szCs w:val="24"/>
        </w:rPr>
      </w:pPr>
      <w:r w:rsidRPr="00D222AF">
        <w:rPr>
          <w:rFonts w:eastAsia="Calibri"/>
          <w:b/>
          <w:szCs w:val="24"/>
        </w:rPr>
        <w:t>IV. PASLAUGŲ TEIKIMO TVARKA IR TERMINAI</w:t>
      </w:r>
    </w:p>
    <w:p w14:paraId="3EA3022B" w14:textId="77777777" w:rsidR="00D222AF" w:rsidRPr="00D222AF" w:rsidRDefault="00D222AF" w:rsidP="00D222AF">
      <w:pPr>
        <w:tabs>
          <w:tab w:val="left" w:pos="1276"/>
        </w:tabs>
        <w:ind w:firstLine="567"/>
        <w:jc w:val="both"/>
        <w:rPr>
          <w:rFonts w:eastAsia="Calibri"/>
          <w:szCs w:val="24"/>
        </w:rPr>
      </w:pPr>
    </w:p>
    <w:p w14:paraId="0E970397" w14:textId="77777777" w:rsidR="00D222AF" w:rsidRPr="00D222AF" w:rsidRDefault="00D222AF" w:rsidP="00D222AF">
      <w:pPr>
        <w:ind w:firstLine="567"/>
        <w:jc w:val="both"/>
        <w:rPr>
          <w:rFonts w:eastAsia="Calibri"/>
          <w:b/>
          <w:szCs w:val="24"/>
        </w:rPr>
      </w:pPr>
      <w:r w:rsidRPr="00D222AF">
        <w:rPr>
          <w:rFonts w:eastAsia="Calibri"/>
          <w:b/>
          <w:bCs/>
          <w:szCs w:val="24"/>
        </w:rPr>
        <w:t xml:space="preserve">4. </w:t>
      </w:r>
      <w:r w:rsidRPr="00D222AF">
        <w:rPr>
          <w:rFonts w:eastAsia="Calibri"/>
          <w:b/>
          <w:szCs w:val="24"/>
        </w:rPr>
        <w:t>Paslaugų sutartis bus vykdoma šia tvarka ir atsižvelgiant į šiuos terminus:</w:t>
      </w:r>
    </w:p>
    <w:p w14:paraId="527174C5" w14:textId="77777777" w:rsidR="00D222AF" w:rsidRPr="00D222AF" w:rsidRDefault="00D222AF" w:rsidP="00D222AF">
      <w:pPr>
        <w:tabs>
          <w:tab w:val="left" w:pos="1276"/>
        </w:tabs>
        <w:ind w:firstLine="567"/>
        <w:jc w:val="both"/>
        <w:rPr>
          <w:rFonts w:eastAsia="Calibri"/>
          <w:szCs w:val="24"/>
        </w:rPr>
      </w:pPr>
      <w:r w:rsidRPr="00D222AF">
        <w:rPr>
          <w:rFonts w:eastAsia="Calibri"/>
          <w:szCs w:val="24"/>
        </w:rPr>
        <w:t xml:space="preserve">4.1. Tyrimo rengimo priežiūrą vykdo ir kontroliuoja tyrimo priežiūros grupė. </w:t>
      </w:r>
    </w:p>
    <w:p w14:paraId="65999D41" w14:textId="77777777" w:rsidR="00D222AF" w:rsidRPr="00D222AF" w:rsidRDefault="00D222AF" w:rsidP="00D222AF">
      <w:pPr>
        <w:tabs>
          <w:tab w:val="left" w:pos="1276"/>
        </w:tabs>
        <w:ind w:firstLine="567"/>
        <w:jc w:val="both"/>
        <w:rPr>
          <w:rFonts w:eastAsia="Calibri"/>
          <w:szCs w:val="24"/>
        </w:rPr>
      </w:pPr>
      <w:r w:rsidRPr="00D222AF">
        <w:rPr>
          <w:rFonts w:eastAsia="Calibri"/>
          <w:szCs w:val="24"/>
        </w:rPr>
        <w:t>4.2. Įvadinio susitikimo metu Paslaugų teikėjas pateikia: darbo (tyrimo) planą, kurį sudaro: perkamos paslaugos atskirų etapų vykdymo terminai; tyrimo rezultatų viešo pristatymo datos.</w:t>
      </w:r>
    </w:p>
    <w:p w14:paraId="5132B1D6" w14:textId="77777777" w:rsidR="00D222AF" w:rsidRPr="00D222AF" w:rsidRDefault="00D222AF" w:rsidP="00D222AF">
      <w:pPr>
        <w:tabs>
          <w:tab w:val="left" w:pos="1276"/>
        </w:tabs>
        <w:ind w:firstLine="567"/>
        <w:contextualSpacing/>
        <w:jc w:val="both"/>
        <w:rPr>
          <w:rFonts w:eastAsia="Calibri"/>
          <w:szCs w:val="24"/>
        </w:rPr>
      </w:pPr>
      <w:r w:rsidRPr="00D222AF">
        <w:rPr>
          <w:rFonts w:eastAsia="Calibri"/>
          <w:szCs w:val="24"/>
        </w:rPr>
        <w:t xml:space="preserve">4.3. Pirmoji tyrimo ataskaitos versija pateikiama „MS Word“ formatu. Galutinė suderinta, pagal pastabas taisyta tyrimo ataskaitos versija turi būti: pateikiama „MS Word“ formatu ir sumaketuota, PDF (angl. </w:t>
      </w:r>
      <w:proofErr w:type="spellStart"/>
      <w:r w:rsidRPr="00D222AF">
        <w:rPr>
          <w:rFonts w:eastAsia="Calibri"/>
          <w:i/>
          <w:iCs/>
          <w:szCs w:val="24"/>
        </w:rPr>
        <w:t>Portable</w:t>
      </w:r>
      <w:proofErr w:type="spellEnd"/>
      <w:r w:rsidRPr="00D222AF">
        <w:rPr>
          <w:rFonts w:eastAsia="Calibri"/>
          <w:i/>
          <w:iCs/>
          <w:szCs w:val="24"/>
        </w:rPr>
        <w:t xml:space="preserve"> </w:t>
      </w:r>
      <w:proofErr w:type="spellStart"/>
      <w:r w:rsidRPr="00D222AF">
        <w:rPr>
          <w:rFonts w:eastAsia="Calibri"/>
          <w:i/>
          <w:iCs/>
          <w:szCs w:val="24"/>
        </w:rPr>
        <w:t>Document</w:t>
      </w:r>
      <w:proofErr w:type="spellEnd"/>
      <w:r w:rsidRPr="00D222AF">
        <w:rPr>
          <w:rFonts w:eastAsia="Calibri"/>
          <w:i/>
          <w:iCs/>
          <w:szCs w:val="24"/>
        </w:rPr>
        <w:t xml:space="preserve"> </w:t>
      </w:r>
      <w:proofErr w:type="spellStart"/>
      <w:r w:rsidRPr="00D222AF">
        <w:rPr>
          <w:rFonts w:eastAsia="Calibri"/>
          <w:i/>
          <w:iCs/>
          <w:szCs w:val="24"/>
        </w:rPr>
        <w:t>Format</w:t>
      </w:r>
      <w:proofErr w:type="spellEnd"/>
      <w:r w:rsidRPr="00D222AF">
        <w:rPr>
          <w:rFonts w:eastAsia="Calibri"/>
          <w:szCs w:val="24"/>
        </w:rPr>
        <w:t xml:space="preserve">) formatu; atitikti lietuvių kalbos bendrinės kalbos vartojimo reikalavimus; turėti santrauką anglų kalba. Statistinė informacija vizualizuojama parengiant </w:t>
      </w:r>
      <w:proofErr w:type="spellStart"/>
      <w:r w:rsidRPr="00D222AF">
        <w:rPr>
          <w:rFonts w:eastAsia="Calibri"/>
          <w:szCs w:val="24"/>
        </w:rPr>
        <w:t>infografikus</w:t>
      </w:r>
      <w:proofErr w:type="spellEnd"/>
      <w:r w:rsidRPr="00D222AF">
        <w:rPr>
          <w:rFonts w:eastAsia="Calibri"/>
          <w:szCs w:val="24"/>
        </w:rPr>
        <w:t xml:space="preserve"> lietuvių ir anglų kalbomis. </w:t>
      </w:r>
      <w:bookmarkStart w:id="24" w:name="_Hlk210222033"/>
    </w:p>
    <w:p w14:paraId="20DD35D0" w14:textId="77777777" w:rsidR="00D222AF" w:rsidRPr="00D222AF" w:rsidRDefault="00D222AF" w:rsidP="00D222AF">
      <w:pPr>
        <w:tabs>
          <w:tab w:val="left" w:pos="1276"/>
        </w:tabs>
        <w:ind w:firstLine="567"/>
        <w:contextualSpacing/>
        <w:jc w:val="both"/>
        <w:rPr>
          <w:rFonts w:eastAsia="Calibri"/>
          <w:szCs w:val="24"/>
          <w:lang w:eastAsia="lt-LT"/>
        </w:rPr>
      </w:pPr>
      <w:r w:rsidRPr="00D222AF">
        <w:rPr>
          <w:rFonts w:eastAsia="Calibri"/>
          <w:szCs w:val="24"/>
          <w:lang w:val="en-US"/>
        </w:rPr>
        <w:t xml:space="preserve">4.4. </w:t>
      </w:r>
      <w:r w:rsidRPr="00D222AF">
        <w:rPr>
          <w:rFonts w:eastAsia="Calibri"/>
          <w:szCs w:val="24"/>
          <w:lang w:eastAsia="lt-LT"/>
        </w:rPr>
        <w:t>Per 3</w:t>
      </w:r>
      <w:r w:rsidRPr="00D222AF">
        <w:rPr>
          <w:rFonts w:eastAsia="Calibri"/>
          <w:bCs/>
          <w:szCs w:val="24"/>
        </w:rPr>
        <w:t> </w:t>
      </w:r>
      <w:r w:rsidRPr="00D222AF">
        <w:rPr>
          <w:rFonts w:eastAsia="Calibri"/>
          <w:szCs w:val="24"/>
          <w:lang w:eastAsia="lt-LT"/>
        </w:rPr>
        <w:t>darbo dienas nuo paslaugų viešojo pirkimo sutarties įsigaliojimo dienos Perkančioji organizacija organizuoja įvadinį susitikimą darbo (tyrimo) planui ir kitiems klausimams suderinti</w:t>
      </w:r>
      <w:bookmarkEnd w:id="24"/>
      <w:r w:rsidRPr="00D222AF">
        <w:rPr>
          <w:rFonts w:eastAsia="Calibri"/>
          <w:szCs w:val="24"/>
          <w:lang w:eastAsia="lt-LT"/>
        </w:rPr>
        <w:t xml:space="preserve">. </w:t>
      </w:r>
      <w:bookmarkStart w:id="25" w:name="_Hlk210222053"/>
    </w:p>
    <w:p w14:paraId="61662296" w14:textId="77777777" w:rsidR="00D222AF" w:rsidRPr="00D222AF" w:rsidRDefault="00D222AF" w:rsidP="00D222AF">
      <w:pPr>
        <w:tabs>
          <w:tab w:val="left" w:pos="1276"/>
        </w:tabs>
        <w:ind w:firstLine="567"/>
        <w:contextualSpacing/>
        <w:jc w:val="both"/>
        <w:rPr>
          <w:rFonts w:eastAsia="Calibri"/>
          <w:szCs w:val="24"/>
        </w:rPr>
      </w:pPr>
      <w:r w:rsidRPr="00D222AF">
        <w:rPr>
          <w:rFonts w:eastAsia="Calibri"/>
          <w:szCs w:val="24"/>
          <w:lang w:eastAsia="lt-LT"/>
        </w:rPr>
        <w:t xml:space="preserve">4.5. </w:t>
      </w:r>
      <w:r w:rsidRPr="00D222AF">
        <w:rPr>
          <w:rFonts w:eastAsia="Calibri"/>
          <w:szCs w:val="24"/>
        </w:rPr>
        <w:t>Pirmoji tyrimo ataskaitos versija turi būti pateikta ne vėliau kaip 120</w:t>
      </w:r>
      <w:r w:rsidRPr="00D222AF">
        <w:rPr>
          <w:rFonts w:eastAsia="Calibri"/>
          <w:bCs/>
          <w:szCs w:val="24"/>
        </w:rPr>
        <w:t> </w:t>
      </w:r>
      <w:r w:rsidRPr="00D222AF">
        <w:rPr>
          <w:rFonts w:eastAsia="Calibri"/>
          <w:szCs w:val="24"/>
        </w:rPr>
        <w:t>kalendorinių dienų nuo sutarties pasirašymo datos</w:t>
      </w:r>
      <w:bookmarkEnd w:id="25"/>
      <w:r w:rsidRPr="00D222AF">
        <w:rPr>
          <w:rFonts w:eastAsia="Calibri"/>
          <w:szCs w:val="24"/>
        </w:rPr>
        <w:t>.</w:t>
      </w:r>
      <w:bookmarkStart w:id="26" w:name="_Hlk210222068"/>
    </w:p>
    <w:p w14:paraId="2649ACE9" w14:textId="77777777" w:rsidR="00D222AF" w:rsidRPr="00D222AF" w:rsidRDefault="00D222AF" w:rsidP="00D222AF">
      <w:pPr>
        <w:tabs>
          <w:tab w:val="left" w:pos="1276"/>
        </w:tabs>
        <w:ind w:firstLine="567"/>
        <w:contextualSpacing/>
        <w:jc w:val="both"/>
        <w:rPr>
          <w:rFonts w:eastAsia="Calibri"/>
          <w:szCs w:val="24"/>
        </w:rPr>
      </w:pPr>
      <w:r w:rsidRPr="00D222AF">
        <w:rPr>
          <w:rFonts w:eastAsia="Calibri"/>
          <w:szCs w:val="24"/>
        </w:rPr>
        <w:t>4.6. Pastabos po pirmosios tyrimo ataskaitos versijos pateikimo Paslaugos teikėjui pateikiamos ne vėliau kaip per 10 darbo dienų.</w:t>
      </w:r>
    </w:p>
    <w:p w14:paraId="737B2701" w14:textId="77777777" w:rsidR="00D222AF" w:rsidRPr="00D222AF" w:rsidRDefault="00D222AF" w:rsidP="00D222AF">
      <w:pPr>
        <w:tabs>
          <w:tab w:val="left" w:pos="1276"/>
        </w:tabs>
        <w:ind w:firstLine="567"/>
        <w:contextualSpacing/>
        <w:jc w:val="both"/>
        <w:rPr>
          <w:rFonts w:eastAsia="Calibri"/>
          <w:szCs w:val="24"/>
        </w:rPr>
      </w:pPr>
      <w:r w:rsidRPr="00D222AF">
        <w:rPr>
          <w:rFonts w:eastAsia="Calibri"/>
          <w:szCs w:val="24"/>
        </w:rPr>
        <w:t xml:space="preserve">4.7. Galutinė tyrimo ataskaitos versija turi būti pateikta ne vėliau kaip per </w:t>
      </w:r>
      <w:r w:rsidRPr="00D222AF">
        <w:rPr>
          <w:rFonts w:eastAsia="Calibri"/>
          <w:szCs w:val="24"/>
          <w:lang w:val="en-US"/>
        </w:rPr>
        <w:t>2</w:t>
      </w:r>
      <w:r w:rsidRPr="00D222AF">
        <w:rPr>
          <w:rFonts w:eastAsia="Calibri"/>
          <w:szCs w:val="24"/>
        </w:rPr>
        <w:t xml:space="preserve">0 darbo dienų po Perkančiosios organizacijos pastabų pateikimo ir ne vėliau kaip </w:t>
      </w:r>
      <w:r w:rsidRPr="00D222AF">
        <w:rPr>
          <w:rFonts w:eastAsia="Calibri"/>
          <w:szCs w:val="24"/>
          <w:lang w:val="en-US"/>
        </w:rPr>
        <w:t xml:space="preserve">162 </w:t>
      </w:r>
      <w:r w:rsidRPr="00D222AF">
        <w:rPr>
          <w:rFonts w:eastAsia="Calibri"/>
          <w:szCs w:val="24"/>
        </w:rPr>
        <w:t>kalendorines dienas nuo sutarties pasirašymo datos.</w:t>
      </w:r>
    </w:p>
    <w:p w14:paraId="569452B0" w14:textId="77777777" w:rsidR="00D222AF" w:rsidRPr="00D222AF" w:rsidRDefault="00D222AF" w:rsidP="00D222AF">
      <w:pPr>
        <w:tabs>
          <w:tab w:val="left" w:pos="1276"/>
        </w:tabs>
        <w:ind w:firstLine="567"/>
        <w:contextualSpacing/>
        <w:jc w:val="both"/>
        <w:rPr>
          <w:rFonts w:eastAsia="Calibri"/>
          <w:szCs w:val="24"/>
        </w:rPr>
      </w:pPr>
      <w:r w:rsidRPr="00D222AF">
        <w:rPr>
          <w:rFonts w:eastAsia="Calibri"/>
          <w:szCs w:val="24"/>
        </w:rPr>
        <w:t xml:space="preserve">4.8. Pirkimo uždavinio rezultatų pristatymas turi įvykti po galutinės ataskaitos versijos pateikimo ne vėliau kaip per </w:t>
      </w:r>
      <w:r w:rsidRPr="00D222AF">
        <w:rPr>
          <w:rFonts w:eastAsia="Calibri"/>
          <w:szCs w:val="24"/>
          <w:lang w:val="en-US"/>
        </w:rPr>
        <w:t xml:space="preserve">5 </w:t>
      </w:r>
      <w:proofErr w:type="spellStart"/>
      <w:r w:rsidRPr="00D222AF">
        <w:rPr>
          <w:rFonts w:eastAsia="Calibri"/>
          <w:szCs w:val="24"/>
          <w:lang w:val="en-US"/>
        </w:rPr>
        <w:t>darbo</w:t>
      </w:r>
      <w:proofErr w:type="spellEnd"/>
      <w:r w:rsidRPr="00D222AF">
        <w:rPr>
          <w:rFonts w:eastAsia="Calibri"/>
          <w:szCs w:val="24"/>
          <w:lang w:val="en-US"/>
        </w:rPr>
        <w:t xml:space="preserve"> </w:t>
      </w:r>
      <w:proofErr w:type="spellStart"/>
      <w:r w:rsidRPr="00D222AF">
        <w:rPr>
          <w:rFonts w:eastAsia="Calibri"/>
          <w:szCs w:val="24"/>
          <w:lang w:val="en-US"/>
        </w:rPr>
        <w:t>dienas</w:t>
      </w:r>
      <w:proofErr w:type="spellEnd"/>
      <w:r w:rsidRPr="00D222AF">
        <w:rPr>
          <w:rFonts w:eastAsia="Calibri"/>
          <w:szCs w:val="24"/>
          <w:lang w:val="en-US"/>
        </w:rPr>
        <w:t>.</w:t>
      </w:r>
    </w:p>
    <w:p w14:paraId="13351790" w14:textId="77777777" w:rsidR="00D222AF" w:rsidRPr="00D222AF" w:rsidRDefault="00D222AF" w:rsidP="00D222AF">
      <w:pPr>
        <w:tabs>
          <w:tab w:val="left" w:pos="1276"/>
        </w:tabs>
        <w:ind w:firstLine="567"/>
        <w:contextualSpacing/>
        <w:jc w:val="both"/>
        <w:rPr>
          <w:rFonts w:eastAsia="Calibri"/>
          <w:szCs w:val="24"/>
          <w:lang w:eastAsia="lt-LT"/>
        </w:rPr>
      </w:pPr>
      <w:r w:rsidRPr="00D222AF">
        <w:rPr>
          <w:rFonts w:eastAsia="Calibri"/>
          <w:szCs w:val="24"/>
        </w:rPr>
        <w:t xml:space="preserve">4.9. </w:t>
      </w:r>
      <w:r w:rsidRPr="00D222AF">
        <w:rPr>
          <w:rFonts w:eastAsia="Calibri"/>
          <w:szCs w:val="24"/>
          <w:lang w:eastAsia="lt-LT"/>
        </w:rPr>
        <w:t>Pastabos po pirkimo uždavinio rezultatų pristatymo Paslaugų teikėjui pateikiamos ne vėliau kaip per 10</w:t>
      </w:r>
      <w:r w:rsidRPr="00D222AF">
        <w:rPr>
          <w:rFonts w:eastAsia="Calibri"/>
          <w:bCs/>
          <w:szCs w:val="24"/>
        </w:rPr>
        <w:t> </w:t>
      </w:r>
      <w:r w:rsidRPr="00D222AF">
        <w:rPr>
          <w:rFonts w:eastAsia="Calibri"/>
          <w:szCs w:val="24"/>
          <w:lang w:eastAsia="lt-LT"/>
        </w:rPr>
        <w:t>darbo dienų</w:t>
      </w:r>
      <w:bookmarkEnd w:id="26"/>
      <w:r w:rsidRPr="00D222AF">
        <w:rPr>
          <w:rFonts w:eastAsia="Calibri"/>
          <w:szCs w:val="24"/>
          <w:lang w:eastAsia="lt-LT"/>
        </w:rPr>
        <w:t xml:space="preserve">.  </w:t>
      </w:r>
      <w:bookmarkStart w:id="27" w:name="_Hlk210222100"/>
    </w:p>
    <w:p w14:paraId="76D598D2" w14:textId="77777777" w:rsidR="00D222AF" w:rsidRPr="00D222AF" w:rsidRDefault="00D222AF" w:rsidP="00D222AF">
      <w:pPr>
        <w:tabs>
          <w:tab w:val="left" w:pos="1276"/>
        </w:tabs>
        <w:ind w:firstLine="567"/>
        <w:contextualSpacing/>
        <w:jc w:val="both"/>
        <w:rPr>
          <w:rFonts w:eastAsia="Calibri"/>
          <w:szCs w:val="24"/>
          <w:lang w:eastAsia="lt-LT"/>
        </w:rPr>
      </w:pPr>
      <w:r w:rsidRPr="00D222AF">
        <w:rPr>
          <w:rFonts w:eastAsia="Calibri"/>
          <w:szCs w:val="24"/>
          <w:lang w:eastAsia="lt-LT"/>
        </w:rPr>
        <w:t xml:space="preserve">4.10. </w:t>
      </w:r>
      <w:r w:rsidRPr="00D222AF">
        <w:rPr>
          <w:rFonts w:eastAsia="Calibri"/>
          <w:szCs w:val="24"/>
        </w:rPr>
        <w:t xml:space="preserve">Taisymai atsižvelgiant į pateiktas pastabas po pirkimo uždavinio rezultatų pristatymo Perkančiajai organizacijai pateikiami ne vėliau kaip per </w:t>
      </w:r>
      <w:r w:rsidRPr="00D222AF">
        <w:rPr>
          <w:rFonts w:eastAsia="Calibri"/>
          <w:szCs w:val="24"/>
          <w:lang w:val="en-US"/>
        </w:rPr>
        <w:t xml:space="preserve">10 </w:t>
      </w:r>
      <w:proofErr w:type="spellStart"/>
      <w:r w:rsidRPr="00D222AF">
        <w:rPr>
          <w:rFonts w:eastAsia="Calibri"/>
          <w:szCs w:val="24"/>
          <w:lang w:val="en-US"/>
        </w:rPr>
        <w:t>darbo</w:t>
      </w:r>
      <w:proofErr w:type="spellEnd"/>
      <w:r w:rsidRPr="00D222AF">
        <w:rPr>
          <w:rFonts w:eastAsia="Calibri"/>
          <w:szCs w:val="24"/>
          <w:lang w:val="en-US"/>
        </w:rPr>
        <w:t xml:space="preserve"> </w:t>
      </w:r>
      <w:proofErr w:type="spellStart"/>
      <w:r w:rsidRPr="00D222AF">
        <w:rPr>
          <w:rFonts w:eastAsia="Calibri"/>
          <w:szCs w:val="24"/>
          <w:lang w:val="en-US"/>
        </w:rPr>
        <w:t>dien</w:t>
      </w:r>
      <w:proofErr w:type="spellEnd"/>
      <w:r w:rsidRPr="00D222AF">
        <w:rPr>
          <w:rFonts w:eastAsia="Calibri"/>
          <w:szCs w:val="24"/>
        </w:rPr>
        <w:t>ų.</w:t>
      </w:r>
    </w:p>
    <w:p w14:paraId="7B54A240" w14:textId="77777777" w:rsidR="00D222AF" w:rsidRPr="00D222AF" w:rsidRDefault="00D222AF" w:rsidP="00D222AF">
      <w:pPr>
        <w:tabs>
          <w:tab w:val="left" w:pos="1276"/>
        </w:tabs>
        <w:ind w:firstLine="567"/>
        <w:contextualSpacing/>
        <w:jc w:val="both"/>
        <w:rPr>
          <w:rFonts w:eastAsia="Calibri"/>
          <w:szCs w:val="24"/>
        </w:rPr>
      </w:pPr>
      <w:r w:rsidRPr="00D222AF">
        <w:rPr>
          <w:rFonts w:eastAsia="Calibri"/>
          <w:szCs w:val="24"/>
        </w:rPr>
        <w:t>4.11. Kai paslauga yra suteikta tinkamai ir Perkančioji organizacija priima teigiamą sprendimą dėl tyrimo ataskaitos, per 3</w:t>
      </w:r>
      <w:r w:rsidRPr="00D222AF">
        <w:rPr>
          <w:rFonts w:eastAsia="Calibri"/>
          <w:bCs/>
          <w:szCs w:val="24"/>
        </w:rPr>
        <w:t> </w:t>
      </w:r>
      <w:r w:rsidRPr="00D222AF">
        <w:rPr>
          <w:rFonts w:eastAsia="Calibri"/>
          <w:szCs w:val="24"/>
        </w:rPr>
        <w:t>darbo dienas nuo priimto sprendimo suderinamas ir pasirašomas paslaugų perdavimo–priėmimo aktas</w:t>
      </w:r>
      <w:bookmarkEnd w:id="27"/>
      <w:r w:rsidRPr="00D222AF">
        <w:rPr>
          <w:rFonts w:eastAsia="Calibri"/>
          <w:szCs w:val="24"/>
        </w:rPr>
        <w:t>.</w:t>
      </w:r>
      <w:bookmarkEnd w:id="18"/>
      <w:bookmarkEnd w:id="19"/>
      <w:bookmarkEnd w:id="20"/>
      <w:bookmarkEnd w:id="21"/>
      <w:bookmarkEnd w:id="22"/>
    </w:p>
    <w:p w14:paraId="78E17C17" w14:textId="77777777" w:rsidR="00D222AF" w:rsidRPr="00D222AF" w:rsidRDefault="00D222AF" w:rsidP="00D222AF">
      <w:pPr>
        <w:keepNext/>
        <w:keepLines/>
        <w:jc w:val="center"/>
        <w:outlineLvl w:val="2"/>
        <w:rPr>
          <w:rFonts w:eastAsia="Calibri"/>
          <w:szCs w:val="24"/>
        </w:rPr>
      </w:pPr>
      <w:r w:rsidRPr="00D222AF">
        <w:rPr>
          <w:szCs w:val="24"/>
        </w:rPr>
        <w:t>____________________</w:t>
      </w:r>
    </w:p>
    <w:p w14:paraId="7E89194C" w14:textId="77777777" w:rsidR="006878D9" w:rsidRDefault="006878D9" w:rsidP="00FE1A16">
      <w:pPr>
        <w:rPr>
          <w:bCs/>
        </w:rPr>
      </w:pPr>
    </w:p>
    <w:p w14:paraId="48F07F73" w14:textId="77777777" w:rsidR="006878D9" w:rsidRPr="00E20AB5" w:rsidRDefault="006878D9" w:rsidP="00FE1A16">
      <w:pPr>
        <w:rPr>
          <w:bCs/>
        </w:rPr>
      </w:pPr>
    </w:p>
    <w:sectPr w:rsidR="006878D9" w:rsidRPr="00E20AB5" w:rsidSect="00502F59">
      <w:headerReference w:type="even" r:id="rId19"/>
      <w:headerReference w:type="default" r:id="rId20"/>
      <w:footerReference w:type="default" r:id="rId21"/>
      <w:footnotePr>
        <w:numRestart w:val="eachSect"/>
      </w:footnotePr>
      <w:pgSz w:w="11907" w:h="16840" w:code="9"/>
      <w:pgMar w:top="1134" w:right="567" w:bottom="568"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B339" w14:textId="77777777" w:rsidR="00274225" w:rsidRDefault="00274225" w:rsidP="00100291">
      <w:r>
        <w:separator/>
      </w:r>
    </w:p>
  </w:endnote>
  <w:endnote w:type="continuationSeparator" w:id="0">
    <w:p w14:paraId="4EBC7CCE" w14:textId="77777777" w:rsidR="00274225" w:rsidRDefault="00274225" w:rsidP="0010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5F5D" w14:textId="77777777" w:rsidR="00CD02F4" w:rsidRDefault="00CD02F4">
    <w:pPr>
      <w:pStyle w:val="Porat"/>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5E91" w14:textId="77777777" w:rsidR="00274225" w:rsidRDefault="00274225" w:rsidP="00100291">
      <w:r>
        <w:separator/>
      </w:r>
    </w:p>
  </w:footnote>
  <w:footnote w:type="continuationSeparator" w:id="0">
    <w:p w14:paraId="2D2049B0" w14:textId="77777777" w:rsidR="00274225" w:rsidRDefault="00274225" w:rsidP="0010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41E2" w14:textId="77777777" w:rsidR="00CD02F4" w:rsidRDefault="00A612FD">
    <w:pPr>
      <w:pStyle w:val="Antrats"/>
      <w:framePr w:wrap="around" w:vAnchor="text" w:hAnchor="margin" w:xAlign="center" w:y="1"/>
      <w:rPr>
        <w:rStyle w:val="Puslapionumeris"/>
      </w:rPr>
    </w:pPr>
    <w:r>
      <w:rPr>
        <w:rStyle w:val="Puslapionumeris"/>
      </w:rPr>
      <w:fldChar w:fldCharType="begin"/>
    </w:r>
    <w:r w:rsidR="00EE7BCE">
      <w:rPr>
        <w:rStyle w:val="Puslapionumeris"/>
      </w:rPr>
      <w:instrText xml:space="preserve">PAGE  </w:instrText>
    </w:r>
    <w:r>
      <w:rPr>
        <w:rStyle w:val="Puslapionumeris"/>
      </w:rPr>
      <w:fldChar w:fldCharType="separate"/>
    </w:r>
    <w:r w:rsidR="00EE7BCE">
      <w:rPr>
        <w:rStyle w:val="Puslapionumeris"/>
        <w:noProof/>
      </w:rPr>
      <w:t>2</w:t>
    </w:r>
    <w:r>
      <w:rPr>
        <w:rStyle w:val="Puslapionumeris"/>
      </w:rPr>
      <w:fldChar w:fldCharType="end"/>
    </w:r>
  </w:p>
  <w:p w14:paraId="316879E2" w14:textId="77777777" w:rsidR="00CD02F4" w:rsidRDefault="00CD02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1732" w14:textId="77777777" w:rsidR="00CD02F4" w:rsidRDefault="00A612FD" w:rsidP="00B43CAF">
    <w:pPr>
      <w:pStyle w:val="Antrats"/>
      <w:jc w:val="center"/>
    </w:pPr>
    <w:r>
      <w:fldChar w:fldCharType="begin"/>
    </w:r>
    <w:r w:rsidR="00EE7BCE">
      <w:instrText xml:space="preserve"> PAGE   \* MERGEFORMAT </w:instrText>
    </w:r>
    <w:r>
      <w:fldChar w:fldCharType="separate"/>
    </w:r>
    <w:r w:rsidR="001A24CA" w:rsidRPr="001A24CA">
      <w:rPr>
        <w:rStyle w:val="Puslapionumeris"/>
        <w:noProof/>
      </w:rPr>
      <w:t>4</w:t>
    </w:r>
    <w:r>
      <w:rPr>
        <w:rStyle w:val="Puslapionumeri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542"/>
    <w:multiLevelType w:val="multilevel"/>
    <w:tmpl w:val="107335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tentative="1">
      <w:start w:val="1"/>
      <w:numFmt w:val="decimal"/>
      <w:lvlText w:val="%1.%2.%3.%4.%5.%6."/>
      <w:lvlJc w:val="left"/>
      <w:pPr>
        <w:ind w:left="2736" w:hanging="936"/>
      </w:pPr>
    </w:lvl>
    <w:lvl w:ilvl="6" w:tentative="1">
      <w:start w:val="1"/>
      <w:numFmt w:val="decimal"/>
      <w:lvlText w:val="%1.%2.%3.%4.%5.%6.%7."/>
      <w:lvlJc w:val="left"/>
      <w:pPr>
        <w:ind w:left="3240" w:hanging="1080"/>
      </w:pPr>
    </w:lvl>
    <w:lvl w:ilvl="7" w:tentative="1">
      <w:start w:val="1"/>
      <w:numFmt w:val="decimal"/>
      <w:lvlText w:val="%1.%2.%3.%4.%5.%6.%7.%8."/>
      <w:lvlJc w:val="left"/>
      <w:pPr>
        <w:ind w:left="3744" w:hanging="1224"/>
      </w:pPr>
    </w:lvl>
    <w:lvl w:ilvl="8" w:tentative="1">
      <w:start w:val="1"/>
      <w:numFmt w:val="decimal"/>
      <w:lvlText w:val="%1.%2.%3.%4.%5.%6.%7.%8.%9."/>
      <w:lvlJc w:val="left"/>
      <w:pPr>
        <w:ind w:left="4320" w:hanging="1440"/>
      </w:pPr>
    </w:lvl>
  </w:abstractNum>
  <w:abstractNum w:abstractNumId="1" w15:restartNumberingAfterBreak="0">
    <w:nsid w:val="120F03E7"/>
    <w:multiLevelType w:val="hybridMultilevel"/>
    <w:tmpl w:val="2BB64B62"/>
    <w:lvl w:ilvl="0" w:tplc="686A3358">
      <w:start w:val="1"/>
      <w:numFmt w:val="decimal"/>
      <w:suff w:val="space"/>
      <w:lvlText w:val="6.%1."/>
      <w:lvlJc w:val="left"/>
      <w:pPr>
        <w:ind w:left="6173" w:hanging="360"/>
      </w:pPr>
      <w:rPr>
        <w:rFonts w:hint="default"/>
        <w:b w:val="0"/>
        <w:bCs w:val="0"/>
      </w:rPr>
    </w:lvl>
    <w:lvl w:ilvl="1" w:tplc="04270019" w:tentative="1">
      <w:start w:val="1"/>
      <w:numFmt w:val="lowerLetter"/>
      <w:lvlText w:val="%2."/>
      <w:lvlJc w:val="left"/>
      <w:pPr>
        <w:ind w:left="6893" w:hanging="360"/>
      </w:pPr>
    </w:lvl>
    <w:lvl w:ilvl="2" w:tplc="0427001B" w:tentative="1">
      <w:start w:val="1"/>
      <w:numFmt w:val="lowerRoman"/>
      <w:lvlText w:val="%3."/>
      <w:lvlJc w:val="right"/>
      <w:pPr>
        <w:ind w:left="7613" w:hanging="180"/>
      </w:pPr>
    </w:lvl>
    <w:lvl w:ilvl="3" w:tplc="0427000F" w:tentative="1">
      <w:start w:val="1"/>
      <w:numFmt w:val="decimal"/>
      <w:lvlText w:val="%4."/>
      <w:lvlJc w:val="left"/>
      <w:pPr>
        <w:ind w:left="8333" w:hanging="360"/>
      </w:pPr>
    </w:lvl>
    <w:lvl w:ilvl="4" w:tplc="04270019" w:tentative="1">
      <w:start w:val="1"/>
      <w:numFmt w:val="lowerLetter"/>
      <w:lvlText w:val="%5."/>
      <w:lvlJc w:val="left"/>
      <w:pPr>
        <w:ind w:left="9053" w:hanging="360"/>
      </w:pPr>
    </w:lvl>
    <w:lvl w:ilvl="5" w:tplc="0427001B" w:tentative="1">
      <w:start w:val="1"/>
      <w:numFmt w:val="lowerRoman"/>
      <w:lvlText w:val="%6."/>
      <w:lvlJc w:val="right"/>
      <w:pPr>
        <w:ind w:left="9773" w:hanging="180"/>
      </w:pPr>
    </w:lvl>
    <w:lvl w:ilvl="6" w:tplc="0427000F" w:tentative="1">
      <w:start w:val="1"/>
      <w:numFmt w:val="decimal"/>
      <w:lvlText w:val="%7."/>
      <w:lvlJc w:val="left"/>
      <w:pPr>
        <w:ind w:left="10493" w:hanging="360"/>
      </w:pPr>
    </w:lvl>
    <w:lvl w:ilvl="7" w:tplc="04270019" w:tentative="1">
      <w:start w:val="1"/>
      <w:numFmt w:val="lowerLetter"/>
      <w:lvlText w:val="%8."/>
      <w:lvlJc w:val="left"/>
      <w:pPr>
        <w:ind w:left="11213" w:hanging="360"/>
      </w:pPr>
    </w:lvl>
    <w:lvl w:ilvl="8" w:tplc="0427001B" w:tentative="1">
      <w:start w:val="1"/>
      <w:numFmt w:val="lowerRoman"/>
      <w:lvlText w:val="%9."/>
      <w:lvlJc w:val="right"/>
      <w:pPr>
        <w:ind w:left="11933" w:hanging="180"/>
      </w:pPr>
    </w:lvl>
  </w:abstractNum>
  <w:abstractNum w:abstractNumId="2" w15:restartNumberingAfterBreak="0">
    <w:nsid w:val="17A830AB"/>
    <w:multiLevelType w:val="hybridMultilevel"/>
    <w:tmpl w:val="BE30E1C4"/>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E4867"/>
    <w:multiLevelType w:val="hybridMultilevel"/>
    <w:tmpl w:val="59EE710C"/>
    <w:lvl w:ilvl="0" w:tplc="5D1A28AA">
      <w:start w:val="1"/>
      <w:numFmt w:val="decimal"/>
      <w:suff w:val="space"/>
      <w:lvlText w:val="2.4.%1."/>
      <w:lvlJc w:val="left"/>
      <w:pPr>
        <w:ind w:left="4613"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455C20"/>
    <w:multiLevelType w:val="hybridMultilevel"/>
    <w:tmpl w:val="E7CE4CC8"/>
    <w:lvl w:ilvl="0" w:tplc="112076A0">
      <w:start w:val="1"/>
      <w:numFmt w:val="decimal"/>
      <w:suff w:val="space"/>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683D27"/>
    <w:multiLevelType w:val="multilevel"/>
    <w:tmpl w:val="85406446"/>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3B1605B9"/>
    <w:multiLevelType w:val="hybridMultilevel"/>
    <w:tmpl w:val="C26E6D08"/>
    <w:lvl w:ilvl="0" w:tplc="59FED568">
      <w:start w:val="1"/>
      <w:numFmt w:val="decimal"/>
      <w:suff w:val="space"/>
      <w:lvlText w:val="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8C7B20"/>
    <w:multiLevelType w:val="multilevel"/>
    <w:tmpl w:val="C160102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4" w15:restartNumberingAfterBreak="0">
    <w:nsid w:val="769744AA"/>
    <w:multiLevelType w:val="multilevel"/>
    <w:tmpl w:val="C1CEA788"/>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ascii="Calibri" w:hAnsi="Calibri" w:hint="default"/>
        <w:sz w:val="22"/>
      </w:rPr>
    </w:lvl>
    <w:lvl w:ilvl="3">
      <w:start w:val="1"/>
      <w:numFmt w:val="decimal"/>
      <w:lvlText w:val="%1.%2.%3.%4."/>
      <w:lvlJc w:val="left"/>
      <w:pPr>
        <w:ind w:left="3273" w:hanging="720"/>
      </w:pPr>
      <w:rPr>
        <w:rFonts w:ascii="Calibri" w:hAnsi="Calibri" w:hint="default"/>
        <w:sz w:val="22"/>
      </w:rPr>
    </w:lvl>
    <w:lvl w:ilvl="4">
      <w:start w:val="1"/>
      <w:numFmt w:val="decimal"/>
      <w:lvlText w:val="%1.%2.%3.%4.%5."/>
      <w:lvlJc w:val="left"/>
      <w:pPr>
        <w:ind w:left="4484" w:hanging="1080"/>
      </w:pPr>
      <w:rPr>
        <w:rFonts w:ascii="Calibri" w:hAnsi="Calibri" w:hint="default"/>
        <w:sz w:val="22"/>
      </w:rPr>
    </w:lvl>
    <w:lvl w:ilvl="5">
      <w:start w:val="1"/>
      <w:numFmt w:val="decimal"/>
      <w:lvlText w:val="%1.%2.%3.%4.%5.%6."/>
      <w:lvlJc w:val="left"/>
      <w:pPr>
        <w:ind w:left="5335" w:hanging="1080"/>
      </w:pPr>
      <w:rPr>
        <w:rFonts w:ascii="Calibri" w:hAnsi="Calibri" w:hint="default"/>
        <w:sz w:val="22"/>
      </w:rPr>
    </w:lvl>
    <w:lvl w:ilvl="6">
      <w:start w:val="1"/>
      <w:numFmt w:val="decimal"/>
      <w:lvlText w:val="%1.%2.%3.%4.%5.%6.%7."/>
      <w:lvlJc w:val="left"/>
      <w:pPr>
        <w:ind w:left="6546" w:hanging="1440"/>
      </w:pPr>
      <w:rPr>
        <w:rFonts w:ascii="Calibri" w:hAnsi="Calibri" w:hint="default"/>
        <w:sz w:val="22"/>
      </w:rPr>
    </w:lvl>
    <w:lvl w:ilvl="7">
      <w:start w:val="1"/>
      <w:numFmt w:val="decimal"/>
      <w:lvlText w:val="%1.%2.%3.%4.%5.%6.%7.%8."/>
      <w:lvlJc w:val="left"/>
      <w:pPr>
        <w:ind w:left="7397" w:hanging="1440"/>
      </w:pPr>
      <w:rPr>
        <w:rFonts w:ascii="Calibri" w:hAnsi="Calibri" w:hint="default"/>
        <w:sz w:val="22"/>
      </w:rPr>
    </w:lvl>
    <w:lvl w:ilvl="8">
      <w:start w:val="1"/>
      <w:numFmt w:val="decimal"/>
      <w:lvlText w:val="%1.%2.%3.%4.%5.%6.%7.%8.%9."/>
      <w:lvlJc w:val="left"/>
      <w:pPr>
        <w:ind w:left="8608" w:hanging="1800"/>
      </w:pPr>
      <w:rPr>
        <w:rFonts w:ascii="Calibri" w:hAnsi="Calibri" w:hint="default"/>
        <w:sz w:val="22"/>
      </w:rPr>
    </w:lvl>
  </w:abstractNum>
  <w:abstractNum w:abstractNumId="15"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3A3971"/>
    <w:multiLevelType w:val="hybridMultilevel"/>
    <w:tmpl w:val="D1AAFBBE"/>
    <w:lvl w:ilvl="0" w:tplc="F250A344">
      <w:start w:val="1"/>
      <w:numFmt w:val="decimal"/>
      <w:suff w:val="space"/>
      <w:lvlText w:val="8.%1."/>
      <w:lvlJc w:val="left"/>
      <w:pPr>
        <w:ind w:left="928" w:hanging="360"/>
      </w:pPr>
      <w:rPr>
        <w:rFonts w:hint="default"/>
        <w:b w:val="0"/>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num w:numId="1" w16cid:durableId="472066594">
    <w:abstractNumId w:val="8"/>
  </w:num>
  <w:num w:numId="2" w16cid:durableId="1476025117">
    <w:abstractNumId w:val="4"/>
  </w:num>
  <w:num w:numId="3" w16cid:durableId="2072187283">
    <w:abstractNumId w:val="12"/>
  </w:num>
  <w:num w:numId="4" w16cid:durableId="386995895">
    <w:abstractNumId w:val="3"/>
  </w:num>
  <w:num w:numId="5" w16cid:durableId="290402949">
    <w:abstractNumId w:val="15"/>
  </w:num>
  <w:num w:numId="6" w16cid:durableId="333842153">
    <w:abstractNumId w:val="5"/>
  </w:num>
  <w:num w:numId="7" w16cid:durableId="1695106727">
    <w:abstractNumId w:val="11"/>
  </w:num>
  <w:num w:numId="8" w16cid:durableId="450783819">
    <w:abstractNumId w:val="9"/>
  </w:num>
  <w:num w:numId="9" w16cid:durableId="2099476790">
    <w:abstractNumId w:val="1"/>
  </w:num>
  <w:num w:numId="10" w16cid:durableId="168757815">
    <w:abstractNumId w:val="2"/>
  </w:num>
  <w:num w:numId="11" w16cid:durableId="2047635386">
    <w:abstractNumId w:val="6"/>
  </w:num>
  <w:num w:numId="12" w16cid:durableId="781340784">
    <w:abstractNumId w:val="16"/>
  </w:num>
  <w:num w:numId="13" w16cid:durableId="1767195114">
    <w:abstractNumId w:val="10"/>
  </w:num>
  <w:num w:numId="14" w16cid:durableId="1235971860">
    <w:abstractNumId w:val="14"/>
  </w:num>
  <w:num w:numId="15" w16cid:durableId="58524250">
    <w:abstractNumId w:val="7"/>
  </w:num>
  <w:num w:numId="16" w16cid:durableId="539165791">
    <w:abstractNumId w:val="13"/>
  </w:num>
  <w:num w:numId="17" w16cid:durableId="712269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062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91"/>
    <w:rsid w:val="00001BCE"/>
    <w:rsid w:val="00006590"/>
    <w:rsid w:val="000102B6"/>
    <w:rsid w:val="00010827"/>
    <w:rsid w:val="0001615B"/>
    <w:rsid w:val="00021CE4"/>
    <w:rsid w:val="00030D25"/>
    <w:rsid w:val="00032BA1"/>
    <w:rsid w:val="00034E62"/>
    <w:rsid w:val="000413EC"/>
    <w:rsid w:val="0004204A"/>
    <w:rsid w:val="00046C74"/>
    <w:rsid w:val="00052D68"/>
    <w:rsid w:val="00060E0F"/>
    <w:rsid w:val="000626B0"/>
    <w:rsid w:val="00064364"/>
    <w:rsid w:val="00076626"/>
    <w:rsid w:val="000767AE"/>
    <w:rsid w:val="000C2CB2"/>
    <w:rsid w:val="000D6F89"/>
    <w:rsid w:val="000E15EE"/>
    <w:rsid w:val="000F049E"/>
    <w:rsid w:val="000F39B8"/>
    <w:rsid w:val="000F4255"/>
    <w:rsid w:val="00100291"/>
    <w:rsid w:val="00125F9B"/>
    <w:rsid w:val="00127EE1"/>
    <w:rsid w:val="001319F1"/>
    <w:rsid w:val="00131A87"/>
    <w:rsid w:val="00133BDF"/>
    <w:rsid w:val="00135DB9"/>
    <w:rsid w:val="00177703"/>
    <w:rsid w:val="001868B0"/>
    <w:rsid w:val="0019064C"/>
    <w:rsid w:val="00193815"/>
    <w:rsid w:val="00194E0E"/>
    <w:rsid w:val="00197F57"/>
    <w:rsid w:val="001A24CA"/>
    <w:rsid w:val="001A26C5"/>
    <w:rsid w:val="001A2A4A"/>
    <w:rsid w:val="001B25E8"/>
    <w:rsid w:val="001C0DCE"/>
    <w:rsid w:val="001C24E0"/>
    <w:rsid w:val="001C4930"/>
    <w:rsid w:val="001E0C6D"/>
    <w:rsid w:val="001E50D0"/>
    <w:rsid w:val="00203ED4"/>
    <w:rsid w:val="0021744C"/>
    <w:rsid w:val="00250B9F"/>
    <w:rsid w:val="00255DA0"/>
    <w:rsid w:val="002606EB"/>
    <w:rsid w:val="002653EE"/>
    <w:rsid w:val="002677B3"/>
    <w:rsid w:val="00274225"/>
    <w:rsid w:val="00276DCD"/>
    <w:rsid w:val="0028423D"/>
    <w:rsid w:val="002979EB"/>
    <w:rsid w:val="002A6D5B"/>
    <w:rsid w:val="002D1BEC"/>
    <w:rsid w:val="002D3019"/>
    <w:rsid w:val="002D707B"/>
    <w:rsid w:val="002E6989"/>
    <w:rsid w:val="002E7AF7"/>
    <w:rsid w:val="002F7032"/>
    <w:rsid w:val="00304EA9"/>
    <w:rsid w:val="00306B5D"/>
    <w:rsid w:val="003231DD"/>
    <w:rsid w:val="00343B79"/>
    <w:rsid w:val="00344B68"/>
    <w:rsid w:val="003534C6"/>
    <w:rsid w:val="00356E80"/>
    <w:rsid w:val="00360719"/>
    <w:rsid w:val="00363278"/>
    <w:rsid w:val="00366CDA"/>
    <w:rsid w:val="00372CEE"/>
    <w:rsid w:val="00374765"/>
    <w:rsid w:val="003A480C"/>
    <w:rsid w:val="003A64DF"/>
    <w:rsid w:val="003A6CB0"/>
    <w:rsid w:val="003B4769"/>
    <w:rsid w:val="003C01DC"/>
    <w:rsid w:val="003C41D8"/>
    <w:rsid w:val="003C7FA6"/>
    <w:rsid w:val="003D3FC0"/>
    <w:rsid w:val="003D4337"/>
    <w:rsid w:val="003E2943"/>
    <w:rsid w:val="003F7D33"/>
    <w:rsid w:val="004271D7"/>
    <w:rsid w:val="00432BB2"/>
    <w:rsid w:val="004420CF"/>
    <w:rsid w:val="004713BF"/>
    <w:rsid w:val="004849A7"/>
    <w:rsid w:val="00492E1B"/>
    <w:rsid w:val="004A057A"/>
    <w:rsid w:val="004A2BED"/>
    <w:rsid w:val="004B0FCD"/>
    <w:rsid w:val="004D0B6B"/>
    <w:rsid w:val="004D4051"/>
    <w:rsid w:val="004D49ED"/>
    <w:rsid w:val="004F1F9E"/>
    <w:rsid w:val="004F2EAA"/>
    <w:rsid w:val="004F3772"/>
    <w:rsid w:val="004F7804"/>
    <w:rsid w:val="00502F59"/>
    <w:rsid w:val="0050762B"/>
    <w:rsid w:val="00510BB7"/>
    <w:rsid w:val="00524A89"/>
    <w:rsid w:val="00525041"/>
    <w:rsid w:val="005300AC"/>
    <w:rsid w:val="005305B9"/>
    <w:rsid w:val="0054134B"/>
    <w:rsid w:val="005454E6"/>
    <w:rsid w:val="00571140"/>
    <w:rsid w:val="0057127B"/>
    <w:rsid w:val="0057781E"/>
    <w:rsid w:val="0058131F"/>
    <w:rsid w:val="00590346"/>
    <w:rsid w:val="00590C6D"/>
    <w:rsid w:val="00594B17"/>
    <w:rsid w:val="005A3667"/>
    <w:rsid w:val="005B004E"/>
    <w:rsid w:val="005B450D"/>
    <w:rsid w:val="005C001B"/>
    <w:rsid w:val="005C4A48"/>
    <w:rsid w:val="005C6FAB"/>
    <w:rsid w:val="005D3A45"/>
    <w:rsid w:val="005E1A3B"/>
    <w:rsid w:val="005E6D90"/>
    <w:rsid w:val="005E7F3B"/>
    <w:rsid w:val="005F00EB"/>
    <w:rsid w:val="005F18A7"/>
    <w:rsid w:val="005F2B4F"/>
    <w:rsid w:val="005F3175"/>
    <w:rsid w:val="006042EB"/>
    <w:rsid w:val="00631170"/>
    <w:rsid w:val="006317AD"/>
    <w:rsid w:val="006502E7"/>
    <w:rsid w:val="006568FC"/>
    <w:rsid w:val="0066539C"/>
    <w:rsid w:val="006665BD"/>
    <w:rsid w:val="00681164"/>
    <w:rsid w:val="006878D9"/>
    <w:rsid w:val="00690B03"/>
    <w:rsid w:val="0069747A"/>
    <w:rsid w:val="006A32A7"/>
    <w:rsid w:val="006A406B"/>
    <w:rsid w:val="006A5296"/>
    <w:rsid w:val="006C0EAD"/>
    <w:rsid w:val="006D4AE4"/>
    <w:rsid w:val="006E3FA5"/>
    <w:rsid w:val="006F3E03"/>
    <w:rsid w:val="00704BEC"/>
    <w:rsid w:val="00705500"/>
    <w:rsid w:val="007142B4"/>
    <w:rsid w:val="00714D6E"/>
    <w:rsid w:val="00735184"/>
    <w:rsid w:val="00740EAA"/>
    <w:rsid w:val="007461D4"/>
    <w:rsid w:val="00760063"/>
    <w:rsid w:val="0076025F"/>
    <w:rsid w:val="00761DA0"/>
    <w:rsid w:val="00774860"/>
    <w:rsid w:val="00786DD3"/>
    <w:rsid w:val="007964DB"/>
    <w:rsid w:val="007B7E83"/>
    <w:rsid w:val="007C7BE7"/>
    <w:rsid w:val="007F0B73"/>
    <w:rsid w:val="007F2884"/>
    <w:rsid w:val="007F359C"/>
    <w:rsid w:val="007F3BA0"/>
    <w:rsid w:val="007F6F87"/>
    <w:rsid w:val="007F6FF2"/>
    <w:rsid w:val="0080676E"/>
    <w:rsid w:val="00810F21"/>
    <w:rsid w:val="00817B8A"/>
    <w:rsid w:val="00835B13"/>
    <w:rsid w:val="00841925"/>
    <w:rsid w:val="00843230"/>
    <w:rsid w:val="008473CB"/>
    <w:rsid w:val="00852B02"/>
    <w:rsid w:val="00856B7F"/>
    <w:rsid w:val="00862544"/>
    <w:rsid w:val="008710E9"/>
    <w:rsid w:val="0087295F"/>
    <w:rsid w:val="008748F9"/>
    <w:rsid w:val="008A10B2"/>
    <w:rsid w:val="008B257D"/>
    <w:rsid w:val="008B29E3"/>
    <w:rsid w:val="008B7032"/>
    <w:rsid w:val="008C68C4"/>
    <w:rsid w:val="008D0B17"/>
    <w:rsid w:val="008D2DBB"/>
    <w:rsid w:val="008E2464"/>
    <w:rsid w:val="008E2E43"/>
    <w:rsid w:val="008E441C"/>
    <w:rsid w:val="008F2E41"/>
    <w:rsid w:val="008F6F04"/>
    <w:rsid w:val="00901415"/>
    <w:rsid w:val="00905934"/>
    <w:rsid w:val="009101CD"/>
    <w:rsid w:val="00915324"/>
    <w:rsid w:val="00917010"/>
    <w:rsid w:val="0094100E"/>
    <w:rsid w:val="009470ED"/>
    <w:rsid w:val="00962356"/>
    <w:rsid w:val="009627F0"/>
    <w:rsid w:val="00970C10"/>
    <w:rsid w:val="00972A96"/>
    <w:rsid w:val="00974233"/>
    <w:rsid w:val="00977492"/>
    <w:rsid w:val="00997B76"/>
    <w:rsid w:val="009A7119"/>
    <w:rsid w:val="009B067A"/>
    <w:rsid w:val="009C5771"/>
    <w:rsid w:val="009D7843"/>
    <w:rsid w:val="009E1C7D"/>
    <w:rsid w:val="009F2B61"/>
    <w:rsid w:val="00A065A1"/>
    <w:rsid w:val="00A1251E"/>
    <w:rsid w:val="00A3040D"/>
    <w:rsid w:val="00A36052"/>
    <w:rsid w:val="00A37CB2"/>
    <w:rsid w:val="00A40AF2"/>
    <w:rsid w:val="00A53C86"/>
    <w:rsid w:val="00A5655F"/>
    <w:rsid w:val="00A57953"/>
    <w:rsid w:val="00A57A41"/>
    <w:rsid w:val="00A612FD"/>
    <w:rsid w:val="00A62F96"/>
    <w:rsid w:val="00A63FA5"/>
    <w:rsid w:val="00A66170"/>
    <w:rsid w:val="00A8154F"/>
    <w:rsid w:val="00A95E79"/>
    <w:rsid w:val="00AA46EC"/>
    <w:rsid w:val="00AA6132"/>
    <w:rsid w:val="00AA6454"/>
    <w:rsid w:val="00AB0D58"/>
    <w:rsid w:val="00AB1E94"/>
    <w:rsid w:val="00AC37D1"/>
    <w:rsid w:val="00AD0418"/>
    <w:rsid w:val="00AD0FD4"/>
    <w:rsid w:val="00AD1958"/>
    <w:rsid w:val="00AD2860"/>
    <w:rsid w:val="00AE24E1"/>
    <w:rsid w:val="00AE6066"/>
    <w:rsid w:val="00AF2138"/>
    <w:rsid w:val="00B03FEA"/>
    <w:rsid w:val="00B17E3D"/>
    <w:rsid w:val="00B3258F"/>
    <w:rsid w:val="00B35E3B"/>
    <w:rsid w:val="00B4566E"/>
    <w:rsid w:val="00B46EA2"/>
    <w:rsid w:val="00B66270"/>
    <w:rsid w:val="00B70A6E"/>
    <w:rsid w:val="00B774F6"/>
    <w:rsid w:val="00B8057E"/>
    <w:rsid w:val="00B96B11"/>
    <w:rsid w:val="00BD000C"/>
    <w:rsid w:val="00BD5248"/>
    <w:rsid w:val="00BF0426"/>
    <w:rsid w:val="00C122DA"/>
    <w:rsid w:val="00C25254"/>
    <w:rsid w:val="00C26223"/>
    <w:rsid w:val="00C403F8"/>
    <w:rsid w:val="00C425D6"/>
    <w:rsid w:val="00C54E8F"/>
    <w:rsid w:val="00C65E83"/>
    <w:rsid w:val="00C75DC8"/>
    <w:rsid w:val="00C77CD9"/>
    <w:rsid w:val="00C85F35"/>
    <w:rsid w:val="00C87DE9"/>
    <w:rsid w:val="00C907F6"/>
    <w:rsid w:val="00CA12A2"/>
    <w:rsid w:val="00CB57CD"/>
    <w:rsid w:val="00CB714F"/>
    <w:rsid w:val="00CC6F00"/>
    <w:rsid w:val="00CD02F4"/>
    <w:rsid w:val="00CD7F9D"/>
    <w:rsid w:val="00CF0A84"/>
    <w:rsid w:val="00D02488"/>
    <w:rsid w:val="00D123B2"/>
    <w:rsid w:val="00D16A10"/>
    <w:rsid w:val="00D222AF"/>
    <w:rsid w:val="00D24EA3"/>
    <w:rsid w:val="00D335C7"/>
    <w:rsid w:val="00D34D10"/>
    <w:rsid w:val="00D50833"/>
    <w:rsid w:val="00D545B2"/>
    <w:rsid w:val="00D60111"/>
    <w:rsid w:val="00D614BA"/>
    <w:rsid w:val="00D84BAF"/>
    <w:rsid w:val="00D95E1E"/>
    <w:rsid w:val="00DB50E7"/>
    <w:rsid w:val="00DB6731"/>
    <w:rsid w:val="00DC0144"/>
    <w:rsid w:val="00DC7610"/>
    <w:rsid w:val="00DD2399"/>
    <w:rsid w:val="00DE1784"/>
    <w:rsid w:val="00DE1FD1"/>
    <w:rsid w:val="00DE3820"/>
    <w:rsid w:val="00DE719D"/>
    <w:rsid w:val="00E033CA"/>
    <w:rsid w:val="00E163B3"/>
    <w:rsid w:val="00E20AB5"/>
    <w:rsid w:val="00E269DE"/>
    <w:rsid w:val="00E31602"/>
    <w:rsid w:val="00E347F1"/>
    <w:rsid w:val="00E36E24"/>
    <w:rsid w:val="00E43D14"/>
    <w:rsid w:val="00E54377"/>
    <w:rsid w:val="00E5473F"/>
    <w:rsid w:val="00E6517C"/>
    <w:rsid w:val="00E751AF"/>
    <w:rsid w:val="00E7520C"/>
    <w:rsid w:val="00E95573"/>
    <w:rsid w:val="00EA0512"/>
    <w:rsid w:val="00EA43E7"/>
    <w:rsid w:val="00EB17B1"/>
    <w:rsid w:val="00EB5639"/>
    <w:rsid w:val="00EC7BA7"/>
    <w:rsid w:val="00ED17FE"/>
    <w:rsid w:val="00ED73CE"/>
    <w:rsid w:val="00EE0897"/>
    <w:rsid w:val="00EE1319"/>
    <w:rsid w:val="00EE7BCE"/>
    <w:rsid w:val="00EF4218"/>
    <w:rsid w:val="00EF7257"/>
    <w:rsid w:val="00F1728D"/>
    <w:rsid w:val="00F21BF9"/>
    <w:rsid w:val="00F2787E"/>
    <w:rsid w:val="00F31230"/>
    <w:rsid w:val="00F43915"/>
    <w:rsid w:val="00F43C10"/>
    <w:rsid w:val="00F60303"/>
    <w:rsid w:val="00F720F2"/>
    <w:rsid w:val="00F81E32"/>
    <w:rsid w:val="00F84D69"/>
    <w:rsid w:val="00F8697E"/>
    <w:rsid w:val="00F913D8"/>
    <w:rsid w:val="00FB316F"/>
    <w:rsid w:val="00FC1BC5"/>
    <w:rsid w:val="00FC3BD0"/>
    <w:rsid w:val="00FC3E9B"/>
    <w:rsid w:val="00FD01F7"/>
    <w:rsid w:val="00FD055E"/>
    <w:rsid w:val="00FE1A16"/>
    <w:rsid w:val="00FE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8C99"/>
  <w15:docId w15:val="{EE643C62-10DC-4FFD-B5F4-8C21AA27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29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unhideWhenUsed/>
    <w:rsid w:val="00100291"/>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aliases w:val="Specialioji žyma Diagrama"/>
    <w:basedOn w:val="Numatytasispastraiposriftas"/>
    <w:link w:val="Antrats"/>
    <w:uiPriority w:val="99"/>
    <w:rsid w:val="00100291"/>
    <w:rPr>
      <w:rFonts w:eastAsiaTheme="minorEastAsia"/>
      <w:lang w:val="en-US" w:eastAsia="ja-JP"/>
    </w:rPr>
  </w:style>
  <w:style w:type="paragraph" w:styleId="Puslapioinaostekstas">
    <w:name w:val="footnote text"/>
    <w:basedOn w:val="prastasis"/>
    <w:link w:val="PuslapioinaostekstasDiagrama"/>
    <w:uiPriority w:val="99"/>
    <w:rsid w:val="00100291"/>
    <w:rPr>
      <w:sz w:val="20"/>
    </w:rPr>
  </w:style>
  <w:style w:type="character" w:customStyle="1" w:styleId="PuslapioinaostekstasDiagrama">
    <w:name w:val="Puslapio išnašos tekstas Diagrama"/>
    <w:basedOn w:val="Numatytasispastraiposriftas"/>
    <w:link w:val="Puslapioinaostekstas"/>
    <w:uiPriority w:val="99"/>
    <w:rsid w:val="0010029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100291"/>
    <w:rPr>
      <w:vertAlign w:val="superscript"/>
    </w:rPr>
  </w:style>
  <w:style w:type="paragraph" w:styleId="Porat">
    <w:name w:val="footer"/>
    <w:basedOn w:val="prastasis"/>
    <w:link w:val="PoratDiagrama"/>
    <w:uiPriority w:val="99"/>
    <w:rsid w:val="00100291"/>
    <w:pPr>
      <w:tabs>
        <w:tab w:val="center" w:pos="4153"/>
        <w:tab w:val="right" w:pos="8306"/>
      </w:tabs>
    </w:pPr>
    <w:rPr>
      <w:szCs w:val="24"/>
    </w:rPr>
  </w:style>
  <w:style w:type="character" w:customStyle="1" w:styleId="PoratDiagrama">
    <w:name w:val="Poraštė Diagrama"/>
    <w:basedOn w:val="Numatytasispastraiposriftas"/>
    <w:link w:val="Porat"/>
    <w:uiPriority w:val="99"/>
    <w:rsid w:val="00100291"/>
    <w:rPr>
      <w:rFonts w:ascii="Times New Roman" w:eastAsia="Times New Roman" w:hAnsi="Times New Roman" w:cs="Times New Roman"/>
      <w:sz w:val="24"/>
      <w:szCs w:val="24"/>
    </w:rPr>
  </w:style>
  <w:style w:type="character" w:styleId="Puslapionumeris">
    <w:name w:val="page number"/>
    <w:uiPriority w:val="99"/>
    <w:rsid w:val="00100291"/>
    <w:rPr>
      <w:rFonts w:cs="Times New Roman"/>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2,Sąrašo pastraipa1"/>
    <w:basedOn w:val="prastasis"/>
    <w:link w:val="SraopastraipaDiagrama"/>
    <w:uiPriority w:val="34"/>
    <w:qFormat/>
    <w:rsid w:val="008A10B2"/>
    <w:pPr>
      <w:ind w:left="720"/>
      <w:contextualSpacing/>
    </w:pPr>
  </w:style>
  <w:style w:type="character" w:styleId="Komentaronuoroda">
    <w:name w:val="annotation reference"/>
    <w:basedOn w:val="Numatytasispastraiposriftas"/>
    <w:uiPriority w:val="99"/>
    <w:unhideWhenUsed/>
    <w:rsid w:val="0087295F"/>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87295F"/>
    <w:rPr>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rsid w:val="008729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7295F"/>
    <w:rPr>
      <w:b/>
      <w:bCs/>
    </w:rPr>
  </w:style>
  <w:style w:type="character" w:customStyle="1" w:styleId="KomentarotemaDiagrama">
    <w:name w:val="Komentaro tema Diagrama"/>
    <w:basedOn w:val="KomentarotekstasDiagrama"/>
    <w:link w:val="Komentarotema"/>
    <w:uiPriority w:val="99"/>
    <w:semiHidden/>
    <w:rsid w:val="0087295F"/>
    <w:rPr>
      <w:rFonts w:ascii="Times New Roman" w:eastAsia="Times New Roman" w:hAnsi="Times New Roman" w:cs="Times New Roman"/>
      <w:b/>
      <w:bCs/>
      <w:sz w:val="20"/>
      <w:szCs w:val="20"/>
    </w:rPr>
  </w:style>
  <w:style w:type="paragraph" w:styleId="Pataisymai">
    <w:name w:val="Revision"/>
    <w:hidden/>
    <w:uiPriority w:val="99"/>
    <w:semiHidden/>
    <w:rsid w:val="00133BDF"/>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1C4930"/>
    <w:rPr>
      <w:rFonts w:ascii="Segoe UI" w:hAnsi="Segoe UI" w:cs="Segoe UI" w:hint="default"/>
      <w:sz w:val="18"/>
      <w:szCs w:val="18"/>
    </w:rPr>
  </w:style>
  <w:style w:type="character" w:styleId="Hipersaitas">
    <w:name w:val="Hyperlink"/>
    <w:basedOn w:val="Numatytasispastraiposriftas"/>
    <w:uiPriority w:val="99"/>
    <w:unhideWhenUsed/>
    <w:rsid w:val="001868B0"/>
    <w:rPr>
      <w:color w:val="0563C1" w:themeColor="hyperlink"/>
      <w:u w:val="single"/>
    </w:rPr>
  </w:style>
  <w:style w:type="character" w:customStyle="1" w:styleId="Neapdorotaspaminjimas1">
    <w:name w:val="Neapdorotas paminėjimas1"/>
    <w:basedOn w:val="Numatytasispastraiposriftas"/>
    <w:uiPriority w:val="99"/>
    <w:semiHidden/>
    <w:unhideWhenUsed/>
    <w:rsid w:val="001868B0"/>
    <w:rPr>
      <w:color w:val="605E5C"/>
      <w:shd w:val="clear" w:color="auto" w:fill="E1DFDD"/>
    </w:rPr>
  </w:style>
  <w:style w:type="character" w:styleId="Grietas">
    <w:name w:val="Strong"/>
    <w:qFormat/>
    <w:rsid w:val="00255DA0"/>
    <w:rPr>
      <w:b/>
      <w:bCs/>
    </w:rPr>
  </w:style>
  <w:style w:type="paragraph" w:styleId="prastasiniatinklio">
    <w:name w:val="Normal (Web)"/>
    <w:basedOn w:val="prastasis"/>
    <w:uiPriority w:val="99"/>
    <w:unhideWhenUsed/>
    <w:rsid w:val="003A6CB0"/>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AD286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A40AF2"/>
    <w:rPr>
      <w:color w:val="605E5C"/>
      <w:shd w:val="clear" w:color="auto" w:fill="E1DFDD"/>
    </w:rPr>
  </w:style>
  <w:style w:type="paragraph" w:styleId="Pagrindiniotekstotrauka">
    <w:name w:val="Body Text Indent"/>
    <w:basedOn w:val="prastasis"/>
    <w:link w:val="PagrindiniotekstotraukaDiagrama"/>
    <w:rsid w:val="00B35E3B"/>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B35E3B"/>
    <w:rPr>
      <w:rFonts w:ascii="Times New Roman" w:eastAsia="Times New Roman" w:hAnsi="Times New Roman" w:cs="Times New Roman"/>
      <w:sz w:val="24"/>
      <w:szCs w:val="20"/>
      <w:lang w:eastAsia="lt-LT"/>
    </w:rPr>
  </w:style>
  <w:style w:type="character" w:customStyle="1" w:styleId="normal-h">
    <w:name w:val="normal-h"/>
    <w:rsid w:val="00B3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6898">
      <w:bodyDiv w:val="1"/>
      <w:marLeft w:val="0"/>
      <w:marRight w:val="0"/>
      <w:marTop w:val="0"/>
      <w:marBottom w:val="0"/>
      <w:divBdr>
        <w:top w:val="none" w:sz="0" w:space="0" w:color="auto"/>
        <w:left w:val="none" w:sz="0" w:space="0" w:color="auto"/>
        <w:bottom w:val="none" w:sz="0" w:space="0" w:color="auto"/>
        <w:right w:val="none" w:sz="0" w:space="0" w:color="auto"/>
      </w:divBdr>
    </w:div>
    <w:div w:id="12695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fcc2a0f02d7211efbdaea558de59136c" TargetMode="External"/><Relationship Id="rId18" Type="http://schemas.openxmlformats.org/officeDocument/2006/relationships/hyperlink" Target="https://www.e-tar.lt/portal/lt/legalAct/fcc2a0f02d7211efbdaea558de59136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m.coe.int/iris-plus-2022en2-financial-obligations-for-vod-services/1680a6889c" TargetMode="External"/><Relationship Id="rId17" Type="http://schemas.openxmlformats.org/officeDocument/2006/relationships/hyperlink" Target="https://cc.lnb.lt/" TargetMode="External"/><Relationship Id="rId2" Type="http://schemas.openxmlformats.org/officeDocument/2006/relationships/customXml" Target="../customXml/item2.xml"/><Relationship Id="rId16" Type="http://schemas.openxmlformats.org/officeDocument/2006/relationships/hyperlink" Target="https://www.lnb.lt/media/public/documents/Metodika_ir_rekomendacijos-web-2017-08.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rkm.lt" TargetMode="External"/><Relationship Id="rId5" Type="http://schemas.openxmlformats.org/officeDocument/2006/relationships/numbering" Target="numbering.xml"/><Relationship Id="rId15" Type="http://schemas.openxmlformats.org/officeDocument/2006/relationships/hyperlink" Target="https://www.ltkt.lt/docs/kulturos-tyrimai/2025/03/Autori%C5%B3%20teisi%C5%B3,%20gretutini%C5%B3%20teisi%C5%B3%20ir%20duomen%C5%B3%20bazi%C5%B3%20gamintoj%C5%B3%20apribojim%C5%B3%20taikymas_R.%20Bir%C5%A1tonas.%20Galutin%C4%97%20ataskaita%202025-02-10-LRKM-5CD301GJC2.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rs/legalact/00526c141ac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AFF2E-460B-4668-8BFB-9C9645AA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46320-3D3E-4FD6-AE07-2D9D0AF85C4C}">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3DE19E43-36D8-46C0-9777-9D1D4254D5AE}">
  <ds:schemaRefs>
    <ds:schemaRef ds:uri="http://schemas.openxmlformats.org/officeDocument/2006/bibliography"/>
  </ds:schemaRefs>
</ds:datastoreItem>
</file>

<file path=customXml/itemProps4.xml><?xml version="1.0" encoding="utf-8"?>
<ds:datastoreItem xmlns:ds="http://schemas.openxmlformats.org/officeDocument/2006/customXml" ds:itemID="{807941B3-7F77-4DF2-84BB-73BD372D0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22013</Words>
  <Characters>12548</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dc:creator>
  <cp:keywords/>
  <dc:description/>
  <cp:lastModifiedBy>Elita Užuotaitė</cp:lastModifiedBy>
  <cp:revision>3</cp:revision>
  <cp:lastPrinted>2021-11-04T07:11:00Z</cp:lastPrinted>
  <dcterms:created xsi:type="dcterms:W3CDTF">2025-12-03T09:21:00Z</dcterms:created>
  <dcterms:modified xsi:type="dcterms:W3CDTF">2025-12-03T09:22:00Z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