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3DD9A8A2" w:rsidR="0029100E" w:rsidRPr="000B65CD" w:rsidRDefault="006D11E9"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FOTELIAI - REGLAINERIAI</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678141BA"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6D11E9">
        <w:rPr>
          <w:rFonts w:ascii="Times New Roman" w:hAnsi="Times New Roman"/>
          <w:sz w:val="22"/>
          <w:szCs w:val="22"/>
        </w:rPr>
        <w:t xml:space="preserve">fotelius - </w:t>
      </w:r>
      <w:proofErr w:type="spellStart"/>
      <w:r w:rsidR="006D11E9">
        <w:rPr>
          <w:rFonts w:ascii="Times New Roman" w:hAnsi="Times New Roman"/>
          <w:sz w:val="22"/>
          <w:szCs w:val="22"/>
        </w:rPr>
        <w:t>reglainerius</w:t>
      </w:r>
      <w:proofErr w:type="spellEnd"/>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5C7E240B"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6D11E9">
        <w:rPr>
          <w:rFonts w:ascii="Times New Roman" w:hAnsi="Times New Roman"/>
          <w:sz w:val="22"/>
          <w:szCs w:val="22"/>
        </w:rPr>
        <w:t xml:space="preserve">foteliai - </w:t>
      </w:r>
      <w:proofErr w:type="spellStart"/>
      <w:r w:rsidR="006D11E9">
        <w:rPr>
          <w:rFonts w:ascii="Times New Roman" w:hAnsi="Times New Roman"/>
          <w:sz w:val="22"/>
          <w:szCs w:val="22"/>
        </w:rPr>
        <w:t>reglaineriai</w:t>
      </w:r>
      <w:proofErr w:type="spellEnd"/>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4ADD7CD0"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6D11E9">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6D11E9">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6DFAF751" w:rsidR="00DE6C48" w:rsidRPr="00A82ED8" w:rsidRDefault="00FD1F0A" w:rsidP="007853F5">
      <w:pPr>
        <w:pStyle w:val="ListParagraph"/>
        <w:numPr>
          <w:ilvl w:val="1"/>
          <w:numId w:val="16"/>
        </w:numPr>
        <w:tabs>
          <w:tab w:val="left" w:pos="709"/>
          <w:tab w:val="left" w:pos="1134"/>
        </w:tabs>
        <w:ind w:firstLine="207"/>
        <w:jc w:val="both"/>
        <w:rPr>
          <w:sz w:val="22"/>
        </w:rPr>
      </w:pPr>
      <w:proofErr w:type="spellStart"/>
      <w:r>
        <w:rPr>
          <w:sz w:val="22"/>
        </w:rPr>
        <w:t>Prekės</w:t>
      </w:r>
      <w:proofErr w:type="spellEnd"/>
      <w:r>
        <w:rPr>
          <w:sz w:val="22"/>
        </w:rPr>
        <w:t xml:space="preserve"> </w:t>
      </w:r>
      <w:proofErr w:type="spellStart"/>
      <w:r>
        <w:rPr>
          <w:sz w:val="22"/>
        </w:rPr>
        <w:t>pristatomos</w:t>
      </w:r>
      <w:proofErr w:type="spellEnd"/>
      <w:r>
        <w:rPr>
          <w:sz w:val="22"/>
        </w:rPr>
        <w:t xml:space="preserve"> </w:t>
      </w:r>
      <w:proofErr w:type="spellStart"/>
      <w:r>
        <w:rPr>
          <w:sz w:val="22"/>
        </w:rPr>
        <w:t>laike</w:t>
      </w:r>
      <w:proofErr w:type="spellEnd"/>
      <w:r>
        <w:rPr>
          <w:sz w:val="22"/>
        </w:rPr>
        <w:t xml:space="preserve"> </w:t>
      </w:r>
      <w:r w:rsidR="00093947">
        <w:rPr>
          <w:sz w:val="22"/>
        </w:rPr>
        <w:t>2</w:t>
      </w:r>
      <w:r w:rsidR="003F5996">
        <w:rPr>
          <w:sz w:val="22"/>
        </w:rPr>
        <w:t xml:space="preserve"> (</w:t>
      </w:r>
      <w:proofErr w:type="spellStart"/>
      <w:r w:rsidR="00093947">
        <w:rPr>
          <w:sz w:val="22"/>
        </w:rPr>
        <w:t>dviejų</w:t>
      </w:r>
      <w:proofErr w:type="spellEnd"/>
      <w:r w:rsidR="003F5996">
        <w:rPr>
          <w:sz w:val="22"/>
        </w:rPr>
        <w:t xml:space="preserve">) </w:t>
      </w:r>
      <w:proofErr w:type="spellStart"/>
      <w:r w:rsidR="006D11E9">
        <w:rPr>
          <w:sz w:val="22"/>
        </w:rPr>
        <w:t>kelandorinių</w:t>
      </w:r>
      <w:proofErr w:type="spellEnd"/>
      <w:r w:rsidR="006D11E9">
        <w:rPr>
          <w:sz w:val="22"/>
        </w:rPr>
        <w:t xml:space="preserve"> </w:t>
      </w:r>
      <w:proofErr w:type="spellStart"/>
      <w:r w:rsidR="003F5996">
        <w:rPr>
          <w:sz w:val="22"/>
        </w:rPr>
        <w:t>mėnesių</w:t>
      </w:r>
      <w:proofErr w:type="spellEnd"/>
      <w:r w:rsidR="00F96B65">
        <w:rPr>
          <w:sz w:val="22"/>
        </w:rPr>
        <w:t xml:space="preserve"> </w:t>
      </w:r>
      <w:proofErr w:type="spellStart"/>
      <w:r w:rsidR="00F96B65">
        <w:rPr>
          <w:sz w:val="22"/>
        </w:rPr>
        <w:t>nuo</w:t>
      </w:r>
      <w:proofErr w:type="spellEnd"/>
      <w:r w:rsidR="00F96B65">
        <w:rPr>
          <w:sz w:val="22"/>
        </w:rPr>
        <w:t xml:space="preserve"> </w:t>
      </w:r>
      <w:proofErr w:type="spellStart"/>
      <w:r w:rsidR="003F5996">
        <w:rPr>
          <w:sz w:val="22"/>
        </w:rPr>
        <w:t>sutarties</w:t>
      </w:r>
      <w:proofErr w:type="spellEnd"/>
      <w:r w:rsidR="003F5996">
        <w:rPr>
          <w:sz w:val="22"/>
        </w:rPr>
        <w:t xml:space="preserve"> </w:t>
      </w:r>
      <w:proofErr w:type="spellStart"/>
      <w:r w:rsidR="003F5996">
        <w:rPr>
          <w:sz w:val="22"/>
        </w:rPr>
        <w:t>sudarymo</w:t>
      </w:r>
      <w:proofErr w:type="spellEnd"/>
      <w:r w:rsidR="00A12AE9">
        <w:rPr>
          <w:sz w:val="22"/>
        </w:rPr>
        <w:t xml:space="preserve"> </w:t>
      </w:r>
      <w:proofErr w:type="spellStart"/>
      <w:r w:rsidR="00A12AE9">
        <w:rPr>
          <w:sz w:val="22"/>
        </w:rPr>
        <w:t>dienos</w:t>
      </w:r>
      <w:proofErr w:type="spellEnd"/>
      <w:r w:rsidR="005D7E4D">
        <w:rPr>
          <w:sz w:val="22"/>
        </w:rPr>
        <w:t xml:space="preserve"> </w:t>
      </w:r>
      <w:proofErr w:type="spellStart"/>
      <w:r w:rsidR="005D7E4D">
        <w:rPr>
          <w:sz w:val="22"/>
        </w:rPr>
        <w:t>adresu</w:t>
      </w:r>
      <w:proofErr w:type="spellEnd"/>
      <w:r w:rsidR="005D7E4D">
        <w:rPr>
          <w:sz w:val="22"/>
        </w:rPr>
        <w:t xml:space="preserve"> </w:t>
      </w:r>
      <w:proofErr w:type="spellStart"/>
      <w:r w:rsidR="00093947">
        <w:rPr>
          <w:sz w:val="22"/>
        </w:rPr>
        <w:t>Liepojos</w:t>
      </w:r>
      <w:proofErr w:type="spellEnd"/>
      <w:r w:rsidR="00093947">
        <w:rPr>
          <w:sz w:val="22"/>
        </w:rPr>
        <w:t xml:space="preserve"> g. </w:t>
      </w:r>
      <w:r w:rsidR="006D11E9">
        <w:rPr>
          <w:sz w:val="22"/>
        </w:rPr>
        <w:t>41</w:t>
      </w:r>
      <w:r w:rsidR="00093947">
        <w:rPr>
          <w:sz w:val="22"/>
        </w:rPr>
        <w:t xml:space="preserve">, </w:t>
      </w:r>
      <w:proofErr w:type="spellStart"/>
      <w:r w:rsidR="00093947">
        <w:rPr>
          <w:sz w:val="22"/>
        </w:rPr>
        <w:t>Klaipėda</w:t>
      </w:r>
      <w:proofErr w:type="spellEnd"/>
      <w:r w:rsidR="003F5996">
        <w:rPr>
          <w:sz w:val="22"/>
        </w:rPr>
        <w:t>.</w:t>
      </w:r>
      <w:r w:rsidR="00F96B65">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proofErr w:type="spellStart"/>
      <w:r w:rsidR="00822660" w:rsidRPr="00BB6415">
        <w:rPr>
          <w:rFonts w:ascii="Times New Roman" w:hAnsi="Times New Roman" w:cs="Times New Roman"/>
          <w:b/>
          <w:bCs/>
          <w:sz w:val="22"/>
          <w:szCs w:val="22"/>
        </w:rPr>
        <w:t>čioji</w:t>
      </w:r>
      <w:proofErr w:type="spellEnd"/>
      <w:r w:rsidR="00822660" w:rsidRPr="00BB6415">
        <w:rPr>
          <w:rFonts w:ascii="Times New Roman" w:hAnsi="Times New Roman" w:cs="Times New Roman"/>
          <w:b/>
          <w:bCs/>
          <w:sz w:val="22"/>
          <w:szCs w:val="22"/>
        </w:rPr>
        <w:t xml:space="preserve">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652B6827"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6D11E9">
        <w:rPr>
          <w:rFonts w:cs="Times New Roman"/>
          <w:color w:val="auto"/>
          <w:lang w:val="lt-LT"/>
        </w:rPr>
        <w:t>ne</w:t>
      </w:r>
      <w:r w:rsidR="00822660" w:rsidRPr="00271F36">
        <w:rPr>
          <w:rFonts w:cs="Times New Roman"/>
          <w:color w:val="auto"/>
          <w:lang w:val="lt-LT"/>
        </w:rPr>
        <w:t>tikrina tiekėjų kvalifikacij</w:t>
      </w:r>
      <w:r w:rsidR="006D11E9">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350767A2"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93947">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4364980"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666393" w:rsidRPr="00666393">
        <w:rPr>
          <w:rFonts w:cs="Times New Roman"/>
          <w:color w:val="FF0000"/>
          <w:sz w:val="24"/>
          <w:szCs w:val="24"/>
        </w:rPr>
        <w:t xml:space="preserve"> </w:t>
      </w:r>
      <w:proofErr w:type="spellStart"/>
      <w:r w:rsidR="00666393" w:rsidRPr="00CC57B0">
        <w:rPr>
          <w:rFonts w:cs="Times New Roman"/>
          <w:color w:val="FF0000"/>
          <w:sz w:val="24"/>
          <w:szCs w:val="24"/>
        </w:rPr>
        <w:t>pateikiama</w:t>
      </w:r>
      <w:proofErr w:type="spellEnd"/>
      <w:r w:rsidR="00666393" w:rsidRPr="00CC57B0">
        <w:rPr>
          <w:rFonts w:cs="Times New Roman"/>
          <w:color w:val="FF0000"/>
          <w:sz w:val="24"/>
          <w:szCs w:val="24"/>
        </w:rPr>
        <w:t xml:space="preserve"> EXEL </w:t>
      </w:r>
      <w:proofErr w:type="spellStart"/>
      <w:r w:rsidR="00666393">
        <w:rPr>
          <w:rFonts w:cs="Times New Roman"/>
          <w:color w:val="FF0000"/>
          <w:sz w:val="24"/>
          <w:szCs w:val="24"/>
        </w:rPr>
        <w:t>formatu</w:t>
      </w:r>
      <w:proofErr w:type="spellEnd"/>
      <w:r w:rsidR="00666393">
        <w:rPr>
          <w:rFonts w:cs="Times New Roman"/>
          <w:color w:val="FF0000"/>
          <w:sz w:val="24"/>
          <w:szCs w:val="24"/>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6B9B29DA"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093947">
        <w:rPr>
          <w:rFonts w:ascii="Times New Roman" w:hAnsi="Times New Roman" w:cs="Times New Roman"/>
          <w:sz w:val="22"/>
          <w:szCs w:val="22"/>
        </w:rPr>
        <w:t>2</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w:t>
      </w:r>
      <w:r w:rsidRPr="00BA4A65">
        <w:rPr>
          <w:rFonts w:ascii="Times New Roman" w:hAnsi="Times New Roman" w:cs="Times New Roman"/>
          <w:sz w:val="22"/>
          <w:szCs w:val="22"/>
        </w:rPr>
        <w:lastRenderedPageBreak/>
        <w:t>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3AA183CF"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093947">
        <w:rPr>
          <w:rFonts w:cs="Times New Roman"/>
          <w:color w:val="auto"/>
          <w:lang w:val="lt-LT"/>
        </w:rPr>
        <w:t>a</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02319D34" w14:textId="77777777" w:rsidR="00093947" w:rsidRDefault="00044352" w:rsidP="007A099B">
      <w:pPr>
        <w:tabs>
          <w:tab w:val="left" w:pos="142"/>
          <w:tab w:val="left" w:pos="851"/>
          <w:tab w:val="left" w:pos="992"/>
          <w:tab w:val="left" w:pos="1134"/>
        </w:tabs>
        <w:spacing w:line="259" w:lineRule="auto"/>
        <w:jc w:val="both"/>
        <w:rPr>
          <w:rFonts w:ascii="Times New Roman" w:eastAsia="Cambria"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p>
    <w:p w14:paraId="366F3D18" w14:textId="614A8087" w:rsidR="00044352" w:rsidRPr="007A099B" w:rsidRDefault="00085273"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Pr="007A099B">
        <w:rPr>
          <w:rFonts w:ascii="Times New Roman" w:hAnsi="Times New Roman" w:cs="Times New Roman"/>
          <w:sz w:val="22"/>
          <w:szCs w:val="22"/>
        </w:rPr>
        <w:t xml:space="preserve">. </w:t>
      </w:r>
      <w:r w:rsidR="00044352" w:rsidRPr="007A099B">
        <w:rPr>
          <w:rFonts w:ascii="Times New Roman" w:hAnsi="Times New Roman" w:cs="Times New Roman"/>
          <w:sz w:val="22"/>
          <w:szCs w:val="22"/>
        </w:rPr>
        <w:t>Sutarties sąlygos gali būti keičiamos tik vadovaujantis Viešųjų pirkimų įstatymo 89 straipsnio nuostatomis.</w:t>
      </w:r>
    </w:p>
    <w:p w14:paraId="18B1ECD1" w14:textId="78D3362F"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093947">
        <w:rPr>
          <w:rFonts w:cs="Times New Roman"/>
          <w:color w:val="auto"/>
          <w:lang w:val="lt-LT"/>
        </w:rPr>
        <w:t>5</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8"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5355324"/>
    <w:multiLevelType w:val="hybridMultilevel"/>
    <w:tmpl w:val="C48A614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4"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4D80131"/>
    <w:multiLevelType w:val="hybridMultilevel"/>
    <w:tmpl w:val="C48A614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7"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8"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7"/>
  </w:num>
  <w:num w:numId="2" w16cid:durableId="822159020">
    <w:abstractNumId w:val="9"/>
  </w:num>
  <w:num w:numId="3" w16cid:durableId="1116414349">
    <w:abstractNumId w:val="0"/>
  </w:num>
  <w:num w:numId="4" w16cid:durableId="868032638">
    <w:abstractNumId w:val="11"/>
  </w:num>
  <w:num w:numId="5" w16cid:durableId="312370368">
    <w:abstractNumId w:val="14"/>
  </w:num>
  <w:num w:numId="6" w16cid:durableId="1044407434">
    <w:abstractNumId w:val="12"/>
  </w:num>
  <w:num w:numId="7" w16cid:durableId="748355904">
    <w:abstractNumId w:val="1"/>
  </w:num>
  <w:num w:numId="8" w16cid:durableId="2096436285">
    <w:abstractNumId w:val="8"/>
  </w:num>
  <w:num w:numId="9" w16cid:durableId="668295097">
    <w:abstractNumId w:val="7"/>
  </w:num>
  <w:num w:numId="10" w16cid:durableId="518007775">
    <w:abstractNumId w:val="6"/>
  </w:num>
  <w:num w:numId="11" w16cid:durableId="1724253235">
    <w:abstractNumId w:val="4"/>
  </w:num>
  <w:num w:numId="12" w16cid:durableId="326328388">
    <w:abstractNumId w:val="3"/>
  </w:num>
  <w:num w:numId="13" w16cid:durableId="1559854811">
    <w:abstractNumId w:val="13"/>
  </w:num>
  <w:num w:numId="14" w16cid:durableId="1900676055">
    <w:abstractNumId w:val="16"/>
  </w:num>
  <w:num w:numId="15" w16cid:durableId="996304618">
    <w:abstractNumId w:val="5"/>
  </w:num>
  <w:num w:numId="16" w16cid:durableId="1741173865">
    <w:abstractNumId w:val="18"/>
  </w:num>
  <w:num w:numId="17" w16cid:durableId="1461649600">
    <w:abstractNumId w:val="2"/>
  </w:num>
  <w:num w:numId="18" w16cid:durableId="1928153629">
    <w:abstractNumId w:val="15"/>
  </w:num>
  <w:num w:numId="19" w16cid:durableId="16594624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947"/>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0D85"/>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076F8"/>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566"/>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996"/>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6393"/>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7B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1E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4511"/>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0084"/>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5FA1"/>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86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96B65"/>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4E97"/>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3921</Words>
  <Characters>28796</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32652</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18</cp:revision>
  <dcterms:created xsi:type="dcterms:W3CDTF">2023-08-11T06:46:00Z</dcterms:created>
  <dcterms:modified xsi:type="dcterms:W3CDTF">2025-12-15T12:11:00Z</dcterms:modified>
</cp:coreProperties>
</file>