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42BDC34D"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4F77EB">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0D52FC97"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4F77EB">
            <w:rPr>
              <w:rFonts w:ascii="Times New Roman" w:eastAsia="Times New Roman" w:hAnsi="Times New Roman" w:cs="Times New Roman"/>
              <w:noProof/>
              <w:sz w:val="24"/>
              <w:szCs w:val="24"/>
            </w:rPr>
            <w:t>12-</w:t>
          </w:r>
          <w:r w:rsidR="00746564">
            <w:rPr>
              <w:rFonts w:ascii="Times New Roman" w:eastAsia="Times New Roman" w:hAnsi="Times New Roman" w:cs="Times New Roman"/>
              <w:noProof/>
              <w:sz w:val="24"/>
              <w:szCs w:val="24"/>
            </w:rPr>
            <w:t>15</w:t>
          </w:r>
        </w:p>
        <w:p w14:paraId="2B84068B" w14:textId="04232E83"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E609C37" w14:textId="00669174" w:rsidR="005944AA" w:rsidRPr="005944AA" w:rsidRDefault="00747E15" w:rsidP="005944AA">
          <w:pPr>
            <w:tabs>
              <w:tab w:val="left" w:pos="284"/>
              <w:tab w:val="left" w:pos="1985"/>
            </w:tabs>
            <w:spacing w:after="0"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INFUZINĖ SISTEMA CHEMOTERAPINIAMS VAISTAMS LAŠINTI SU MIKROFILTRU</w:t>
          </w:r>
        </w:p>
        <w:p w14:paraId="22D6FD77" w14:textId="77777777" w:rsidR="005944AA" w:rsidRDefault="005944AA" w:rsidP="003833D7">
          <w:pPr>
            <w:spacing w:line="259" w:lineRule="auto"/>
            <w:jc w:val="center"/>
            <w:rPr>
              <w:rFonts w:ascii="Times New Roman" w:hAnsi="Times New Roman" w:cs="Times New Roman"/>
              <w:b/>
              <w:bCs/>
              <w:sz w:val="24"/>
              <w:szCs w:val="24"/>
            </w:rPr>
          </w:pP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Pr="003F188C" w:rsidRDefault="00C43719" w:rsidP="003F188C">
              <w:pPr>
                <w:pStyle w:val="Turinys2"/>
                <w:rPr>
                  <w:kern w:val="2"/>
                  <w:sz w:val="20"/>
                  <w:szCs w:val="20"/>
                  <w14:ligatures w14:val="standardContextual"/>
                </w:rPr>
              </w:pPr>
              <w:hyperlink w:anchor="_Toc159231061" w:history="1">
                <w:r w:rsidRPr="003F188C">
                  <w:rPr>
                    <w:rStyle w:val="Hipersaitas"/>
                  </w:rPr>
                  <w:t>Pirkimo sąlygų 2 priedas „Techninė specifikacija“</w:t>
                </w:r>
                <w:r w:rsidRPr="003F188C">
                  <w:rPr>
                    <w:webHidden/>
                  </w:rPr>
                  <w:tab/>
                </w:r>
                <w:r w:rsidRPr="003F188C">
                  <w:rPr>
                    <w:webHidden/>
                  </w:rPr>
                  <w:fldChar w:fldCharType="begin"/>
                </w:r>
                <w:r w:rsidRPr="003F188C">
                  <w:rPr>
                    <w:webHidden/>
                  </w:rPr>
                  <w:instrText xml:space="preserve"> PAGEREF _Toc159231061 \h </w:instrText>
                </w:r>
                <w:r w:rsidRPr="003F188C">
                  <w:rPr>
                    <w:webHidden/>
                  </w:rPr>
                </w:r>
                <w:r w:rsidRPr="003F188C">
                  <w:rPr>
                    <w:webHidden/>
                  </w:rPr>
                  <w:fldChar w:fldCharType="separate"/>
                </w:r>
                <w:r w:rsidR="008B4B24" w:rsidRPr="003F188C">
                  <w:rPr>
                    <w:webHidden/>
                  </w:rPr>
                  <w:t>9</w:t>
                </w:r>
                <w:r w:rsidRPr="003F188C">
                  <w:rPr>
                    <w:webHidden/>
                  </w:rPr>
                  <w:fldChar w:fldCharType="end"/>
                </w:r>
              </w:hyperlink>
            </w:p>
            <w:p w14:paraId="26A00866" w14:textId="7E0FCFC0" w:rsidR="00C43719" w:rsidRDefault="00C43719" w:rsidP="003F188C">
              <w:pPr>
                <w:pStyle w:val="Turinys2"/>
                <w:rPr>
                  <w:kern w:val="2"/>
                  <w14:ligatures w14:val="standardContextual"/>
                </w:rPr>
              </w:pPr>
              <w:hyperlink w:anchor="_Toc159231062" w:history="1">
                <w:r w:rsidRPr="00B06DBB">
                  <w:rPr>
                    <w:rStyle w:val="Hipersaitas"/>
                  </w:rPr>
                  <w:t>Pirkimo sąlygų 3 priedas „Tiekėjų pašalinimo pagrindai</w:t>
                </w:r>
                <w:r w:rsidRPr="00B06DBB">
                  <w:rPr>
                    <w:rStyle w:val="Hipersaitas"/>
                    <w:rFonts w:cstheme="minorHAnsi"/>
                  </w:rPr>
                  <w:t>“</w:t>
                </w:r>
                <w:r>
                  <w:rPr>
                    <w:webHidden/>
                  </w:rPr>
                  <w:tab/>
                </w:r>
                <w:r>
                  <w:rPr>
                    <w:webHidden/>
                  </w:rPr>
                  <w:fldChar w:fldCharType="begin"/>
                </w:r>
                <w:r>
                  <w:rPr>
                    <w:webHidden/>
                  </w:rPr>
                  <w:instrText xml:space="preserve"> PAGEREF _Toc159231062 \h </w:instrText>
                </w:r>
                <w:r>
                  <w:rPr>
                    <w:webHidden/>
                  </w:rPr>
                </w:r>
                <w:r>
                  <w:rPr>
                    <w:webHidden/>
                  </w:rPr>
                  <w:fldChar w:fldCharType="separate"/>
                </w:r>
                <w:r w:rsidR="008B4B24">
                  <w:rPr>
                    <w:webHidden/>
                  </w:rPr>
                  <w:t>10</w:t>
                </w:r>
                <w:r>
                  <w:rPr>
                    <w:webHidden/>
                  </w:rPr>
                  <w:fldChar w:fldCharType="end"/>
                </w:r>
              </w:hyperlink>
            </w:p>
            <w:p w14:paraId="646EE7E6" w14:textId="40A81F1E" w:rsidR="00C43719" w:rsidRDefault="00C43719" w:rsidP="003F188C">
              <w:pPr>
                <w:pStyle w:val="Turinys2"/>
                <w:rPr>
                  <w:kern w:val="2"/>
                  <w14:ligatures w14:val="standardContextual"/>
                </w:rPr>
              </w:pPr>
              <w:hyperlink w:anchor="_Toc159231063" w:history="1">
                <w:r w:rsidRPr="00B06DBB">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_Toc159231063 \h </w:instrText>
                </w:r>
                <w:r>
                  <w:rPr>
                    <w:webHidden/>
                  </w:rPr>
                </w:r>
                <w:r>
                  <w:rPr>
                    <w:webHidden/>
                  </w:rPr>
                  <w:fldChar w:fldCharType="separate"/>
                </w:r>
                <w:r w:rsidR="008B4B24">
                  <w:rPr>
                    <w:webHidden/>
                  </w:rPr>
                  <w:t>20</w:t>
                </w:r>
                <w:r>
                  <w:rPr>
                    <w:webHidden/>
                  </w:rPr>
                  <w:fldChar w:fldCharType="end"/>
                </w:r>
              </w:hyperlink>
            </w:p>
            <w:p w14:paraId="0DC36143" w14:textId="20F4186D" w:rsidR="00C43719" w:rsidRDefault="00C43719" w:rsidP="003F188C">
              <w:pPr>
                <w:pStyle w:val="Turinys2"/>
                <w:rPr>
                  <w:kern w:val="2"/>
                  <w14:ligatures w14:val="standardContextual"/>
                </w:rPr>
              </w:pPr>
              <w:hyperlink w:anchor="_Toc159231064" w:history="1">
                <w:r w:rsidRPr="00B06DBB">
                  <w:rPr>
                    <w:rStyle w:val="Hipersaitas"/>
                  </w:rPr>
                  <w:t>Pirkimo sąlygų 5 priedas „EBVPD“ (XML formatu)</w:t>
                </w:r>
                <w:r>
                  <w:rPr>
                    <w:webHidden/>
                  </w:rPr>
                  <w:tab/>
                </w:r>
                <w:r w:rsidR="008D3195">
                  <w:rPr>
                    <w:webHidden/>
                  </w:rPr>
                  <w:t>21</w:t>
                </w:r>
              </w:hyperlink>
            </w:p>
            <w:p w14:paraId="1B7700BD" w14:textId="65ED0D48" w:rsidR="00C43719" w:rsidRDefault="00C43719" w:rsidP="003F188C">
              <w:pPr>
                <w:pStyle w:val="Turinys2"/>
              </w:pPr>
              <w:hyperlink w:anchor="_Toc159231065" w:history="1">
                <w:r w:rsidRPr="00B06DBB">
                  <w:rPr>
                    <w:rStyle w:val="Hipersaitas"/>
                    <w:rFonts w:cstheme="minorHAnsi"/>
                  </w:rPr>
                  <w:t>Pirkimo sąlygų 6 priedas „</w:t>
                </w:r>
                <w:r w:rsidR="00AE2345" w:rsidRPr="00AE2345">
                  <w:rPr>
                    <w:rStyle w:val="Hipersaitas"/>
                    <w:rFonts w:cstheme="minorHAnsi"/>
                  </w:rPr>
                  <w:t>Pasiūlym</w:t>
                </w:r>
                <w:r w:rsidR="00D306B4">
                  <w:rPr>
                    <w:rStyle w:val="Hipersaitas"/>
                    <w:rFonts w:cstheme="minorHAnsi"/>
                  </w:rPr>
                  <w:t>o</w:t>
                </w:r>
                <w:r w:rsidR="00AE2345" w:rsidRPr="00AE2345">
                  <w:rPr>
                    <w:rStyle w:val="Hipersaitas"/>
                    <w:rFonts w:cstheme="minorHAnsi"/>
                  </w:rPr>
                  <w:t xml:space="preserve"> </w:t>
                </w:r>
                <w:r w:rsidR="00D306B4">
                  <w:rPr>
                    <w:rStyle w:val="Hipersaitas"/>
                    <w:rFonts w:cstheme="minorHAnsi"/>
                  </w:rPr>
                  <w:t>forma</w:t>
                </w:r>
                <w:r w:rsidR="00AE2345" w:rsidRPr="00AE2345">
                  <w:rPr>
                    <w:rStyle w:val="Hipersaitas"/>
                    <w:rFonts w:cstheme="minorHAnsi"/>
                  </w:rPr>
                  <w:t>“</w:t>
                </w:r>
                <w:r>
                  <w:rPr>
                    <w:webHidden/>
                  </w:rPr>
                  <w:tab/>
                </w:r>
                <w:r w:rsidR="008D3195">
                  <w:rPr>
                    <w:webHidden/>
                  </w:rPr>
                  <w:t>22</w:t>
                </w:r>
              </w:hyperlink>
            </w:p>
            <w:p w14:paraId="0360AA43" w14:textId="235A5D34" w:rsidR="002310FC" w:rsidRDefault="002310FC" w:rsidP="003F188C">
              <w:pPr>
                <w:pStyle w:val="Turinys2"/>
                <w:rPr>
                  <w:kern w:val="2"/>
                  <w14:ligatures w14:val="standardContextual"/>
                </w:rPr>
              </w:pPr>
              <w:hyperlink w:anchor="_Toc159231068" w:history="1">
                <w:r w:rsidRPr="00B06DBB">
                  <w:rPr>
                    <w:rStyle w:val="Hipersaitas"/>
                  </w:rPr>
                  <w:t xml:space="preserve">Pirkimo sąlygų </w:t>
                </w:r>
                <w:r>
                  <w:rPr>
                    <w:rStyle w:val="Hipersaitas"/>
                  </w:rPr>
                  <w:t>7</w:t>
                </w:r>
                <w:r w:rsidRPr="00B06DBB">
                  <w:rPr>
                    <w:rStyle w:val="Hipersaitas"/>
                  </w:rPr>
                  <w:t xml:space="preserve"> priedas „</w:t>
                </w:r>
                <w:r>
                  <w:rPr>
                    <w:rStyle w:val="Hipersaitas"/>
                  </w:rPr>
                  <w:t>Pasiūlymų vertinimo kriterijai</w:t>
                </w:r>
                <w:r w:rsidR="001A068E">
                  <w:rPr>
                    <w:rStyle w:val="Hipersaitas"/>
                  </w:rPr>
                  <w:t xml:space="preserve"> ir sąlygos</w:t>
                </w:r>
                <w:r w:rsidRPr="00B06DBB">
                  <w:rPr>
                    <w:rStyle w:val="Hipersaitas"/>
                  </w:rPr>
                  <w:t>“</w:t>
                </w:r>
                <w:r>
                  <w:rPr>
                    <w:webHidden/>
                  </w:rPr>
                  <w:tab/>
                  <w:t>23</w:t>
                </w:r>
              </w:hyperlink>
            </w:p>
            <w:p w14:paraId="5E4329B3" w14:textId="5CBC3AB1" w:rsidR="00C43719" w:rsidRDefault="00C43719" w:rsidP="003F188C">
              <w:pPr>
                <w:pStyle w:val="Turinys2"/>
                <w:rPr>
                  <w:kern w:val="2"/>
                  <w14:ligatures w14:val="standardContextual"/>
                </w:rPr>
              </w:pPr>
              <w:hyperlink w:anchor="_Toc159231068" w:history="1">
                <w:r w:rsidRPr="00B06DBB">
                  <w:rPr>
                    <w:rStyle w:val="Hipersaitas"/>
                  </w:rPr>
                  <w:t xml:space="preserve">Pirkimo sąlygų </w:t>
                </w:r>
                <w:r w:rsidR="002310FC">
                  <w:rPr>
                    <w:rStyle w:val="Hipersaitas"/>
                  </w:rPr>
                  <w:t>8</w:t>
                </w:r>
                <w:r w:rsidRPr="00B06DBB">
                  <w:rPr>
                    <w:rStyle w:val="Hipersaitas"/>
                  </w:rPr>
                  <w:t xml:space="preserve"> priedas „Tiekėjo deklaracija dėl atitikties Reglamento nuostatoms“</w:t>
                </w:r>
                <w:r>
                  <w:rPr>
                    <w:webHidden/>
                  </w:rPr>
                  <w:tab/>
                </w:r>
                <w:r w:rsidR="008D3195">
                  <w:rPr>
                    <w:webHidden/>
                  </w:rPr>
                  <w:t>2</w:t>
                </w:r>
                <w:r w:rsidR="001A068E">
                  <w:rPr>
                    <w:webHidden/>
                  </w:rPr>
                  <w:t>4</w:t>
                </w:r>
              </w:hyperlink>
            </w:p>
            <w:p w14:paraId="51A3A08D" w14:textId="5F58086F" w:rsidR="00C43719" w:rsidRDefault="00C43719" w:rsidP="003F188C">
              <w:pPr>
                <w:pStyle w:val="Turinys2"/>
                <w:rPr>
                  <w:kern w:val="2"/>
                  <w14:ligatures w14:val="standardContextual"/>
                </w:rPr>
              </w:pPr>
              <w:hyperlink w:anchor="_Toc159231069" w:history="1">
                <w:r w:rsidRPr="00B06DBB">
                  <w:rPr>
                    <w:rStyle w:val="Hipersaitas"/>
                  </w:rPr>
                  <w:t>Pirkimo sąlygų</w:t>
                </w:r>
                <w:r w:rsidR="00AE2345">
                  <w:rPr>
                    <w:rStyle w:val="Hipersaitas"/>
                  </w:rPr>
                  <w:t xml:space="preserve"> </w:t>
                </w:r>
                <w:r w:rsidR="002310FC">
                  <w:rPr>
                    <w:rStyle w:val="Hipersaitas"/>
                  </w:rPr>
                  <w:t>9</w:t>
                </w:r>
                <w:r w:rsidRPr="00B06DBB">
                  <w:rPr>
                    <w:rStyle w:val="Hipersaitas"/>
                  </w:rPr>
                  <w:t xml:space="preserve"> priedas „Tiekėjo deklaracija dėl </w:t>
                </w:r>
                <w:r w:rsidR="00D56483">
                  <w:rPr>
                    <w:rStyle w:val="Hipersaitas"/>
                  </w:rPr>
                  <w:t>atsakingų asmenų.</w:t>
                </w:r>
                <w:r>
                  <w:rPr>
                    <w:webHidden/>
                  </w:rPr>
                  <w:tab/>
                </w:r>
                <w:r w:rsidR="008D3195">
                  <w:rPr>
                    <w:webHidden/>
                  </w:rPr>
                  <w:t>2</w:t>
                </w:r>
                <w:r w:rsidR="001A068E">
                  <w:rPr>
                    <w:webHidden/>
                  </w:rPr>
                  <w:t>5</w:t>
                </w:r>
              </w:hyperlink>
            </w:p>
            <w:p w14:paraId="0D5329FA" w14:textId="327D32BF" w:rsidR="00C43719" w:rsidRDefault="00C43719" w:rsidP="003F188C">
              <w:pPr>
                <w:pStyle w:val="Turinys2"/>
                <w:rPr>
                  <w:kern w:val="2"/>
                  <w14:ligatures w14:val="standardContextual"/>
                </w:rPr>
              </w:pPr>
              <w:hyperlink w:anchor="_Toc159231070" w:history="1">
                <w:r w:rsidRPr="00B06DBB">
                  <w:rPr>
                    <w:rStyle w:val="Hipersaitas"/>
                  </w:rPr>
                  <w:t xml:space="preserve">Pirkimo sąlygų </w:t>
                </w:r>
                <w:r w:rsidR="002310FC">
                  <w:rPr>
                    <w:rStyle w:val="Hipersaitas"/>
                  </w:rPr>
                  <w:t xml:space="preserve">10 </w:t>
                </w:r>
                <w:r w:rsidRPr="00B06DBB">
                  <w:rPr>
                    <w:rStyle w:val="Hipersaitas"/>
                  </w:rPr>
                  <w:t>priedas „Sutarties projektas“</w:t>
                </w:r>
                <w:r>
                  <w:rPr>
                    <w:webHidden/>
                  </w:rPr>
                  <w:tab/>
                </w:r>
                <w:r w:rsidR="001A068E">
                  <w:rPr>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04E4E933"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 xml:space="preserve">Atliekamas žaliasis pirkimas. Pirkimas vykdomas vadovaujantis </w:t>
      </w:r>
      <w:hyperlink r:id="rId13" w:history="1">
        <w:r w:rsidRPr="00582C1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534E">
        <w:rPr>
          <w:rFonts w:ascii="Times New Roman" w:hAnsi="Times New Roman" w:cs="Times New Roman"/>
          <w:sz w:val="24"/>
          <w:szCs w:val="24"/>
        </w:rPr>
        <w:t>“</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punktu</w:t>
      </w:r>
      <w:r w:rsidR="009D4835" w:rsidRPr="006E534E">
        <w:rPr>
          <w:rFonts w:ascii="Times New Roman" w:hAnsi="Times New Roman" w:cs="Times New Roman"/>
          <w:sz w:val="24"/>
          <w:szCs w:val="24"/>
        </w:rPr>
        <w:t xml:space="preserve"> - pirkdamas produktą pirkimo vykdytojas savarankiškai nustato aplinkos apsaugos kriterijus.</w:t>
      </w:r>
      <w:r w:rsidRPr="006E534E">
        <w:rPr>
          <w:rFonts w:ascii="Times New Roman" w:hAnsi="Times New Roman" w:cs="Times New Roman"/>
          <w:sz w:val="24"/>
          <w:szCs w:val="24"/>
        </w:rPr>
        <w:t xml:space="preserve"> 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ecialiųjų 10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4D6B6F"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4D6B6F">
        <w:rPr>
          <w:rFonts w:ascii="Times New Roman" w:eastAsia="Arial" w:hAnsi="Times New Roman" w:cs="Times New Roman"/>
          <w:color w:val="333333"/>
          <w:sz w:val="24"/>
          <w:szCs w:val="24"/>
        </w:rPr>
        <w:t xml:space="preserve">Bendrosios </w:t>
      </w:r>
      <w:r w:rsidR="007E5F55" w:rsidRPr="004D6B6F">
        <w:rPr>
          <w:rFonts w:ascii="Times New Roman" w:eastAsia="Arial" w:hAnsi="Times New Roman" w:cs="Times New Roman"/>
          <w:color w:val="333333"/>
          <w:sz w:val="24"/>
          <w:szCs w:val="24"/>
        </w:rPr>
        <w:t xml:space="preserve">pirkimo </w:t>
      </w:r>
      <w:r w:rsidRPr="004D6B6F">
        <w:rPr>
          <w:rFonts w:ascii="Times New Roman" w:eastAsia="Arial" w:hAnsi="Times New Roman" w:cs="Times New Roman"/>
          <w:color w:val="333333"/>
          <w:sz w:val="24"/>
          <w:szCs w:val="24"/>
        </w:rPr>
        <w:t>sąlygos yra neatskiriama ši</w:t>
      </w:r>
      <w:r w:rsidR="00C07F25" w:rsidRPr="004D6B6F">
        <w:rPr>
          <w:rFonts w:ascii="Times New Roman" w:eastAsia="Arial" w:hAnsi="Times New Roman" w:cs="Times New Roman"/>
          <w:color w:val="333333"/>
          <w:sz w:val="24"/>
          <w:szCs w:val="24"/>
        </w:rPr>
        <w:t>ų</w:t>
      </w:r>
      <w:r w:rsidRPr="004D6B6F">
        <w:rPr>
          <w:rFonts w:ascii="Times New Roman" w:eastAsia="Arial" w:hAnsi="Times New Roman" w:cs="Times New Roman"/>
          <w:color w:val="333333"/>
          <w:sz w:val="24"/>
          <w:szCs w:val="24"/>
        </w:rPr>
        <w:t xml:space="preserve"> </w:t>
      </w:r>
      <w:r w:rsidR="00F4541C" w:rsidRPr="004D6B6F">
        <w:rPr>
          <w:rFonts w:ascii="Times New Roman" w:eastAsia="Arial" w:hAnsi="Times New Roman" w:cs="Times New Roman"/>
          <w:color w:val="333333"/>
          <w:sz w:val="24"/>
          <w:szCs w:val="24"/>
        </w:rPr>
        <w:t>p</w:t>
      </w:r>
      <w:r w:rsidRPr="004D6B6F">
        <w:rPr>
          <w:rFonts w:ascii="Times New Roman" w:eastAsia="Arial" w:hAnsi="Times New Roman" w:cs="Times New Roman"/>
          <w:color w:val="333333"/>
          <w:sz w:val="24"/>
          <w:szCs w:val="24"/>
        </w:rPr>
        <w:t>irkimo sąlygų dalis.</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1737CF0A" w:rsidR="00B41C66" w:rsidRPr="000D75AE"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 xml:space="preserve">Perkančioji organizacija numato įsigyti </w:t>
      </w:r>
      <w:r w:rsidR="0000228F">
        <w:rPr>
          <w:rFonts w:ascii="Times New Roman" w:eastAsia="TimesNewRomanPS-BoldMT" w:hAnsi="Times New Roman" w:cs="Times New Roman"/>
          <w:sz w:val="24"/>
          <w:szCs w:val="24"/>
        </w:rPr>
        <w:t xml:space="preserve">infuzinė sistema chemoterapiniams vaistams lašinti su </w:t>
      </w:r>
      <w:proofErr w:type="spellStart"/>
      <w:r w:rsidR="0000228F">
        <w:rPr>
          <w:rFonts w:ascii="Times New Roman" w:eastAsia="TimesNewRomanPS-BoldMT" w:hAnsi="Times New Roman" w:cs="Times New Roman"/>
          <w:sz w:val="24"/>
          <w:szCs w:val="24"/>
        </w:rPr>
        <w:t>mikrofiltru</w:t>
      </w:r>
      <w:proofErr w:type="spellEnd"/>
      <w:r w:rsidR="00682487" w:rsidRPr="000D75AE">
        <w:rPr>
          <w:rFonts w:ascii="Times New Roman" w:eastAsia="TimesNewRomanPS-BoldMT" w:hAnsi="Times New Roman" w:cs="Times New Roman"/>
          <w:b/>
          <w:bCs/>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sutarties </w:t>
      </w:r>
      <w:r w:rsidR="003C2F22" w:rsidRPr="000D75AE">
        <w:rPr>
          <w:rFonts w:ascii="Times New Roman" w:hAnsi="Times New Roman" w:cs="Times New Roman"/>
          <w:sz w:val="24"/>
          <w:szCs w:val="24"/>
        </w:rPr>
        <w:t xml:space="preserve">sąlygose – </w:t>
      </w:r>
      <w:r w:rsidR="008A4E76" w:rsidRPr="000D75AE">
        <w:rPr>
          <w:rFonts w:ascii="Times New Roman" w:hAnsi="Times New Roman" w:cs="Times New Roman"/>
          <w:sz w:val="24"/>
          <w:szCs w:val="24"/>
        </w:rPr>
        <w:t>10</w:t>
      </w:r>
      <w:r w:rsidR="003C2F22" w:rsidRPr="000D75AE">
        <w:rPr>
          <w:rFonts w:ascii="Times New Roman" w:hAnsi="Times New Roman" w:cs="Times New Roman"/>
          <w:sz w:val="24"/>
          <w:szCs w:val="24"/>
        </w:rPr>
        <w:t xml:space="preserve"> priedas </w:t>
      </w:r>
      <w:r w:rsidRPr="000D75AE">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6D852D83" w14:textId="30354B10" w:rsidR="002A3AB0"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 xml:space="preserve">2.2.  Pirkimo objektas </w:t>
      </w:r>
      <w:r w:rsidR="0000228F">
        <w:rPr>
          <w:rFonts w:ascii="Times New Roman" w:hAnsi="Times New Roman" w:cs="Times New Roman"/>
          <w:sz w:val="24"/>
          <w:szCs w:val="24"/>
        </w:rPr>
        <w:t>ne</w:t>
      </w:r>
      <w:r w:rsidRPr="000D75AE">
        <w:rPr>
          <w:rFonts w:ascii="Times New Roman" w:hAnsi="Times New Roman" w:cs="Times New Roman"/>
          <w:sz w:val="24"/>
          <w:szCs w:val="24"/>
        </w:rPr>
        <w:t>skaidomas į dalis</w:t>
      </w:r>
      <w:r w:rsidR="0000228F">
        <w:rPr>
          <w:rFonts w:ascii="Times New Roman" w:hAnsi="Times New Roman" w:cs="Times New Roman"/>
          <w:sz w:val="24"/>
          <w:szCs w:val="24"/>
        </w:rPr>
        <w:t xml:space="preserve">, nes perkamos vienos rūšies prekės ir skirstant objektą kiekybiniu pagrindu, išaugtu administravimo kaštai. Pasiūlymas turi būti pateiktas </w:t>
      </w:r>
      <w:proofErr w:type="spellStart"/>
      <w:r w:rsidR="0000228F">
        <w:rPr>
          <w:rFonts w:ascii="Times New Roman" w:hAnsi="Times New Roman" w:cs="Times New Roman"/>
          <w:sz w:val="24"/>
          <w:szCs w:val="24"/>
        </w:rPr>
        <w:t>ėl</w:t>
      </w:r>
      <w:proofErr w:type="spellEnd"/>
      <w:r w:rsidR="0000228F">
        <w:rPr>
          <w:rFonts w:ascii="Times New Roman" w:hAnsi="Times New Roman" w:cs="Times New Roman"/>
          <w:sz w:val="24"/>
          <w:szCs w:val="24"/>
        </w:rPr>
        <w:t xml:space="preserve"> visų pozicijų esančių techninėje specifikacijoje</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31F2D"/>
    <w:p w14:paraId="736E0890" w14:textId="4B7D5762"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7 ir 8 prieduose.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368D779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a“, pateikiama Ex</w:t>
      </w:r>
      <w:r w:rsidR="008F7D49">
        <w:rPr>
          <w:rFonts w:ascii="Times New Roman" w:hAnsi="Times New Roman" w:cs="Times New Roman"/>
          <w:sz w:val="24"/>
          <w:szCs w:val="24"/>
        </w:rPr>
        <w:t>c</w:t>
      </w:r>
      <w:r>
        <w:rPr>
          <w:rFonts w:ascii="Times New Roman" w:hAnsi="Times New Roman" w:cs="Times New Roman"/>
          <w:sz w:val="24"/>
          <w:szCs w:val="24"/>
        </w:rPr>
        <w:t>el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5F9207CE" w:rsidR="00CE519C" w:rsidRPr="00736985"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lastRenderedPageBreak/>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w:t>
      </w:r>
      <w:r w:rsidRPr="00736985">
        <w:rPr>
          <w:rFonts w:ascii="Times New Roman" w:hAnsi="Times New Roman" w:cs="Times New Roman"/>
          <w:b/>
          <w:sz w:val="24"/>
          <w:szCs w:val="24"/>
        </w:rPr>
        <w:t xml:space="preserve">sudarytoje techninėje specifikacijoje </w:t>
      </w:r>
      <w:r w:rsidRPr="00736985">
        <w:rPr>
          <w:rFonts w:ascii="Times New Roman" w:hAnsi="Times New Roman" w:cs="Times New Roman"/>
          <w:bCs/>
          <w:sz w:val="24"/>
          <w:szCs w:val="24"/>
        </w:rPr>
        <w:t xml:space="preserve">(pirkimo sąlygų </w:t>
      </w:r>
      <w:r w:rsidR="008F7D49">
        <w:rPr>
          <w:rFonts w:ascii="Times New Roman" w:hAnsi="Times New Roman" w:cs="Times New Roman"/>
          <w:bCs/>
          <w:sz w:val="24"/>
          <w:szCs w:val="24"/>
        </w:rPr>
        <w:t>6</w:t>
      </w:r>
      <w:r w:rsidRPr="00736985">
        <w:rPr>
          <w:rFonts w:ascii="Times New Roman" w:hAnsi="Times New Roman" w:cs="Times New Roman"/>
          <w:bCs/>
          <w:sz w:val="24"/>
          <w:szCs w:val="24"/>
        </w:rPr>
        <w:t xml:space="preserve"> priedas).</w:t>
      </w:r>
      <w:r w:rsidRPr="00736985">
        <w:rPr>
          <w:rFonts w:ascii="Times New Roman" w:hAnsi="Times New Roman" w:cs="Times New Roman"/>
          <w:b/>
          <w:sz w:val="24"/>
          <w:szCs w:val="24"/>
        </w:rPr>
        <w:t xml:space="preserve"> </w:t>
      </w:r>
      <w:r w:rsidRPr="00736985">
        <w:rPr>
          <w:rFonts w:ascii="Times New Roman" w:hAnsi="Times New Roman" w:cs="Times New Roman"/>
          <w:sz w:val="24"/>
          <w:szCs w:val="24"/>
        </w:rPr>
        <w:t>Šie dokumentai gali būti</w:t>
      </w:r>
      <w:r w:rsidRPr="00736985">
        <w:rPr>
          <w:rFonts w:ascii="Times New Roman" w:hAnsi="Times New Roman" w:cs="Times New Roman"/>
          <w:b/>
          <w:i/>
          <w:sz w:val="24"/>
          <w:szCs w:val="24"/>
        </w:rPr>
        <w:t xml:space="preserve"> </w:t>
      </w:r>
      <w:r w:rsidRPr="0073698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736985">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736985">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64E200C0" w:rsidR="00CE519C" w:rsidRPr="00337CC1" w:rsidRDefault="00CE519C" w:rsidP="00736985">
      <w:pPr>
        <w:tabs>
          <w:tab w:val="left" w:pos="567"/>
          <w:tab w:val="left" w:pos="709"/>
        </w:tabs>
        <w:spacing w:after="0" w:line="240" w:lineRule="auto"/>
        <w:ind w:firstLine="709"/>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77777777"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p>
    <w:p w14:paraId="14CBD3AD" w14:textId="23B8A7AF"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531F2D">
        <w:rPr>
          <w:rFonts w:ascii="Times New Roman" w:eastAsia="Calibri" w:hAnsi="Times New Roman" w:cs="Times New Roman"/>
          <w:sz w:val="24"/>
          <w:szCs w:val="24"/>
        </w:rPr>
        <w:t>specialiųjų pirkimo sąlygų 6</w:t>
      </w:r>
      <w:bookmarkEnd w:id="39"/>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46C3DF9C" w14:textId="77777777" w:rsidR="003E1BC1" w:rsidRDefault="003E1BC1" w:rsidP="00B42A38">
      <w:pPr>
        <w:pStyle w:val="Sraopastraipa"/>
        <w:shd w:val="clear" w:color="auto" w:fill="FFFFFF"/>
        <w:spacing w:after="0" w:line="240" w:lineRule="auto"/>
        <w:ind w:left="360"/>
        <w:jc w:val="center"/>
        <w:rPr>
          <w:rFonts w:ascii="Times New Roman" w:eastAsia="Calibri" w:hAnsi="Times New Roman" w:cs="Times New Roman"/>
          <w:sz w:val="22"/>
          <w:szCs w:val="22"/>
        </w:rPr>
      </w:pPr>
    </w:p>
    <w:p w14:paraId="7881FCAE" w14:textId="647A66BA"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69B1589"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531F2D" w:rsidRDefault="005D3AE7"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531F2D" w:rsidRDefault="009F5853"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17D8304" w:rsidR="009F5853" w:rsidRPr="00531F2D" w:rsidRDefault="00837C52"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per 5 (penkias) darbo dienas</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558F9557"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E51DB5">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8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051"/>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668"/>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CF4"/>
    <w:rsid w:val="000B685D"/>
    <w:rsid w:val="000B7223"/>
    <w:rsid w:val="000C006A"/>
    <w:rsid w:val="000C01D9"/>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1B"/>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B86"/>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B1D"/>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5DB9"/>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B57"/>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2A4"/>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63"/>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4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C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8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2C63"/>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6B6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7EB"/>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39"/>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23C"/>
    <w:rsid w:val="0057158C"/>
    <w:rsid w:val="005717E5"/>
    <w:rsid w:val="005717E7"/>
    <w:rsid w:val="0057188A"/>
    <w:rsid w:val="00571EE0"/>
    <w:rsid w:val="00572AF3"/>
    <w:rsid w:val="00574529"/>
    <w:rsid w:val="005753B6"/>
    <w:rsid w:val="00575DFE"/>
    <w:rsid w:val="00576469"/>
    <w:rsid w:val="005768EA"/>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35"/>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C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564"/>
    <w:rsid w:val="007466F8"/>
    <w:rsid w:val="00747175"/>
    <w:rsid w:val="0074743B"/>
    <w:rsid w:val="00747663"/>
    <w:rsid w:val="00747A97"/>
    <w:rsid w:val="00747E15"/>
    <w:rsid w:val="00750BFE"/>
    <w:rsid w:val="00751799"/>
    <w:rsid w:val="00751C5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A49"/>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397E"/>
    <w:rsid w:val="008040CB"/>
    <w:rsid w:val="008043C9"/>
    <w:rsid w:val="00804D0F"/>
    <w:rsid w:val="00804F45"/>
    <w:rsid w:val="00805456"/>
    <w:rsid w:val="008055AB"/>
    <w:rsid w:val="0080573E"/>
    <w:rsid w:val="00805D63"/>
    <w:rsid w:val="00806044"/>
    <w:rsid w:val="00806116"/>
    <w:rsid w:val="00806360"/>
    <w:rsid w:val="00806C52"/>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52"/>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5B11"/>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49"/>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038"/>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46CD3"/>
    <w:rsid w:val="009501C3"/>
    <w:rsid w:val="009502BE"/>
    <w:rsid w:val="009502F5"/>
    <w:rsid w:val="0095245F"/>
    <w:rsid w:val="0095251F"/>
    <w:rsid w:val="0095321C"/>
    <w:rsid w:val="00953D09"/>
    <w:rsid w:val="00953F2B"/>
    <w:rsid w:val="00954A8F"/>
    <w:rsid w:val="00955067"/>
    <w:rsid w:val="00955109"/>
    <w:rsid w:val="009552A5"/>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67EA"/>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82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F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C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58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952"/>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5D6"/>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07EA3"/>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B5"/>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27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557"/>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A42"/>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188C"/>
    <w:pPr>
      <w:tabs>
        <w:tab w:val="right" w:leader="dot" w:pos="9962"/>
      </w:tabs>
      <w:spacing w:after="0"/>
      <w:ind w:left="220"/>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27</Pages>
  <Words>28333</Words>
  <Characters>16151</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128</cp:revision>
  <cp:lastPrinted>2025-01-28T10:23:00Z</cp:lastPrinted>
  <dcterms:created xsi:type="dcterms:W3CDTF">2024-10-01T10:35:00Z</dcterms:created>
  <dcterms:modified xsi:type="dcterms:W3CDTF">2025-12-15T13:01:00Z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