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A72E" w14:textId="51E3223F" w:rsidR="000D3655" w:rsidRPr="009402B6" w:rsidRDefault="00935A95" w:rsidP="00120895">
      <w:pPr>
        <w:tabs>
          <w:tab w:val="left" w:pos="567"/>
        </w:tabs>
        <w:spacing w:after="0"/>
        <w:jc w:val="center"/>
        <w:rPr>
          <w:rFonts w:ascii="Arial" w:hAnsi="Arial" w:cs="Arial"/>
          <w:b/>
          <w:color w:val="000000" w:themeColor="text1"/>
        </w:rPr>
      </w:pPr>
      <w:r w:rsidRPr="009402B6">
        <w:rPr>
          <w:rFonts w:ascii="Arial" w:hAnsi="Arial" w:cs="Arial"/>
          <w:b/>
          <w:color w:val="000000" w:themeColor="text1"/>
        </w:rPr>
        <w:t>VILNIAUS UNIVERSITETO MOKYMOSI VISĄ GYVENIMĄ</w:t>
      </w:r>
      <w:r w:rsidR="00120895" w:rsidRPr="009402B6">
        <w:rPr>
          <w:rFonts w:ascii="Arial" w:hAnsi="Arial" w:cs="Arial"/>
          <w:b/>
          <w:color w:val="000000" w:themeColor="text1"/>
        </w:rPr>
        <w:t xml:space="preserve"> INFORMACINĖS SISTEMOS</w:t>
      </w:r>
      <w:r w:rsidRPr="009402B6">
        <w:rPr>
          <w:rFonts w:ascii="Arial" w:hAnsi="Arial" w:cs="Arial"/>
          <w:b/>
          <w:color w:val="000000" w:themeColor="text1"/>
          <w:spacing w:val="-6"/>
        </w:rPr>
        <w:t xml:space="preserve"> </w:t>
      </w:r>
      <w:r w:rsidR="000D3655" w:rsidRPr="009402B6">
        <w:rPr>
          <w:rFonts w:ascii="Arial" w:hAnsi="Arial" w:cs="Arial"/>
          <w:b/>
          <w:color w:val="000000" w:themeColor="text1"/>
        </w:rPr>
        <w:t xml:space="preserve">PRIEŽIŪROS IR VYSTYMO </w:t>
      </w:r>
      <w:r w:rsidR="000D3655" w:rsidRPr="009402B6">
        <w:rPr>
          <w:rFonts w:ascii="Arial" w:hAnsi="Arial" w:cs="Arial"/>
          <w:b/>
          <w:color w:val="000000" w:themeColor="text1"/>
          <w:spacing w:val="-3"/>
        </w:rPr>
        <w:t xml:space="preserve">PASLAUGŲ </w:t>
      </w:r>
      <w:r w:rsidR="00E01A26">
        <w:rPr>
          <w:rFonts w:ascii="Arial" w:hAnsi="Arial" w:cs="Arial"/>
          <w:b/>
          <w:color w:val="000000" w:themeColor="text1"/>
        </w:rPr>
        <w:t>DETALUS APRAŠYMAS (TOLIAU – DETALUS APRAŠYMAS)</w:t>
      </w:r>
    </w:p>
    <w:p w14:paraId="5781AB1B" w14:textId="77777777" w:rsidR="00120895" w:rsidRPr="009402B6" w:rsidRDefault="00120895" w:rsidP="00120895">
      <w:pPr>
        <w:tabs>
          <w:tab w:val="left" w:pos="567"/>
        </w:tabs>
        <w:spacing w:after="0"/>
        <w:jc w:val="center"/>
        <w:rPr>
          <w:rFonts w:ascii="Arial" w:eastAsia="Times New Roman" w:hAnsi="Arial" w:cs="Arial"/>
          <w:b/>
          <w:bCs/>
          <w:color w:val="000000" w:themeColor="text1"/>
        </w:rPr>
      </w:pPr>
    </w:p>
    <w:p w14:paraId="1EEF55B2" w14:textId="77777777" w:rsidR="000D3655" w:rsidRPr="009402B6" w:rsidRDefault="000D3655" w:rsidP="000D3655">
      <w:pPr>
        <w:tabs>
          <w:tab w:val="left" w:pos="567"/>
        </w:tabs>
        <w:spacing w:after="0"/>
        <w:jc w:val="center"/>
        <w:rPr>
          <w:rFonts w:ascii="Arial" w:hAnsi="Arial" w:cs="Arial"/>
          <w:b/>
          <w:color w:val="000000" w:themeColor="text1"/>
        </w:rPr>
      </w:pPr>
      <w:r w:rsidRPr="009402B6">
        <w:rPr>
          <w:rFonts w:ascii="Arial" w:hAnsi="Arial" w:cs="Arial"/>
          <w:b/>
          <w:color w:val="000000" w:themeColor="text1"/>
        </w:rPr>
        <w:t>I SKYRIUS</w:t>
      </w:r>
    </w:p>
    <w:p w14:paraId="5EB75A2A" w14:textId="77777777" w:rsidR="000D3655" w:rsidRPr="009402B6" w:rsidRDefault="000D3655" w:rsidP="000D3655">
      <w:pPr>
        <w:spacing w:after="0"/>
        <w:jc w:val="center"/>
        <w:rPr>
          <w:rFonts w:ascii="Arial" w:hAnsi="Arial" w:cs="Arial"/>
          <w:b/>
          <w:bCs/>
          <w:color w:val="000000" w:themeColor="text1"/>
          <w:spacing w:val="-5"/>
        </w:rPr>
      </w:pPr>
      <w:r w:rsidRPr="009402B6">
        <w:rPr>
          <w:rFonts w:ascii="Arial" w:hAnsi="Arial" w:cs="Arial"/>
          <w:b/>
          <w:bCs/>
          <w:color w:val="000000" w:themeColor="text1"/>
        </w:rPr>
        <w:t>BENDROSIOS</w:t>
      </w:r>
      <w:r w:rsidRPr="009402B6">
        <w:rPr>
          <w:rFonts w:ascii="Arial" w:hAnsi="Arial" w:cs="Arial"/>
          <w:b/>
          <w:bCs/>
          <w:color w:val="000000" w:themeColor="text1"/>
          <w:spacing w:val="-1"/>
        </w:rPr>
        <w:t xml:space="preserve"> </w:t>
      </w:r>
      <w:r w:rsidRPr="009402B6">
        <w:rPr>
          <w:rFonts w:ascii="Arial" w:hAnsi="Arial" w:cs="Arial"/>
          <w:b/>
          <w:bCs/>
          <w:color w:val="000000" w:themeColor="text1"/>
          <w:spacing w:val="-5"/>
        </w:rPr>
        <w:t>NUOSTATOS</w:t>
      </w:r>
    </w:p>
    <w:p w14:paraId="3B0AE88E" w14:textId="77777777" w:rsidR="000D3655" w:rsidRPr="009402B6" w:rsidRDefault="000D3655" w:rsidP="003E2447">
      <w:pPr>
        <w:spacing w:after="0"/>
        <w:ind w:firstLine="567"/>
        <w:jc w:val="center"/>
        <w:rPr>
          <w:rFonts w:ascii="Arial" w:hAnsi="Arial" w:cs="Arial"/>
          <w:b/>
          <w:bCs/>
          <w:color w:val="000000" w:themeColor="text1"/>
        </w:rPr>
      </w:pPr>
    </w:p>
    <w:p w14:paraId="2C886D9F" w14:textId="2D91150E" w:rsidR="000D3655" w:rsidRPr="009402B6" w:rsidRDefault="00935A95" w:rsidP="003E2447">
      <w:pPr>
        <w:widowControl w:val="0"/>
        <w:numPr>
          <w:ilvl w:val="0"/>
          <w:numId w:val="22"/>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Vilniaus universitetas</w:t>
      </w:r>
      <w:r w:rsidR="000D3655" w:rsidRPr="009402B6">
        <w:rPr>
          <w:rFonts w:ascii="Arial" w:eastAsia="Times New Roman" w:hAnsi="Arial" w:cs="Arial"/>
          <w:color w:val="000000" w:themeColor="text1"/>
        </w:rPr>
        <w:t xml:space="preserve"> (toliau – Perkančioji organizacija) numato įsigyti </w:t>
      </w:r>
      <w:r w:rsidRPr="009402B6">
        <w:rPr>
          <w:rFonts w:ascii="Arial" w:eastAsia="Times New Roman" w:hAnsi="Arial" w:cs="Arial"/>
          <w:color w:val="000000" w:themeColor="text1"/>
        </w:rPr>
        <w:t>Vilniaus universiteto Mokymosi visą gyvenimą</w:t>
      </w:r>
      <w:r w:rsidR="00120895" w:rsidRPr="009402B6">
        <w:rPr>
          <w:rFonts w:ascii="Arial" w:eastAsia="Times New Roman" w:hAnsi="Arial" w:cs="Arial"/>
          <w:color w:val="000000" w:themeColor="text1"/>
        </w:rPr>
        <w:t xml:space="preserve"> informacinės sistemos</w:t>
      </w:r>
      <w:r w:rsidR="000D3655" w:rsidRPr="009402B6">
        <w:rPr>
          <w:rFonts w:ascii="Arial" w:eastAsia="Times New Roman" w:hAnsi="Arial" w:cs="Arial"/>
          <w:color w:val="000000" w:themeColor="text1"/>
        </w:rPr>
        <w:t xml:space="preserve"> (toliau – </w:t>
      </w:r>
      <w:r w:rsidRPr="009402B6">
        <w:rPr>
          <w:rFonts w:ascii="Arial" w:eastAsia="Times New Roman" w:hAnsi="Arial" w:cs="Arial"/>
          <w:color w:val="000000" w:themeColor="text1"/>
        </w:rPr>
        <w:t>MVG IS</w:t>
      </w:r>
      <w:r w:rsidR="000D3655" w:rsidRPr="009402B6">
        <w:rPr>
          <w:rFonts w:ascii="Arial" w:eastAsia="Times New Roman" w:hAnsi="Arial" w:cs="Arial"/>
          <w:color w:val="000000" w:themeColor="text1"/>
        </w:rPr>
        <w:t>) priežiūros ir vystymo paslaugas (toliau kartu – Paslaugos) ir atlieka šių paslaugų viešąjį pirkimą.</w:t>
      </w:r>
    </w:p>
    <w:p w14:paraId="08E24508" w14:textId="0279A0BE" w:rsidR="000D3655" w:rsidRPr="009402B6" w:rsidRDefault="000D3655" w:rsidP="003E2447">
      <w:pPr>
        <w:widowControl w:val="0"/>
        <w:numPr>
          <w:ilvl w:val="0"/>
          <w:numId w:val="22"/>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 xml:space="preserve">Tikslas – įsigyti </w:t>
      </w:r>
      <w:r w:rsidR="00935A95" w:rsidRPr="009402B6">
        <w:rPr>
          <w:rFonts w:ascii="Arial" w:eastAsia="Times New Roman" w:hAnsi="Arial" w:cs="Arial"/>
          <w:color w:val="000000" w:themeColor="text1"/>
        </w:rPr>
        <w:t>MVG IS</w:t>
      </w:r>
      <w:r w:rsidRPr="009402B6">
        <w:rPr>
          <w:rFonts w:ascii="Arial" w:eastAsia="Times New Roman" w:hAnsi="Arial" w:cs="Arial"/>
          <w:color w:val="000000" w:themeColor="text1"/>
        </w:rPr>
        <w:t xml:space="preserve"> priežiūros ir vystymo paslaugas, kad būtų užtikrintas nepertraukiamas Perkančiosios organizacijos </w:t>
      </w:r>
      <w:r w:rsidR="00120895" w:rsidRPr="009402B6">
        <w:rPr>
          <w:rFonts w:ascii="Arial" w:eastAsia="Times New Roman" w:hAnsi="Arial" w:cs="Arial"/>
          <w:color w:val="000000" w:themeColor="text1"/>
        </w:rPr>
        <w:t xml:space="preserve">ir </w:t>
      </w:r>
      <w:r w:rsidR="00935A95" w:rsidRPr="009402B6">
        <w:rPr>
          <w:rFonts w:ascii="Arial" w:eastAsia="Times New Roman" w:hAnsi="Arial" w:cs="Arial"/>
          <w:color w:val="000000" w:themeColor="text1"/>
        </w:rPr>
        <w:t>MVG IS</w:t>
      </w:r>
      <w:r w:rsidR="00120895" w:rsidRPr="009402B6">
        <w:rPr>
          <w:rFonts w:ascii="Arial" w:eastAsia="Times New Roman" w:hAnsi="Arial" w:cs="Arial"/>
          <w:color w:val="000000" w:themeColor="text1"/>
        </w:rPr>
        <w:t xml:space="preserve"> </w:t>
      </w:r>
      <w:r w:rsidR="00935A95" w:rsidRPr="009402B6">
        <w:rPr>
          <w:rFonts w:ascii="Arial" w:eastAsia="Times New Roman" w:hAnsi="Arial" w:cs="Arial"/>
          <w:color w:val="000000" w:themeColor="text1"/>
        </w:rPr>
        <w:t>naudotojų</w:t>
      </w:r>
      <w:r w:rsidR="00120895" w:rsidRPr="009402B6">
        <w:rPr>
          <w:rFonts w:ascii="Arial" w:eastAsia="Times New Roman" w:hAnsi="Arial" w:cs="Arial"/>
          <w:color w:val="000000" w:themeColor="text1"/>
        </w:rPr>
        <w:t xml:space="preserve"> </w:t>
      </w:r>
      <w:r w:rsidRPr="009402B6">
        <w:rPr>
          <w:rFonts w:ascii="Arial" w:eastAsia="Times New Roman" w:hAnsi="Arial" w:cs="Arial"/>
          <w:color w:val="000000" w:themeColor="text1"/>
        </w:rPr>
        <w:t xml:space="preserve">darbas naudojantis </w:t>
      </w:r>
      <w:r w:rsidR="00935A95" w:rsidRPr="009402B6">
        <w:rPr>
          <w:rFonts w:ascii="Arial" w:eastAsia="Times New Roman" w:hAnsi="Arial" w:cs="Arial"/>
          <w:color w:val="000000" w:themeColor="text1"/>
        </w:rPr>
        <w:t>MVG IS bei vystymo poreikių įgyvendinimas.</w:t>
      </w:r>
    </w:p>
    <w:p w14:paraId="3E023D9B" w14:textId="314466B4" w:rsidR="00AC057F" w:rsidRPr="009402B6" w:rsidRDefault="00935A95" w:rsidP="003E2447">
      <w:pPr>
        <w:widowControl w:val="0"/>
        <w:numPr>
          <w:ilvl w:val="0"/>
          <w:numId w:val="22"/>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MVG IS</w:t>
      </w:r>
      <w:r w:rsidR="00AC057F" w:rsidRPr="009402B6">
        <w:rPr>
          <w:rFonts w:ascii="Arial" w:eastAsia="Times New Roman" w:hAnsi="Arial" w:cs="Arial"/>
          <w:color w:val="000000" w:themeColor="text1"/>
        </w:rPr>
        <w:t xml:space="preserve"> </w:t>
      </w:r>
      <w:r w:rsidRPr="009402B6">
        <w:rPr>
          <w:rFonts w:ascii="Arial" w:eastAsia="Times New Roman" w:hAnsi="Arial" w:cs="Arial"/>
          <w:color w:val="000000" w:themeColor="text1"/>
        </w:rPr>
        <w:t>priežiūros</w:t>
      </w:r>
      <w:r w:rsidR="00FF76D9" w:rsidRPr="009402B6">
        <w:rPr>
          <w:rFonts w:ascii="Arial" w:eastAsia="Times New Roman" w:hAnsi="Arial" w:cs="Arial"/>
          <w:color w:val="000000" w:themeColor="text1"/>
        </w:rPr>
        <w:t xml:space="preserve"> </w:t>
      </w:r>
      <w:r w:rsidR="00AC057F" w:rsidRPr="009402B6">
        <w:rPr>
          <w:rFonts w:ascii="Arial" w:eastAsia="Times New Roman" w:hAnsi="Arial" w:cs="Arial"/>
          <w:color w:val="000000" w:themeColor="text1"/>
        </w:rPr>
        <w:t>paslaug</w:t>
      </w:r>
      <w:r w:rsidRPr="009402B6">
        <w:rPr>
          <w:rFonts w:ascii="Arial" w:eastAsia="Times New Roman" w:hAnsi="Arial" w:cs="Arial"/>
          <w:color w:val="000000" w:themeColor="text1"/>
        </w:rPr>
        <w:t>os</w:t>
      </w:r>
      <w:r w:rsidR="00AC057F" w:rsidRPr="009402B6">
        <w:rPr>
          <w:rFonts w:ascii="Arial" w:eastAsia="Times New Roman" w:hAnsi="Arial" w:cs="Arial"/>
          <w:color w:val="000000" w:themeColor="text1"/>
        </w:rPr>
        <w:t xml:space="preserve"> teikiamos pagal pasiūlyme </w:t>
      </w:r>
      <w:r w:rsidR="00B12F08" w:rsidRPr="009402B6">
        <w:rPr>
          <w:rFonts w:ascii="Arial" w:eastAsia="Times New Roman" w:hAnsi="Arial" w:cs="Arial"/>
          <w:color w:val="000000" w:themeColor="text1"/>
        </w:rPr>
        <w:t>nurodyt</w:t>
      </w:r>
      <w:r w:rsidR="00B12F08">
        <w:rPr>
          <w:rFonts w:ascii="Arial" w:eastAsia="Times New Roman" w:hAnsi="Arial" w:cs="Arial"/>
          <w:color w:val="000000" w:themeColor="text1"/>
        </w:rPr>
        <w:t>ą</w:t>
      </w:r>
      <w:r w:rsidR="00B12F08" w:rsidRPr="009402B6">
        <w:rPr>
          <w:rFonts w:ascii="Arial" w:eastAsia="Times New Roman" w:hAnsi="Arial" w:cs="Arial"/>
          <w:color w:val="000000" w:themeColor="text1"/>
        </w:rPr>
        <w:t xml:space="preserve"> </w:t>
      </w:r>
      <w:r w:rsidR="00AC057F" w:rsidRPr="009402B6">
        <w:rPr>
          <w:rFonts w:ascii="Arial" w:eastAsia="Times New Roman" w:hAnsi="Arial" w:cs="Arial"/>
          <w:color w:val="000000" w:themeColor="text1"/>
        </w:rPr>
        <w:t>tiekėjo valandin</w:t>
      </w:r>
      <w:r w:rsidR="00FF76D9" w:rsidRPr="009402B6">
        <w:rPr>
          <w:rFonts w:ascii="Arial" w:eastAsia="Times New Roman" w:hAnsi="Arial" w:cs="Arial"/>
          <w:color w:val="000000" w:themeColor="text1"/>
        </w:rPr>
        <w:t>į</w:t>
      </w:r>
      <w:r w:rsidR="00AC057F" w:rsidRPr="009402B6">
        <w:rPr>
          <w:rFonts w:ascii="Arial" w:eastAsia="Times New Roman" w:hAnsi="Arial" w:cs="Arial"/>
          <w:color w:val="000000" w:themeColor="text1"/>
        </w:rPr>
        <w:t xml:space="preserve"> įkain</w:t>
      </w:r>
      <w:r w:rsidR="00FF76D9" w:rsidRPr="009402B6">
        <w:rPr>
          <w:rFonts w:ascii="Arial" w:eastAsia="Times New Roman" w:hAnsi="Arial" w:cs="Arial"/>
          <w:color w:val="000000" w:themeColor="text1"/>
        </w:rPr>
        <w:t xml:space="preserve">į </w:t>
      </w:r>
      <w:r w:rsidR="00AC057F" w:rsidRPr="009402B6">
        <w:rPr>
          <w:rFonts w:ascii="Arial" w:eastAsia="Times New Roman" w:hAnsi="Arial" w:cs="Arial"/>
          <w:color w:val="000000" w:themeColor="text1"/>
        </w:rPr>
        <w:t>esant Perkančiosios organizacijos užsakymams pagal faktiškai sugaištą šių paslaugų teikimo laiką, suderintą</w:t>
      </w:r>
      <w:r w:rsidR="007A7FFA">
        <w:rPr>
          <w:rFonts w:ascii="Arial" w:eastAsia="Times New Roman" w:hAnsi="Arial" w:cs="Arial"/>
          <w:color w:val="000000" w:themeColor="text1"/>
        </w:rPr>
        <w:t xml:space="preserve"> el.</w:t>
      </w:r>
      <w:r w:rsidR="003E28F3">
        <w:rPr>
          <w:rFonts w:ascii="Arial" w:eastAsia="Times New Roman" w:hAnsi="Arial" w:cs="Arial"/>
          <w:color w:val="000000" w:themeColor="text1"/>
        </w:rPr>
        <w:t xml:space="preserve"> </w:t>
      </w:r>
      <w:r w:rsidR="007A7FFA">
        <w:rPr>
          <w:rFonts w:ascii="Arial" w:eastAsia="Times New Roman" w:hAnsi="Arial" w:cs="Arial"/>
          <w:color w:val="000000" w:themeColor="text1"/>
        </w:rPr>
        <w:t>paštu</w:t>
      </w:r>
      <w:r w:rsidR="00AC057F" w:rsidRPr="009402B6">
        <w:rPr>
          <w:rFonts w:ascii="Arial" w:eastAsia="Times New Roman" w:hAnsi="Arial" w:cs="Arial"/>
          <w:color w:val="000000" w:themeColor="text1"/>
        </w:rPr>
        <w:t xml:space="preserve"> su Perkančiąja organizacija;</w:t>
      </w:r>
    </w:p>
    <w:p w14:paraId="588C22A5" w14:textId="5B89AD84" w:rsidR="00FF76D9" w:rsidRPr="009402B6" w:rsidRDefault="00FF76D9" w:rsidP="003E2447">
      <w:pPr>
        <w:widowControl w:val="0"/>
        <w:numPr>
          <w:ilvl w:val="0"/>
          <w:numId w:val="22"/>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MVG IS vystymo paslaugos susideda iš:</w:t>
      </w:r>
    </w:p>
    <w:p w14:paraId="130DB385" w14:textId="5FAB4663" w:rsidR="00FF76D9" w:rsidRPr="009402B6" w:rsidRDefault="00FF76D9" w:rsidP="003E2447">
      <w:pPr>
        <w:widowControl w:val="0"/>
        <w:numPr>
          <w:ilvl w:val="1"/>
          <w:numId w:val="22"/>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 xml:space="preserve">Apibrėžtų ir fiksuotų MVG IS vystymo paslaugų, kurios apibrėžtos šio </w:t>
      </w:r>
      <w:r w:rsidR="00E01A26">
        <w:rPr>
          <w:rFonts w:ascii="Arial" w:eastAsia="Times New Roman" w:hAnsi="Arial" w:cs="Arial"/>
          <w:color w:val="000000" w:themeColor="text1"/>
        </w:rPr>
        <w:t>detalaus aprašymo</w:t>
      </w:r>
      <w:r w:rsidRPr="009402B6">
        <w:rPr>
          <w:rFonts w:ascii="Arial" w:eastAsia="Times New Roman" w:hAnsi="Arial" w:cs="Arial"/>
          <w:color w:val="000000" w:themeColor="text1"/>
        </w:rPr>
        <w:t xml:space="preserve"> V</w:t>
      </w:r>
      <w:r w:rsidR="003E2447" w:rsidRPr="009402B6">
        <w:rPr>
          <w:rFonts w:ascii="Arial" w:eastAsia="Times New Roman" w:hAnsi="Arial" w:cs="Arial"/>
          <w:color w:val="000000" w:themeColor="text1"/>
        </w:rPr>
        <w:t>I</w:t>
      </w:r>
      <w:r w:rsidRPr="009402B6">
        <w:rPr>
          <w:rFonts w:ascii="Arial" w:eastAsia="Times New Roman" w:hAnsi="Arial" w:cs="Arial"/>
          <w:color w:val="000000" w:themeColor="text1"/>
        </w:rPr>
        <w:t xml:space="preserve"> skyriuje „MVG IS vystymo paslaugos“ ir turi fiksuotą pasiūlyme pateiktą kainą;</w:t>
      </w:r>
    </w:p>
    <w:p w14:paraId="4BD27792" w14:textId="131CEC6C" w:rsidR="00FF76D9" w:rsidRPr="009402B6" w:rsidRDefault="00FF76D9" w:rsidP="003E2447">
      <w:pPr>
        <w:widowControl w:val="0"/>
        <w:numPr>
          <w:ilvl w:val="1"/>
          <w:numId w:val="22"/>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Užsakomųjų MVG IS vystymo paslaugų, kurios užsakomos ir teikiamos pagal pasiūlyme nurodytą paslaugų teikėjo valandinį įkainį</w:t>
      </w:r>
      <w:r w:rsidR="00704519">
        <w:rPr>
          <w:rFonts w:ascii="Arial" w:eastAsia="Times New Roman" w:hAnsi="Arial" w:cs="Arial"/>
          <w:color w:val="000000" w:themeColor="text1"/>
        </w:rPr>
        <w:t>,</w:t>
      </w:r>
      <w:r w:rsidRPr="009402B6">
        <w:rPr>
          <w:rFonts w:ascii="Arial" w:eastAsia="Times New Roman" w:hAnsi="Arial" w:cs="Arial"/>
          <w:color w:val="000000" w:themeColor="text1"/>
        </w:rPr>
        <w:t xml:space="preserve"> esant Perkančiosios organizacijos užsakymams pagal faktiškai sugaištą šių paslaugų teikimo laiką, suderintą</w:t>
      </w:r>
      <w:r w:rsidR="007A7FFA">
        <w:rPr>
          <w:rFonts w:ascii="Arial" w:eastAsia="Times New Roman" w:hAnsi="Arial" w:cs="Arial"/>
          <w:color w:val="000000" w:themeColor="text1"/>
        </w:rPr>
        <w:t xml:space="preserve"> el.</w:t>
      </w:r>
      <w:r w:rsidR="009153C9">
        <w:rPr>
          <w:rFonts w:ascii="Arial" w:eastAsia="Times New Roman" w:hAnsi="Arial" w:cs="Arial"/>
          <w:color w:val="000000" w:themeColor="text1"/>
        </w:rPr>
        <w:t xml:space="preserve"> </w:t>
      </w:r>
      <w:r w:rsidR="007A7FFA">
        <w:rPr>
          <w:rFonts w:ascii="Arial" w:eastAsia="Times New Roman" w:hAnsi="Arial" w:cs="Arial"/>
          <w:color w:val="000000" w:themeColor="text1"/>
        </w:rPr>
        <w:t>paštu</w:t>
      </w:r>
      <w:r w:rsidRPr="009402B6">
        <w:rPr>
          <w:rFonts w:ascii="Arial" w:eastAsia="Times New Roman" w:hAnsi="Arial" w:cs="Arial"/>
          <w:color w:val="000000" w:themeColor="text1"/>
        </w:rPr>
        <w:t xml:space="preserve"> su Perkančiąja organizacija.</w:t>
      </w:r>
    </w:p>
    <w:p w14:paraId="78628EB9" w14:textId="0DD68ED9" w:rsidR="00AC057F" w:rsidRPr="009402B6" w:rsidRDefault="00935A95" w:rsidP="003E2447">
      <w:pPr>
        <w:widowControl w:val="0"/>
        <w:numPr>
          <w:ilvl w:val="0"/>
          <w:numId w:val="22"/>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 xml:space="preserve">MVG IS priežiūros ir vystymo </w:t>
      </w:r>
      <w:r w:rsidR="00AC057F" w:rsidRPr="009402B6">
        <w:rPr>
          <w:rFonts w:ascii="Arial" w:eastAsia="Times New Roman" w:hAnsi="Arial" w:cs="Arial"/>
          <w:color w:val="000000" w:themeColor="text1"/>
        </w:rPr>
        <w:t xml:space="preserve">paslaugos detalizuotos </w:t>
      </w:r>
      <w:r w:rsidR="00E01A26" w:rsidRPr="009402B6">
        <w:rPr>
          <w:rFonts w:ascii="Arial" w:eastAsia="Times New Roman" w:hAnsi="Arial" w:cs="Arial"/>
          <w:color w:val="000000" w:themeColor="text1"/>
        </w:rPr>
        <w:t>ši</w:t>
      </w:r>
      <w:r w:rsidR="00E01A26">
        <w:rPr>
          <w:rFonts w:ascii="Arial" w:eastAsia="Times New Roman" w:hAnsi="Arial" w:cs="Arial"/>
          <w:color w:val="000000" w:themeColor="text1"/>
        </w:rPr>
        <w:t>ame</w:t>
      </w:r>
      <w:r w:rsidR="00E01A26" w:rsidRPr="009402B6">
        <w:rPr>
          <w:rFonts w:ascii="Arial" w:eastAsia="Times New Roman" w:hAnsi="Arial" w:cs="Arial"/>
          <w:color w:val="000000" w:themeColor="text1"/>
        </w:rPr>
        <w:t xml:space="preserve"> </w:t>
      </w:r>
      <w:r w:rsidR="00E01A26">
        <w:rPr>
          <w:rFonts w:ascii="Arial" w:eastAsia="Times New Roman" w:hAnsi="Arial" w:cs="Arial"/>
          <w:color w:val="000000" w:themeColor="text1"/>
        </w:rPr>
        <w:t>detaliame aprašyme</w:t>
      </w:r>
      <w:r w:rsidRPr="009402B6">
        <w:rPr>
          <w:rFonts w:ascii="Arial" w:eastAsia="Times New Roman" w:hAnsi="Arial" w:cs="Arial"/>
          <w:color w:val="000000" w:themeColor="text1"/>
        </w:rPr>
        <w:t>.</w:t>
      </w:r>
    </w:p>
    <w:p w14:paraId="6B7EF655" w14:textId="399B4004" w:rsidR="000D3655" w:rsidRPr="009402B6" w:rsidRDefault="000D3655" w:rsidP="000D3655">
      <w:pPr>
        <w:widowControl w:val="0"/>
        <w:tabs>
          <w:tab w:val="left" w:pos="567"/>
          <w:tab w:val="left" w:pos="709"/>
          <w:tab w:val="left" w:pos="851"/>
          <w:tab w:val="left" w:pos="1374"/>
        </w:tabs>
        <w:autoSpaceDE w:val="0"/>
        <w:autoSpaceDN w:val="0"/>
        <w:spacing w:after="0" w:line="240" w:lineRule="auto"/>
        <w:ind w:right="-46"/>
        <w:jc w:val="both"/>
        <w:rPr>
          <w:rFonts w:ascii="Arial" w:eastAsia="Times New Roman" w:hAnsi="Arial" w:cs="Arial"/>
          <w:color w:val="000000" w:themeColor="text1"/>
        </w:rPr>
      </w:pPr>
    </w:p>
    <w:p w14:paraId="13F3B744" w14:textId="77777777" w:rsidR="00283A7B" w:rsidRPr="009402B6" w:rsidRDefault="00283A7B" w:rsidP="000D3655">
      <w:pPr>
        <w:widowControl w:val="0"/>
        <w:tabs>
          <w:tab w:val="left" w:pos="567"/>
          <w:tab w:val="left" w:pos="709"/>
          <w:tab w:val="left" w:pos="851"/>
          <w:tab w:val="left" w:pos="1374"/>
        </w:tabs>
        <w:autoSpaceDE w:val="0"/>
        <w:autoSpaceDN w:val="0"/>
        <w:spacing w:after="0" w:line="240" w:lineRule="auto"/>
        <w:ind w:right="-46"/>
        <w:jc w:val="both"/>
        <w:rPr>
          <w:rFonts w:ascii="Arial" w:eastAsia="Times New Roman" w:hAnsi="Arial" w:cs="Arial"/>
          <w:color w:val="000000" w:themeColor="text1"/>
        </w:rPr>
      </w:pPr>
    </w:p>
    <w:p w14:paraId="00BCFE17" w14:textId="77777777" w:rsidR="000D3655" w:rsidRPr="009402B6" w:rsidRDefault="000D3655" w:rsidP="000D3655">
      <w:pPr>
        <w:tabs>
          <w:tab w:val="left" w:pos="567"/>
        </w:tabs>
        <w:spacing w:after="0"/>
        <w:jc w:val="center"/>
        <w:rPr>
          <w:rFonts w:ascii="Arial" w:hAnsi="Arial" w:cs="Arial"/>
          <w:b/>
          <w:bCs/>
          <w:color w:val="000000" w:themeColor="text1"/>
        </w:rPr>
      </w:pPr>
      <w:r w:rsidRPr="009402B6">
        <w:rPr>
          <w:rFonts w:ascii="Arial" w:hAnsi="Arial" w:cs="Arial"/>
          <w:b/>
          <w:bCs/>
          <w:color w:val="000000" w:themeColor="text1"/>
        </w:rPr>
        <w:t xml:space="preserve">II </w:t>
      </w:r>
      <w:r w:rsidRPr="009402B6">
        <w:rPr>
          <w:rFonts w:ascii="Arial" w:hAnsi="Arial" w:cs="Arial"/>
          <w:b/>
          <w:color w:val="000000" w:themeColor="text1"/>
        </w:rPr>
        <w:t>SKYRIUS</w:t>
      </w:r>
    </w:p>
    <w:p w14:paraId="6D6C5859" w14:textId="233F5FBE" w:rsidR="000D3655" w:rsidRPr="009402B6" w:rsidRDefault="000D3655" w:rsidP="000D3655">
      <w:pPr>
        <w:spacing w:after="0"/>
        <w:jc w:val="center"/>
        <w:rPr>
          <w:rFonts w:ascii="Arial" w:hAnsi="Arial" w:cs="Arial"/>
          <w:b/>
          <w:bCs/>
          <w:color w:val="000000" w:themeColor="text1"/>
        </w:rPr>
      </w:pPr>
      <w:r w:rsidRPr="009402B6">
        <w:rPr>
          <w:rFonts w:ascii="Arial" w:hAnsi="Arial" w:cs="Arial"/>
          <w:b/>
          <w:bCs/>
          <w:color w:val="000000" w:themeColor="text1"/>
          <w:spacing w:val="-5"/>
        </w:rPr>
        <w:t>INFORMACIJA</w:t>
      </w:r>
      <w:r w:rsidRPr="009402B6">
        <w:rPr>
          <w:rFonts w:ascii="Arial" w:hAnsi="Arial" w:cs="Arial"/>
          <w:b/>
          <w:bCs/>
          <w:color w:val="000000" w:themeColor="text1"/>
        </w:rPr>
        <w:t xml:space="preserve"> </w:t>
      </w:r>
      <w:r w:rsidRPr="009402B6">
        <w:rPr>
          <w:rFonts w:ascii="Arial" w:hAnsi="Arial" w:cs="Arial"/>
          <w:b/>
          <w:bCs/>
          <w:color w:val="000000" w:themeColor="text1"/>
          <w:spacing w:val="-3"/>
        </w:rPr>
        <w:t>APIE</w:t>
      </w:r>
      <w:r w:rsidRPr="009402B6">
        <w:rPr>
          <w:rFonts w:ascii="Arial" w:hAnsi="Arial" w:cs="Arial"/>
          <w:b/>
          <w:bCs/>
          <w:color w:val="000000" w:themeColor="text1"/>
          <w:spacing w:val="-22"/>
        </w:rPr>
        <w:t xml:space="preserve"> </w:t>
      </w:r>
      <w:r w:rsidR="00935A95" w:rsidRPr="009402B6">
        <w:rPr>
          <w:rFonts w:ascii="Arial" w:hAnsi="Arial" w:cs="Arial"/>
          <w:b/>
          <w:bCs/>
          <w:color w:val="000000" w:themeColor="text1"/>
        </w:rPr>
        <w:t>MVG IS</w:t>
      </w:r>
    </w:p>
    <w:p w14:paraId="70863DAD" w14:textId="77777777" w:rsidR="000D3655" w:rsidRPr="009402B6" w:rsidRDefault="000D3655" w:rsidP="000D3655">
      <w:pPr>
        <w:spacing w:after="0"/>
        <w:jc w:val="center"/>
        <w:rPr>
          <w:rFonts w:ascii="Arial" w:hAnsi="Arial" w:cs="Arial"/>
          <w:b/>
          <w:bCs/>
          <w:color w:val="000000" w:themeColor="text1"/>
        </w:rPr>
      </w:pPr>
    </w:p>
    <w:p w14:paraId="29772BDA" w14:textId="39BEF608" w:rsidR="003B4E32" w:rsidRPr="009402B6" w:rsidRDefault="003B4E32" w:rsidP="00803EC2">
      <w:pPr>
        <w:widowControl w:val="0"/>
        <w:numPr>
          <w:ilvl w:val="0"/>
          <w:numId w:val="22"/>
        </w:numPr>
        <w:tabs>
          <w:tab w:val="left" w:pos="567"/>
          <w:tab w:val="left" w:pos="709"/>
          <w:tab w:val="left" w:pos="851"/>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MVG IS paskirtis – Vilniaus universiteto neformaliojo ir kitų mokymų (suteikiančių papildomas specialistų kompetencijas ir kvalifikacijas: įvadinių kursų, specializacijų, privalomojo mokymo ir kt.) programų kūrimas, administravimas, valdymas ir su tuo susijusių procesų užtikrinimas bei duomenų teikimas kitoms informacinėms sistemoms.</w:t>
      </w:r>
    </w:p>
    <w:p w14:paraId="6DF16ABE" w14:textId="5AE08AAC" w:rsidR="003B4E32" w:rsidRPr="009402B6" w:rsidRDefault="003B4E32" w:rsidP="00803EC2">
      <w:pPr>
        <w:widowControl w:val="0"/>
        <w:numPr>
          <w:ilvl w:val="0"/>
          <w:numId w:val="22"/>
        </w:numPr>
        <w:tabs>
          <w:tab w:val="left" w:pos="567"/>
          <w:tab w:val="left" w:pos="709"/>
          <w:tab w:val="left" w:pos="851"/>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 xml:space="preserve">MVG IS sudaro du portalai – išorinis portalas, kur prisijungimas ir autentifikacija realizuota naudotojo vardo ir slaptažodžio principu su galimybe prisijungti per „Google“ ir vidinis portalas, kur prisijungimas ir autentifikacija realizuota </w:t>
      </w:r>
      <w:r w:rsidR="008149F6" w:rsidRPr="009402B6">
        <w:rPr>
          <w:rFonts w:ascii="Arial" w:eastAsia="Times New Roman" w:hAnsi="Arial" w:cs="Arial"/>
          <w:color w:val="000000" w:themeColor="text1"/>
        </w:rPr>
        <w:t>per Vilniaus universiteto bendrą prisijungimo sistemą (</w:t>
      </w:r>
      <w:proofErr w:type="spellStart"/>
      <w:r w:rsidR="008149F6" w:rsidRPr="009402B6">
        <w:rPr>
          <w:rFonts w:ascii="Arial" w:eastAsia="Times New Roman" w:hAnsi="Arial" w:cs="Arial"/>
          <w:i/>
          <w:iCs/>
          <w:color w:val="000000" w:themeColor="text1"/>
        </w:rPr>
        <w:t>Single</w:t>
      </w:r>
      <w:proofErr w:type="spellEnd"/>
      <w:r w:rsidR="008149F6" w:rsidRPr="009402B6">
        <w:rPr>
          <w:rFonts w:ascii="Arial" w:eastAsia="Times New Roman" w:hAnsi="Arial" w:cs="Arial"/>
          <w:i/>
          <w:iCs/>
          <w:color w:val="000000" w:themeColor="text1"/>
        </w:rPr>
        <w:t xml:space="preserve"> </w:t>
      </w:r>
      <w:proofErr w:type="spellStart"/>
      <w:r w:rsidR="008149F6" w:rsidRPr="009402B6">
        <w:rPr>
          <w:rFonts w:ascii="Arial" w:eastAsia="Times New Roman" w:hAnsi="Arial" w:cs="Arial"/>
          <w:i/>
          <w:iCs/>
          <w:color w:val="000000" w:themeColor="text1"/>
        </w:rPr>
        <w:t>Sign</w:t>
      </w:r>
      <w:proofErr w:type="spellEnd"/>
      <w:r w:rsidR="008149F6" w:rsidRPr="009402B6">
        <w:rPr>
          <w:rFonts w:ascii="Arial" w:eastAsia="Times New Roman" w:hAnsi="Arial" w:cs="Arial"/>
          <w:i/>
          <w:iCs/>
          <w:color w:val="000000" w:themeColor="text1"/>
        </w:rPr>
        <w:t xml:space="preserve"> </w:t>
      </w:r>
      <w:proofErr w:type="spellStart"/>
      <w:r w:rsidR="008149F6" w:rsidRPr="009402B6">
        <w:rPr>
          <w:rFonts w:ascii="Arial" w:eastAsia="Times New Roman" w:hAnsi="Arial" w:cs="Arial"/>
          <w:i/>
          <w:iCs/>
          <w:color w:val="000000" w:themeColor="text1"/>
        </w:rPr>
        <w:t>on</w:t>
      </w:r>
      <w:proofErr w:type="spellEnd"/>
      <w:r w:rsidR="008149F6" w:rsidRPr="009402B6">
        <w:rPr>
          <w:rFonts w:ascii="Arial" w:eastAsia="Times New Roman" w:hAnsi="Arial" w:cs="Arial"/>
          <w:color w:val="000000" w:themeColor="text1"/>
        </w:rPr>
        <w:t xml:space="preserve">), veikiančią </w:t>
      </w:r>
      <w:r w:rsidR="008149F6" w:rsidRPr="009402B6">
        <w:rPr>
          <w:rFonts w:ascii="Arial" w:eastAsia="Times New Roman" w:hAnsi="Arial" w:cs="Arial"/>
          <w:i/>
          <w:iCs/>
          <w:color w:val="000000" w:themeColor="text1"/>
        </w:rPr>
        <w:t>SAML</w:t>
      </w:r>
      <w:r w:rsidR="008149F6" w:rsidRPr="009402B6">
        <w:rPr>
          <w:rFonts w:ascii="Arial" w:eastAsia="Times New Roman" w:hAnsi="Arial" w:cs="Arial"/>
          <w:color w:val="000000" w:themeColor="text1"/>
        </w:rPr>
        <w:t xml:space="preserve"> protokolo pagrindu.</w:t>
      </w:r>
    </w:p>
    <w:p w14:paraId="7334D7C0" w14:textId="4568AC04" w:rsidR="008149F6" w:rsidRPr="009402B6" w:rsidRDefault="008149F6" w:rsidP="00803EC2">
      <w:pPr>
        <w:widowControl w:val="0"/>
        <w:numPr>
          <w:ilvl w:val="0"/>
          <w:numId w:val="22"/>
        </w:numPr>
        <w:tabs>
          <w:tab w:val="left" w:pos="567"/>
          <w:tab w:val="left" w:pos="709"/>
          <w:tab w:val="left" w:pos="851"/>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MVG IS infrastruktūra ir programinė įranga įdiegta ir laikoma Vilniaus universiteto infrastruktūroje.</w:t>
      </w:r>
    </w:p>
    <w:p w14:paraId="5B9BF7AF" w14:textId="2341AD18" w:rsidR="008149F6" w:rsidRPr="009402B6" w:rsidRDefault="008149F6" w:rsidP="00803EC2">
      <w:pPr>
        <w:widowControl w:val="0"/>
        <w:numPr>
          <w:ilvl w:val="0"/>
          <w:numId w:val="22"/>
        </w:numPr>
        <w:tabs>
          <w:tab w:val="left" w:pos="567"/>
          <w:tab w:val="left" w:pos="709"/>
          <w:tab w:val="left" w:pos="851"/>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9402B6">
        <w:rPr>
          <w:rFonts w:ascii="Arial" w:eastAsia="Times New Roman" w:hAnsi="Arial" w:cs="Arial"/>
          <w:color w:val="000000" w:themeColor="text1"/>
        </w:rPr>
        <w:t>MVG IS kūrimas užbaigtas 2024 m. gruodžio 30 d. Po kūrimo (šiuo metu) 24 mėn. teikiamos garantinės priežiūros paslaugos, kurios apima sukurtos programinės įrangos sutrikimų šalinimą bei Perkančiosios organizacijos atsakingų asmenų konsultavimą MVG IS veikimo bei naudojimo klausimais.</w:t>
      </w:r>
    </w:p>
    <w:p w14:paraId="4900D8C5" w14:textId="2A2C3F13" w:rsidR="00CD3199" w:rsidRPr="009402B6" w:rsidRDefault="00935A95" w:rsidP="00803EC2">
      <w:pPr>
        <w:widowControl w:val="0"/>
        <w:numPr>
          <w:ilvl w:val="0"/>
          <w:numId w:val="22"/>
        </w:numPr>
        <w:tabs>
          <w:tab w:val="left" w:pos="567"/>
          <w:tab w:val="left" w:pos="709"/>
          <w:tab w:val="left" w:pos="851"/>
          <w:tab w:val="left" w:pos="1374"/>
        </w:tabs>
        <w:autoSpaceDE w:val="0"/>
        <w:autoSpaceDN w:val="0"/>
        <w:spacing w:after="0" w:line="240" w:lineRule="auto"/>
        <w:ind w:left="0" w:right="-46" w:firstLine="567"/>
        <w:jc w:val="both"/>
        <w:rPr>
          <w:rFonts w:ascii="Arial" w:eastAsia="Times New Roman" w:hAnsi="Arial" w:cs="Arial"/>
          <w:b/>
          <w:bCs/>
          <w:color w:val="000000" w:themeColor="text1"/>
        </w:rPr>
      </w:pPr>
      <w:r w:rsidRPr="009402B6">
        <w:rPr>
          <w:rFonts w:ascii="Arial" w:eastAsia="Times New Roman" w:hAnsi="Arial" w:cs="Arial"/>
          <w:b/>
          <w:bCs/>
          <w:color w:val="000000" w:themeColor="text1"/>
        </w:rPr>
        <w:t>MVG IS</w:t>
      </w:r>
      <w:r w:rsidR="000D3655" w:rsidRPr="009402B6">
        <w:rPr>
          <w:rFonts w:ascii="Arial" w:eastAsia="Times New Roman" w:hAnsi="Arial" w:cs="Arial"/>
          <w:b/>
          <w:bCs/>
          <w:color w:val="000000" w:themeColor="text1"/>
        </w:rPr>
        <w:t xml:space="preserve"> </w:t>
      </w:r>
      <w:r w:rsidR="00803EC2" w:rsidRPr="009402B6">
        <w:rPr>
          <w:rFonts w:ascii="Arial" w:eastAsia="Times New Roman" w:hAnsi="Arial" w:cs="Arial"/>
          <w:b/>
          <w:bCs/>
          <w:color w:val="000000" w:themeColor="text1"/>
        </w:rPr>
        <w:t xml:space="preserve">architektūra </w:t>
      </w:r>
      <w:r w:rsidR="00803EC2" w:rsidRPr="009402B6">
        <w:rPr>
          <w:rFonts w:ascii="Arial" w:eastAsia="Times New Roman" w:hAnsi="Arial" w:cs="Arial"/>
          <w:color w:val="000000" w:themeColor="text1"/>
        </w:rPr>
        <w:t>–</w:t>
      </w:r>
      <w:r w:rsidR="00803EC2" w:rsidRPr="009402B6">
        <w:rPr>
          <w:rFonts w:ascii="Arial" w:eastAsia="Times New Roman" w:hAnsi="Arial" w:cs="Arial"/>
          <w:b/>
          <w:bCs/>
          <w:color w:val="000000" w:themeColor="text1"/>
        </w:rPr>
        <w:t xml:space="preserve"> </w:t>
      </w:r>
      <w:r w:rsidR="00803EC2" w:rsidRPr="009402B6">
        <w:rPr>
          <w:rFonts w:ascii="Arial" w:eastAsia="Times New Roman" w:hAnsi="Arial" w:cs="Arial"/>
          <w:color w:val="000000" w:themeColor="text1"/>
        </w:rPr>
        <w:t xml:space="preserve">MVG IS moduliai realizuoti laikantis </w:t>
      </w:r>
      <w:proofErr w:type="spellStart"/>
      <w:r w:rsidR="00803EC2" w:rsidRPr="009402B6">
        <w:rPr>
          <w:rFonts w:ascii="Arial" w:eastAsia="Times New Roman" w:hAnsi="Arial" w:cs="Arial"/>
          <w:color w:val="000000" w:themeColor="text1"/>
        </w:rPr>
        <w:t>mikroservisų</w:t>
      </w:r>
      <w:proofErr w:type="spellEnd"/>
      <w:r w:rsidR="00803EC2" w:rsidRPr="009402B6">
        <w:rPr>
          <w:rFonts w:ascii="Arial" w:eastAsia="Times New Roman" w:hAnsi="Arial" w:cs="Arial"/>
          <w:color w:val="000000" w:themeColor="text1"/>
        </w:rPr>
        <w:t xml:space="preserve"> architektūros principų, t. y. kiekvienas sistemos funkcinis komponentas veikia atskiruose procesuose (</w:t>
      </w:r>
      <w:proofErr w:type="spellStart"/>
      <w:r w:rsidR="00803EC2" w:rsidRPr="009402B6">
        <w:rPr>
          <w:rFonts w:ascii="Arial" w:eastAsia="Times New Roman" w:hAnsi="Arial" w:cs="Arial"/>
          <w:i/>
          <w:iCs/>
          <w:color w:val="000000" w:themeColor="text1"/>
        </w:rPr>
        <w:t>Docker</w:t>
      </w:r>
      <w:proofErr w:type="spellEnd"/>
      <w:r w:rsidR="00803EC2" w:rsidRPr="009402B6">
        <w:rPr>
          <w:rFonts w:ascii="Arial" w:eastAsia="Times New Roman" w:hAnsi="Arial" w:cs="Arial"/>
          <w:i/>
          <w:iCs/>
          <w:color w:val="000000" w:themeColor="text1"/>
        </w:rPr>
        <w:t xml:space="preserve"> </w:t>
      </w:r>
      <w:r w:rsidR="00803EC2" w:rsidRPr="009402B6">
        <w:rPr>
          <w:rFonts w:ascii="Arial" w:eastAsia="Times New Roman" w:hAnsi="Arial" w:cs="Arial"/>
          <w:color w:val="000000" w:themeColor="text1"/>
        </w:rPr>
        <w:t xml:space="preserve">konteineriuose) ir tarpusavyje bendrauja naudodami standartinius mechanizmus (per </w:t>
      </w:r>
      <w:proofErr w:type="spellStart"/>
      <w:r w:rsidR="00803EC2" w:rsidRPr="009402B6">
        <w:rPr>
          <w:rFonts w:ascii="Arial" w:eastAsia="Times New Roman" w:hAnsi="Arial" w:cs="Arial"/>
          <w:i/>
          <w:iCs/>
          <w:color w:val="000000" w:themeColor="text1"/>
        </w:rPr>
        <w:t>RESTful</w:t>
      </w:r>
      <w:proofErr w:type="spellEnd"/>
      <w:r w:rsidR="00803EC2" w:rsidRPr="009402B6">
        <w:rPr>
          <w:rFonts w:ascii="Arial" w:eastAsia="Times New Roman" w:hAnsi="Arial" w:cs="Arial"/>
          <w:i/>
          <w:iCs/>
          <w:color w:val="000000" w:themeColor="text1"/>
        </w:rPr>
        <w:t xml:space="preserve"> API</w:t>
      </w:r>
      <w:r w:rsidR="00803EC2" w:rsidRPr="009402B6">
        <w:rPr>
          <w:rFonts w:ascii="Arial" w:eastAsia="Times New Roman" w:hAnsi="Arial" w:cs="Arial"/>
          <w:color w:val="000000" w:themeColor="text1"/>
        </w:rPr>
        <w:t xml:space="preserve">). MVG IS laikomasi daugiasluoksnės (angl. </w:t>
      </w:r>
      <w:r w:rsidR="00803EC2" w:rsidRPr="009402B6">
        <w:rPr>
          <w:rFonts w:ascii="Arial" w:eastAsia="Times New Roman" w:hAnsi="Arial" w:cs="Arial"/>
          <w:i/>
          <w:iCs/>
          <w:color w:val="000000" w:themeColor="text1"/>
        </w:rPr>
        <w:t>N-</w:t>
      </w:r>
      <w:proofErr w:type="spellStart"/>
      <w:r w:rsidR="00803EC2" w:rsidRPr="009402B6">
        <w:rPr>
          <w:rFonts w:ascii="Arial" w:eastAsia="Times New Roman" w:hAnsi="Arial" w:cs="Arial"/>
          <w:i/>
          <w:iCs/>
          <w:color w:val="000000" w:themeColor="text1"/>
        </w:rPr>
        <w:t>Layer</w:t>
      </w:r>
      <w:proofErr w:type="spellEnd"/>
      <w:r w:rsidR="00803EC2" w:rsidRPr="009402B6">
        <w:rPr>
          <w:rFonts w:ascii="Arial" w:eastAsia="Times New Roman" w:hAnsi="Arial" w:cs="Arial"/>
          <w:color w:val="000000" w:themeColor="text1"/>
        </w:rPr>
        <w:t xml:space="preserve">) architektūros principų, </w:t>
      </w:r>
      <w:proofErr w:type="spellStart"/>
      <w:r w:rsidR="00803EC2" w:rsidRPr="009402B6">
        <w:rPr>
          <w:rFonts w:ascii="Arial" w:eastAsia="Times New Roman" w:hAnsi="Arial" w:cs="Arial"/>
          <w:color w:val="000000" w:themeColor="text1"/>
        </w:rPr>
        <w:t>t.y</w:t>
      </w:r>
      <w:proofErr w:type="spellEnd"/>
      <w:r w:rsidR="00803EC2" w:rsidRPr="009402B6">
        <w:rPr>
          <w:rFonts w:ascii="Arial" w:eastAsia="Times New Roman" w:hAnsi="Arial" w:cs="Arial"/>
          <w:color w:val="000000" w:themeColor="text1"/>
        </w:rPr>
        <w:t xml:space="preserve">. sistemos realizacija, kai naudotojo sąsaja, veiklos logika ir duomenų saugojimas bei prieiga yra skirtinguose sluoksniuose. Žemiau esančiame </w:t>
      </w:r>
      <w:r w:rsidR="008A43A5">
        <w:rPr>
          <w:rFonts w:ascii="Arial" w:eastAsia="Times New Roman" w:hAnsi="Arial" w:cs="Arial"/>
          <w:color w:val="000000" w:themeColor="text1"/>
        </w:rPr>
        <w:t xml:space="preserve">1 </w:t>
      </w:r>
      <w:r w:rsidR="00803EC2" w:rsidRPr="009402B6">
        <w:rPr>
          <w:rFonts w:ascii="Arial" w:eastAsia="Times New Roman" w:hAnsi="Arial" w:cs="Arial"/>
          <w:color w:val="000000" w:themeColor="text1"/>
        </w:rPr>
        <w:t>paveiksle pateikiama apibendrinta sistemos realizacijos sluoksnių schema</w:t>
      </w:r>
      <w:r w:rsidR="00274564">
        <w:rPr>
          <w:rFonts w:ascii="Arial" w:eastAsia="Times New Roman" w:hAnsi="Arial" w:cs="Arial"/>
          <w:color w:val="000000" w:themeColor="text1"/>
        </w:rPr>
        <w:t xml:space="preserve">, 1 lentelėje </w:t>
      </w:r>
      <w:r w:rsidR="006B3293">
        <w:rPr>
          <w:rFonts w:ascii="Arial" w:eastAsia="Times New Roman" w:hAnsi="Arial" w:cs="Arial"/>
          <w:color w:val="000000" w:themeColor="text1"/>
        </w:rPr>
        <w:t>pateikiami loginių sistemos sluoksnių aprašymai</w:t>
      </w:r>
      <w:r w:rsidR="00803EC2" w:rsidRPr="009402B6">
        <w:rPr>
          <w:rFonts w:ascii="Arial" w:eastAsia="Times New Roman" w:hAnsi="Arial" w:cs="Arial"/>
          <w:color w:val="000000" w:themeColor="text1"/>
        </w:rPr>
        <w:t>.</w:t>
      </w:r>
    </w:p>
    <w:p w14:paraId="24875519" w14:textId="77777777" w:rsidR="008A43A5" w:rsidRDefault="008A43A5">
      <w:pPr>
        <w:rPr>
          <w:rFonts w:ascii="Arial" w:eastAsia="Times New Roman" w:hAnsi="Arial" w:cs="Arial"/>
          <w:color w:val="000000" w:themeColor="text1"/>
        </w:rPr>
      </w:pPr>
      <w:r>
        <w:rPr>
          <w:rFonts w:ascii="Arial" w:eastAsia="Times New Roman" w:hAnsi="Arial" w:cs="Arial"/>
          <w:color w:val="000000" w:themeColor="text1"/>
        </w:rPr>
        <w:br w:type="page"/>
      </w:r>
    </w:p>
    <w:p w14:paraId="1176106C" w14:textId="5B429628" w:rsidR="0000204A" w:rsidRPr="009402B6" w:rsidRDefault="008A43A5" w:rsidP="009402B6">
      <w:pPr>
        <w:widowControl w:val="0"/>
        <w:tabs>
          <w:tab w:val="left" w:pos="567"/>
          <w:tab w:val="left" w:pos="709"/>
          <w:tab w:val="left" w:pos="851"/>
          <w:tab w:val="left" w:pos="1374"/>
        </w:tabs>
        <w:autoSpaceDE w:val="0"/>
        <w:autoSpaceDN w:val="0"/>
        <w:spacing w:after="0" w:line="240" w:lineRule="auto"/>
        <w:ind w:left="1224" w:right="-46"/>
        <w:jc w:val="right"/>
        <w:rPr>
          <w:rFonts w:ascii="Arial" w:eastAsia="Times New Roman" w:hAnsi="Arial" w:cs="Arial"/>
          <w:i/>
          <w:iCs/>
          <w:color w:val="000000" w:themeColor="text1"/>
        </w:rPr>
      </w:pPr>
      <w:r w:rsidRPr="009402B6">
        <w:rPr>
          <w:rFonts w:ascii="Arial" w:eastAsia="Times New Roman" w:hAnsi="Arial" w:cs="Arial"/>
          <w:i/>
          <w:iCs/>
          <w:color w:val="000000" w:themeColor="text1"/>
        </w:rPr>
        <w:lastRenderedPageBreak/>
        <w:t>1 pav.</w:t>
      </w:r>
    </w:p>
    <w:p w14:paraId="02E93096" w14:textId="0A469690" w:rsidR="00E90873" w:rsidRPr="009402B6" w:rsidRDefault="00146E41" w:rsidP="00E90873">
      <w:pPr>
        <w:pStyle w:val="ListParagraph"/>
        <w:ind w:left="928"/>
        <w:rPr>
          <w:rFonts w:ascii="Arial" w:hAnsi="Arial" w:cs="Arial"/>
          <w:i/>
          <w:color w:val="000000" w:themeColor="text1"/>
          <w:sz w:val="18"/>
        </w:rPr>
      </w:pPr>
      <w:r w:rsidRPr="009402B6">
        <w:rPr>
          <w:rFonts w:ascii="Arial" w:hAnsi="Arial" w:cs="Arial"/>
          <w:noProof/>
        </w:rPr>
        <w:drawing>
          <wp:inline distT="0" distB="0" distL="0" distR="0" wp14:anchorId="510AC916" wp14:editId="34093F58">
            <wp:extent cx="5581650" cy="6483899"/>
            <wp:effectExtent l="0" t="0" r="0" b="0"/>
            <wp:docPr id="1645259577"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59577" name="Picture 1" descr="A screenshot of a diagram&#10;&#10;Description automatically generated"/>
                    <pic:cNvPicPr/>
                  </pic:nvPicPr>
                  <pic:blipFill>
                    <a:blip r:embed="rId11"/>
                    <a:stretch>
                      <a:fillRect/>
                    </a:stretch>
                  </pic:blipFill>
                  <pic:spPr>
                    <a:xfrm>
                      <a:off x="0" y="0"/>
                      <a:ext cx="5586217" cy="6489204"/>
                    </a:xfrm>
                    <a:prstGeom prst="rect">
                      <a:avLst/>
                    </a:prstGeom>
                  </pic:spPr>
                </pic:pic>
              </a:graphicData>
            </a:graphic>
          </wp:inline>
        </w:drawing>
      </w:r>
    </w:p>
    <w:p w14:paraId="13EE1B08" w14:textId="0E011387" w:rsidR="00146E41" w:rsidRPr="009402B6" w:rsidRDefault="00274564" w:rsidP="00146E41">
      <w:pPr>
        <w:spacing w:before="240" w:after="40"/>
        <w:rPr>
          <w:rFonts w:ascii="Arial" w:hAnsi="Arial" w:cs="Arial"/>
          <w:i/>
        </w:rPr>
      </w:pPr>
      <w:r>
        <w:rPr>
          <w:rFonts w:ascii="Arial" w:hAnsi="Arial" w:cs="Arial"/>
          <w:i/>
        </w:rPr>
        <w:t xml:space="preserve">1 lentelė. </w:t>
      </w:r>
      <w:r w:rsidR="00146E41" w:rsidRPr="009402B6">
        <w:rPr>
          <w:rFonts w:ascii="Arial" w:hAnsi="Arial" w:cs="Arial"/>
          <w:i/>
        </w:rPr>
        <w:t>Loginių sistemos sluoksnių aprašymai</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08"/>
        <w:gridCol w:w="7826"/>
      </w:tblGrid>
      <w:tr w:rsidR="00146E41" w:rsidRPr="003D7D51" w14:paraId="18465448" w14:textId="77777777" w:rsidTr="009402B6">
        <w:trPr>
          <w:tblHeader/>
        </w:trPr>
        <w:tc>
          <w:tcPr>
            <w:tcW w:w="1808" w:type="dxa"/>
            <w:tcBorders>
              <w:top w:val="single" w:sz="4" w:space="0" w:color="A6A6A6"/>
              <w:left w:val="single" w:sz="4" w:space="0" w:color="A6A6A6"/>
              <w:bottom w:val="single" w:sz="4" w:space="0" w:color="A6A6A6"/>
              <w:right w:val="single" w:sz="4" w:space="0" w:color="A6A6A6"/>
              <w:tl2br w:val="nil"/>
              <w:tr2bl w:val="nil"/>
            </w:tcBorders>
            <w:shd w:val="clear" w:color="auto" w:fill="E0E0E0"/>
          </w:tcPr>
          <w:p w14:paraId="308FBF59" w14:textId="77777777" w:rsidR="00146E41" w:rsidRPr="009402B6" w:rsidRDefault="00146E41" w:rsidP="00A00B0F">
            <w:pPr>
              <w:tabs>
                <w:tab w:val="left" w:pos="1134"/>
              </w:tabs>
              <w:spacing w:before="60" w:after="60" w:line="240" w:lineRule="auto"/>
              <w:rPr>
                <w:rFonts w:ascii="Arial" w:hAnsi="Arial" w:cs="Arial"/>
                <w:b/>
                <w:szCs w:val="24"/>
              </w:rPr>
            </w:pPr>
            <w:r w:rsidRPr="009402B6">
              <w:rPr>
                <w:rFonts w:ascii="Arial" w:hAnsi="Arial" w:cs="Arial"/>
                <w:b/>
                <w:szCs w:val="24"/>
              </w:rPr>
              <w:t>Sluoksnis / modulis</w:t>
            </w:r>
          </w:p>
        </w:tc>
        <w:tc>
          <w:tcPr>
            <w:tcW w:w="7826" w:type="dxa"/>
            <w:tcBorders>
              <w:top w:val="single" w:sz="4" w:space="0" w:color="A6A6A6"/>
              <w:left w:val="single" w:sz="4" w:space="0" w:color="A6A6A6"/>
              <w:bottom w:val="single" w:sz="4" w:space="0" w:color="A6A6A6"/>
              <w:right w:val="single" w:sz="4" w:space="0" w:color="A6A6A6"/>
              <w:tl2br w:val="nil"/>
              <w:tr2bl w:val="nil"/>
            </w:tcBorders>
            <w:shd w:val="clear" w:color="auto" w:fill="E0E0E0"/>
          </w:tcPr>
          <w:p w14:paraId="15AC9113" w14:textId="77777777" w:rsidR="00146E41" w:rsidRPr="009402B6" w:rsidRDefault="00146E41" w:rsidP="00A00B0F">
            <w:pPr>
              <w:tabs>
                <w:tab w:val="left" w:pos="1134"/>
              </w:tabs>
              <w:spacing w:before="60" w:after="60" w:line="240" w:lineRule="auto"/>
              <w:rPr>
                <w:rFonts w:ascii="Arial" w:hAnsi="Arial" w:cs="Arial"/>
                <w:b/>
                <w:szCs w:val="24"/>
              </w:rPr>
            </w:pPr>
            <w:r w:rsidRPr="009402B6">
              <w:rPr>
                <w:rFonts w:ascii="Arial" w:hAnsi="Arial" w:cs="Arial"/>
                <w:b/>
                <w:szCs w:val="24"/>
              </w:rPr>
              <w:t>Aprašymas</w:t>
            </w:r>
          </w:p>
        </w:tc>
      </w:tr>
      <w:tr w:rsidR="00146E41" w:rsidRPr="003D7D51" w14:paraId="23579B4A" w14:textId="77777777" w:rsidTr="009402B6">
        <w:tc>
          <w:tcPr>
            <w:tcW w:w="1808" w:type="dxa"/>
            <w:shd w:val="clear" w:color="auto" w:fill="FBE4D5" w:themeFill="accent2" w:themeFillTint="33"/>
          </w:tcPr>
          <w:p w14:paraId="5D1C017B" w14:textId="77777777" w:rsidR="00146E41" w:rsidRPr="009402B6" w:rsidRDefault="00146E41" w:rsidP="00A00B0F">
            <w:pPr>
              <w:tabs>
                <w:tab w:val="left" w:pos="1134"/>
              </w:tabs>
              <w:spacing w:before="60" w:after="60" w:line="240" w:lineRule="auto"/>
              <w:rPr>
                <w:rFonts w:ascii="Arial" w:hAnsi="Arial" w:cs="Arial"/>
                <w:b/>
                <w:bCs/>
                <w:szCs w:val="24"/>
              </w:rPr>
            </w:pPr>
            <w:r w:rsidRPr="009402B6">
              <w:rPr>
                <w:rFonts w:ascii="Arial" w:hAnsi="Arial" w:cs="Arial"/>
                <w:b/>
                <w:bCs/>
                <w:szCs w:val="24"/>
              </w:rPr>
              <w:t>Interneto naršyklė</w:t>
            </w:r>
          </w:p>
        </w:tc>
        <w:tc>
          <w:tcPr>
            <w:tcW w:w="7826" w:type="dxa"/>
            <w:shd w:val="clear" w:color="auto" w:fill="FBE4D5" w:themeFill="accent2" w:themeFillTint="33"/>
          </w:tcPr>
          <w:p w14:paraId="1671B5C9" w14:textId="77777777" w:rsidR="00146E41" w:rsidRPr="009402B6" w:rsidRDefault="00146E41" w:rsidP="009402B6">
            <w:pPr>
              <w:tabs>
                <w:tab w:val="left" w:pos="1134"/>
              </w:tabs>
              <w:spacing w:before="60" w:after="60" w:line="240" w:lineRule="auto"/>
              <w:jc w:val="both"/>
              <w:rPr>
                <w:rFonts w:ascii="Arial" w:hAnsi="Arial" w:cs="Arial"/>
                <w:szCs w:val="24"/>
              </w:rPr>
            </w:pPr>
            <w:r w:rsidRPr="009402B6">
              <w:rPr>
                <w:rFonts w:ascii="Arial" w:eastAsia="Courier New" w:hAnsi="Arial" w:cs="Arial"/>
                <w:szCs w:val="24"/>
                <w:lang w:eastAsia="lt-LT"/>
              </w:rPr>
              <w:t xml:space="preserve">Sluoksnis apima sistemos komponentus veikiančius naudotojo interneto naršyklėje. Šio sluoksnio pagrindą sudaro atvirojo kodo JavaScript karkasas </w:t>
            </w:r>
            <w:proofErr w:type="spellStart"/>
            <w:r w:rsidRPr="009402B6">
              <w:rPr>
                <w:rFonts w:ascii="Arial" w:eastAsia="Courier New" w:hAnsi="Arial" w:cs="Arial"/>
                <w:i/>
                <w:szCs w:val="24"/>
                <w:lang w:eastAsia="lt-LT"/>
              </w:rPr>
              <w:t>Angular</w:t>
            </w:r>
            <w:proofErr w:type="spellEnd"/>
            <w:r w:rsidRPr="009402B6">
              <w:rPr>
                <w:rFonts w:ascii="Arial" w:eastAsia="Courier New" w:hAnsi="Arial" w:cs="Arial"/>
                <w:szCs w:val="24"/>
                <w:lang w:eastAsia="lt-LT"/>
              </w:rPr>
              <w:t xml:space="preserve">, kuris suteikia galimybę realizuoti MVC (angl. </w:t>
            </w:r>
            <w:proofErr w:type="spellStart"/>
            <w:r w:rsidRPr="009402B6">
              <w:rPr>
                <w:rFonts w:ascii="Arial" w:eastAsia="Courier New" w:hAnsi="Arial" w:cs="Arial"/>
                <w:i/>
                <w:szCs w:val="24"/>
                <w:lang w:eastAsia="lt-LT"/>
              </w:rPr>
              <w:t>Model-View-Controller</w:t>
            </w:r>
            <w:proofErr w:type="spellEnd"/>
            <w:r w:rsidRPr="009402B6">
              <w:rPr>
                <w:rFonts w:ascii="Arial" w:eastAsia="Courier New" w:hAnsi="Arial" w:cs="Arial"/>
                <w:szCs w:val="24"/>
                <w:lang w:eastAsia="lt-LT"/>
              </w:rPr>
              <w:t>) architektūros principus kliento pusėje.</w:t>
            </w:r>
          </w:p>
        </w:tc>
      </w:tr>
      <w:tr w:rsidR="00146E41" w:rsidRPr="003D7D51" w14:paraId="54A8EF51" w14:textId="77777777" w:rsidTr="009402B6">
        <w:tc>
          <w:tcPr>
            <w:tcW w:w="1808" w:type="dxa"/>
            <w:shd w:val="clear" w:color="auto" w:fill="FBE4D5" w:themeFill="accent2" w:themeFillTint="33"/>
          </w:tcPr>
          <w:p w14:paraId="15F12933" w14:textId="77777777" w:rsidR="00146E41" w:rsidRPr="009402B6" w:rsidRDefault="00146E41" w:rsidP="00A00B0F">
            <w:pPr>
              <w:tabs>
                <w:tab w:val="left" w:pos="1134"/>
              </w:tabs>
              <w:spacing w:before="60" w:after="60" w:line="240" w:lineRule="auto"/>
              <w:rPr>
                <w:rFonts w:ascii="Arial" w:hAnsi="Arial" w:cs="Arial"/>
                <w:b/>
                <w:bCs/>
                <w:szCs w:val="24"/>
              </w:rPr>
            </w:pPr>
            <w:proofErr w:type="spellStart"/>
            <w:r w:rsidRPr="009402B6">
              <w:rPr>
                <w:rFonts w:ascii="Arial" w:hAnsi="Arial" w:cs="Arial"/>
                <w:b/>
                <w:bCs/>
                <w:szCs w:val="24"/>
              </w:rPr>
              <w:t>Klientinių</w:t>
            </w:r>
            <w:proofErr w:type="spellEnd"/>
            <w:r w:rsidRPr="009402B6">
              <w:rPr>
                <w:rFonts w:ascii="Arial" w:hAnsi="Arial" w:cs="Arial"/>
                <w:b/>
                <w:bCs/>
                <w:szCs w:val="24"/>
              </w:rPr>
              <w:t xml:space="preserve"> paslaugų sluoksnis</w:t>
            </w:r>
          </w:p>
        </w:tc>
        <w:tc>
          <w:tcPr>
            <w:tcW w:w="7826" w:type="dxa"/>
            <w:shd w:val="clear" w:color="auto" w:fill="FBE4D5" w:themeFill="accent2" w:themeFillTint="33"/>
          </w:tcPr>
          <w:p w14:paraId="5FC64744" w14:textId="77777777" w:rsidR="00146E41" w:rsidRPr="009402B6" w:rsidRDefault="00146E41" w:rsidP="009402B6">
            <w:pPr>
              <w:tabs>
                <w:tab w:val="left" w:pos="1134"/>
                <w:tab w:val="left" w:pos="1440"/>
              </w:tabs>
              <w:spacing w:before="60" w:after="60" w:line="240" w:lineRule="auto"/>
              <w:jc w:val="both"/>
              <w:rPr>
                <w:rFonts w:ascii="Arial" w:hAnsi="Arial" w:cs="Arial"/>
                <w:szCs w:val="24"/>
              </w:rPr>
            </w:pPr>
            <w:proofErr w:type="spellStart"/>
            <w:r w:rsidRPr="009402B6">
              <w:rPr>
                <w:rFonts w:ascii="Arial" w:eastAsia="Courier New" w:hAnsi="Arial" w:cs="Arial"/>
                <w:szCs w:val="24"/>
                <w:lang w:eastAsia="lt-LT"/>
              </w:rPr>
              <w:t>Klientinių</w:t>
            </w:r>
            <w:proofErr w:type="spellEnd"/>
            <w:r w:rsidRPr="009402B6">
              <w:rPr>
                <w:rFonts w:ascii="Arial" w:eastAsia="Courier New" w:hAnsi="Arial" w:cs="Arial"/>
                <w:szCs w:val="24"/>
                <w:lang w:eastAsia="lt-LT"/>
              </w:rPr>
              <w:t xml:space="preserve"> paslaugų lygmenyje yra apdorojamos iš kliento gautos užklausos, kviečiami servisai duomenų gavimui ir išsaugojimui, atliekamos autentifikavimo, autorizavimo ir kitos bendros funkcijos.</w:t>
            </w:r>
          </w:p>
        </w:tc>
      </w:tr>
      <w:tr w:rsidR="00146E41" w:rsidRPr="003D7D51" w14:paraId="5CF3E522" w14:textId="77777777" w:rsidTr="009402B6">
        <w:tc>
          <w:tcPr>
            <w:tcW w:w="1808" w:type="dxa"/>
            <w:shd w:val="clear" w:color="auto" w:fill="FBE4D5" w:themeFill="accent2" w:themeFillTint="33"/>
          </w:tcPr>
          <w:p w14:paraId="71160CC8" w14:textId="77777777" w:rsidR="00146E41" w:rsidRPr="009402B6" w:rsidRDefault="00146E41" w:rsidP="00A00B0F">
            <w:pPr>
              <w:tabs>
                <w:tab w:val="left" w:pos="1134"/>
              </w:tabs>
              <w:spacing w:before="60" w:after="60" w:line="240" w:lineRule="auto"/>
              <w:rPr>
                <w:rFonts w:ascii="Arial" w:hAnsi="Arial" w:cs="Arial"/>
                <w:b/>
                <w:bCs/>
                <w:szCs w:val="24"/>
              </w:rPr>
            </w:pPr>
            <w:r w:rsidRPr="009402B6">
              <w:rPr>
                <w:rFonts w:ascii="Arial" w:hAnsi="Arial" w:cs="Arial"/>
                <w:b/>
                <w:bCs/>
                <w:szCs w:val="24"/>
              </w:rPr>
              <w:lastRenderedPageBreak/>
              <w:t>Pagalbiniai moduliai (</w:t>
            </w:r>
            <w:proofErr w:type="spellStart"/>
            <w:r w:rsidRPr="009402B6">
              <w:rPr>
                <w:rFonts w:ascii="Arial" w:hAnsi="Arial" w:cs="Arial"/>
                <w:b/>
                <w:bCs/>
                <w:szCs w:val="24"/>
              </w:rPr>
              <w:t>mikroservisai</w:t>
            </w:r>
            <w:proofErr w:type="spellEnd"/>
            <w:r w:rsidRPr="009402B6">
              <w:rPr>
                <w:rFonts w:ascii="Arial" w:hAnsi="Arial" w:cs="Arial"/>
                <w:b/>
                <w:bCs/>
                <w:szCs w:val="24"/>
              </w:rPr>
              <w:t>)</w:t>
            </w:r>
          </w:p>
        </w:tc>
        <w:tc>
          <w:tcPr>
            <w:tcW w:w="7826" w:type="dxa"/>
            <w:shd w:val="clear" w:color="auto" w:fill="FBE4D5" w:themeFill="accent2" w:themeFillTint="33"/>
          </w:tcPr>
          <w:p w14:paraId="75F5420D" w14:textId="77777777" w:rsidR="00146E41" w:rsidRPr="009402B6" w:rsidRDefault="00146E41" w:rsidP="009402B6">
            <w:pPr>
              <w:tabs>
                <w:tab w:val="left" w:pos="1134"/>
              </w:tabs>
              <w:spacing w:before="60" w:after="60" w:line="240" w:lineRule="auto"/>
              <w:jc w:val="both"/>
              <w:rPr>
                <w:rFonts w:ascii="Arial" w:hAnsi="Arial" w:cs="Arial"/>
                <w:szCs w:val="24"/>
              </w:rPr>
            </w:pPr>
            <w:r w:rsidRPr="009402B6">
              <w:rPr>
                <w:rFonts w:ascii="Arial" w:hAnsi="Arial" w:cs="Arial"/>
                <w:szCs w:val="24"/>
              </w:rPr>
              <w:t xml:space="preserve">Pagalbiniai moduliai nepriklauso tik vienam loginiam sluoksniui. Į šiuos </w:t>
            </w:r>
            <w:proofErr w:type="spellStart"/>
            <w:r w:rsidRPr="009402B6">
              <w:rPr>
                <w:rFonts w:ascii="Arial" w:hAnsi="Arial" w:cs="Arial"/>
                <w:szCs w:val="24"/>
              </w:rPr>
              <w:t>mikroservisus</w:t>
            </w:r>
            <w:proofErr w:type="spellEnd"/>
            <w:r w:rsidRPr="009402B6">
              <w:rPr>
                <w:rFonts w:ascii="Arial" w:hAnsi="Arial" w:cs="Arial"/>
                <w:szCs w:val="24"/>
              </w:rPr>
              <w:t xml:space="preserve"> kreipiamasi ir iš </w:t>
            </w:r>
            <w:proofErr w:type="spellStart"/>
            <w:r w:rsidRPr="009402B6">
              <w:rPr>
                <w:rFonts w:ascii="Arial" w:hAnsi="Arial" w:cs="Arial"/>
                <w:szCs w:val="24"/>
              </w:rPr>
              <w:t>klientinių</w:t>
            </w:r>
            <w:proofErr w:type="spellEnd"/>
            <w:r w:rsidRPr="009402B6">
              <w:rPr>
                <w:rFonts w:ascii="Arial" w:hAnsi="Arial" w:cs="Arial"/>
                <w:szCs w:val="24"/>
              </w:rPr>
              <w:t xml:space="preserve"> paslaugų sluoksnio, ir iš veiklos logikos sluoksnio. Pagalbiniai moduliai leidžia pakartotinai panaudoti tam tikras sistemos funkcijas.</w:t>
            </w:r>
          </w:p>
        </w:tc>
      </w:tr>
      <w:tr w:rsidR="00146E41" w:rsidRPr="003D7D51" w14:paraId="75FC87B5" w14:textId="77777777" w:rsidTr="009402B6">
        <w:tc>
          <w:tcPr>
            <w:tcW w:w="1808" w:type="dxa"/>
            <w:shd w:val="clear" w:color="auto" w:fill="FBE4D5" w:themeFill="accent2" w:themeFillTint="33"/>
          </w:tcPr>
          <w:p w14:paraId="41ED9CB4" w14:textId="77777777" w:rsidR="00146E41" w:rsidRPr="009402B6" w:rsidRDefault="00146E41" w:rsidP="00A00B0F">
            <w:pPr>
              <w:tabs>
                <w:tab w:val="left" w:pos="1134"/>
              </w:tabs>
              <w:spacing w:before="60" w:after="60" w:line="240" w:lineRule="auto"/>
              <w:rPr>
                <w:rFonts w:ascii="Arial" w:hAnsi="Arial" w:cs="Arial"/>
                <w:b/>
                <w:bCs/>
                <w:szCs w:val="24"/>
              </w:rPr>
            </w:pPr>
            <w:r w:rsidRPr="009402B6">
              <w:rPr>
                <w:rFonts w:ascii="Arial" w:hAnsi="Arial" w:cs="Arial"/>
                <w:b/>
                <w:bCs/>
                <w:szCs w:val="24"/>
              </w:rPr>
              <w:t>Veiklos logikos sluoksnis</w:t>
            </w:r>
          </w:p>
        </w:tc>
        <w:tc>
          <w:tcPr>
            <w:tcW w:w="7826" w:type="dxa"/>
            <w:shd w:val="clear" w:color="auto" w:fill="FBE4D5" w:themeFill="accent2" w:themeFillTint="33"/>
          </w:tcPr>
          <w:p w14:paraId="53A181C7" w14:textId="77777777" w:rsidR="00146E41" w:rsidRPr="009402B6" w:rsidRDefault="00146E41" w:rsidP="009402B6">
            <w:pPr>
              <w:tabs>
                <w:tab w:val="left" w:pos="1134"/>
              </w:tabs>
              <w:spacing w:before="60" w:after="60" w:line="240" w:lineRule="auto"/>
              <w:jc w:val="both"/>
              <w:rPr>
                <w:rFonts w:ascii="Arial" w:hAnsi="Arial" w:cs="Arial"/>
                <w:szCs w:val="24"/>
                <w:vertAlign w:val="subscript"/>
              </w:rPr>
            </w:pPr>
            <w:r w:rsidRPr="009402B6">
              <w:rPr>
                <w:rFonts w:ascii="Arial" w:eastAsia="Courier New" w:hAnsi="Arial" w:cs="Arial"/>
                <w:szCs w:val="24"/>
                <w:lang w:eastAsia="lt-LT"/>
              </w:rPr>
              <w:t>Šiame lygmenyje esančiuose moduliuose (</w:t>
            </w:r>
            <w:proofErr w:type="spellStart"/>
            <w:r w:rsidRPr="009402B6">
              <w:rPr>
                <w:rFonts w:ascii="Arial" w:eastAsia="Courier New" w:hAnsi="Arial" w:cs="Arial"/>
                <w:szCs w:val="24"/>
                <w:lang w:eastAsia="lt-LT"/>
              </w:rPr>
              <w:t>mikroservisuose</w:t>
            </w:r>
            <w:proofErr w:type="spellEnd"/>
            <w:r w:rsidRPr="009402B6">
              <w:rPr>
                <w:rFonts w:ascii="Arial" w:eastAsia="Courier New" w:hAnsi="Arial" w:cs="Arial"/>
                <w:szCs w:val="24"/>
                <w:lang w:eastAsia="lt-LT"/>
              </w:rPr>
              <w:t>) realizuotos pagrindines sistemos veiklos funkcijas įgyvendinančios klasės (kontroleriai). Kontroleriai įvairioms funkcijoms atlikti kviečia servisus, kurie užtikrina komunikaciją su duomenų ir resursų sluoksnyje esančiais sistemos komponentais (duomenų bazė, failų sistema, paieškos ir indeksavimo modulis  ir pan.) bei išoriniais resursais (išorinės sistemos ir registrai, el. dokumentų archyvas  ir pan.).</w:t>
            </w:r>
          </w:p>
        </w:tc>
      </w:tr>
      <w:tr w:rsidR="00146E41" w:rsidRPr="003D7D51" w14:paraId="726F4A87" w14:textId="77777777" w:rsidTr="009402B6">
        <w:tc>
          <w:tcPr>
            <w:tcW w:w="1808" w:type="dxa"/>
            <w:shd w:val="clear" w:color="auto" w:fill="FBE4D5" w:themeFill="accent2" w:themeFillTint="33"/>
          </w:tcPr>
          <w:p w14:paraId="49A72001" w14:textId="77777777" w:rsidR="00146E41" w:rsidRPr="009402B6" w:rsidRDefault="00146E41" w:rsidP="00A00B0F">
            <w:pPr>
              <w:tabs>
                <w:tab w:val="left" w:pos="1134"/>
              </w:tabs>
              <w:spacing w:before="60" w:after="60" w:line="240" w:lineRule="auto"/>
              <w:rPr>
                <w:rFonts w:ascii="Arial" w:hAnsi="Arial" w:cs="Arial"/>
                <w:b/>
                <w:bCs/>
                <w:szCs w:val="24"/>
              </w:rPr>
            </w:pPr>
            <w:r w:rsidRPr="009402B6">
              <w:rPr>
                <w:rFonts w:ascii="Arial" w:hAnsi="Arial" w:cs="Arial"/>
                <w:b/>
                <w:bCs/>
                <w:szCs w:val="24"/>
              </w:rPr>
              <w:t>Duomenų ir resursų sluoksnis</w:t>
            </w:r>
          </w:p>
        </w:tc>
        <w:tc>
          <w:tcPr>
            <w:tcW w:w="7826" w:type="dxa"/>
            <w:shd w:val="clear" w:color="auto" w:fill="FBE4D5" w:themeFill="accent2" w:themeFillTint="33"/>
          </w:tcPr>
          <w:p w14:paraId="2B83981D" w14:textId="03A34209" w:rsidR="00146E41" w:rsidRPr="009402B6" w:rsidRDefault="00146E41" w:rsidP="009402B6">
            <w:pPr>
              <w:tabs>
                <w:tab w:val="left" w:pos="1134"/>
              </w:tabs>
              <w:spacing w:before="60" w:after="60" w:line="240" w:lineRule="auto"/>
              <w:jc w:val="both"/>
              <w:rPr>
                <w:rFonts w:ascii="Arial" w:hAnsi="Arial" w:cs="Arial"/>
                <w:szCs w:val="24"/>
                <w:vertAlign w:val="subscript"/>
              </w:rPr>
            </w:pPr>
            <w:r w:rsidRPr="009402B6">
              <w:rPr>
                <w:rFonts w:ascii="Arial" w:eastAsia="Courier New" w:hAnsi="Arial" w:cs="Arial"/>
                <w:szCs w:val="24"/>
                <w:lang w:eastAsia="lt-LT"/>
              </w:rPr>
              <w:t>Duomenų ir resursų sluoksnyje yra trečiųjų šalių programiniai komponentai (duomenų bazė</w:t>
            </w:r>
            <w:r w:rsidR="000B5D48" w:rsidRPr="009402B6">
              <w:rPr>
                <w:rFonts w:ascii="Arial" w:eastAsia="Courier New" w:hAnsi="Arial" w:cs="Arial"/>
                <w:szCs w:val="24"/>
                <w:lang w:eastAsia="lt-LT"/>
              </w:rPr>
              <w:t xml:space="preserve"> (</w:t>
            </w:r>
            <w:proofErr w:type="spellStart"/>
            <w:r w:rsidR="000B5D48" w:rsidRPr="009402B6">
              <w:rPr>
                <w:rFonts w:ascii="Arial" w:eastAsia="Courier New" w:hAnsi="Arial" w:cs="Arial"/>
                <w:i/>
                <w:iCs/>
                <w:szCs w:val="24"/>
                <w:lang w:eastAsia="lt-LT"/>
              </w:rPr>
              <w:t>PostgreSQL</w:t>
            </w:r>
            <w:proofErr w:type="spellEnd"/>
            <w:r w:rsidR="000B5D48" w:rsidRPr="009402B6">
              <w:rPr>
                <w:rFonts w:ascii="Arial" w:eastAsia="Courier New" w:hAnsi="Arial" w:cs="Arial"/>
                <w:szCs w:val="24"/>
                <w:lang w:eastAsia="lt-LT"/>
              </w:rPr>
              <w:t>)</w:t>
            </w:r>
            <w:r w:rsidRPr="009402B6">
              <w:rPr>
                <w:rFonts w:ascii="Arial" w:eastAsia="Courier New" w:hAnsi="Arial" w:cs="Arial"/>
                <w:szCs w:val="24"/>
                <w:lang w:eastAsia="lt-LT"/>
              </w:rPr>
              <w:t xml:space="preserve">, paieškos ir pan.) bei saugomi visi sistemos duomenys. Šis lygmuo apima tiek failų sistemą, tiek ir reliacines duomenų bazes. </w:t>
            </w:r>
          </w:p>
        </w:tc>
      </w:tr>
      <w:tr w:rsidR="00146E41" w:rsidRPr="003D7D51" w14:paraId="59C0C20C" w14:textId="77777777" w:rsidTr="009402B6">
        <w:tc>
          <w:tcPr>
            <w:tcW w:w="1808" w:type="dxa"/>
            <w:shd w:val="clear" w:color="auto" w:fill="FBE4D5" w:themeFill="accent2" w:themeFillTint="33"/>
          </w:tcPr>
          <w:p w14:paraId="75306181" w14:textId="77777777" w:rsidR="00146E41" w:rsidRPr="009402B6" w:rsidRDefault="00146E41" w:rsidP="00A00B0F">
            <w:pPr>
              <w:tabs>
                <w:tab w:val="left" w:pos="1134"/>
              </w:tabs>
              <w:spacing w:before="60" w:after="60" w:line="240" w:lineRule="auto"/>
              <w:rPr>
                <w:rFonts w:ascii="Arial" w:hAnsi="Arial" w:cs="Arial"/>
                <w:b/>
                <w:bCs/>
                <w:szCs w:val="24"/>
              </w:rPr>
            </w:pPr>
            <w:r w:rsidRPr="009402B6">
              <w:rPr>
                <w:rFonts w:ascii="Arial" w:hAnsi="Arial" w:cs="Arial"/>
                <w:b/>
                <w:bCs/>
                <w:szCs w:val="24"/>
              </w:rPr>
              <w:t>Išorinės sistemos / komponentai</w:t>
            </w:r>
          </w:p>
        </w:tc>
        <w:tc>
          <w:tcPr>
            <w:tcW w:w="7826" w:type="dxa"/>
            <w:shd w:val="clear" w:color="auto" w:fill="FBE4D5" w:themeFill="accent2" w:themeFillTint="33"/>
          </w:tcPr>
          <w:p w14:paraId="5C1982EE" w14:textId="2F44DD8F" w:rsidR="00146E41" w:rsidRPr="009402B6" w:rsidRDefault="00146E41" w:rsidP="009402B6">
            <w:pPr>
              <w:tabs>
                <w:tab w:val="left" w:pos="1134"/>
              </w:tabs>
              <w:spacing w:before="60" w:after="60" w:line="240" w:lineRule="auto"/>
              <w:jc w:val="both"/>
              <w:rPr>
                <w:rFonts w:ascii="Arial" w:hAnsi="Arial" w:cs="Arial"/>
                <w:szCs w:val="24"/>
                <w:vertAlign w:val="subscript"/>
              </w:rPr>
            </w:pPr>
            <w:r w:rsidRPr="009402B6">
              <w:rPr>
                <w:rFonts w:ascii="Arial" w:eastAsia="Courier New" w:hAnsi="Arial" w:cs="Arial"/>
                <w:szCs w:val="24"/>
                <w:lang w:eastAsia="lt-LT"/>
              </w:rPr>
              <w:t>Išorinės sistemos ar komponentai, kurie sąveikauja su Sistema per Vilniaus universiteto integracinių sąsajų platformą</w:t>
            </w:r>
            <w:r w:rsidR="000B5D48" w:rsidRPr="009402B6">
              <w:rPr>
                <w:rFonts w:ascii="Arial" w:eastAsia="Courier New" w:hAnsi="Arial" w:cs="Arial"/>
                <w:szCs w:val="24"/>
                <w:lang w:eastAsia="lt-LT"/>
              </w:rPr>
              <w:t>.</w:t>
            </w:r>
          </w:p>
        </w:tc>
      </w:tr>
    </w:tbl>
    <w:p w14:paraId="586E31F7" w14:textId="77777777" w:rsidR="00DC2825" w:rsidRPr="009402B6" w:rsidRDefault="00DC2825" w:rsidP="009402B6">
      <w:pPr>
        <w:pStyle w:val="BodyText"/>
        <w:ind w:right="45"/>
        <w:jc w:val="both"/>
        <w:rPr>
          <w:color w:val="000000" w:themeColor="text1"/>
        </w:rPr>
      </w:pPr>
    </w:p>
    <w:p w14:paraId="6938FCB2" w14:textId="4A431546" w:rsidR="005C538B" w:rsidRPr="009402B6" w:rsidRDefault="005C538B" w:rsidP="009402B6">
      <w:pPr>
        <w:pStyle w:val="BodyText"/>
        <w:numPr>
          <w:ilvl w:val="0"/>
          <w:numId w:val="24"/>
        </w:numPr>
        <w:ind w:left="0" w:right="45" w:firstLine="567"/>
        <w:jc w:val="both"/>
        <w:rPr>
          <w:b/>
          <w:bCs/>
          <w:color w:val="000000" w:themeColor="text1"/>
        </w:rPr>
      </w:pPr>
      <w:r w:rsidRPr="009402B6">
        <w:rPr>
          <w:b/>
          <w:bCs/>
          <w:color w:val="000000" w:themeColor="text1"/>
        </w:rPr>
        <w:t xml:space="preserve">Detali </w:t>
      </w:r>
      <w:r w:rsidR="00935A95" w:rsidRPr="009402B6">
        <w:rPr>
          <w:b/>
          <w:bCs/>
          <w:color w:val="000000" w:themeColor="text1"/>
        </w:rPr>
        <w:t>MVG IS</w:t>
      </w:r>
      <w:r w:rsidRPr="009402B6">
        <w:rPr>
          <w:b/>
          <w:bCs/>
          <w:color w:val="000000" w:themeColor="text1"/>
        </w:rPr>
        <w:t xml:space="preserve"> techninė dokumentacija</w:t>
      </w:r>
      <w:r w:rsidR="00146E41" w:rsidRPr="009402B6">
        <w:rPr>
          <w:b/>
          <w:bCs/>
          <w:color w:val="000000" w:themeColor="text1"/>
        </w:rPr>
        <w:t xml:space="preserve"> </w:t>
      </w:r>
      <w:r w:rsidRPr="009402B6">
        <w:rPr>
          <w:b/>
          <w:bCs/>
          <w:color w:val="000000" w:themeColor="text1"/>
        </w:rPr>
        <w:t>bus pateikta pasirašius paslaugų teikimo sutartį</w:t>
      </w:r>
      <w:r w:rsidR="003F15A2" w:rsidRPr="009402B6">
        <w:rPr>
          <w:b/>
          <w:bCs/>
          <w:color w:val="000000" w:themeColor="text1"/>
        </w:rPr>
        <w:t>.</w:t>
      </w:r>
    </w:p>
    <w:p w14:paraId="7AC68180" w14:textId="1BBAD2E3" w:rsidR="003F15A2" w:rsidRPr="001458B5" w:rsidRDefault="003F15A2" w:rsidP="003F15A2">
      <w:pPr>
        <w:pStyle w:val="BodyText"/>
        <w:spacing w:before="1"/>
        <w:ind w:left="568" w:right="1060"/>
        <w:jc w:val="both"/>
        <w:rPr>
          <w:b/>
          <w:bCs/>
          <w:color w:val="000000" w:themeColor="text1"/>
        </w:rPr>
        <w:sectPr w:rsidR="003F15A2" w:rsidRPr="001458B5" w:rsidSect="005C538B">
          <w:headerReference w:type="default" r:id="rId12"/>
          <w:footerReference w:type="even" r:id="rId13"/>
          <w:pgSz w:w="11920" w:h="16840"/>
          <w:pgMar w:top="851" w:right="296" w:bottom="851" w:left="1340" w:header="432" w:footer="1226" w:gutter="0"/>
          <w:cols w:space="1296"/>
        </w:sectPr>
      </w:pPr>
    </w:p>
    <w:p w14:paraId="5E983FFE" w14:textId="77777777" w:rsidR="005C538B" w:rsidRPr="001458B5" w:rsidRDefault="005C538B" w:rsidP="00AE7F54">
      <w:pPr>
        <w:widowControl w:val="0"/>
        <w:tabs>
          <w:tab w:val="left" w:pos="567"/>
          <w:tab w:val="left" w:pos="851"/>
          <w:tab w:val="left" w:pos="993"/>
          <w:tab w:val="left" w:pos="1266"/>
        </w:tabs>
        <w:autoSpaceDE w:val="0"/>
        <w:autoSpaceDN w:val="0"/>
        <w:spacing w:after="0" w:line="240" w:lineRule="auto"/>
        <w:ind w:right="-45"/>
        <w:jc w:val="both"/>
        <w:rPr>
          <w:rFonts w:ascii="Arial" w:eastAsia="Times New Roman" w:hAnsi="Arial" w:cs="Arial"/>
          <w:color w:val="000000" w:themeColor="text1"/>
        </w:rPr>
      </w:pPr>
    </w:p>
    <w:p w14:paraId="7F539A5F" w14:textId="77777777" w:rsidR="000D3655" w:rsidRPr="001458B5" w:rsidRDefault="000D3655" w:rsidP="000D3655">
      <w:pPr>
        <w:widowControl w:val="0"/>
        <w:tabs>
          <w:tab w:val="left" w:pos="567"/>
          <w:tab w:val="left" w:pos="851"/>
          <w:tab w:val="left" w:pos="993"/>
          <w:tab w:val="left" w:pos="1266"/>
        </w:tabs>
        <w:autoSpaceDE w:val="0"/>
        <w:autoSpaceDN w:val="0"/>
        <w:spacing w:after="0" w:line="240" w:lineRule="auto"/>
        <w:ind w:left="567" w:right="-45"/>
        <w:jc w:val="both"/>
        <w:rPr>
          <w:rFonts w:ascii="Arial" w:eastAsia="Times New Roman" w:hAnsi="Arial" w:cs="Arial"/>
          <w:color w:val="000000" w:themeColor="text1"/>
        </w:rPr>
      </w:pPr>
    </w:p>
    <w:p w14:paraId="45563ADA" w14:textId="77777777" w:rsidR="000D3655" w:rsidRPr="001458B5" w:rsidRDefault="000D3655"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 xml:space="preserve">III </w:t>
      </w:r>
      <w:r w:rsidRPr="001458B5">
        <w:rPr>
          <w:rFonts w:ascii="Arial" w:hAnsi="Arial" w:cs="Arial"/>
          <w:b/>
          <w:color w:val="000000" w:themeColor="text1"/>
        </w:rPr>
        <w:t>SKYRIUS</w:t>
      </w:r>
    </w:p>
    <w:p w14:paraId="181C9F47" w14:textId="77777777" w:rsidR="000D3655" w:rsidRPr="001458B5" w:rsidRDefault="000D3655" w:rsidP="000D3655">
      <w:pPr>
        <w:spacing w:after="0"/>
        <w:jc w:val="center"/>
        <w:rPr>
          <w:rFonts w:ascii="Arial" w:hAnsi="Arial" w:cs="Arial"/>
          <w:b/>
          <w:bCs/>
          <w:color w:val="000000" w:themeColor="text1"/>
        </w:rPr>
      </w:pPr>
      <w:r w:rsidRPr="001458B5">
        <w:rPr>
          <w:rFonts w:ascii="Arial" w:hAnsi="Arial" w:cs="Arial"/>
          <w:b/>
          <w:bCs/>
          <w:color w:val="000000" w:themeColor="text1"/>
        </w:rPr>
        <w:t xml:space="preserve">PIRKIMO </w:t>
      </w:r>
      <w:r w:rsidRPr="001458B5">
        <w:rPr>
          <w:rFonts w:ascii="Arial" w:hAnsi="Arial" w:cs="Arial"/>
          <w:b/>
          <w:bCs/>
          <w:color w:val="000000" w:themeColor="text1"/>
          <w:spacing w:val="-5"/>
        </w:rPr>
        <w:t>OBJEKTAS</w:t>
      </w:r>
      <w:r w:rsidRPr="001458B5">
        <w:rPr>
          <w:rFonts w:ascii="Arial" w:hAnsi="Arial" w:cs="Arial"/>
          <w:b/>
          <w:bCs/>
          <w:color w:val="000000" w:themeColor="text1"/>
        </w:rPr>
        <w:t xml:space="preserve"> IR APIMTIS</w:t>
      </w:r>
    </w:p>
    <w:p w14:paraId="1D1737B8" w14:textId="77777777" w:rsidR="000D3655" w:rsidRPr="001458B5" w:rsidRDefault="000D3655" w:rsidP="00BF11F5">
      <w:pPr>
        <w:tabs>
          <w:tab w:val="left" w:pos="851"/>
        </w:tabs>
        <w:spacing w:after="0"/>
        <w:ind w:firstLine="567"/>
        <w:jc w:val="center"/>
        <w:rPr>
          <w:rFonts w:ascii="Arial" w:hAnsi="Arial" w:cs="Arial"/>
          <w:b/>
          <w:bCs/>
          <w:color w:val="000000" w:themeColor="text1"/>
        </w:rPr>
      </w:pPr>
    </w:p>
    <w:p w14:paraId="77214F55" w14:textId="38A63491" w:rsidR="004A56FB" w:rsidRPr="001458B5" w:rsidRDefault="000D3655" w:rsidP="00F45CEA">
      <w:pPr>
        <w:widowControl w:val="0"/>
        <w:numPr>
          <w:ilvl w:val="0"/>
          <w:numId w:val="24"/>
        </w:numPr>
        <w:tabs>
          <w:tab w:val="left" w:pos="567"/>
          <w:tab w:val="left" w:pos="709"/>
          <w:tab w:val="left" w:pos="851"/>
          <w:tab w:val="left" w:pos="1374"/>
        </w:tabs>
        <w:autoSpaceDE w:val="0"/>
        <w:autoSpaceDN w:val="0"/>
        <w:spacing w:after="0" w:line="240" w:lineRule="auto"/>
        <w:ind w:left="0" w:right="-46" w:firstLine="567"/>
        <w:jc w:val="both"/>
        <w:rPr>
          <w:rFonts w:ascii="Arial" w:hAnsi="Arial" w:cs="Arial"/>
          <w:color w:val="000000" w:themeColor="text1"/>
        </w:rPr>
      </w:pPr>
      <w:r w:rsidRPr="001458B5">
        <w:rPr>
          <w:rFonts w:ascii="Arial" w:eastAsia="Times New Roman" w:hAnsi="Arial" w:cs="Arial"/>
          <w:color w:val="000000" w:themeColor="text1"/>
        </w:rPr>
        <w:t xml:space="preserve">Pirkimo objektas –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priežiūros ir vystymo paslaugos</w:t>
      </w:r>
      <w:r w:rsidR="00B3684D">
        <w:rPr>
          <w:rFonts w:ascii="Arial" w:eastAsia="Times New Roman" w:hAnsi="Arial" w:cs="Arial"/>
          <w:color w:val="000000" w:themeColor="text1"/>
        </w:rPr>
        <w:t>.</w:t>
      </w:r>
      <w:r w:rsidR="005C538B" w:rsidRPr="001458B5">
        <w:rPr>
          <w:rFonts w:ascii="Arial" w:hAnsi="Arial" w:cs="Arial"/>
          <w:color w:val="000000" w:themeColor="text1"/>
        </w:rPr>
        <w:t xml:space="preserve"> Maksimali </w:t>
      </w:r>
      <w:r w:rsidR="00F07F34">
        <w:rPr>
          <w:rFonts w:ascii="Arial" w:hAnsi="Arial" w:cs="Arial"/>
          <w:color w:val="000000" w:themeColor="text1"/>
        </w:rPr>
        <w:t>paslaugų vykdymo</w:t>
      </w:r>
      <w:r w:rsidR="005C538B" w:rsidRPr="001458B5">
        <w:rPr>
          <w:rFonts w:ascii="Arial" w:hAnsi="Arial" w:cs="Arial"/>
          <w:color w:val="000000" w:themeColor="text1"/>
        </w:rPr>
        <w:t xml:space="preserve"> trukmė – 36 mėn.</w:t>
      </w:r>
    </w:p>
    <w:p w14:paraId="08F6AF1F" w14:textId="4CC55D33" w:rsidR="00FF76D9" w:rsidRPr="001458B5" w:rsidRDefault="00FF76D9" w:rsidP="00FF76D9">
      <w:pPr>
        <w:widowControl w:val="0"/>
        <w:numPr>
          <w:ilvl w:val="0"/>
          <w:numId w:val="24"/>
        </w:numPr>
        <w:tabs>
          <w:tab w:val="left" w:pos="567"/>
          <w:tab w:val="left" w:pos="709"/>
          <w:tab w:val="left" w:pos="851"/>
          <w:tab w:val="left" w:pos="1374"/>
        </w:tabs>
        <w:autoSpaceDE w:val="0"/>
        <w:autoSpaceDN w:val="0"/>
        <w:spacing w:after="0" w:line="240" w:lineRule="auto"/>
        <w:ind w:right="-46"/>
        <w:jc w:val="both"/>
        <w:rPr>
          <w:rFonts w:ascii="Arial" w:hAnsi="Arial" w:cs="Arial"/>
          <w:color w:val="000000" w:themeColor="text1"/>
        </w:rPr>
      </w:pPr>
      <w:r w:rsidRPr="001458B5">
        <w:rPr>
          <w:rFonts w:ascii="Arial" w:hAnsi="Arial" w:cs="Arial"/>
          <w:color w:val="000000" w:themeColor="text1"/>
        </w:rPr>
        <w:t>MVG IS vystymo paslaugos susideda iš dviejų dalių:</w:t>
      </w:r>
    </w:p>
    <w:p w14:paraId="7AA8EA63" w14:textId="2F1A491A" w:rsidR="00FF76D9" w:rsidRPr="001458B5" w:rsidRDefault="00FF76D9" w:rsidP="00AA00CA">
      <w:pPr>
        <w:widowControl w:val="0"/>
        <w:numPr>
          <w:ilvl w:val="1"/>
          <w:numId w:val="24"/>
        </w:numPr>
        <w:tabs>
          <w:tab w:val="left" w:pos="567"/>
          <w:tab w:val="left" w:pos="1134"/>
          <w:tab w:val="left" w:pos="1374"/>
        </w:tabs>
        <w:autoSpaceDE w:val="0"/>
        <w:autoSpaceDN w:val="0"/>
        <w:spacing w:after="0" w:line="240" w:lineRule="auto"/>
        <w:ind w:left="0" w:right="-46" w:firstLine="567"/>
        <w:jc w:val="both"/>
        <w:rPr>
          <w:rFonts w:ascii="Arial" w:hAnsi="Arial" w:cs="Arial"/>
          <w:color w:val="000000" w:themeColor="text1"/>
        </w:rPr>
      </w:pPr>
      <w:r w:rsidRPr="001458B5">
        <w:rPr>
          <w:rFonts w:ascii="Arial" w:hAnsi="Arial" w:cs="Arial"/>
          <w:color w:val="000000" w:themeColor="text1"/>
        </w:rPr>
        <w:t xml:space="preserve">Fiksuotos apimties MVG IS vystymo paslaugų, kurios apibrėžtos šio </w:t>
      </w:r>
      <w:r w:rsidR="00E01A26">
        <w:rPr>
          <w:rFonts w:ascii="Arial" w:hAnsi="Arial" w:cs="Arial"/>
          <w:color w:val="000000" w:themeColor="text1"/>
        </w:rPr>
        <w:t>detalau</w:t>
      </w:r>
      <w:r w:rsidRPr="001458B5">
        <w:rPr>
          <w:rFonts w:ascii="Arial" w:hAnsi="Arial" w:cs="Arial"/>
          <w:color w:val="000000" w:themeColor="text1"/>
        </w:rPr>
        <w:t xml:space="preserve">s </w:t>
      </w:r>
      <w:r w:rsidR="00E01A26">
        <w:rPr>
          <w:rFonts w:ascii="Arial" w:hAnsi="Arial" w:cs="Arial"/>
          <w:color w:val="000000" w:themeColor="text1"/>
        </w:rPr>
        <w:t>aprašymo</w:t>
      </w:r>
      <w:r w:rsidR="00E01A26" w:rsidRPr="001458B5">
        <w:rPr>
          <w:rFonts w:ascii="Arial" w:hAnsi="Arial" w:cs="Arial"/>
          <w:color w:val="000000" w:themeColor="text1"/>
        </w:rPr>
        <w:t xml:space="preserve"> </w:t>
      </w:r>
      <w:r w:rsidRPr="001458B5">
        <w:rPr>
          <w:rFonts w:ascii="Arial" w:hAnsi="Arial" w:cs="Arial"/>
          <w:color w:val="000000" w:themeColor="text1"/>
        </w:rPr>
        <w:t>V</w:t>
      </w:r>
      <w:r w:rsidR="003E2447" w:rsidRPr="001458B5">
        <w:rPr>
          <w:rFonts w:ascii="Arial" w:hAnsi="Arial" w:cs="Arial"/>
          <w:color w:val="000000" w:themeColor="text1"/>
        </w:rPr>
        <w:t>I</w:t>
      </w:r>
      <w:r w:rsidRPr="001458B5">
        <w:rPr>
          <w:rFonts w:ascii="Arial" w:hAnsi="Arial" w:cs="Arial"/>
          <w:color w:val="000000" w:themeColor="text1"/>
        </w:rPr>
        <w:t xml:space="preserve"> skyriuje „MVG IS vystymo paslaugos“, kurios turi būti įgyvendintos per </w:t>
      </w:r>
      <w:r w:rsidR="00D058AC" w:rsidRPr="001458B5">
        <w:rPr>
          <w:rFonts w:ascii="Arial" w:hAnsi="Arial" w:cs="Arial"/>
          <w:color w:val="000000" w:themeColor="text1"/>
        </w:rPr>
        <w:t>2</w:t>
      </w:r>
      <w:r w:rsidRPr="001458B5">
        <w:rPr>
          <w:rFonts w:ascii="Arial" w:hAnsi="Arial" w:cs="Arial"/>
          <w:color w:val="000000" w:themeColor="text1"/>
        </w:rPr>
        <w:t xml:space="preserve"> </w:t>
      </w:r>
      <w:r w:rsidR="00117CC5">
        <w:rPr>
          <w:rFonts w:ascii="Arial" w:hAnsi="Arial" w:cs="Arial"/>
          <w:color w:val="000000" w:themeColor="text1"/>
        </w:rPr>
        <w:t xml:space="preserve">(du) </w:t>
      </w:r>
      <w:r w:rsidRPr="001458B5">
        <w:rPr>
          <w:rFonts w:ascii="Arial" w:hAnsi="Arial" w:cs="Arial"/>
          <w:color w:val="000000" w:themeColor="text1"/>
        </w:rPr>
        <w:t xml:space="preserve">mėn. nuo sutarties </w:t>
      </w:r>
      <w:r w:rsidR="00117CC5">
        <w:rPr>
          <w:rFonts w:ascii="Arial" w:hAnsi="Arial" w:cs="Arial"/>
          <w:color w:val="000000" w:themeColor="text1"/>
        </w:rPr>
        <w:t>įsigaliojimo</w:t>
      </w:r>
      <w:r w:rsidR="00117CC5" w:rsidRPr="001458B5">
        <w:rPr>
          <w:rFonts w:ascii="Arial" w:hAnsi="Arial" w:cs="Arial"/>
          <w:color w:val="000000" w:themeColor="text1"/>
        </w:rPr>
        <w:t xml:space="preserve"> </w:t>
      </w:r>
      <w:r w:rsidRPr="001458B5">
        <w:rPr>
          <w:rFonts w:ascii="Arial" w:hAnsi="Arial" w:cs="Arial"/>
          <w:color w:val="000000" w:themeColor="text1"/>
        </w:rPr>
        <w:t>dienos.</w:t>
      </w:r>
    </w:p>
    <w:p w14:paraId="29E68D83" w14:textId="78D8C15D" w:rsidR="00FF76D9" w:rsidRPr="001458B5" w:rsidRDefault="00FF76D9" w:rsidP="001458B5">
      <w:pPr>
        <w:pStyle w:val="ListParagraph"/>
        <w:numPr>
          <w:ilvl w:val="1"/>
          <w:numId w:val="24"/>
        </w:numPr>
        <w:tabs>
          <w:tab w:val="left" w:pos="1134"/>
        </w:tabs>
        <w:spacing w:after="0"/>
        <w:ind w:left="0" w:firstLine="567"/>
        <w:jc w:val="both"/>
        <w:rPr>
          <w:rFonts w:ascii="Arial" w:hAnsi="Arial" w:cs="Arial"/>
          <w:color w:val="000000" w:themeColor="text1"/>
        </w:rPr>
      </w:pPr>
      <w:r w:rsidRPr="001458B5">
        <w:rPr>
          <w:rFonts w:ascii="Arial" w:hAnsi="Arial" w:cs="Arial"/>
          <w:color w:val="000000" w:themeColor="text1"/>
        </w:rPr>
        <w:t>Užsakomųjų MVG IS vystymo paslaugų, kurios užsakomos ir teikiamos pagal pasiūlyme nurodytą paslaugų teikėjo valandinį įkainį esant Perkančiosios organizacijos užsakymams pagal faktiškai sugaištą šių paslaugų teikimo laiką, suderintą su Perkančiąja organizacija.</w:t>
      </w:r>
    </w:p>
    <w:p w14:paraId="71678934" w14:textId="402737A5" w:rsidR="002F168F" w:rsidRPr="001458B5" w:rsidRDefault="00AA7375" w:rsidP="00FF76D9">
      <w:pPr>
        <w:widowControl w:val="0"/>
        <w:numPr>
          <w:ilvl w:val="0"/>
          <w:numId w:val="24"/>
        </w:numPr>
        <w:tabs>
          <w:tab w:val="left" w:pos="567"/>
          <w:tab w:val="left" w:pos="709"/>
          <w:tab w:val="left" w:pos="851"/>
          <w:tab w:val="left" w:pos="1374"/>
        </w:tabs>
        <w:autoSpaceDE w:val="0"/>
        <w:autoSpaceDN w:val="0"/>
        <w:spacing w:after="0" w:line="240" w:lineRule="auto"/>
        <w:ind w:left="0" w:right="-46" w:firstLine="567"/>
        <w:jc w:val="both"/>
        <w:rPr>
          <w:rFonts w:ascii="Arial" w:hAnsi="Arial" w:cs="Arial"/>
          <w:color w:val="000000" w:themeColor="text1"/>
        </w:rPr>
      </w:pPr>
      <w:r w:rsidRPr="001458B5">
        <w:rPr>
          <w:rFonts w:ascii="Arial" w:hAnsi="Arial" w:cs="Arial"/>
          <w:color w:val="000000" w:themeColor="text1"/>
        </w:rPr>
        <w:t xml:space="preserve">Preliminarus perkamų užsakomųjų </w:t>
      </w:r>
      <w:r w:rsidR="00935A95" w:rsidRPr="001458B5">
        <w:rPr>
          <w:rFonts w:ascii="Arial" w:hAnsi="Arial" w:cs="Arial"/>
          <w:color w:val="000000" w:themeColor="text1"/>
        </w:rPr>
        <w:t>MVG IS</w:t>
      </w:r>
      <w:r w:rsidRPr="001458B5">
        <w:rPr>
          <w:rFonts w:ascii="Arial" w:hAnsi="Arial" w:cs="Arial"/>
          <w:color w:val="000000" w:themeColor="text1"/>
        </w:rPr>
        <w:t xml:space="preserve"> priežiūros </w:t>
      </w:r>
      <w:r w:rsidR="00EE7513" w:rsidRPr="001458B5">
        <w:rPr>
          <w:rFonts w:ascii="Arial" w:hAnsi="Arial" w:cs="Arial"/>
          <w:color w:val="000000" w:themeColor="text1"/>
        </w:rPr>
        <w:t xml:space="preserve">paslaugų ir </w:t>
      </w:r>
      <w:r w:rsidR="00935A95" w:rsidRPr="001458B5">
        <w:rPr>
          <w:rFonts w:ascii="Arial" w:hAnsi="Arial" w:cs="Arial"/>
          <w:color w:val="000000" w:themeColor="text1"/>
        </w:rPr>
        <w:t>MVG IS</w:t>
      </w:r>
      <w:r w:rsidR="00EE7513" w:rsidRPr="001458B5">
        <w:rPr>
          <w:rFonts w:ascii="Arial" w:hAnsi="Arial" w:cs="Arial"/>
          <w:color w:val="000000" w:themeColor="text1"/>
        </w:rPr>
        <w:t xml:space="preserve"> vystymo paslaugų kiekis</w:t>
      </w:r>
      <w:r w:rsidR="00A55CB7" w:rsidRPr="001458B5">
        <w:rPr>
          <w:rFonts w:ascii="Arial" w:hAnsi="Arial" w:cs="Arial"/>
          <w:color w:val="000000" w:themeColor="text1"/>
        </w:rPr>
        <w:t xml:space="preserve"> visam Sutarties galiojimo laikotarpiui (36 mėn.)</w:t>
      </w:r>
      <w:r w:rsidR="00EE7513" w:rsidRPr="001458B5">
        <w:rPr>
          <w:rFonts w:ascii="Arial" w:hAnsi="Arial" w:cs="Arial"/>
          <w:color w:val="000000" w:themeColor="text1"/>
        </w:rPr>
        <w:t>:</w:t>
      </w:r>
    </w:p>
    <w:tbl>
      <w:tblPr>
        <w:tblStyle w:val="TableGrid"/>
        <w:tblW w:w="0" w:type="auto"/>
        <w:tblInd w:w="567" w:type="dxa"/>
        <w:tblLook w:val="04A0" w:firstRow="1" w:lastRow="0" w:firstColumn="1" w:lastColumn="0" w:noHBand="0" w:noVBand="1"/>
      </w:tblPr>
      <w:tblGrid>
        <w:gridCol w:w="1061"/>
        <w:gridCol w:w="4861"/>
        <w:gridCol w:w="1650"/>
        <w:gridCol w:w="1489"/>
      </w:tblGrid>
      <w:tr w:rsidR="00A55CB7" w:rsidRPr="003D7D51" w14:paraId="49DD1B4C" w14:textId="77777777" w:rsidTr="00A55CB7">
        <w:tc>
          <w:tcPr>
            <w:tcW w:w="562" w:type="dxa"/>
          </w:tcPr>
          <w:p w14:paraId="4D9B7FF6" w14:textId="483CC33D" w:rsidR="00AB7EBC" w:rsidRPr="001458B5" w:rsidRDefault="00AB7EBC"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Eil. Nr.</w:t>
            </w:r>
          </w:p>
        </w:tc>
        <w:tc>
          <w:tcPr>
            <w:tcW w:w="5954" w:type="dxa"/>
          </w:tcPr>
          <w:p w14:paraId="6188DBEE" w14:textId="5E8E9618" w:rsidR="00AB7EBC" w:rsidRPr="001458B5" w:rsidRDefault="00AB7EBC"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Pavadinimas</w:t>
            </w:r>
          </w:p>
        </w:tc>
        <w:tc>
          <w:tcPr>
            <w:tcW w:w="992" w:type="dxa"/>
          </w:tcPr>
          <w:p w14:paraId="5A6A11F3" w14:textId="78907863" w:rsidR="00AB7EBC" w:rsidRPr="001458B5" w:rsidRDefault="00AB7EBC"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Matavimo vienetas</w:t>
            </w:r>
          </w:p>
        </w:tc>
        <w:tc>
          <w:tcPr>
            <w:tcW w:w="1553" w:type="dxa"/>
          </w:tcPr>
          <w:p w14:paraId="323F84F9" w14:textId="1D4E7230" w:rsidR="00AB7EBC" w:rsidRPr="001458B5" w:rsidRDefault="00A55CB7"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Kiekis</w:t>
            </w:r>
          </w:p>
        </w:tc>
      </w:tr>
      <w:tr w:rsidR="00A55CB7" w:rsidRPr="003D7D51" w14:paraId="34FE5D1B" w14:textId="77777777" w:rsidTr="00A55CB7">
        <w:tc>
          <w:tcPr>
            <w:tcW w:w="562" w:type="dxa"/>
          </w:tcPr>
          <w:p w14:paraId="426D2074" w14:textId="7D41672F" w:rsidR="00AB7EBC" w:rsidRPr="001458B5" w:rsidRDefault="00A55CB7"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 xml:space="preserve">1. </w:t>
            </w:r>
          </w:p>
        </w:tc>
        <w:tc>
          <w:tcPr>
            <w:tcW w:w="5954" w:type="dxa"/>
          </w:tcPr>
          <w:p w14:paraId="6F82E6EB" w14:textId="16238BE1" w:rsidR="00AB7EBC" w:rsidRPr="001458B5" w:rsidRDefault="00935A95"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MVG IS</w:t>
            </w:r>
            <w:r w:rsidR="00EC6D72" w:rsidRPr="001458B5">
              <w:rPr>
                <w:rFonts w:ascii="Arial" w:hAnsi="Arial" w:cs="Arial"/>
                <w:color w:val="000000" w:themeColor="text1"/>
              </w:rPr>
              <w:t xml:space="preserve"> priežiūros paslaugos</w:t>
            </w:r>
          </w:p>
        </w:tc>
        <w:tc>
          <w:tcPr>
            <w:tcW w:w="992" w:type="dxa"/>
          </w:tcPr>
          <w:p w14:paraId="0BE1AAFA" w14:textId="304E7EEB" w:rsidR="00AB7EBC" w:rsidRPr="001458B5" w:rsidRDefault="00A55CB7"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val.</w:t>
            </w:r>
          </w:p>
        </w:tc>
        <w:tc>
          <w:tcPr>
            <w:tcW w:w="1553" w:type="dxa"/>
          </w:tcPr>
          <w:p w14:paraId="6B68F7FC" w14:textId="1E73311B" w:rsidR="00AB7EBC" w:rsidRPr="00717446" w:rsidRDefault="00D14AFA"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lang w:val="en-US"/>
              </w:rPr>
            </w:pPr>
            <w:r>
              <w:rPr>
                <w:rFonts w:ascii="Arial" w:hAnsi="Arial" w:cs="Arial"/>
                <w:color w:val="000000" w:themeColor="text1"/>
              </w:rPr>
              <w:t>350</w:t>
            </w:r>
          </w:p>
        </w:tc>
      </w:tr>
      <w:tr w:rsidR="00A55CB7" w:rsidRPr="003D7D51" w14:paraId="4A72A280" w14:textId="77777777" w:rsidTr="00A55CB7">
        <w:tc>
          <w:tcPr>
            <w:tcW w:w="562" w:type="dxa"/>
          </w:tcPr>
          <w:p w14:paraId="1D46B7A4" w14:textId="6BC3E218" w:rsidR="00AB7EBC" w:rsidRPr="001458B5" w:rsidRDefault="00A55CB7"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2.</w:t>
            </w:r>
          </w:p>
        </w:tc>
        <w:tc>
          <w:tcPr>
            <w:tcW w:w="5954" w:type="dxa"/>
          </w:tcPr>
          <w:p w14:paraId="3CFFD875" w14:textId="4B7E7BC1" w:rsidR="00AB7EBC" w:rsidRPr="001458B5" w:rsidRDefault="00935A95"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MVG IS</w:t>
            </w:r>
            <w:r w:rsidR="00EC6D72" w:rsidRPr="001458B5">
              <w:rPr>
                <w:rFonts w:ascii="Arial" w:hAnsi="Arial" w:cs="Arial"/>
                <w:color w:val="000000" w:themeColor="text1"/>
              </w:rPr>
              <w:t xml:space="preserve"> vystymo paslaugos</w:t>
            </w:r>
          </w:p>
        </w:tc>
        <w:tc>
          <w:tcPr>
            <w:tcW w:w="992" w:type="dxa"/>
          </w:tcPr>
          <w:p w14:paraId="3E1FDE17" w14:textId="0EE28164" w:rsidR="00AB7EBC" w:rsidRPr="001458B5" w:rsidRDefault="00A55CB7"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val.</w:t>
            </w:r>
          </w:p>
        </w:tc>
        <w:tc>
          <w:tcPr>
            <w:tcW w:w="1553" w:type="dxa"/>
          </w:tcPr>
          <w:p w14:paraId="6797ED2C" w14:textId="442F974D" w:rsidR="00AB7EBC" w:rsidRPr="001458B5" w:rsidRDefault="000B5D48" w:rsidP="00BF11F5">
            <w:pPr>
              <w:widowControl w:val="0"/>
              <w:tabs>
                <w:tab w:val="left" w:pos="567"/>
                <w:tab w:val="left" w:pos="709"/>
                <w:tab w:val="left" w:pos="851"/>
                <w:tab w:val="left" w:pos="1374"/>
              </w:tabs>
              <w:autoSpaceDE w:val="0"/>
              <w:autoSpaceDN w:val="0"/>
              <w:ind w:right="-46" w:firstLine="567"/>
              <w:jc w:val="both"/>
              <w:rPr>
                <w:rFonts w:ascii="Arial" w:hAnsi="Arial" w:cs="Arial"/>
                <w:color w:val="000000" w:themeColor="text1"/>
              </w:rPr>
            </w:pPr>
            <w:r w:rsidRPr="001458B5">
              <w:rPr>
                <w:rFonts w:ascii="Arial" w:hAnsi="Arial" w:cs="Arial"/>
                <w:color w:val="000000" w:themeColor="text1"/>
              </w:rPr>
              <w:t>1</w:t>
            </w:r>
            <w:r w:rsidR="00D14AFA">
              <w:rPr>
                <w:rFonts w:ascii="Arial" w:hAnsi="Arial" w:cs="Arial"/>
                <w:color w:val="000000" w:themeColor="text1"/>
              </w:rPr>
              <w:t>3</w:t>
            </w:r>
            <w:r w:rsidRPr="001458B5">
              <w:rPr>
                <w:rFonts w:ascii="Arial" w:hAnsi="Arial" w:cs="Arial"/>
                <w:color w:val="000000" w:themeColor="text1"/>
              </w:rPr>
              <w:t>50</w:t>
            </w:r>
          </w:p>
        </w:tc>
      </w:tr>
    </w:tbl>
    <w:p w14:paraId="037720F9" w14:textId="14F39A78" w:rsidR="00EE7513" w:rsidRPr="001458B5" w:rsidRDefault="00BF11F5" w:rsidP="00BF11F5">
      <w:pPr>
        <w:pStyle w:val="ListParagraph"/>
        <w:widowControl w:val="0"/>
        <w:numPr>
          <w:ilvl w:val="0"/>
          <w:numId w:val="24"/>
        </w:numPr>
        <w:tabs>
          <w:tab w:val="left" w:pos="568"/>
          <w:tab w:val="left" w:pos="709"/>
          <w:tab w:val="left" w:pos="851"/>
          <w:tab w:val="left" w:pos="1374"/>
        </w:tabs>
        <w:autoSpaceDE w:val="0"/>
        <w:autoSpaceDN w:val="0"/>
        <w:spacing w:after="0" w:line="240" w:lineRule="auto"/>
        <w:ind w:left="0" w:right="-46" w:firstLine="567"/>
        <w:jc w:val="both"/>
        <w:rPr>
          <w:rFonts w:ascii="Arial" w:hAnsi="Arial" w:cs="Arial"/>
          <w:color w:val="000000" w:themeColor="text1"/>
        </w:rPr>
      </w:pPr>
      <w:r w:rsidRPr="001458B5">
        <w:rPr>
          <w:rFonts w:ascii="Arial" w:hAnsi="Arial" w:cs="Arial"/>
          <w:color w:val="000000" w:themeColor="text1"/>
        </w:rPr>
        <w:t>Valandų kiekis nurodytas preliminarus</w:t>
      </w:r>
      <w:r w:rsidRPr="00083367">
        <w:rPr>
          <w:rFonts w:ascii="Times New Roman" w:hAnsi="Times New Roman" w:cs="Times New Roman"/>
          <w:color w:val="000000" w:themeColor="text1"/>
        </w:rPr>
        <w:t xml:space="preserve"> </w:t>
      </w:r>
      <w:r w:rsidRPr="001458B5">
        <w:rPr>
          <w:rFonts w:ascii="Arial" w:hAnsi="Arial" w:cs="Arial"/>
          <w:color w:val="000000" w:themeColor="text1"/>
        </w:rPr>
        <w:t xml:space="preserve">ir </w:t>
      </w:r>
      <w:r w:rsidR="0009173E" w:rsidRPr="001458B5">
        <w:rPr>
          <w:rFonts w:ascii="Arial" w:hAnsi="Arial" w:cs="Arial"/>
          <w:color w:val="000000" w:themeColor="text1"/>
        </w:rPr>
        <w:t xml:space="preserve">Perkančioji organizacija neįsipareigoja išnaudoti </w:t>
      </w:r>
      <w:r w:rsidRPr="001458B5">
        <w:rPr>
          <w:rFonts w:ascii="Arial" w:hAnsi="Arial" w:cs="Arial"/>
          <w:color w:val="000000" w:themeColor="text1"/>
        </w:rPr>
        <w:t xml:space="preserve">visų nurodytų valandų, o Paslaugų teikėjas neturi teisės reikalauti išnaudoti visas nurodytas </w:t>
      </w:r>
      <w:r w:rsidR="006B0474">
        <w:rPr>
          <w:rFonts w:ascii="Arial" w:hAnsi="Arial" w:cs="Arial"/>
          <w:color w:val="000000" w:themeColor="text1"/>
        </w:rPr>
        <w:t xml:space="preserve">preliminarias </w:t>
      </w:r>
      <w:r w:rsidRPr="001458B5">
        <w:rPr>
          <w:rFonts w:ascii="Arial" w:hAnsi="Arial" w:cs="Arial"/>
          <w:color w:val="000000" w:themeColor="text1"/>
        </w:rPr>
        <w:t>valandas.</w:t>
      </w:r>
    </w:p>
    <w:p w14:paraId="5194194B" w14:textId="77777777" w:rsidR="00283A7B" w:rsidRPr="001458B5" w:rsidRDefault="00283A7B" w:rsidP="000D3655">
      <w:pPr>
        <w:tabs>
          <w:tab w:val="left" w:pos="567"/>
        </w:tabs>
        <w:spacing w:after="0"/>
        <w:jc w:val="center"/>
        <w:rPr>
          <w:rFonts w:ascii="Arial" w:hAnsi="Arial" w:cs="Arial"/>
          <w:b/>
          <w:bCs/>
          <w:color w:val="000000" w:themeColor="text1"/>
        </w:rPr>
      </w:pPr>
    </w:p>
    <w:p w14:paraId="672CC6A2" w14:textId="77777777" w:rsidR="000D3655" w:rsidRPr="001458B5" w:rsidRDefault="000D3655"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 xml:space="preserve">IV </w:t>
      </w:r>
      <w:r w:rsidRPr="001458B5">
        <w:rPr>
          <w:rFonts w:ascii="Arial" w:hAnsi="Arial" w:cs="Arial"/>
          <w:b/>
          <w:color w:val="000000" w:themeColor="text1"/>
        </w:rPr>
        <w:t>SKYRIUS</w:t>
      </w:r>
    </w:p>
    <w:p w14:paraId="3BCD241F" w14:textId="1A65D30C" w:rsidR="000D3655" w:rsidRPr="001458B5" w:rsidRDefault="00935A95" w:rsidP="000D3655">
      <w:pPr>
        <w:spacing w:after="0"/>
        <w:jc w:val="center"/>
        <w:rPr>
          <w:rFonts w:ascii="Arial" w:hAnsi="Arial" w:cs="Arial"/>
          <w:b/>
          <w:bCs/>
          <w:color w:val="000000" w:themeColor="text1"/>
        </w:rPr>
      </w:pPr>
      <w:r w:rsidRPr="001458B5">
        <w:rPr>
          <w:rFonts w:ascii="Arial" w:hAnsi="Arial" w:cs="Arial"/>
          <w:b/>
          <w:bCs/>
          <w:color w:val="000000" w:themeColor="text1"/>
          <w:spacing w:val="-5"/>
        </w:rPr>
        <w:t>MVG IS</w:t>
      </w:r>
      <w:r w:rsidR="000D3655" w:rsidRPr="001458B5">
        <w:rPr>
          <w:rFonts w:ascii="Arial" w:hAnsi="Arial" w:cs="Arial"/>
          <w:b/>
          <w:bCs/>
          <w:color w:val="000000" w:themeColor="text1"/>
          <w:spacing w:val="-5"/>
        </w:rPr>
        <w:t xml:space="preserve"> PRIEŽIŪROS</w:t>
      </w:r>
      <w:r w:rsidR="000D3655" w:rsidRPr="001458B5">
        <w:rPr>
          <w:rFonts w:ascii="Arial" w:hAnsi="Arial" w:cs="Arial"/>
          <w:b/>
          <w:bCs/>
          <w:color w:val="000000" w:themeColor="text1"/>
        </w:rPr>
        <w:t xml:space="preserve"> PASLAUGOS</w:t>
      </w:r>
    </w:p>
    <w:p w14:paraId="47EF88FC" w14:textId="77777777" w:rsidR="000D3655" w:rsidRPr="001458B5" w:rsidRDefault="000D3655" w:rsidP="000D3655">
      <w:pPr>
        <w:spacing w:after="0"/>
        <w:jc w:val="center"/>
        <w:rPr>
          <w:rFonts w:ascii="Arial" w:hAnsi="Arial" w:cs="Arial"/>
          <w:b/>
          <w:bCs/>
          <w:color w:val="000000" w:themeColor="text1"/>
        </w:rPr>
      </w:pPr>
    </w:p>
    <w:p w14:paraId="23C8BF30" w14:textId="089D022F" w:rsidR="00EF2DEE" w:rsidRPr="001458B5" w:rsidRDefault="003E7B2E" w:rsidP="00AE7F54">
      <w:pPr>
        <w:widowControl w:val="0"/>
        <w:numPr>
          <w:ilvl w:val="0"/>
          <w:numId w:val="24"/>
        </w:numPr>
        <w:tabs>
          <w:tab w:val="left" w:pos="567"/>
          <w:tab w:val="left" w:pos="709"/>
          <w:tab w:val="left" w:pos="851"/>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b/>
          <w:bCs/>
          <w:color w:val="000000" w:themeColor="text1"/>
        </w:rPr>
        <w:t xml:space="preserve"> </w:t>
      </w:r>
      <w:r w:rsidR="00935A95" w:rsidRPr="001458B5">
        <w:rPr>
          <w:rFonts w:ascii="Arial" w:eastAsia="Times New Roman" w:hAnsi="Arial" w:cs="Arial"/>
          <w:b/>
          <w:bCs/>
          <w:color w:val="000000" w:themeColor="text1"/>
        </w:rPr>
        <w:t>MVG IS</w:t>
      </w:r>
      <w:r w:rsidR="00EF2DEE" w:rsidRPr="001458B5">
        <w:rPr>
          <w:rFonts w:ascii="Arial" w:eastAsia="Times New Roman" w:hAnsi="Arial" w:cs="Arial"/>
          <w:b/>
          <w:bCs/>
          <w:color w:val="000000" w:themeColor="text1"/>
        </w:rPr>
        <w:t xml:space="preserve"> priežiūros paslaugos</w:t>
      </w:r>
      <w:r w:rsidR="006D4B64" w:rsidRPr="001458B5">
        <w:rPr>
          <w:rFonts w:ascii="Arial" w:eastAsia="Times New Roman" w:hAnsi="Arial" w:cs="Arial"/>
          <w:b/>
          <w:bCs/>
          <w:color w:val="000000" w:themeColor="text1"/>
        </w:rPr>
        <w:t xml:space="preserve"> teikiamos už konkrečių </w:t>
      </w:r>
      <w:r w:rsidR="00935A95" w:rsidRPr="001458B5">
        <w:rPr>
          <w:rFonts w:ascii="Arial" w:eastAsia="Times New Roman" w:hAnsi="Arial" w:cs="Arial"/>
          <w:b/>
          <w:bCs/>
          <w:color w:val="000000" w:themeColor="text1"/>
        </w:rPr>
        <w:t>MVG IS</w:t>
      </w:r>
      <w:r w:rsidR="006D4B64" w:rsidRPr="001458B5">
        <w:rPr>
          <w:rFonts w:ascii="Arial" w:eastAsia="Times New Roman" w:hAnsi="Arial" w:cs="Arial"/>
          <w:b/>
          <w:bCs/>
          <w:color w:val="000000" w:themeColor="text1"/>
        </w:rPr>
        <w:t xml:space="preserve"> sutrikimų </w:t>
      </w:r>
      <w:r w:rsidRPr="001458B5">
        <w:rPr>
          <w:rFonts w:ascii="Arial" w:eastAsia="Times New Roman" w:hAnsi="Arial" w:cs="Arial"/>
          <w:b/>
          <w:bCs/>
          <w:color w:val="000000" w:themeColor="text1"/>
        </w:rPr>
        <w:t xml:space="preserve">(kai sutrikimas nėra priskiriamas esamų garantinės priežiūros paslaugų teikimo tipui) </w:t>
      </w:r>
      <w:r w:rsidR="006D4B64" w:rsidRPr="001458B5">
        <w:rPr>
          <w:rFonts w:ascii="Arial" w:eastAsia="Times New Roman" w:hAnsi="Arial" w:cs="Arial"/>
          <w:b/>
          <w:bCs/>
          <w:color w:val="000000" w:themeColor="text1"/>
        </w:rPr>
        <w:t>ar užklausų sprendimo mokestį,</w:t>
      </w:r>
      <w:r w:rsidR="008770A9" w:rsidRPr="001458B5">
        <w:rPr>
          <w:rFonts w:ascii="Arial" w:eastAsia="Times New Roman" w:hAnsi="Arial" w:cs="Arial"/>
          <w:b/>
          <w:bCs/>
          <w:color w:val="000000" w:themeColor="text1"/>
        </w:rPr>
        <w:t xml:space="preserve"> </w:t>
      </w:r>
      <w:r w:rsidR="000F1703" w:rsidRPr="001458B5">
        <w:rPr>
          <w:rFonts w:ascii="Arial" w:eastAsia="Times New Roman" w:hAnsi="Arial" w:cs="Arial"/>
          <w:b/>
          <w:bCs/>
          <w:color w:val="000000" w:themeColor="text1"/>
        </w:rPr>
        <w:t xml:space="preserve">pagal </w:t>
      </w:r>
      <w:r w:rsidR="008770A9" w:rsidRPr="001458B5">
        <w:rPr>
          <w:rFonts w:ascii="Arial" w:eastAsia="Times New Roman" w:hAnsi="Arial" w:cs="Arial"/>
          <w:b/>
          <w:bCs/>
          <w:color w:val="000000" w:themeColor="text1"/>
        </w:rPr>
        <w:t xml:space="preserve">Paslaugų teikėjo pasiūlyme </w:t>
      </w:r>
      <w:r w:rsidR="002E0321" w:rsidRPr="001458B5">
        <w:rPr>
          <w:rFonts w:ascii="Arial" w:eastAsia="Times New Roman" w:hAnsi="Arial" w:cs="Arial"/>
          <w:b/>
          <w:bCs/>
          <w:color w:val="000000" w:themeColor="text1"/>
        </w:rPr>
        <w:t xml:space="preserve">nurodytą </w:t>
      </w:r>
      <w:r w:rsidR="000F1703" w:rsidRPr="001458B5">
        <w:rPr>
          <w:rFonts w:ascii="Arial" w:eastAsia="Times New Roman" w:hAnsi="Arial" w:cs="Arial"/>
          <w:b/>
          <w:bCs/>
          <w:color w:val="000000" w:themeColor="text1"/>
        </w:rPr>
        <w:t>Paslaugų teikėjo</w:t>
      </w:r>
      <w:r w:rsidR="002E0321" w:rsidRPr="001458B5">
        <w:rPr>
          <w:rFonts w:ascii="Arial" w:eastAsia="Times New Roman" w:hAnsi="Arial" w:cs="Arial"/>
          <w:b/>
          <w:bCs/>
          <w:color w:val="000000" w:themeColor="text1"/>
        </w:rPr>
        <w:t xml:space="preserve"> valandinį įkainį</w:t>
      </w:r>
      <w:r w:rsidR="00A3679C">
        <w:rPr>
          <w:rFonts w:ascii="Arial" w:eastAsia="Times New Roman" w:hAnsi="Arial" w:cs="Arial"/>
          <w:b/>
          <w:bCs/>
          <w:color w:val="000000" w:themeColor="text1"/>
        </w:rPr>
        <w:t>,</w:t>
      </w:r>
      <w:r w:rsidR="002E0321" w:rsidRPr="001458B5">
        <w:rPr>
          <w:rFonts w:ascii="Arial" w:eastAsia="Times New Roman" w:hAnsi="Arial" w:cs="Arial"/>
          <w:b/>
          <w:bCs/>
          <w:color w:val="000000" w:themeColor="text1"/>
        </w:rPr>
        <w:t xml:space="preserve"> esant Perkančiosios organizacijos užsakymams pagal faktiškai sugaištą šių paslaugų teikimo laiką</w:t>
      </w:r>
      <w:r w:rsidR="000F1703" w:rsidRPr="001458B5">
        <w:rPr>
          <w:rFonts w:ascii="Arial" w:eastAsia="Times New Roman" w:hAnsi="Arial" w:cs="Arial"/>
          <w:b/>
          <w:bCs/>
          <w:color w:val="000000" w:themeColor="text1"/>
        </w:rPr>
        <w:t>.</w:t>
      </w:r>
      <w:r w:rsidR="00050D84" w:rsidRPr="001458B5">
        <w:rPr>
          <w:rFonts w:ascii="Arial" w:eastAsia="Times New Roman" w:hAnsi="Arial" w:cs="Arial"/>
          <w:b/>
          <w:bCs/>
          <w:color w:val="000000" w:themeColor="text1"/>
        </w:rPr>
        <w:t xml:space="preserve"> </w:t>
      </w:r>
      <w:r w:rsidR="00935A95" w:rsidRPr="001458B5">
        <w:rPr>
          <w:rFonts w:ascii="Arial" w:eastAsia="Times New Roman" w:hAnsi="Arial" w:cs="Arial"/>
          <w:color w:val="000000" w:themeColor="text1"/>
        </w:rPr>
        <w:t>MVG IS</w:t>
      </w:r>
      <w:r w:rsidR="00050D84" w:rsidRPr="001458B5">
        <w:rPr>
          <w:rFonts w:ascii="Arial" w:eastAsia="Times New Roman" w:hAnsi="Arial" w:cs="Arial"/>
          <w:color w:val="000000" w:themeColor="text1"/>
        </w:rPr>
        <w:t xml:space="preserve"> priežiūros paslaugos </w:t>
      </w:r>
      <w:r w:rsidR="00504D71" w:rsidRPr="001458B5">
        <w:rPr>
          <w:rFonts w:ascii="Arial" w:eastAsia="Times New Roman" w:hAnsi="Arial" w:cs="Arial"/>
          <w:color w:val="000000" w:themeColor="text1"/>
        </w:rPr>
        <w:t>apima:</w:t>
      </w:r>
    </w:p>
    <w:p w14:paraId="06148E74" w14:textId="77777777" w:rsidR="008149F6" w:rsidRPr="001458B5" w:rsidRDefault="00935A9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372C21" w:rsidRPr="001458B5">
        <w:rPr>
          <w:rFonts w:ascii="Arial" w:eastAsia="Times New Roman" w:hAnsi="Arial" w:cs="Arial"/>
          <w:color w:val="000000" w:themeColor="text1"/>
        </w:rPr>
        <w:t xml:space="preserve"> veikimo sutrikimų, klaidų analizę, sutrikimų ir/ar klaidų </w:t>
      </w:r>
      <w:r w:rsidR="00EF1903" w:rsidRPr="001458B5">
        <w:rPr>
          <w:rFonts w:ascii="Arial" w:eastAsia="Times New Roman" w:hAnsi="Arial" w:cs="Arial"/>
          <w:color w:val="000000" w:themeColor="text1"/>
        </w:rPr>
        <w:t>priežasčių nustatymą</w:t>
      </w:r>
      <w:r w:rsidR="003E7B2E" w:rsidRPr="001458B5">
        <w:rPr>
          <w:rFonts w:ascii="Arial" w:eastAsia="Times New Roman" w:hAnsi="Arial" w:cs="Arial"/>
          <w:color w:val="000000" w:themeColor="text1"/>
        </w:rPr>
        <w:t>, kai veikimo sutrikimas nėra garantinės priežiūros objektas</w:t>
      </w:r>
      <w:r w:rsidR="00EF1903" w:rsidRPr="001458B5">
        <w:rPr>
          <w:rFonts w:ascii="Arial" w:eastAsia="Times New Roman" w:hAnsi="Arial" w:cs="Arial"/>
          <w:color w:val="000000" w:themeColor="text1"/>
        </w:rPr>
        <w:t>;</w:t>
      </w:r>
    </w:p>
    <w:p w14:paraId="747C3046" w14:textId="77777777" w:rsidR="008149F6" w:rsidRPr="001458B5" w:rsidRDefault="008149F6"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Bendradarbiavimą ir visų pakeitimų derinimą su MVG IS kūrimo paslaugų teikėju, vykdančiu garantinę priežiūrą;</w:t>
      </w:r>
    </w:p>
    <w:p w14:paraId="1011CE4E" w14:textId="2A6BE476" w:rsidR="008149F6" w:rsidRPr="001458B5" w:rsidRDefault="008149F6"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Paslaugų teikėjas apie visus MVG IS atnaujinimo ar modifikavimo veiksmus turi informuoti Perkančiąją organizaciją, MVG IS kūrimo paslaugų teikėją, vykdantį garantinę priežiūrą, nurodant, kokie bus vykdomi pakeitimai ir jų galimą įtaką kitiems MVG IS komponentams ar informacinėms sistemoms, kurioms ar iš kurių teikiami/gaunami</w:t>
      </w:r>
      <w:r w:rsidR="00AA00CA" w:rsidRPr="001458B5">
        <w:rPr>
          <w:rFonts w:ascii="Arial" w:eastAsia="Times New Roman" w:hAnsi="Arial" w:cs="Arial"/>
          <w:color w:val="000000" w:themeColor="text1"/>
        </w:rPr>
        <w:t xml:space="preserve"> duomenys.</w:t>
      </w:r>
      <w:r w:rsidRPr="001458B5">
        <w:rPr>
          <w:rFonts w:ascii="Arial" w:eastAsia="Times New Roman" w:hAnsi="Arial" w:cs="Arial"/>
          <w:color w:val="000000" w:themeColor="text1"/>
        </w:rPr>
        <w:t xml:space="preserve"> Esant poreikiui (siekiant, kad visos informacinės sistemos darbas nesutriktų), pakeitimų apimtys privalo būti tarpusavyje suderintos.</w:t>
      </w:r>
    </w:p>
    <w:p w14:paraId="0C660356" w14:textId="08466809" w:rsidR="007451FB" w:rsidRPr="001458B5" w:rsidRDefault="00935A9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DD7DB9" w:rsidRPr="001458B5">
        <w:rPr>
          <w:rFonts w:ascii="Arial" w:eastAsia="Times New Roman" w:hAnsi="Arial" w:cs="Arial"/>
          <w:color w:val="000000" w:themeColor="text1"/>
        </w:rPr>
        <w:t xml:space="preserve"> programinės įrangos sutrikimų, klaidų ir neatitikimų šalinimą, siekiant užtikrinti nepertraukiamą </w:t>
      </w:r>
      <w:r w:rsidRPr="001458B5">
        <w:rPr>
          <w:rFonts w:ascii="Arial" w:eastAsia="Times New Roman" w:hAnsi="Arial" w:cs="Arial"/>
          <w:color w:val="000000" w:themeColor="text1"/>
        </w:rPr>
        <w:t>MVG IS</w:t>
      </w:r>
      <w:r w:rsidR="00DD7DB9" w:rsidRPr="001458B5">
        <w:rPr>
          <w:rFonts w:ascii="Arial" w:eastAsia="Times New Roman" w:hAnsi="Arial" w:cs="Arial"/>
          <w:color w:val="000000" w:themeColor="text1"/>
        </w:rPr>
        <w:t xml:space="preserve"> veikimą</w:t>
      </w:r>
      <w:r w:rsidR="003E7B2E" w:rsidRPr="001458B5">
        <w:rPr>
          <w:rFonts w:ascii="Arial" w:eastAsia="Times New Roman" w:hAnsi="Arial" w:cs="Arial"/>
          <w:color w:val="000000" w:themeColor="text1"/>
        </w:rPr>
        <w:t>, kai programinės įrangos sutrikimas nėra garantinės priežiūros objektas;</w:t>
      </w:r>
    </w:p>
    <w:p w14:paraId="5A8F855E" w14:textId="6BFCE64F" w:rsidR="007451FB" w:rsidRPr="001458B5" w:rsidRDefault="00935A9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B01AB1" w:rsidRPr="001458B5">
        <w:rPr>
          <w:rFonts w:ascii="Arial" w:eastAsia="Times New Roman" w:hAnsi="Arial" w:cs="Arial"/>
          <w:color w:val="000000" w:themeColor="text1"/>
        </w:rPr>
        <w:t xml:space="preserve"> duomenų tvarkymą, reikalingą problemos/sutrikimo pašalinimui atlikus išsamią problemos analizę arba atlikus programinių priemonių pakeitimus (ištaisius klaidas);</w:t>
      </w:r>
    </w:p>
    <w:p w14:paraId="17E1198F" w14:textId="3966A58D" w:rsidR="007451FB" w:rsidRPr="001458B5" w:rsidRDefault="00935A9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A108AF" w:rsidRPr="001458B5">
        <w:rPr>
          <w:rFonts w:ascii="Arial" w:eastAsia="Times New Roman" w:hAnsi="Arial" w:cs="Arial"/>
          <w:color w:val="000000" w:themeColor="text1"/>
        </w:rPr>
        <w:t xml:space="preserve"> klasifikatorių ir parametrų, kurių neadministruoja Perkančiosios organizacijos administratorius, keitimą;</w:t>
      </w:r>
    </w:p>
    <w:p w14:paraId="746A47A9" w14:textId="47D47AEC" w:rsidR="00EF1903" w:rsidRPr="001458B5" w:rsidRDefault="00935A9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7451FB" w:rsidRPr="001458B5">
        <w:rPr>
          <w:rFonts w:ascii="Arial" w:eastAsia="Times New Roman" w:hAnsi="Arial" w:cs="Arial"/>
          <w:color w:val="000000" w:themeColor="text1"/>
        </w:rPr>
        <w:t xml:space="preserve"> programinės įrangos saugos pažeidžiamumų, kurie atsirado programinėje įrangoje paslaugų teikimo metu, šalinimą</w:t>
      </w:r>
      <w:r w:rsidR="003E7B2E" w:rsidRPr="001458B5">
        <w:rPr>
          <w:rFonts w:ascii="Arial" w:eastAsia="Times New Roman" w:hAnsi="Arial" w:cs="Arial"/>
          <w:color w:val="000000" w:themeColor="text1"/>
        </w:rPr>
        <w:t>;</w:t>
      </w:r>
    </w:p>
    <w:p w14:paraId="4BCD670C" w14:textId="4AD4AA7E" w:rsidR="000D3655" w:rsidRPr="001458B5" w:rsidRDefault="000D365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Perkančiosios organizacijos paskirtų darbuotojų konsultavimą</w:t>
      </w:r>
      <w:r w:rsidR="003E7B2E" w:rsidRPr="001458B5">
        <w:rPr>
          <w:rFonts w:ascii="Arial" w:eastAsia="Times New Roman" w:hAnsi="Arial" w:cs="Arial"/>
          <w:color w:val="000000" w:themeColor="text1"/>
        </w:rPr>
        <w:t xml:space="preserve"> po esamų garantinės priežiūros paslaugų teikimo termino</w:t>
      </w:r>
      <w:r w:rsidRPr="001458B5">
        <w:rPr>
          <w:rFonts w:ascii="Arial" w:eastAsia="Times New Roman" w:hAnsi="Arial" w:cs="Arial"/>
          <w:color w:val="000000" w:themeColor="text1"/>
        </w:rPr>
        <w:t xml:space="preserve">, siekiant užtikrinti nepertraukiamą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veikimą. Konsultacijos turi būti teikiamos telefonu, el. paštu ar internetu per </w:t>
      </w:r>
      <w:r w:rsidR="00997274" w:rsidRPr="001458B5">
        <w:rPr>
          <w:rFonts w:ascii="Arial" w:eastAsia="Times New Roman" w:hAnsi="Arial" w:cs="Arial"/>
          <w:color w:val="000000" w:themeColor="text1"/>
        </w:rPr>
        <w:t>Perkančios organizacijos</w:t>
      </w:r>
      <w:r w:rsidRPr="001458B5">
        <w:rPr>
          <w:rFonts w:ascii="Arial" w:eastAsia="Times New Roman" w:hAnsi="Arial" w:cs="Arial"/>
          <w:color w:val="000000" w:themeColor="text1"/>
        </w:rPr>
        <w:t xml:space="preserve"> Pagalbos sistem</w:t>
      </w:r>
      <w:r w:rsidR="00997274" w:rsidRPr="001458B5">
        <w:rPr>
          <w:rFonts w:ascii="Arial" w:eastAsia="Times New Roman" w:hAnsi="Arial" w:cs="Arial"/>
          <w:color w:val="000000" w:themeColor="text1"/>
        </w:rPr>
        <w:t>ą (</w:t>
      </w:r>
      <w:proofErr w:type="spellStart"/>
      <w:r w:rsidR="00997274" w:rsidRPr="001458B5">
        <w:rPr>
          <w:rFonts w:ascii="Arial" w:eastAsia="Times New Roman" w:hAnsi="Arial" w:cs="Arial"/>
          <w:i/>
          <w:iCs/>
          <w:color w:val="000000" w:themeColor="text1"/>
        </w:rPr>
        <w:t>Helpdesk</w:t>
      </w:r>
      <w:proofErr w:type="spellEnd"/>
      <w:r w:rsidR="007D1167" w:rsidRPr="001458B5">
        <w:rPr>
          <w:rFonts w:ascii="Arial" w:eastAsia="Times New Roman" w:hAnsi="Arial" w:cs="Arial"/>
          <w:color w:val="000000" w:themeColor="text1"/>
        </w:rPr>
        <w:t xml:space="preserve">). Konsultavimui turi būti taikomi tokie patys terminai, kaip šio </w:t>
      </w:r>
      <w:r w:rsidR="00E01A26" w:rsidRPr="001458B5">
        <w:rPr>
          <w:rFonts w:ascii="Arial" w:eastAsia="Times New Roman" w:hAnsi="Arial" w:cs="Arial"/>
          <w:color w:val="000000" w:themeColor="text1"/>
        </w:rPr>
        <w:t>detalaus aprašymo</w:t>
      </w:r>
      <w:r w:rsidR="007D1167" w:rsidRPr="001458B5">
        <w:rPr>
          <w:rFonts w:ascii="Arial" w:eastAsia="Times New Roman" w:hAnsi="Arial" w:cs="Arial"/>
          <w:color w:val="000000" w:themeColor="text1"/>
        </w:rPr>
        <w:t xml:space="preserve"> 20.2 punkte apibrėžti II prioriteto MVG IS veikimo sutrikimams taikomi terminai;</w:t>
      </w:r>
      <w:r w:rsidR="007D1167" w:rsidRPr="00F45CEA" w:rsidDel="007D1167">
        <w:rPr>
          <w:rFonts w:ascii="Arial" w:eastAsia="Times New Roman" w:hAnsi="Arial" w:cs="Arial"/>
          <w:color w:val="000000" w:themeColor="text1"/>
        </w:rPr>
        <w:t xml:space="preserve"> </w:t>
      </w:r>
    </w:p>
    <w:p w14:paraId="4364B02C" w14:textId="3A06EFC7" w:rsidR="00916C21" w:rsidRPr="001458B5" w:rsidRDefault="000D365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Pagalbą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administratoriui, sprendžiant iškilusias problemines situacijas. Pagalba turi būti teikiama telefonu, el. paštu</w:t>
      </w:r>
      <w:r w:rsidR="00504D71" w:rsidRPr="001458B5">
        <w:rPr>
          <w:rFonts w:ascii="Arial" w:eastAsia="Times New Roman" w:hAnsi="Arial" w:cs="Arial"/>
          <w:color w:val="000000" w:themeColor="text1"/>
        </w:rPr>
        <w:t xml:space="preserve"> </w:t>
      </w:r>
      <w:r w:rsidRPr="001458B5">
        <w:rPr>
          <w:rFonts w:ascii="Arial" w:eastAsia="Times New Roman" w:hAnsi="Arial" w:cs="Arial"/>
          <w:color w:val="000000" w:themeColor="text1"/>
        </w:rPr>
        <w:t xml:space="preserve">ir internetu per </w:t>
      </w:r>
      <w:r w:rsidR="00997274" w:rsidRPr="001458B5">
        <w:rPr>
          <w:rFonts w:ascii="Arial" w:eastAsia="Times New Roman" w:hAnsi="Arial" w:cs="Arial"/>
          <w:color w:val="000000" w:themeColor="text1"/>
        </w:rPr>
        <w:t xml:space="preserve">Perkančiosios organizacijos </w:t>
      </w:r>
      <w:r w:rsidRPr="001458B5">
        <w:rPr>
          <w:rFonts w:ascii="Arial" w:eastAsia="Times New Roman" w:hAnsi="Arial" w:cs="Arial"/>
          <w:color w:val="000000" w:themeColor="text1"/>
        </w:rPr>
        <w:t>Pagalbos sistemą</w:t>
      </w:r>
      <w:r w:rsidR="00997274" w:rsidRPr="001458B5">
        <w:rPr>
          <w:rFonts w:ascii="Arial" w:eastAsia="Times New Roman" w:hAnsi="Arial" w:cs="Arial"/>
          <w:color w:val="000000" w:themeColor="text1"/>
        </w:rPr>
        <w:t xml:space="preserve"> (</w:t>
      </w:r>
      <w:proofErr w:type="spellStart"/>
      <w:r w:rsidR="00997274" w:rsidRPr="001458B5">
        <w:rPr>
          <w:rFonts w:ascii="Arial" w:eastAsia="Times New Roman" w:hAnsi="Arial" w:cs="Arial"/>
          <w:i/>
          <w:iCs/>
          <w:color w:val="000000" w:themeColor="text1"/>
        </w:rPr>
        <w:t>Helpdesk</w:t>
      </w:r>
      <w:proofErr w:type="spellEnd"/>
      <w:r w:rsidR="00997274" w:rsidRPr="001458B5">
        <w:rPr>
          <w:rFonts w:ascii="Arial" w:eastAsia="Times New Roman" w:hAnsi="Arial" w:cs="Arial"/>
          <w:color w:val="000000" w:themeColor="text1"/>
        </w:rPr>
        <w:t>)</w:t>
      </w:r>
      <w:r w:rsidR="007D1167">
        <w:rPr>
          <w:rFonts w:ascii="Arial" w:eastAsia="Times New Roman" w:hAnsi="Arial" w:cs="Arial"/>
          <w:color w:val="000000" w:themeColor="text1"/>
        </w:rPr>
        <w:t xml:space="preserve">. Pagalbai MVG IS administratoriui turi būti taikomi tokie patys terminai, kaip šios </w:t>
      </w:r>
      <w:r w:rsidR="00E01A26">
        <w:rPr>
          <w:rFonts w:ascii="Arial" w:eastAsia="Times New Roman" w:hAnsi="Arial" w:cs="Arial"/>
          <w:color w:val="000000" w:themeColor="text1"/>
        </w:rPr>
        <w:t>detalaus</w:t>
      </w:r>
      <w:r w:rsidR="007D1167">
        <w:rPr>
          <w:rFonts w:ascii="Arial" w:eastAsia="Times New Roman" w:hAnsi="Arial" w:cs="Arial"/>
          <w:color w:val="000000" w:themeColor="text1"/>
        </w:rPr>
        <w:t xml:space="preserve"> </w:t>
      </w:r>
      <w:r w:rsidR="00E01A26">
        <w:rPr>
          <w:rFonts w:ascii="Arial" w:eastAsia="Times New Roman" w:hAnsi="Arial" w:cs="Arial"/>
          <w:color w:val="000000" w:themeColor="text1"/>
        </w:rPr>
        <w:lastRenderedPageBreak/>
        <w:t xml:space="preserve">aprašymo </w:t>
      </w:r>
      <w:r w:rsidR="007D1167">
        <w:rPr>
          <w:rFonts w:ascii="Arial" w:eastAsia="Times New Roman" w:hAnsi="Arial" w:cs="Arial"/>
          <w:color w:val="000000" w:themeColor="text1"/>
        </w:rPr>
        <w:t>20.2 punkte apibrėžti II prioriteto MVG IS veikimo sutrikimams taikomi terminai;</w:t>
      </w:r>
    </w:p>
    <w:p w14:paraId="77CB6082" w14:textId="3B418B22" w:rsidR="00916C21" w:rsidRPr="001458B5" w:rsidRDefault="00916C21"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specifinių duomenų pagal tam pateiktus kriterijus ištraukimas iš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duomenų bazės ir pateikimas Perkančiajai organizacijai pageidaujamu formatu ir struktūra;</w:t>
      </w:r>
    </w:p>
    <w:p w14:paraId="1DDCE693" w14:textId="0DC8B54F" w:rsidR="00595838" w:rsidRPr="001458B5" w:rsidRDefault="00595838"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Paslaugų teikėjo aptiktų saugos ir defektų pataisų</w:t>
      </w:r>
      <w:r w:rsidR="00674AD6" w:rsidRPr="001458B5">
        <w:rPr>
          <w:rFonts w:ascii="Arial" w:eastAsia="Times New Roman" w:hAnsi="Arial" w:cs="Arial"/>
          <w:color w:val="000000" w:themeColor="text1"/>
        </w:rPr>
        <w:t>, kurios nepriskiriamos garantinės priežiūros paslaugoms,</w:t>
      </w:r>
      <w:r w:rsidRPr="001458B5">
        <w:rPr>
          <w:rFonts w:ascii="Arial" w:eastAsia="Times New Roman" w:hAnsi="Arial" w:cs="Arial"/>
          <w:color w:val="000000" w:themeColor="text1"/>
        </w:rPr>
        <w:t xml:space="preserve"> projektavimą, programavimą, testavimą, įdiegimą ir dokumentavimą;</w:t>
      </w:r>
    </w:p>
    <w:p w14:paraId="541E4F78" w14:textId="4501A85D" w:rsidR="00595838" w:rsidRPr="001458B5" w:rsidRDefault="00595838"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turi apimti </w:t>
      </w:r>
      <w:r w:rsidR="00674AD6" w:rsidRPr="001458B5">
        <w:rPr>
          <w:rFonts w:ascii="Arial" w:eastAsia="Times New Roman" w:hAnsi="Arial" w:cs="Arial"/>
          <w:color w:val="000000" w:themeColor="text1"/>
        </w:rPr>
        <w:t xml:space="preserve">MVG IS priežiūros paslaugų apimtyje, </w:t>
      </w:r>
      <w:r w:rsidRPr="001458B5">
        <w:rPr>
          <w:rFonts w:ascii="Arial" w:eastAsia="Times New Roman" w:hAnsi="Arial" w:cs="Arial"/>
          <w:color w:val="000000" w:themeColor="text1"/>
        </w:rPr>
        <w:t xml:space="preserve">Perkančiosios organizacijos nustatytų ir Paslaugų teikėjo pataisytų sutrikimų (incidentų) įdiegimą ir dokumentavimą; </w:t>
      </w:r>
    </w:p>
    <w:p w14:paraId="175A72D2" w14:textId="7BF8136A" w:rsidR="00E3253A" w:rsidRPr="001458B5" w:rsidRDefault="000D365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Paslaugų teikėjas turi dokumentuoti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pokyčius ir Perkančiajai organizacijai perduoti atnaujintą dokumentaciją;</w:t>
      </w:r>
    </w:p>
    <w:p w14:paraId="39B0F233" w14:textId="219CCC68" w:rsidR="000D3655" w:rsidRPr="001458B5" w:rsidRDefault="000D365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techninių resursų (pvz., procesoriaus, atminties, diskinės erdvės, tinklo pralaidumo) panaudojimo ir poreikio analizę (pagal poreikį);</w:t>
      </w:r>
    </w:p>
    <w:p w14:paraId="1AD2A556" w14:textId="70E32D7E" w:rsidR="0082773F" w:rsidRPr="001458B5" w:rsidRDefault="0082773F"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sisteminės programinės įrangos versijų naujinimą</w:t>
      </w:r>
      <w:r w:rsidR="00CC551D" w:rsidRPr="001458B5">
        <w:rPr>
          <w:rFonts w:ascii="Arial" w:eastAsia="Times New Roman" w:hAnsi="Arial" w:cs="Arial"/>
          <w:color w:val="000000" w:themeColor="text1"/>
        </w:rPr>
        <w:t>;</w:t>
      </w:r>
    </w:p>
    <w:p w14:paraId="76E48652" w14:textId="28D01AD4" w:rsidR="000D3655" w:rsidRPr="001458B5" w:rsidRDefault="00935A9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0D3655" w:rsidRPr="001458B5">
        <w:rPr>
          <w:rFonts w:ascii="Arial" w:eastAsia="Times New Roman" w:hAnsi="Arial" w:cs="Arial"/>
          <w:color w:val="000000" w:themeColor="text1"/>
        </w:rPr>
        <w:t xml:space="preserve"> programinės įrangos veikimo klaidų ir problemų, atsiradusių dėl Perkančiosios organizacijos kaltės (klaidingai įvestų duomenų, klaidingai įvykdyto veiksmo ar kitokių klaidingų atvejų), šalinimą;</w:t>
      </w:r>
    </w:p>
    <w:p w14:paraId="1CD1FA73" w14:textId="5A43C49C" w:rsidR="00127E95" w:rsidRPr="001458B5" w:rsidRDefault="000D365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duomenų atkūrimą iš atsarginių duomenų kopijų;</w:t>
      </w:r>
      <w:r w:rsidR="00127E95" w:rsidRPr="001458B5">
        <w:rPr>
          <w:rFonts w:ascii="Arial" w:eastAsia="Times New Roman" w:hAnsi="Arial" w:cs="Arial"/>
          <w:color w:val="000000" w:themeColor="text1"/>
        </w:rPr>
        <w:t xml:space="preserve"> </w:t>
      </w:r>
    </w:p>
    <w:p w14:paraId="6B340BB5" w14:textId="7C0311E2" w:rsidR="00127E95" w:rsidRPr="001458B5" w:rsidRDefault="00127E9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kibernetinių incidentų užkardymą:</w:t>
      </w:r>
    </w:p>
    <w:p w14:paraId="46B2167D" w14:textId="77777777" w:rsidR="00127E95" w:rsidRPr="001458B5" w:rsidRDefault="00127E95" w:rsidP="00AA00CA">
      <w:pPr>
        <w:widowControl w:val="0"/>
        <w:numPr>
          <w:ilvl w:val="2"/>
          <w:numId w:val="24"/>
        </w:numPr>
        <w:tabs>
          <w:tab w:val="left" w:pos="567"/>
          <w:tab w:val="left" w:pos="1134"/>
          <w:tab w:val="left" w:pos="1418"/>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imtis visų priemonių, kad atliekami pakeitimai ir (ar) pataisymai atitiktų informacinėms sistemoms taikomus saugos reikalavimus;</w:t>
      </w:r>
    </w:p>
    <w:p w14:paraId="39159D71" w14:textId="26F42307" w:rsidR="00127E95" w:rsidRPr="001458B5" w:rsidRDefault="00127E95" w:rsidP="00AA00CA">
      <w:pPr>
        <w:widowControl w:val="0"/>
        <w:numPr>
          <w:ilvl w:val="2"/>
          <w:numId w:val="24"/>
        </w:numPr>
        <w:tabs>
          <w:tab w:val="left" w:pos="567"/>
          <w:tab w:val="left" w:pos="1134"/>
          <w:tab w:val="left" w:pos="1418"/>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užfiksavus kibernetinį incidentą ir</w:t>
      </w:r>
      <w:r w:rsidR="00164D66">
        <w:rPr>
          <w:rFonts w:ascii="Arial" w:eastAsia="Times New Roman" w:hAnsi="Arial" w:cs="Arial"/>
          <w:color w:val="000000" w:themeColor="text1"/>
        </w:rPr>
        <w:t>,</w:t>
      </w:r>
      <w:r w:rsidRPr="001458B5">
        <w:rPr>
          <w:rFonts w:ascii="Arial" w:eastAsia="Times New Roman" w:hAnsi="Arial" w:cs="Arial"/>
          <w:color w:val="000000" w:themeColor="text1"/>
        </w:rPr>
        <w:t xml:space="preserve"> suderinus su Perkančiąja organizacija</w:t>
      </w:r>
      <w:r w:rsidR="00164D66">
        <w:rPr>
          <w:rFonts w:ascii="Arial" w:eastAsia="Times New Roman" w:hAnsi="Arial" w:cs="Arial"/>
          <w:color w:val="000000" w:themeColor="text1"/>
        </w:rPr>
        <w:t>,</w:t>
      </w:r>
      <w:r w:rsidRPr="001458B5">
        <w:rPr>
          <w:rFonts w:ascii="Arial" w:eastAsia="Times New Roman" w:hAnsi="Arial" w:cs="Arial"/>
          <w:color w:val="000000" w:themeColor="text1"/>
        </w:rPr>
        <w:t xml:space="preserve"> atlikti analizę ir reikalingus pokyčius, kad incidentas būtų užkardytas ir nepasikartotų;</w:t>
      </w:r>
    </w:p>
    <w:p w14:paraId="45890957" w14:textId="2D707E9D" w:rsidR="00E3253A" w:rsidRPr="001458B5" w:rsidRDefault="00127E95" w:rsidP="00AA00CA">
      <w:pPr>
        <w:widowControl w:val="0"/>
        <w:numPr>
          <w:ilvl w:val="2"/>
          <w:numId w:val="24"/>
        </w:numPr>
        <w:tabs>
          <w:tab w:val="left" w:pos="567"/>
          <w:tab w:val="left" w:pos="1134"/>
          <w:tab w:val="left" w:pos="1418"/>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teikti pasiūlymus Perkančiajai organizacijai dėl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saugos didinimo.</w:t>
      </w:r>
    </w:p>
    <w:p w14:paraId="1E5FBF05" w14:textId="2A739632" w:rsidR="00CC551D" w:rsidRPr="001458B5" w:rsidRDefault="00CC551D" w:rsidP="00AA00CA">
      <w:pPr>
        <w:widowControl w:val="0"/>
        <w:numPr>
          <w:ilvl w:val="1"/>
          <w:numId w:val="24"/>
        </w:numPr>
        <w:tabs>
          <w:tab w:val="left" w:pos="567"/>
          <w:tab w:val="left" w:pos="1134"/>
          <w:tab w:val="left" w:pos="1418"/>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Kitos šiame skyriuje neįvardintos paslaugos, kurios savo esme </w:t>
      </w:r>
      <w:r w:rsidR="00674AD6" w:rsidRPr="001458B5">
        <w:rPr>
          <w:rFonts w:ascii="Arial" w:eastAsia="Times New Roman" w:hAnsi="Arial" w:cs="Arial"/>
          <w:color w:val="000000" w:themeColor="text1"/>
        </w:rPr>
        <w:t xml:space="preserve">nėra garantinės priežiūros objektas bei </w:t>
      </w:r>
      <w:r w:rsidR="00FA3148" w:rsidRPr="001458B5">
        <w:rPr>
          <w:rFonts w:ascii="Arial" w:eastAsia="Times New Roman" w:hAnsi="Arial" w:cs="Arial"/>
          <w:color w:val="000000" w:themeColor="text1"/>
        </w:rPr>
        <w:t>suprantamos kaip informacinės sistemos priežiūros paslaugos.</w:t>
      </w:r>
    </w:p>
    <w:p w14:paraId="51061529" w14:textId="37298AAC" w:rsidR="00567616" w:rsidRPr="001458B5" w:rsidRDefault="000D3655" w:rsidP="00AA00CA">
      <w:pPr>
        <w:widowControl w:val="0"/>
        <w:numPr>
          <w:ilvl w:val="1"/>
          <w:numId w:val="24"/>
        </w:numPr>
        <w:tabs>
          <w:tab w:val="left" w:pos="567"/>
          <w:tab w:val="left" w:pos="851"/>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ataskaitų apie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priežiūrą, atlikus veiksmus ir įvykusius sutrikimus pateikimą (periodiškai, kas mėnesį</w:t>
      </w:r>
      <w:r w:rsidR="007D1167">
        <w:rPr>
          <w:rFonts w:ascii="Arial" w:eastAsia="Times New Roman" w:hAnsi="Arial" w:cs="Arial"/>
          <w:color w:val="000000" w:themeColor="text1"/>
        </w:rPr>
        <w:t xml:space="preserve">, </w:t>
      </w:r>
      <w:r w:rsidR="00F45CEA">
        <w:rPr>
          <w:rFonts w:ascii="Arial" w:eastAsia="Times New Roman" w:hAnsi="Arial" w:cs="Arial"/>
          <w:color w:val="000000" w:themeColor="text1"/>
        </w:rPr>
        <w:t>kito</w:t>
      </w:r>
      <w:r w:rsidR="007D1167">
        <w:rPr>
          <w:rFonts w:ascii="Arial" w:eastAsia="Times New Roman" w:hAnsi="Arial" w:cs="Arial"/>
          <w:color w:val="000000" w:themeColor="text1"/>
        </w:rPr>
        <w:t xml:space="preserve"> mėnesio pradžioje</w:t>
      </w:r>
      <w:r w:rsidRPr="001458B5">
        <w:rPr>
          <w:rFonts w:ascii="Arial" w:eastAsia="Times New Roman" w:hAnsi="Arial" w:cs="Arial"/>
          <w:color w:val="000000" w:themeColor="text1"/>
        </w:rPr>
        <w:t>);</w:t>
      </w:r>
    </w:p>
    <w:p w14:paraId="6B93C9A0" w14:textId="5CCEDAA9" w:rsidR="000D3655" w:rsidRPr="001458B5" w:rsidRDefault="00674AD6" w:rsidP="00AE7F54">
      <w:pPr>
        <w:widowControl w:val="0"/>
        <w:numPr>
          <w:ilvl w:val="0"/>
          <w:numId w:val="24"/>
        </w:numPr>
        <w:tabs>
          <w:tab w:val="left" w:pos="567"/>
          <w:tab w:val="left" w:pos="709"/>
          <w:tab w:val="left" w:pos="851"/>
          <w:tab w:val="left" w:pos="1374"/>
        </w:tabs>
        <w:autoSpaceDE w:val="0"/>
        <w:autoSpaceDN w:val="0"/>
        <w:spacing w:after="0" w:line="240" w:lineRule="auto"/>
        <w:ind w:left="0" w:right="-46" w:firstLine="567"/>
        <w:jc w:val="both"/>
        <w:rPr>
          <w:rFonts w:ascii="Arial" w:hAnsi="Arial" w:cs="Arial"/>
          <w:color w:val="000000" w:themeColor="text1"/>
        </w:rPr>
      </w:pPr>
      <w:r w:rsidRPr="001458B5">
        <w:rPr>
          <w:rFonts w:ascii="Arial" w:eastAsia="Times New Roman" w:hAnsi="Arial" w:cs="Arial"/>
          <w:color w:val="000000" w:themeColor="text1"/>
        </w:rPr>
        <w:t>Visos MVG IS priežiūros užklausos registruojamos Perkančiosios organizacijos pagalbos tarnybos sistemoje (</w:t>
      </w:r>
      <w:proofErr w:type="spellStart"/>
      <w:r w:rsidRPr="001458B5">
        <w:rPr>
          <w:rFonts w:ascii="Arial" w:eastAsia="Times New Roman" w:hAnsi="Arial" w:cs="Arial"/>
          <w:i/>
          <w:iCs/>
          <w:color w:val="000000" w:themeColor="text1"/>
        </w:rPr>
        <w:t>Helpdesk</w:t>
      </w:r>
      <w:proofErr w:type="spellEnd"/>
      <w:r w:rsidRPr="001458B5">
        <w:rPr>
          <w:rFonts w:ascii="Arial" w:eastAsia="Times New Roman" w:hAnsi="Arial" w:cs="Arial"/>
          <w:color w:val="000000" w:themeColor="text1"/>
        </w:rPr>
        <w:t>) ir vykdymui perduodamos Paslaugų teikėjo atstovams</w:t>
      </w:r>
      <w:r w:rsidR="00997274" w:rsidRPr="001458B5">
        <w:rPr>
          <w:rFonts w:ascii="Arial" w:hAnsi="Arial" w:cs="Arial"/>
          <w:color w:val="000000" w:themeColor="text1"/>
        </w:rPr>
        <w:t>, kuriems bus suteiktos atitinkamos prieigos (iki 5 asmenų).</w:t>
      </w:r>
    </w:p>
    <w:p w14:paraId="3FDE5967" w14:textId="77777777" w:rsidR="00127E95" w:rsidRPr="001458B5" w:rsidRDefault="00127E95" w:rsidP="00127E95">
      <w:pPr>
        <w:widowControl w:val="0"/>
        <w:tabs>
          <w:tab w:val="left" w:pos="567"/>
          <w:tab w:val="left" w:pos="709"/>
          <w:tab w:val="left" w:pos="851"/>
          <w:tab w:val="left" w:pos="1374"/>
        </w:tabs>
        <w:autoSpaceDE w:val="0"/>
        <w:autoSpaceDN w:val="0"/>
        <w:spacing w:after="0" w:line="240" w:lineRule="auto"/>
        <w:ind w:right="-46"/>
        <w:jc w:val="both"/>
        <w:rPr>
          <w:rFonts w:ascii="Arial" w:hAnsi="Arial" w:cs="Arial"/>
          <w:color w:val="000000" w:themeColor="text1"/>
        </w:rPr>
      </w:pPr>
    </w:p>
    <w:p w14:paraId="5951549B" w14:textId="77777777" w:rsidR="00127E95" w:rsidRPr="001458B5" w:rsidRDefault="00127E95" w:rsidP="00127E95">
      <w:pPr>
        <w:widowControl w:val="0"/>
        <w:tabs>
          <w:tab w:val="left" w:pos="567"/>
          <w:tab w:val="left" w:pos="709"/>
          <w:tab w:val="left" w:pos="851"/>
          <w:tab w:val="left" w:pos="1374"/>
        </w:tabs>
        <w:autoSpaceDE w:val="0"/>
        <w:autoSpaceDN w:val="0"/>
        <w:spacing w:after="0" w:line="240" w:lineRule="auto"/>
        <w:ind w:right="-46"/>
        <w:jc w:val="both"/>
        <w:rPr>
          <w:rFonts w:ascii="Arial" w:hAnsi="Arial" w:cs="Arial"/>
          <w:color w:val="000000" w:themeColor="text1"/>
        </w:rPr>
      </w:pPr>
    </w:p>
    <w:p w14:paraId="1FAAE002" w14:textId="77777777" w:rsidR="000D3655" w:rsidRPr="001458B5" w:rsidRDefault="000D3655"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V SKYRIUS</w:t>
      </w:r>
    </w:p>
    <w:p w14:paraId="79608151" w14:textId="0E7963FD" w:rsidR="000D3655" w:rsidRPr="001458B5" w:rsidRDefault="00935A95"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MVG IS</w:t>
      </w:r>
      <w:r w:rsidR="000D3655" w:rsidRPr="001458B5">
        <w:rPr>
          <w:rFonts w:ascii="Arial" w:hAnsi="Arial" w:cs="Arial"/>
          <w:b/>
          <w:bCs/>
          <w:color w:val="000000" w:themeColor="text1"/>
        </w:rPr>
        <w:t xml:space="preserve"> PRIEŽIŪROS PASLAUGŲ TEIKIMO TVARKA</w:t>
      </w:r>
    </w:p>
    <w:p w14:paraId="064E0367" w14:textId="77777777" w:rsidR="000D3655" w:rsidRPr="001458B5" w:rsidRDefault="000D3655" w:rsidP="000D3655">
      <w:pPr>
        <w:tabs>
          <w:tab w:val="left" w:pos="567"/>
        </w:tabs>
        <w:spacing w:after="0"/>
        <w:jc w:val="center"/>
        <w:rPr>
          <w:rFonts w:ascii="Arial" w:hAnsi="Arial" w:cs="Arial"/>
          <w:b/>
          <w:bCs/>
          <w:color w:val="000000" w:themeColor="text1"/>
        </w:rPr>
      </w:pPr>
    </w:p>
    <w:p w14:paraId="79E54D5F" w14:textId="70CC2B2E" w:rsidR="000D3655" w:rsidRPr="001458B5" w:rsidRDefault="000D3655" w:rsidP="00AE7F54">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Visi – tiek Paslaugų teikėjo nustatyti, tiek Perkančiosios organizacijos pastebėti –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veikimo sutrikimai, konsultacijų prašymai, </w:t>
      </w:r>
      <w:r w:rsidR="00D87C99">
        <w:rPr>
          <w:rFonts w:ascii="Arial" w:eastAsia="Times New Roman" w:hAnsi="Arial" w:cs="Arial"/>
          <w:color w:val="000000" w:themeColor="text1"/>
        </w:rPr>
        <w:t>priežiūros</w:t>
      </w:r>
      <w:r w:rsidR="00D87C99" w:rsidRPr="001458B5">
        <w:rPr>
          <w:rFonts w:ascii="Arial" w:eastAsia="Times New Roman" w:hAnsi="Arial" w:cs="Arial"/>
          <w:color w:val="000000" w:themeColor="text1"/>
        </w:rPr>
        <w:t xml:space="preserve"> </w:t>
      </w:r>
      <w:r w:rsidRPr="001458B5">
        <w:rPr>
          <w:rFonts w:ascii="Arial" w:eastAsia="Times New Roman" w:hAnsi="Arial" w:cs="Arial"/>
          <w:color w:val="000000" w:themeColor="text1"/>
        </w:rPr>
        <w:t xml:space="preserve">užsakymai turi būti registruojami </w:t>
      </w:r>
      <w:r w:rsidR="001E6564" w:rsidRPr="001458B5">
        <w:rPr>
          <w:rFonts w:ascii="Arial" w:eastAsia="Times New Roman" w:hAnsi="Arial" w:cs="Arial"/>
          <w:color w:val="000000" w:themeColor="text1"/>
        </w:rPr>
        <w:t xml:space="preserve">Perkančiosios organizacijos </w:t>
      </w:r>
      <w:r w:rsidRPr="001458B5">
        <w:rPr>
          <w:rFonts w:ascii="Arial" w:eastAsia="Times New Roman" w:hAnsi="Arial" w:cs="Arial"/>
          <w:color w:val="000000" w:themeColor="text1"/>
        </w:rPr>
        <w:t>Pagalbos sistemoje</w:t>
      </w:r>
      <w:r w:rsidR="001E6564" w:rsidRPr="001458B5">
        <w:rPr>
          <w:rFonts w:ascii="Arial" w:eastAsia="Times New Roman" w:hAnsi="Arial" w:cs="Arial"/>
          <w:color w:val="000000" w:themeColor="text1"/>
        </w:rPr>
        <w:t xml:space="preserve"> (</w:t>
      </w:r>
      <w:proofErr w:type="spellStart"/>
      <w:r w:rsidR="001E6564" w:rsidRPr="001458B5">
        <w:rPr>
          <w:rFonts w:ascii="Arial" w:eastAsia="Times New Roman" w:hAnsi="Arial" w:cs="Arial"/>
          <w:color w:val="000000" w:themeColor="text1"/>
        </w:rPr>
        <w:t>Helpdesk</w:t>
      </w:r>
      <w:proofErr w:type="spellEnd"/>
      <w:r w:rsidR="001E6564" w:rsidRPr="001458B5">
        <w:rPr>
          <w:rFonts w:ascii="Arial" w:eastAsia="Times New Roman" w:hAnsi="Arial" w:cs="Arial"/>
          <w:color w:val="000000" w:themeColor="text1"/>
        </w:rPr>
        <w:t>)</w:t>
      </w:r>
      <w:r w:rsidRPr="001458B5">
        <w:rPr>
          <w:rFonts w:ascii="Arial" w:eastAsia="Times New Roman" w:hAnsi="Arial" w:cs="Arial"/>
          <w:color w:val="000000" w:themeColor="text1"/>
        </w:rPr>
        <w:t xml:space="preserve">. </w:t>
      </w:r>
    </w:p>
    <w:p w14:paraId="70EB9E65" w14:textId="37C2EA70" w:rsidR="000D3655" w:rsidRPr="001458B5" w:rsidRDefault="00935A95" w:rsidP="001E6564">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0D3655" w:rsidRPr="001458B5">
        <w:rPr>
          <w:rFonts w:ascii="Arial" w:eastAsia="Times New Roman" w:hAnsi="Arial" w:cs="Arial"/>
          <w:color w:val="000000" w:themeColor="text1"/>
        </w:rPr>
        <w:t xml:space="preserve"> priežiūros paslaugos turi būti teikiamos darbo dienomis darbo laiku, t. y. nuo 8.00 (aštuntos) iki 17.00 (septynioliktos) valandos nuo pirmadienio iki penktadienio. </w:t>
      </w:r>
    </w:p>
    <w:p w14:paraId="1A28799C" w14:textId="4FB9B91B" w:rsidR="000D3655" w:rsidRPr="001458B5" w:rsidRDefault="000D3655" w:rsidP="00AE7F54">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veikimo sutrikimų prioritetai ir reakcijos laikas – laikas, per kurį Paslaugų teikėjas įsipareigoja sureaguoti į registruotą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veikimo sutrikimą ir jį pašalinti per kaip įmanoma trumpesnį laiką, bet ne ilgiau nei numatyta </w:t>
      </w:r>
      <w:r w:rsidR="00E01A26">
        <w:rPr>
          <w:rFonts w:ascii="Arial" w:eastAsia="Times New Roman" w:hAnsi="Arial" w:cs="Arial"/>
          <w:color w:val="000000" w:themeColor="text1"/>
        </w:rPr>
        <w:t>šio dokumento</w:t>
      </w:r>
      <w:r w:rsidRPr="001458B5">
        <w:rPr>
          <w:rFonts w:ascii="Arial" w:eastAsia="Times New Roman" w:hAnsi="Arial" w:cs="Arial"/>
          <w:color w:val="000000" w:themeColor="text1"/>
        </w:rPr>
        <w:t xml:space="preserve"> atitinkamuose punktuose. Visi sutrikimai yra skirstomi į </w:t>
      </w:r>
      <w:r w:rsidR="00344F97" w:rsidRPr="001458B5">
        <w:rPr>
          <w:rFonts w:ascii="Arial" w:eastAsia="Times New Roman" w:hAnsi="Arial" w:cs="Arial"/>
          <w:color w:val="000000" w:themeColor="text1"/>
        </w:rPr>
        <w:t>prioritetus</w:t>
      </w:r>
      <w:r w:rsidRPr="001458B5">
        <w:rPr>
          <w:rFonts w:ascii="Arial" w:eastAsia="Times New Roman" w:hAnsi="Arial" w:cs="Arial"/>
          <w:color w:val="000000" w:themeColor="text1"/>
        </w:rPr>
        <w:t>, atsižvelgiant į jų poveikį Perkančiosios organizacijos galimybėms sėkmingai vykdyti kasdienę veiklą.</w:t>
      </w:r>
    </w:p>
    <w:p w14:paraId="1DCE2553" w14:textId="0E09F7D9" w:rsidR="000D3655" w:rsidRPr="001458B5" w:rsidRDefault="000D3655" w:rsidP="00D90628">
      <w:pPr>
        <w:pStyle w:val="ListParagraph"/>
        <w:numPr>
          <w:ilvl w:val="1"/>
          <w:numId w:val="24"/>
        </w:numPr>
        <w:tabs>
          <w:tab w:val="left" w:pos="1134"/>
        </w:tabs>
        <w:spacing w:after="0" w:line="240" w:lineRule="auto"/>
        <w:ind w:left="0" w:firstLine="567"/>
        <w:jc w:val="both"/>
        <w:rPr>
          <w:rFonts w:ascii="Arial" w:hAnsi="Arial" w:cs="Arial"/>
          <w:color w:val="000000" w:themeColor="text1"/>
        </w:rPr>
      </w:pPr>
      <w:r w:rsidRPr="001458B5">
        <w:rPr>
          <w:rFonts w:ascii="Arial" w:hAnsi="Arial" w:cs="Arial"/>
          <w:b/>
          <w:color w:val="000000" w:themeColor="text1"/>
        </w:rPr>
        <w:t>I prioritetas:</w:t>
      </w:r>
      <w:r w:rsidRPr="001458B5">
        <w:rPr>
          <w:rFonts w:ascii="Arial" w:hAnsi="Arial" w:cs="Arial"/>
          <w:color w:val="000000" w:themeColor="text1"/>
        </w:rPr>
        <w:t xml:space="preserve"> </w:t>
      </w:r>
      <w:r w:rsidR="00935A95" w:rsidRPr="001458B5">
        <w:rPr>
          <w:rFonts w:ascii="Arial" w:hAnsi="Arial" w:cs="Arial"/>
          <w:color w:val="000000" w:themeColor="text1"/>
        </w:rPr>
        <w:t>MVG IS</w:t>
      </w:r>
      <w:r w:rsidRPr="001458B5">
        <w:rPr>
          <w:rFonts w:ascii="Arial" w:hAnsi="Arial" w:cs="Arial"/>
          <w:color w:val="000000" w:themeColor="text1"/>
        </w:rPr>
        <w:t xml:space="preserve"> nustojo funkcionuoti, neveikia pagrindinis funkcionalumas arba greitaveika nepakankama tinkamam darbui užtikrinti ir naudotojai negali tęsti darbo su </w:t>
      </w:r>
      <w:r w:rsidR="00935A95" w:rsidRPr="001458B5">
        <w:rPr>
          <w:rFonts w:ascii="Arial" w:hAnsi="Arial" w:cs="Arial"/>
          <w:color w:val="000000" w:themeColor="text1"/>
        </w:rPr>
        <w:t>MVG IS</w:t>
      </w:r>
      <w:r w:rsidRPr="001458B5">
        <w:rPr>
          <w:rFonts w:ascii="Arial" w:hAnsi="Arial" w:cs="Arial"/>
          <w:color w:val="000000" w:themeColor="text1"/>
        </w:rPr>
        <w:t xml:space="preserve">, sutrikimas (incidentas) kelia grėsmę duomenų nuoseklumui ir patikimumui. Reakcijos laikas – ne ilgiau kaip </w:t>
      </w:r>
      <w:r w:rsidRPr="001458B5">
        <w:rPr>
          <w:rFonts w:ascii="Arial" w:hAnsi="Arial" w:cs="Arial"/>
          <w:b/>
          <w:color w:val="000000" w:themeColor="text1"/>
        </w:rPr>
        <w:t>1 darbo valanda</w:t>
      </w:r>
      <w:r w:rsidRPr="001458B5">
        <w:rPr>
          <w:rFonts w:ascii="Arial" w:hAnsi="Arial" w:cs="Arial"/>
          <w:color w:val="000000" w:themeColor="text1"/>
        </w:rPr>
        <w:t xml:space="preserve">. Nustačius sutrikimo (incidento) priežastis, sutrikimo (incidento) šalinimo laikas derinamas su Perkančiąja organizacija, tačiau sutrikimas (incidentas) pašalinimas ne vėliau nei per </w:t>
      </w:r>
      <w:r w:rsidRPr="001458B5">
        <w:rPr>
          <w:rFonts w:ascii="Arial" w:hAnsi="Arial" w:cs="Arial"/>
          <w:b/>
          <w:color w:val="000000" w:themeColor="text1"/>
        </w:rPr>
        <w:t>6 darbo valandas</w:t>
      </w:r>
      <w:r w:rsidRPr="001458B5">
        <w:rPr>
          <w:rFonts w:ascii="Arial" w:hAnsi="Arial" w:cs="Arial"/>
          <w:color w:val="000000" w:themeColor="text1"/>
        </w:rPr>
        <w:t>.</w:t>
      </w:r>
    </w:p>
    <w:p w14:paraId="087A97DB" w14:textId="23C12C09" w:rsidR="000D3655" w:rsidRPr="001458B5" w:rsidRDefault="000D3655" w:rsidP="00D90628">
      <w:pPr>
        <w:pStyle w:val="ListParagraph"/>
        <w:numPr>
          <w:ilvl w:val="1"/>
          <w:numId w:val="24"/>
        </w:numPr>
        <w:tabs>
          <w:tab w:val="left" w:pos="1134"/>
        </w:tabs>
        <w:spacing w:after="0" w:line="240" w:lineRule="auto"/>
        <w:ind w:left="0" w:firstLine="567"/>
        <w:jc w:val="both"/>
        <w:rPr>
          <w:rFonts w:ascii="Arial" w:hAnsi="Arial" w:cs="Arial"/>
          <w:color w:val="000000" w:themeColor="text1"/>
        </w:rPr>
      </w:pPr>
      <w:r w:rsidRPr="001458B5">
        <w:rPr>
          <w:rFonts w:ascii="Arial" w:hAnsi="Arial" w:cs="Arial"/>
          <w:color w:val="000000" w:themeColor="text1"/>
        </w:rPr>
        <w:t xml:space="preserve"> </w:t>
      </w:r>
      <w:r w:rsidRPr="001458B5">
        <w:rPr>
          <w:rFonts w:ascii="Arial" w:hAnsi="Arial" w:cs="Arial"/>
          <w:b/>
          <w:color w:val="000000" w:themeColor="text1"/>
        </w:rPr>
        <w:t>II prioritetas:</w:t>
      </w:r>
      <w:r w:rsidRPr="001458B5">
        <w:rPr>
          <w:rFonts w:ascii="Arial" w:hAnsi="Arial" w:cs="Arial"/>
          <w:color w:val="000000" w:themeColor="text1"/>
        </w:rPr>
        <w:t xml:space="preserve"> dideli </w:t>
      </w:r>
      <w:r w:rsidR="00935A95" w:rsidRPr="001458B5">
        <w:rPr>
          <w:rFonts w:ascii="Arial" w:hAnsi="Arial" w:cs="Arial"/>
          <w:color w:val="000000" w:themeColor="text1"/>
        </w:rPr>
        <w:t>MVG IS</w:t>
      </w:r>
      <w:r w:rsidRPr="001458B5">
        <w:rPr>
          <w:rFonts w:ascii="Arial" w:hAnsi="Arial" w:cs="Arial"/>
          <w:color w:val="000000" w:themeColor="text1"/>
        </w:rPr>
        <w:t xml:space="preserve"> funkcionavimo sutrikimai, dėl kurių neįmanomas sklandus darbas su </w:t>
      </w:r>
      <w:r w:rsidR="00935A95" w:rsidRPr="001458B5">
        <w:rPr>
          <w:rFonts w:ascii="Arial" w:hAnsi="Arial" w:cs="Arial"/>
          <w:color w:val="000000" w:themeColor="text1"/>
        </w:rPr>
        <w:t>MVG IS</w:t>
      </w:r>
      <w:r w:rsidRPr="001458B5">
        <w:rPr>
          <w:rFonts w:ascii="Arial" w:hAnsi="Arial" w:cs="Arial"/>
          <w:color w:val="000000" w:themeColor="text1"/>
        </w:rPr>
        <w:t xml:space="preserve">, neveikia dalis pagrindinio funkcionalumo, greitaveika yra stipriai sulėtėjusi, galutiniai naudotojai turi galimybę dirbti, tačiau ne visu pajėgumu. Reakcijos laikas – ne ilgiau kaip </w:t>
      </w:r>
      <w:r w:rsidRPr="001458B5">
        <w:rPr>
          <w:rFonts w:ascii="Arial" w:hAnsi="Arial" w:cs="Arial"/>
          <w:b/>
          <w:color w:val="000000" w:themeColor="text1"/>
        </w:rPr>
        <w:t>2 darbo valandos</w:t>
      </w:r>
      <w:r w:rsidRPr="001458B5">
        <w:rPr>
          <w:rFonts w:ascii="Arial" w:hAnsi="Arial" w:cs="Arial"/>
          <w:color w:val="000000" w:themeColor="text1"/>
        </w:rPr>
        <w:t xml:space="preserve">. Nustačius sutrikimo (incidento) priežastis, sutrikimo (incidento) šalinimo laikas derinamas su Perkančiąja organizacija, tačiau sutrikimas (incidentas) pašalinimas ne vėliau nei per </w:t>
      </w:r>
      <w:r w:rsidRPr="001458B5">
        <w:rPr>
          <w:rFonts w:ascii="Arial" w:hAnsi="Arial" w:cs="Arial"/>
          <w:b/>
          <w:bCs/>
          <w:color w:val="000000" w:themeColor="text1"/>
        </w:rPr>
        <w:t>12</w:t>
      </w:r>
      <w:r w:rsidRPr="001458B5">
        <w:rPr>
          <w:rFonts w:ascii="Arial" w:hAnsi="Arial" w:cs="Arial"/>
          <w:b/>
          <w:color w:val="000000" w:themeColor="text1"/>
        </w:rPr>
        <w:t xml:space="preserve"> darbo valandų</w:t>
      </w:r>
      <w:r w:rsidRPr="001458B5">
        <w:rPr>
          <w:rFonts w:ascii="Arial" w:hAnsi="Arial" w:cs="Arial"/>
          <w:color w:val="000000" w:themeColor="text1"/>
        </w:rPr>
        <w:t>.</w:t>
      </w:r>
    </w:p>
    <w:p w14:paraId="62205099" w14:textId="38BF7EF7" w:rsidR="000D3655" w:rsidRPr="001458B5" w:rsidRDefault="000D3655" w:rsidP="00D90628">
      <w:pPr>
        <w:pStyle w:val="ListParagraph"/>
        <w:numPr>
          <w:ilvl w:val="1"/>
          <w:numId w:val="24"/>
        </w:numPr>
        <w:tabs>
          <w:tab w:val="left" w:pos="1134"/>
        </w:tabs>
        <w:spacing w:after="0" w:line="240" w:lineRule="auto"/>
        <w:ind w:left="0" w:firstLine="567"/>
        <w:jc w:val="both"/>
        <w:rPr>
          <w:rFonts w:ascii="Arial" w:hAnsi="Arial" w:cs="Arial"/>
          <w:color w:val="000000" w:themeColor="text1"/>
        </w:rPr>
      </w:pPr>
      <w:r w:rsidRPr="001458B5">
        <w:rPr>
          <w:rFonts w:ascii="Arial" w:hAnsi="Arial" w:cs="Arial"/>
          <w:color w:val="000000" w:themeColor="text1"/>
        </w:rPr>
        <w:t xml:space="preserve"> </w:t>
      </w:r>
      <w:r w:rsidRPr="001458B5">
        <w:rPr>
          <w:rFonts w:ascii="Arial" w:hAnsi="Arial" w:cs="Arial"/>
          <w:b/>
          <w:color w:val="000000" w:themeColor="text1"/>
        </w:rPr>
        <w:t>III prioritetas:</w:t>
      </w:r>
      <w:r w:rsidRPr="001458B5">
        <w:rPr>
          <w:rFonts w:ascii="Arial" w:hAnsi="Arial" w:cs="Arial"/>
          <w:color w:val="000000" w:themeColor="text1"/>
        </w:rPr>
        <w:t xml:space="preserve"> </w:t>
      </w:r>
      <w:r w:rsidR="00935A95" w:rsidRPr="001458B5">
        <w:rPr>
          <w:rFonts w:ascii="Arial" w:hAnsi="Arial" w:cs="Arial"/>
          <w:color w:val="000000" w:themeColor="text1"/>
        </w:rPr>
        <w:t>MVG IS</w:t>
      </w:r>
      <w:r w:rsidRPr="001458B5">
        <w:rPr>
          <w:rFonts w:ascii="Arial" w:hAnsi="Arial" w:cs="Arial"/>
          <w:color w:val="000000" w:themeColor="text1"/>
        </w:rPr>
        <w:t xml:space="preserve"> funkcionavimas paveiktas nežymiai, neveikia dalis funkcionalumo, sutrikimas (incidentas) nekelia grėsmės duomenims ir </w:t>
      </w:r>
      <w:r w:rsidR="00935A95" w:rsidRPr="001458B5">
        <w:rPr>
          <w:rFonts w:ascii="Arial" w:hAnsi="Arial" w:cs="Arial"/>
          <w:color w:val="000000" w:themeColor="text1"/>
        </w:rPr>
        <w:t>MVG IS</w:t>
      </w:r>
      <w:r w:rsidRPr="001458B5">
        <w:rPr>
          <w:rFonts w:ascii="Arial" w:hAnsi="Arial" w:cs="Arial"/>
          <w:color w:val="000000" w:themeColor="text1"/>
        </w:rPr>
        <w:t xml:space="preserve"> funkcionavimui, </w:t>
      </w:r>
      <w:r w:rsidRPr="001458B5">
        <w:rPr>
          <w:rFonts w:ascii="Arial" w:hAnsi="Arial" w:cs="Arial"/>
          <w:color w:val="000000" w:themeColor="text1"/>
        </w:rPr>
        <w:lastRenderedPageBreak/>
        <w:t xml:space="preserve">problemos sprendimas yra būtinas, bet ne kritinis. Reakcijos laikas – ne ilgiau kaip </w:t>
      </w:r>
      <w:r w:rsidRPr="001458B5">
        <w:rPr>
          <w:rFonts w:ascii="Arial" w:hAnsi="Arial" w:cs="Arial"/>
          <w:b/>
          <w:color w:val="000000" w:themeColor="text1"/>
        </w:rPr>
        <w:t>4 darbo valandos</w:t>
      </w:r>
      <w:r w:rsidRPr="001458B5">
        <w:rPr>
          <w:rFonts w:ascii="Arial" w:hAnsi="Arial" w:cs="Arial"/>
          <w:color w:val="000000" w:themeColor="text1"/>
        </w:rPr>
        <w:t xml:space="preserve">. Nustačius sutrikimo (incidento) priežastis, sutrikimo (incidento) šalinimo laikas derinamas su Perkančiąja organizacija, tačiau sutrikimas (incidentas) pašalinimas ne vėliau nei per </w:t>
      </w:r>
      <w:r w:rsidRPr="001458B5">
        <w:rPr>
          <w:rFonts w:ascii="Arial" w:hAnsi="Arial" w:cs="Arial"/>
          <w:b/>
          <w:color w:val="000000" w:themeColor="text1"/>
        </w:rPr>
        <w:t>4 darbo dienas</w:t>
      </w:r>
      <w:r w:rsidRPr="001458B5">
        <w:rPr>
          <w:rFonts w:ascii="Arial" w:hAnsi="Arial" w:cs="Arial"/>
          <w:color w:val="000000" w:themeColor="text1"/>
        </w:rPr>
        <w:t>.</w:t>
      </w:r>
    </w:p>
    <w:p w14:paraId="0CC0E596" w14:textId="63A1651E" w:rsidR="000D3655" w:rsidRPr="001458B5" w:rsidRDefault="000D3655" w:rsidP="00D90628">
      <w:pPr>
        <w:pStyle w:val="ListParagraph"/>
        <w:numPr>
          <w:ilvl w:val="1"/>
          <w:numId w:val="24"/>
        </w:numPr>
        <w:tabs>
          <w:tab w:val="left" w:pos="1134"/>
        </w:tabs>
        <w:spacing w:after="0" w:line="240" w:lineRule="auto"/>
        <w:ind w:left="0" w:firstLine="567"/>
        <w:jc w:val="both"/>
        <w:rPr>
          <w:rFonts w:ascii="Arial" w:eastAsia="Times New Roman" w:hAnsi="Arial" w:cs="Arial"/>
          <w:color w:val="000000" w:themeColor="text1"/>
        </w:rPr>
      </w:pPr>
      <w:r w:rsidRPr="001458B5">
        <w:rPr>
          <w:rFonts w:ascii="Arial" w:hAnsi="Arial" w:cs="Arial"/>
          <w:b/>
          <w:color w:val="000000" w:themeColor="text1"/>
        </w:rPr>
        <w:t>IV prioritetas:</w:t>
      </w:r>
      <w:r w:rsidRPr="001458B5">
        <w:rPr>
          <w:rFonts w:ascii="Arial" w:hAnsi="Arial" w:cs="Arial"/>
          <w:color w:val="000000" w:themeColor="text1"/>
        </w:rPr>
        <w:t xml:space="preserve"> </w:t>
      </w:r>
      <w:r w:rsidR="00935A95" w:rsidRPr="001458B5">
        <w:rPr>
          <w:rFonts w:ascii="Arial" w:hAnsi="Arial" w:cs="Arial"/>
          <w:color w:val="000000" w:themeColor="text1"/>
        </w:rPr>
        <w:t>MVG IS</w:t>
      </w:r>
      <w:r w:rsidRPr="001458B5">
        <w:rPr>
          <w:rFonts w:ascii="Arial" w:hAnsi="Arial" w:cs="Arial"/>
          <w:color w:val="000000" w:themeColor="text1"/>
        </w:rPr>
        <w:t xml:space="preserve"> optimizavimas, funkcionalumo </w:t>
      </w:r>
      <w:r w:rsidR="00D87C99">
        <w:rPr>
          <w:rFonts w:ascii="Arial" w:hAnsi="Arial" w:cs="Arial"/>
          <w:color w:val="000000" w:themeColor="text1"/>
        </w:rPr>
        <w:t>priežiūra</w:t>
      </w:r>
      <w:r w:rsidRPr="001458B5">
        <w:rPr>
          <w:rFonts w:ascii="Arial" w:hAnsi="Arial" w:cs="Arial"/>
          <w:color w:val="000000" w:themeColor="text1"/>
        </w:rPr>
        <w:t xml:space="preserve">, programinės įrangos atnaujinimų ir pataisymų diegimas – Paslaugų teikėjo ir Perkančiosios organizacijos suderintais terminais ir tvarka, tačiau ne vėliau nei per </w:t>
      </w:r>
      <w:r w:rsidRPr="001458B5">
        <w:rPr>
          <w:rFonts w:ascii="Arial" w:hAnsi="Arial" w:cs="Arial"/>
          <w:b/>
          <w:bCs/>
          <w:color w:val="000000" w:themeColor="text1"/>
        </w:rPr>
        <w:t>20 darbo dienų.</w:t>
      </w:r>
    </w:p>
    <w:p w14:paraId="5F346376" w14:textId="7D5D5647" w:rsidR="000D3655" w:rsidRPr="001458B5" w:rsidRDefault="000D3655" w:rsidP="00AE7F54">
      <w:pPr>
        <w:widowControl w:val="0"/>
        <w:numPr>
          <w:ilvl w:val="0"/>
          <w:numId w:val="24"/>
        </w:numPr>
        <w:tabs>
          <w:tab w:val="left" w:pos="993"/>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Jei Paslaugų teikėjas dėl objektyvių priežasčių ir (ar) nuo Paslaugų teikėjo nepriklausančių priežasčių negali pašalinti sutrikimo per nustatytą klaidos išsprendimo laiką, jis turi nedelsiant informuoti Perkančiąją organizaciją raštu (el. paštu) apie tokias aplinkybes ir priežastis. Perkančiajai organizacijai įvertinus nurodytų aplinkybių ir priežasčių pagrįstumą, Perkančioji organizacija ir Paslaugų teikėjas abipusiu susitarimu gali nustatyti kitokį sutrikimų pašalinimo laiką nei nustatyta </w:t>
      </w:r>
      <w:r w:rsidR="0022660D" w:rsidRPr="001458B5">
        <w:rPr>
          <w:rFonts w:ascii="Arial" w:eastAsia="Times New Roman" w:hAnsi="Arial" w:cs="Arial"/>
          <w:color w:val="000000" w:themeColor="text1"/>
        </w:rPr>
        <w:t>ši</w:t>
      </w:r>
      <w:r w:rsidR="00E01A26">
        <w:rPr>
          <w:rFonts w:ascii="Arial" w:eastAsia="Times New Roman" w:hAnsi="Arial" w:cs="Arial"/>
          <w:color w:val="000000" w:themeColor="text1"/>
        </w:rPr>
        <w:t>ame</w:t>
      </w:r>
      <w:r w:rsidR="0022660D" w:rsidRPr="001458B5">
        <w:rPr>
          <w:rFonts w:ascii="Arial" w:eastAsia="Times New Roman" w:hAnsi="Arial" w:cs="Arial"/>
          <w:color w:val="000000" w:themeColor="text1"/>
        </w:rPr>
        <w:t xml:space="preserve"> </w:t>
      </w:r>
      <w:r w:rsidR="00E01A26">
        <w:rPr>
          <w:rFonts w:ascii="Arial" w:eastAsia="Times New Roman" w:hAnsi="Arial" w:cs="Arial"/>
          <w:color w:val="000000" w:themeColor="text1"/>
        </w:rPr>
        <w:t>detaliame aprašyme</w:t>
      </w:r>
      <w:r w:rsidRPr="001458B5">
        <w:rPr>
          <w:rFonts w:ascii="Arial" w:eastAsia="Times New Roman" w:hAnsi="Arial" w:cs="Arial"/>
          <w:color w:val="000000" w:themeColor="text1"/>
        </w:rPr>
        <w:t>.</w:t>
      </w:r>
    </w:p>
    <w:p w14:paraId="77D89A01" w14:textId="61B03614" w:rsidR="000D3655" w:rsidRPr="001458B5" w:rsidRDefault="000D3655" w:rsidP="00AE7F54">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Jei sutrikimui išspręsti reikalingas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programinio kodo keitimas, toks sutrikimas (išskyrus I ir II prioriteto sutrikimus) yra transformuojamas į keitimą, šių klaidų taisymai atliekami šalių suderintais terminais, tačiau ne vėliau nei per </w:t>
      </w:r>
      <w:r w:rsidRPr="001458B5">
        <w:rPr>
          <w:rFonts w:ascii="Arial" w:eastAsia="Times New Roman" w:hAnsi="Arial" w:cs="Arial"/>
          <w:b/>
          <w:bCs/>
          <w:color w:val="000000" w:themeColor="text1"/>
        </w:rPr>
        <w:t>20 darbo dienų</w:t>
      </w:r>
      <w:r w:rsidRPr="001458B5">
        <w:rPr>
          <w:rFonts w:ascii="Arial" w:eastAsia="Times New Roman" w:hAnsi="Arial" w:cs="Arial"/>
          <w:color w:val="000000" w:themeColor="text1"/>
        </w:rPr>
        <w:t>.</w:t>
      </w:r>
    </w:p>
    <w:p w14:paraId="4B990708" w14:textId="77777777" w:rsidR="000D3655" w:rsidRPr="001458B5" w:rsidRDefault="000D3655" w:rsidP="00AE7F54">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Išsprendimo laikas – laikas po problemos sprendimo būdo pateikimo, per kurį Paslaugų teikėjas išsprendžia problemą. Į šį laiką nėra įskaičiuojamas Perkančiosios organizacijos problemos išsprendimo tikrinimo ir patvirtinimo laikas.</w:t>
      </w:r>
    </w:p>
    <w:p w14:paraId="48AFA2AF" w14:textId="77777777" w:rsidR="000D3655" w:rsidRPr="001458B5" w:rsidRDefault="000D3655" w:rsidP="00AE7F54">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Problema išspręsta tada, kai Perkančioji organizacija patvirtina problemos išsprendimą Pagalbos sistemoje, el. paštu arba kitu suderintu būdu.</w:t>
      </w:r>
    </w:p>
    <w:p w14:paraId="1500F92E" w14:textId="3DBBEB6D" w:rsidR="000D3655" w:rsidRPr="001458B5" w:rsidRDefault="000D3655" w:rsidP="00AE7F54">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programinio kodo pataisymai ir naujos versijos galės būti diegiamos tik iš anksto su Perkančiosios organizacijos </w:t>
      </w:r>
      <w:r w:rsidR="00AA00CA" w:rsidRPr="001458B5">
        <w:rPr>
          <w:rFonts w:ascii="Arial" w:eastAsia="Times New Roman" w:hAnsi="Arial" w:cs="Arial"/>
          <w:color w:val="000000" w:themeColor="text1"/>
        </w:rPr>
        <w:t xml:space="preserve">ir MVG IS kūrimo paslaugų teikėjo, vykdančio garantinę priežiūrą, </w:t>
      </w:r>
      <w:r w:rsidRPr="001458B5">
        <w:rPr>
          <w:rFonts w:ascii="Arial" w:eastAsia="Times New Roman" w:hAnsi="Arial" w:cs="Arial"/>
          <w:color w:val="000000" w:themeColor="text1"/>
        </w:rPr>
        <w:t>atstovais suderintu laiku.</w:t>
      </w:r>
    </w:p>
    <w:p w14:paraId="2C54A073" w14:textId="07ECA73B" w:rsidR="000D3655" w:rsidRPr="001458B5" w:rsidRDefault="000D3655" w:rsidP="00AE7F54">
      <w:pPr>
        <w:widowControl w:val="0"/>
        <w:numPr>
          <w:ilvl w:val="0"/>
          <w:numId w:val="24"/>
        </w:numPr>
        <w:tabs>
          <w:tab w:val="left" w:pos="567"/>
          <w:tab w:val="left" w:pos="851"/>
          <w:tab w:val="left" w:pos="976"/>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Po naujos versijos diegimo Paslaugų teikėjas privalo pateikti atnaujint</w:t>
      </w:r>
      <w:r w:rsidR="00D560CF" w:rsidRPr="001458B5">
        <w:rPr>
          <w:rFonts w:ascii="Arial" w:eastAsia="Times New Roman" w:hAnsi="Arial" w:cs="Arial"/>
          <w:color w:val="000000" w:themeColor="text1"/>
        </w:rPr>
        <w:t>ą dokumentaciją.</w:t>
      </w:r>
      <w:r w:rsidRPr="001458B5">
        <w:rPr>
          <w:rFonts w:ascii="Arial" w:eastAsia="Times New Roman" w:hAnsi="Arial" w:cs="Arial"/>
          <w:color w:val="000000" w:themeColor="text1"/>
        </w:rPr>
        <w:t xml:space="preserve"> </w:t>
      </w:r>
    </w:p>
    <w:p w14:paraId="766FD98C" w14:textId="7551AA59" w:rsidR="00A10A86" w:rsidRPr="001458B5" w:rsidRDefault="00935A95" w:rsidP="00A10A86">
      <w:pPr>
        <w:widowControl w:val="0"/>
        <w:numPr>
          <w:ilvl w:val="0"/>
          <w:numId w:val="24"/>
        </w:numPr>
        <w:tabs>
          <w:tab w:val="left" w:pos="567"/>
          <w:tab w:val="left" w:pos="993"/>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A10A86" w:rsidRPr="001458B5">
        <w:rPr>
          <w:rFonts w:ascii="Arial" w:eastAsia="Times New Roman" w:hAnsi="Arial" w:cs="Arial"/>
          <w:color w:val="000000" w:themeColor="text1"/>
        </w:rPr>
        <w:t xml:space="preserve"> priežiūros paslaugos Perkančiosios organizacijos priimamos ir paslaugų suteikimas patvirtinamas pasirašant perdavimo–priėmimo aktą</w:t>
      </w:r>
      <w:r w:rsidR="007D1167">
        <w:rPr>
          <w:rFonts w:ascii="Arial" w:eastAsia="Times New Roman" w:hAnsi="Arial" w:cs="Arial"/>
          <w:color w:val="000000" w:themeColor="text1"/>
        </w:rPr>
        <w:t xml:space="preserve"> kartu su suteiktų Paslaugų ataskaita</w:t>
      </w:r>
      <w:r w:rsidR="00A10A86" w:rsidRPr="001458B5">
        <w:rPr>
          <w:rFonts w:ascii="Arial" w:eastAsia="Times New Roman" w:hAnsi="Arial" w:cs="Arial"/>
          <w:color w:val="000000" w:themeColor="text1"/>
        </w:rPr>
        <w:t xml:space="preserve"> už einamąjį mėnesį, kuriame turi būti nurodytos suteiktos paslaugos, atlikti skirtas laikas valandomis, valandos įkainis ir bendra užsakymo kaina. Jeigu einamąjį mėnesį nebuvo užsakyta </w:t>
      </w:r>
      <w:r w:rsidRPr="001458B5">
        <w:rPr>
          <w:rFonts w:ascii="Arial" w:eastAsia="Times New Roman" w:hAnsi="Arial" w:cs="Arial"/>
          <w:color w:val="000000" w:themeColor="text1"/>
        </w:rPr>
        <w:t>MVG IS</w:t>
      </w:r>
      <w:r w:rsidR="00A10A86" w:rsidRPr="001458B5">
        <w:rPr>
          <w:rFonts w:ascii="Arial" w:eastAsia="Times New Roman" w:hAnsi="Arial" w:cs="Arial"/>
          <w:color w:val="000000" w:themeColor="text1"/>
        </w:rPr>
        <w:t xml:space="preserve"> priežiūros paslaugų, perdavimo-priėmimo aktas </w:t>
      </w:r>
      <w:r w:rsidR="00581F8B">
        <w:rPr>
          <w:rFonts w:ascii="Arial" w:eastAsia="Times New Roman" w:hAnsi="Arial" w:cs="Arial"/>
          <w:color w:val="000000" w:themeColor="text1"/>
        </w:rPr>
        <w:t xml:space="preserve">ir Ataskaita </w:t>
      </w:r>
      <w:r w:rsidR="00A10A86" w:rsidRPr="001458B5">
        <w:rPr>
          <w:rFonts w:ascii="Arial" w:eastAsia="Times New Roman" w:hAnsi="Arial" w:cs="Arial"/>
          <w:color w:val="000000" w:themeColor="text1"/>
        </w:rPr>
        <w:t xml:space="preserve">Paslaugų teikėjo </w:t>
      </w:r>
      <w:r w:rsidR="00581F8B" w:rsidRPr="001458B5">
        <w:rPr>
          <w:rFonts w:ascii="Arial" w:eastAsia="Times New Roman" w:hAnsi="Arial" w:cs="Arial"/>
          <w:color w:val="000000" w:themeColor="text1"/>
        </w:rPr>
        <w:t>neteikiam</w:t>
      </w:r>
      <w:r w:rsidR="00581F8B">
        <w:rPr>
          <w:rFonts w:ascii="Arial" w:eastAsia="Times New Roman" w:hAnsi="Arial" w:cs="Arial"/>
          <w:color w:val="000000" w:themeColor="text1"/>
        </w:rPr>
        <w:t>i</w:t>
      </w:r>
      <w:r w:rsidR="001E6564" w:rsidRPr="001458B5">
        <w:rPr>
          <w:rFonts w:ascii="Arial" w:eastAsia="Times New Roman" w:hAnsi="Arial" w:cs="Arial"/>
          <w:color w:val="000000" w:themeColor="text1"/>
        </w:rPr>
        <w:t>.</w:t>
      </w:r>
    </w:p>
    <w:p w14:paraId="2EAED237" w14:textId="03C35E27" w:rsidR="00D058AC" w:rsidRPr="001458B5" w:rsidRDefault="00D058AC" w:rsidP="00D058AC">
      <w:pPr>
        <w:widowControl w:val="0"/>
        <w:tabs>
          <w:tab w:val="left" w:pos="567"/>
          <w:tab w:val="left" w:pos="993"/>
          <w:tab w:val="left" w:pos="1266"/>
        </w:tabs>
        <w:autoSpaceDE w:val="0"/>
        <w:autoSpaceDN w:val="0"/>
        <w:spacing w:after="0" w:line="240" w:lineRule="auto"/>
        <w:ind w:right="-46"/>
        <w:jc w:val="both"/>
        <w:rPr>
          <w:rFonts w:ascii="Arial" w:eastAsia="Times New Roman" w:hAnsi="Arial" w:cs="Arial"/>
          <w:color w:val="000000" w:themeColor="text1"/>
        </w:rPr>
      </w:pPr>
    </w:p>
    <w:p w14:paraId="78FFAD4B" w14:textId="03A8201E" w:rsidR="00D058AC" w:rsidRPr="001458B5" w:rsidRDefault="00D058AC" w:rsidP="00D058AC">
      <w:pPr>
        <w:widowControl w:val="0"/>
        <w:tabs>
          <w:tab w:val="left" w:pos="567"/>
          <w:tab w:val="left" w:pos="993"/>
          <w:tab w:val="left" w:pos="1266"/>
        </w:tabs>
        <w:autoSpaceDE w:val="0"/>
        <w:autoSpaceDN w:val="0"/>
        <w:spacing w:after="0" w:line="240" w:lineRule="auto"/>
        <w:ind w:right="-46"/>
        <w:jc w:val="both"/>
        <w:rPr>
          <w:rFonts w:ascii="Arial" w:eastAsia="Times New Roman" w:hAnsi="Arial" w:cs="Arial"/>
          <w:color w:val="000000" w:themeColor="text1"/>
        </w:rPr>
      </w:pPr>
    </w:p>
    <w:p w14:paraId="63E4DAC4" w14:textId="6093F500" w:rsidR="00D058AC" w:rsidRPr="001458B5" w:rsidRDefault="00D058AC" w:rsidP="00D058AC">
      <w:pPr>
        <w:widowControl w:val="0"/>
        <w:tabs>
          <w:tab w:val="left" w:pos="567"/>
          <w:tab w:val="left" w:pos="993"/>
          <w:tab w:val="left" w:pos="1266"/>
        </w:tabs>
        <w:autoSpaceDE w:val="0"/>
        <w:autoSpaceDN w:val="0"/>
        <w:spacing w:after="0" w:line="240" w:lineRule="auto"/>
        <w:ind w:right="-46"/>
        <w:jc w:val="center"/>
        <w:rPr>
          <w:rFonts w:ascii="Arial" w:eastAsia="Times New Roman" w:hAnsi="Arial" w:cs="Arial"/>
          <w:b/>
          <w:bCs/>
          <w:color w:val="000000" w:themeColor="text1"/>
        </w:rPr>
      </w:pPr>
      <w:r w:rsidRPr="001458B5">
        <w:rPr>
          <w:rFonts w:ascii="Arial" w:eastAsia="Times New Roman" w:hAnsi="Arial" w:cs="Arial"/>
          <w:b/>
          <w:bCs/>
          <w:color w:val="000000" w:themeColor="text1"/>
        </w:rPr>
        <w:t>VI SKYRIUS</w:t>
      </w:r>
    </w:p>
    <w:p w14:paraId="272ADD3D" w14:textId="74E3290B" w:rsidR="00D058AC" w:rsidRPr="001458B5" w:rsidRDefault="00D058AC" w:rsidP="00D058AC">
      <w:pPr>
        <w:widowControl w:val="0"/>
        <w:tabs>
          <w:tab w:val="left" w:pos="567"/>
          <w:tab w:val="left" w:pos="993"/>
          <w:tab w:val="left" w:pos="1266"/>
        </w:tabs>
        <w:autoSpaceDE w:val="0"/>
        <w:autoSpaceDN w:val="0"/>
        <w:spacing w:after="0" w:line="240" w:lineRule="auto"/>
        <w:ind w:right="-46"/>
        <w:jc w:val="center"/>
        <w:rPr>
          <w:rFonts w:ascii="Arial" w:eastAsia="Times New Roman" w:hAnsi="Arial" w:cs="Arial"/>
          <w:b/>
          <w:bCs/>
          <w:color w:val="000000" w:themeColor="text1"/>
        </w:rPr>
      </w:pPr>
      <w:r w:rsidRPr="001458B5">
        <w:rPr>
          <w:rFonts w:ascii="Arial" w:eastAsia="Times New Roman" w:hAnsi="Arial" w:cs="Arial"/>
          <w:b/>
          <w:bCs/>
          <w:color w:val="000000" w:themeColor="text1"/>
        </w:rPr>
        <w:t>MVG IS VYSTYMO PASLAUGOS</w:t>
      </w:r>
    </w:p>
    <w:p w14:paraId="49AA8FFE" w14:textId="77777777" w:rsidR="00D058AC" w:rsidRPr="001458B5" w:rsidRDefault="00D058AC" w:rsidP="00D058AC">
      <w:pPr>
        <w:widowControl w:val="0"/>
        <w:tabs>
          <w:tab w:val="left" w:pos="567"/>
          <w:tab w:val="left" w:pos="993"/>
          <w:tab w:val="left" w:pos="1266"/>
        </w:tabs>
        <w:autoSpaceDE w:val="0"/>
        <w:autoSpaceDN w:val="0"/>
        <w:spacing w:after="0" w:line="240" w:lineRule="auto"/>
        <w:ind w:right="-46"/>
        <w:jc w:val="center"/>
        <w:rPr>
          <w:rFonts w:ascii="Arial" w:eastAsia="Times New Roman" w:hAnsi="Arial" w:cs="Arial"/>
          <w:color w:val="000000" w:themeColor="text1"/>
        </w:rPr>
      </w:pPr>
    </w:p>
    <w:p w14:paraId="26F37098" w14:textId="59011F5A" w:rsidR="00D058AC" w:rsidRPr="001458B5" w:rsidRDefault="00D058AC"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 xml:space="preserve">Paslaugų teikėjas per 2 </w:t>
      </w:r>
      <w:r w:rsidR="00117CC5">
        <w:rPr>
          <w:rFonts w:ascii="Arial" w:hAnsi="Arial" w:cs="Arial"/>
          <w:color w:val="000000" w:themeColor="text1"/>
        </w:rPr>
        <w:t xml:space="preserve">(du) </w:t>
      </w:r>
      <w:r w:rsidRPr="001458B5">
        <w:rPr>
          <w:rFonts w:ascii="Arial" w:hAnsi="Arial" w:cs="Arial"/>
          <w:color w:val="000000" w:themeColor="text1"/>
        </w:rPr>
        <w:t xml:space="preserve">mėn. nuo sutarties </w:t>
      </w:r>
      <w:r w:rsidR="00753D09">
        <w:rPr>
          <w:rFonts w:ascii="Arial" w:hAnsi="Arial" w:cs="Arial"/>
          <w:color w:val="000000" w:themeColor="text1"/>
        </w:rPr>
        <w:t>įsigaliojimo</w:t>
      </w:r>
      <w:r w:rsidR="00753D09" w:rsidRPr="001458B5">
        <w:rPr>
          <w:rFonts w:ascii="Arial" w:hAnsi="Arial" w:cs="Arial"/>
          <w:color w:val="000000" w:themeColor="text1"/>
        </w:rPr>
        <w:t xml:space="preserve"> </w:t>
      </w:r>
      <w:r w:rsidRPr="001458B5">
        <w:rPr>
          <w:rFonts w:ascii="Arial" w:hAnsi="Arial" w:cs="Arial"/>
          <w:color w:val="000000" w:themeColor="text1"/>
        </w:rPr>
        <w:t xml:space="preserve">dienos turi suteikti šiame skyriuje apibrėžtas </w:t>
      </w:r>
      <w:r w:rsidR="00D65A31" w:rsidRPr="001458B5">
        <w:rPr>
          <w:rFonts w:ascii="Arial" w:hAnsi="Arial" w:cs="Arial"/>
          <w:color w:val="000000" w:themeColor="text1"/>
        </w:rPr>
        <w:t>MVG</w:t>
      </w:r>
      <w:r w:rsidRPr="001458B5">
        <w:rPr>
          <w:rFonts w:ascii="Arial" w:hAnsi="Arial" w:cs="Arial"/>
          <w:color w:val="000000" w:themeColor="text1"/>
        </w:rPr>
        <w:t xml:space="preserve"> IS vystymo paslaugas, kurių funkciniai reikalavimai numatyti </w:t>
      </w:r>
      <w:r w:rsidR="00D90628" w:rsidRPr="001458B5">
        <w:rPr>
          <w:rFonts w:ascii="Arial" w:hAnsi="Arial" w:cs="Arial"/>
          <w:color w:val="000000" w:themeColor="text1"/>
        </w:rPr>
        <w:t>40</w:t>
      </w:r>
      <w:r w:rsidRPr="001458B5">
        <w:rPr>
          <w:rFonts w:ascii="Arial" w:hAnsi="Arial" w:cs="Arial"/>
          <w:color w:val="000000" w:themeColor="text1"/>
        </w:rPr>
        <w:t>-</w:t>
      </w:r>
      <w:r w:rsidR="00270C81" w:rsidRPr="001458B5">
        <w:rPr>
          <w:rFonts w:ascii="Arial" w:hAnsi="Arial" w:cs="Arial"/>
          <w:color w:val="000000" w:themeColor="text1"/>
        </w:rPr>
        <w:t>45</w:t>
      </w:r>
      <w:r w:rsidRPr="001458B5">
        <w:rPr>
          <w:rFonts w:ascii="Arial" w:hAnsi="Arial" w:cs="Arial"/>
          <w:color w:val="000000" w:themeColor="text1"/>
        </w:rPr>
        <w:t xml:space="preserve"> punktuose.</w:t>
      </w:r>
    </w:p>
    <w:p w14:paraId="64334BA9" w14:textId="1347F9C8" w:rsidR="00D058AC" w:rsidRPr="001458B5" w:rsidRDefault="00D058AC"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 xml:space="preserve">Visas šiame skyriuje apibrėžtų funkcinių reikalavimų įgyvendinimas turi apimti esamos padėties ir poreikių analizės, projektavimo, kūrimo, testavimo ir diegimo gamybinėje aplinkose etapus. </w:t>
      </w:r>
    </w:p>
    <w:p w14:paraId="1EEA876F" w14:textId="15C4F3E5" w:rsidR="00D058AC" w:rsidRPr="001458B5" w:rsidRDefault="00D058AC"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 xml:space="preserve">Teikiant šiame skyriuje numatytas paslaugas, Paslaugų teikėjas turi atlikti </w:t>
      </w:r>
      <w:r w:rsidR="00D90628" w:rsidRPr="001458B5">
        <w:rPr>
          <w:rFonts w:ascii="Arial" w:hAnsi="Arial" w:cs="Arial"/>
          <w:color w:val="000000" w:themeColor="text1"/>
        </w:rPr>
        <w:t>40</w:t>
      </w:r>
      <w:r w:rsidRPr="001458B5">
        <w:rPr>
          <w:rFonts w:ascii="Arial" w:hAnsi="Arial" w:cs="Arial"/>
          <w:color w:val="000000" w:themeColor="text1"/>
        </w:rPr>
        <w:t>-</w:t>
      </w:r>
      <w:r w:rsidR="00270C81" w:rsidRPr="001458B5">
        <w:rPr>
          <w:rFonts w:ascii="Arial" w:hAnsi="Arial" w:cs="Arial"/>
          <w:color w:val="000000" w:themeColor="text1"/>
        </w:rPr>
        <w:t>45</w:t>
      </w:r>
      <w:r w:rsidRPr="001458B5">
        <w:rPr>
          <w:rFonts w:ascii="Arial" w:hAnsi="Arial" w:cs="Arial"/>
          <w:color w:val="000000" w:themeColor="text1"/>
        </w:rPr>
        <w:t xml:space="preserve"> punktuose numatytų funkcinių reikalavimų įgyvendinimo analizę bei parengti analizės dokumentą</w:t>
      </w:r>
      <w:r w:rsidR="00AE5107" w:rsidRPr="001458B5">
        <w:rPr>
          <w:rFonts w:ascii="Arial" w:hAnsi="Arial" w:cs="Arial"/>
          <w:color w:val="000000" w:themeColor="text1"/>
        </w:rPr>
        <w:t xml:space="preserve"> arba atnaujinti esamą</w:t>
      </w:r>
      <w:r w:rsidRPr="001458B5">
        <w:rPr>
          <w:rFonts w:ascii="Arial" w:hAnsi="Arial" w:cs="Arial"/>
          <w:color w:val="000000" w:themeColor="text1"/>
        </w:rPr>
        <w:t>. Atliekant analizę, Paslaugų teikėjas pagal poreikį</w:t>
      </w:r>
      <w:r w:rsidR="007D1167">
        <w:rPr>
          <w:rFonts w:ascii="Arial" w:hAnsi="Arial" w:cs="Arial"/>
          <w:color w:val="000000" w:themeColor="text1"/>
        </w:rPr>
        <w:t xml:space="preserve">, bet ne rečiau kaip </w:t>
      </w:r>
      <w:r w:rsidR="00F45CEA">
        <w:rPr>
          <w:rFonts w:ascii="Arial" w:hAnsi="Arial" w:cs="Arial"/>
          <w:color w:val="000000" w:themeColor="text1"/>
        </w:rPr>
        <w:t xml:space="preserve">1 (vieną) </w:t>
      </w:r>
      <w:r w:rsidR="007D1167">
        <w:rPr>
          <w:rFonts w:ascii="Arial" w:hAnsi="Arial" w:cs="Arial"/>
          <w:color w:val="000000" w:themeColor="text1"/>
        </w:rPr>
        <w:t xml:space="preserve">kartą per </w:t>
      </w:r>
      <w:r w:rsidR="00F45CEA">
        <w:rPr>
          <w:rFonts w:ascii="Arial" w:hAnsi="Arial" w:cs="Arial"/>
          <w:color w:val="000000" w:themeColor="text1"/>
        </w:rPr>
        <w:t>2 (</w:t>
      </w:r>
      <w:r w:rsidR="007D1167">
        <w:rPr>
          <w:rFonts w:ascii="Arial" w:hAnsi="Arial" w:cs="Arial"/>
          <w:color w:val="000000" w:themeColor="text1"/>
        </w:rPr>
        <w:t>dvi</w:t>
      </w:r>
      <w:r w:rsidR="00F45CEA">
        <w:rPr>
          <w:rFonts w:ascii="Arial" w:hAnsi="Arial" w:cs="Arial"/>
          <w:color w:val="000000" w:themeColor="text1"/>
        </w:rPr>
        <w:t>)</w:t>
      </w:r>
      <w:r w:rsidR="007D1167">
        <w:rPr>
          <w:rFonts w:ascii="Arial" w:hAnsi="Arial" w:cs="Arial"/>
          <w:color w:val="000000" w:themeColor="text1"/>
        </w:rPr>
        <w:t xml:space="preserve"> savaites,</w:t>
      </w:r>
      <w:r w:rsidRPr="001458B5">
        <w:rPr>
          <w:rFonts w:ascii="Arial" w:hAnsi="Arial" w:cs="Arial"/>
          <w:color w:val="000000" w:themeColor="text1"/>
        </w:rPr>
        <w:t xml:space="preserve"> turi vykdyti periodinius susitikimus su Perkančiosios organizacijos paskirtais veiklos specialistais gyvai ar nuotoliniu būdu. Analizės metu, Paslaugų teikėjas pagal poreikį turi detalizuoti šio </w:t>
      </w:r>
      <w:r w:rsidR="00E01A26">
        <w:rPr>
          <w:rFonts w:ascii="Arial" w:hAnsi="Arial" w:cs="Arial"/>
          <w:color w:val="000000" w:themeColor="text1"/>
        </w:rPr>
        <w:t>detalaus aprašymo</w:t>
      </w:r>
      <w:r w:rsidRPr="001458B5">
        <w:rPr>
          <w:rFonts w:ascii="Arial" w:hAnsi="Arial" w:cs="Arial"/>
          <w:color w:val="000000" w:themeColor="text1"/>
        </w:rPr>
        <w:t xml:space="preserve"> funkcinius reikalavimus, kad jais vadovaujantis būtų galima realizuoti Perkančiosios organizacijos poreikius atitinkančius MVG IS pokyčius.</w:t>
      </w:r>
    </w:p>
    <w:p w14:paraId="265A7C86" w14:textId="77777777" w:rsidR="00D058AC" w:rsidRPr="001458B5" w:rsidRDefault="00D058AC"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Analizės rezultatai turi būti suderinti Perkančiosios organizacijos atstovais ir patvirtinami el. paštu.</w:t>
      </w:r>
    </w:p>
    <w:p w14:paraId="7867FA4A" w14:textId="77777777" w:rsidR="00D058AC" w:rsidRPr="001458B5" w:rsidRDefault="00D058AC"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Analizės metu Paslaugų teikėjas gali siūlyti alternatyvius reikalavimų įgyvendinimo scenarijus ir funkcionalumus į lygiaverčius funkcionalumus, jeigu identifikuojama, kad veiklos proceso metu poreikis gali būti įgyvendintas optimaliau.</w:t>
      </w:r>
    </w:p>
    <w:p w14:paraId="47F9F260" w14:textId="77777777" w:rsidR="00D058AC" w:rsidRPr="001458B5" w:rsidRDefault="00D058AC"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Įgyvendinus šiame skyriuje apibrėžtus ir analizės metu detalizuotus funkcinius reikalavimus, Paslaugų teikėjas turi atlikti vidinį testavimą ir sėkmingai jį atlikus, modifikuota programinė įranga turi būti įdiegta testavimo aplinkoje ir pateikta Perkančiosios organizacijos atstovų testavimui.</w:t>
      </w:r>
    </w:p>
    <w:p w14:paraId="5AD432B4" w14:textId="4D11F0EB" w:rsidR="00D058AC" w:rsidRPr="001458B5" w:rsidRDefault="00D058AC"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lastRenderedPageBreak/>
        <w:t>Pateikus arba prieš pateikiant modifikuotą programinę įrangą Perkančiosios organizacijos atstovų testavimui, Paslaugų teikėjas turi suorganizuoti ir atlikti atliktų pakeitimų ar sukurtų naujų funkcionalumų demonstraciją ir atnaujinti naudotojo instrukcijas. Demonstracija gali būti vykdoma nuotoliniu būdu. Esant Perkančiosios organizacijos poreikiui, demonstracija gali būti organizuojama pakartotinai.</w:t>
      </w:r>
    </w:p>
    <w:p w14:paraId="19A9F776" w14:textId="15A1029B" w:rsidR="00D058AC" w:rsidRPr="001458B5" w:rsidRDefault="003B4E32"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T</w:t>
      </w:r>
      <w:r w:rsidR="00D058AC" w:rsidRPr="001458B5">
        <w:rPr>
          <w:rFonts w:ascii="Arial" w:hAnsi="Arial" w:cs="Arial"/>
          <w:color w:val="000000" w:themeColor="text1"/>
        </w:rPr>
        <w:t xml:space="preserve">estavimo metu </w:t>
      </w:r>
      <w:r w:rsidR="00AE5107" w:rsidRPr="001458B5">
        <w:rPr>
          <w:rFonts w:ascii="Arial" w:hAnsi="Arial" w:cs="Arial"/>
          <w:color w:val="000000" w:themeColor="text1"/>
        </w:rPr>
        <w:t>identifikuotos</w:t>
      </w:r>
      <w:r w:rsidR="008C2B14" w:rsidRPr="001458B5">
        <w:rPr>
          <w:rFonts w:ascii="Arial" w:hAnsi="Arial" w:cs="Arial"/>
          <w:color w:val="000000" w:themeColor="text1"/>
        </w:rPr>
        <w:t xml:space="preserve"> klaidos, trūkumai ir pakeitimai registruojami</w:t>
      </w:r>
      <w:r w:rsidR="00D058AC" w:rsidRPr="001458B5">
        <w:rPr>
          <w:rFonts w:ascii="Arial" w:hAnsi="Arial" w:cs="Arial"/>
          <w:color w:val="000000" w:themeColor="text1"/>
        </w:rPr>
        <w:t xml:space="preserve"> Perkančiosios organizacijos Pagalbos sistemoje (</w:t>
      </w:r>
      <w:proofErr w:type="spellStart"/>
      <w:r w:rsidR="00D058AC" w:rsidRPr="001458B5">
        <w:rPr>
          <w:rFonts w:ascii="Arial" w:hAnsi="Arial" w:cs="Arial"/>
          <w:i/>
          <w:iCs/>
          <w:color w:val="000000" w:themeColor="text1"/>
        </w:rPr>
        <w:t>Helpdesk</w:t>
      </w:r>
      <w:proofErr w:type="spellEnd"/>
      <w:r w:rsidR="00D058AC" w:rsidRPr="001458B5">
        <w:rPr>
          <w:rFonts w:ascii="Arial" w:hAnsi="Arial" w:cs="Arial"/>
          <w:color w:val="000000" w:themeColor="text1"/>
        </w:rPr>
        <w:t xml:space="preserve">). </w:t>
      </w:r>
    </w:p>
    <w:p w14:paraId="30C32B27" w14:textId="4BEE68D7" w:rsidR="00AE5107" w:rsidRPr="001458B5" w:rsidRDefault="00D058AC"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Modifikuota programinė įranga produkcinėje aplinkoje gali būti diegiama tik Perkančiosios organizacijos atstovams ištestavus programinę įrangą, ištaisius visas testavimo metu identifikuotas klaidas ir Perkančiosios organizacijos atstovams išreikštinai el. paštu patvirtinus, kad programinė įranga atitinka apibrėžtus poreikius ir yra tinkama diegimui į produkcinę aplinką</w:t>
      </w:r>
      <w:r w:rsidR="00AE5107" w:rsidRPr="001458B5">
        <w:rPr>
          <w:rFonts w:ascii="Arial" w:hAnsi="Arial" w:cs="Arial"/>
          <w:color w:val="000000" w:themeColor="text1"/>
        </w:rPr>
        <w:t>.</w:t>
      </w:r>
    </w:p>
    <w:p w14:paraId="1438E5A3" w14:textId="061A9371" w:rsidR="00AE5107" w:rsidRPr="001458B5" w:rsidRDefault="00AE5107"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MVG IS vystymo paslaugos Perkančiosios organizacijos priimamos ir paslaugų suteikimas patvirtinamas pasirašant perdavimo–priėmimo aktą.</w:t>
      </w:r>
    </w:p>
    <w:p w14:paraId="44971A4F" w14:textId="039ED53E" w:rsidR="00D90628" w:rsidRPr="001458B5" w:rsidRDefault="00D90628" w:rsidP="004A0D23">
      <w:pPr>
        <w:pStyle w:val="ListParagraph"/>
        <w:numPr>
          <w:ilvl w:val="0"/>
          <w:numId w:val="24"/>
        </w:numPr>
        <w:tabs>
          <w:tab w:val="left" w:pos="567"/>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Šiame skyriuje apibrėžtų MVG IS vystymo paslaugų teikimui taikomi ir kiti reikalavimai, taikomi užsakomosioms MVG IS vystymo paslaugoms, kurie aprašyti VII skyriuje „Užsakomosios MVG IS vystymo paslaugos“.</w:t>
      </w:r>
    </w:p>
    <w:p w14:paraId="477E0174" w14:textId="111614AE" w:rsidR="00D058AC" w:rsidRDefault="00D058AC" w:rsidP="004A0D23">
      <w:pPr>
        <w:pStyle w:val="ListParagraph"/>
        <w:numPr>
          <w:ilvl w:val="0"/>
          <w:numId w:val="24"/>
        </w:numPr>
        <w:tabs>
          <w:tab w:val="left" w:pos="567"/>
          <w:tab w:val="left" w:pos="993"/>
        </w:tabs>
        <w:spacing w:after="0"/>
        <w:ind w:left="0" w:firstLine="567"/>
        <w:jc w:val="both"/>
        <w:rPr>
          <w:rFonts w:ascii="Arial" w:hAnsi="Arial" w:cs="Arial"/>
          <w:b/>
          <w:bCs/>
          <w:color w:val="000000" w:themeColor="text1"/>
        </w:rPr>
      </w:pPr>
      <w:r w:rsidRPr="001458B5">
        <w:rPr>
          <w:rFonts w:ascii="Arial" w:hAnsi="Arial" w:cs="Arial"/>
          <w:b/>
          <w:bCs/>
          <w:color w:val="000000" w:themeColor="text1"/>
        </w:rPr>
        <w:t xml:space="preserve">Funkciniai reikalavimai įvardinti </w:t>
      </w:r>
      <w:r w:rsidR="00D90628" w:rsidRPr="001458B5">
        <w:rPr>
          <w:rFonts w:ascii="Arial" w:hAnsi="Arial" w:cs="Arial"/>
          <w:b/>
          <w:bCs/>
          <w:color w:val="000000" w:themeColor="text1"/>
        </w:rPr>
        <w:t>40</w:t>
      </w:r>
      <w:r w:rsidRPr="001458B5">
        <w:rPr>
          <w:rFonts w:ascii="Arial" w:hAnsi="Arial" w:cs="Arial"/>
          <w:b/>
          <w:bCs/>
          <w:color w:val="000000" w:themeColor="text1"/>
        </w:rPr>
        <w:t>-</w:t>
      </w:r>
      <w:r w:rsidR="002E73D7" w:rsidRPr="001458B5">
        <w:rPr>
          <w:rFonts w:ascii="Arial" w:hAnsi="Arial" w:cs="Arial"/>
          <w:b/>
          <w:bCs/>
          <w:color w:val="000000" w:themeColor="text1"/>
        </w:rPr>
        <w:t>4</w:t>
      </w:r>
      <w:r w:rsidR="00092941" w:rsidRPr="001458B5">
        <w:rPr>
          <w:rFonts w:ascii="Arial" w:hAnsi="Arial" w:cs="Arial"/>
          <w:b/>
          <w:bCs/>
          <w:color w:val="000000" w:themeColor="text1"/>
        </w:rPr>
        <w:t>5</w:t>
      </w:r>
      <w:r w:rsidR="002E73D7" w:rsidRPr="001458B5">
        <w:rPr>
          <w:rFonts w:ascii="Arial" w:hAnsi="Arial" w:cs="Arial"/>
          <w:b/>
          <w:bCs/>
          <w:color w:val="000000" w:themeColor="text1"/>
        </w:rPr>
        <w:t xml:space="preserve"> </w:t>
      </w:r>
      <w:r w:rsidRPr="001458B5">
        <w:rPr>
          <w:rFonts w:ascii="Arial" w:hAnsi="Arial" w:cs="Arial"/>
          <w:b/>
          <w:bCs/>
          <w:color w:val="000000" w:themeColor="text1"/>
        </w:rPr>
        <w:t xml:space="preserve"> punktuose:</w:t>
      </w:r>
    </w:p>
    <w:p w14:paraId="057564EF" w14:textId="77777777" w:rsidR="00C6226F" w:rsidRPr="001458B5" w:rsidRDefault="00C6226F" w:rsidP="001458B5">
      <w:pPr>
        <w:pStyle w:val="ListParagraph"/>
        <w:tabs>
          <w:tab w:val="left" w:pos="567"/>
          <w:tab w:val="left" w:pos="993"/>
        </w:tabs>
        <w:spacing w:after="0"/>
        <w:ind w:left="567"/>
        <w:jc w:val="both"/>
        <w:rPr>
          <w:rFonts w:ascii="Arial" w:hAnsi="Arial" w:cs="Arial"/>
          <w:b/>
          <w:bCs/>
          <w:color w:val="000000" w:themeColor="text1"/>
        </w:rPr>
      </w:pPr>
    </w:p>
    <w:p w14:paraId="488FB5F5" w14:textId="409D9F26" w:rsidR="00292F47" w:rsidRPr="001458B5" w:rsidRDefault="00292F47" w:rsidP="001458B5">
      <w:pPr>
        <w:pStyle w:val="ListParagraph"/>
        <w:numPr>
          <w:ilvl w:val="0"/>
          <w:numId w:val="24"/>
        </w:numPr>
        <w:tabs>
          <w:tab w:val="left" w:pos="709"/>
          <w:tab w:val="left" w:pos="993"/>
        </w:tabs>
        <w:spacing w:after="0"/>
        <w:jc w:val="both"/>
        <w:rPr>
          <w:rFonts w:ascii="Arial" w:hAnsi="Arial" w:cs="Arial"/>
          <w:color w:val="000000" w:themeColor="text1"/>
        </w:rPr>
      </w:pPr>
      <w:r w:rsidRPr="001458B5">
        <w:rPr>
          <w:rFonts w:ascii="Arial" w:hAnsi="Arial" w:cs="Arial"/>
          <w:color w:val="000000" w:themeColor="text1"/>
        </w:rPr>
        <w:t>Funkcionalumo „Dalyviai“ sukūrimas ir įdiegimas</w:t>
      </w:r>
      <w:r w:rsidR="006D7731">
        <w:rPr>
          <w:rFonts w:ascii="Arial" w:hAnsi="Arial" w:cs="Arial"/>
          <w:color w:val="000000" w:themeColor="text1"/>
        </w:rPr>
        <w:t>.</w:t>
      </w:r>
    </w:p>
    <w:p w14:paraId="732D06D6" w14:textId="5C5ED7BF" w:rsidR="00292F47" w:rsidRPr="001458B5" w:rsidRDefault="00292F47" w:rsidP="001458B5">
      <w:pPr>
        <w:pStyle w:val="ListBullet"/>
        <w:numPr>
          <w:ilvl w:val="0"/>
          <w:numId w:val="0"/>
        </w:numPr>
        <w:ind w:left="360" w:firstLine="180"/>
        <w:jc w:val="both"/>
        <w:rPr>
          <w:rFonts w:ascii="Arial" w:hAnsi="Arial" w:cs="Arial"/>
        </w:rPr>
      </w:pPr>
      <w:r w:rsidRPr="001458B5">
        <w:rPr>
          <w:rFonts w:ascii="Arial" w:hAnsi="Arial" w:cs="Arial"/>
        </w:rPr>
        <w:t xml:space="preserve">40.1. Sukurti naują </w:t>
      </w:r>
      <w:r w:rsidR="00964604" w:rsidRPr="001458B5">
        <w:rPr>
          <w:rFonts w:ascii="Arial" w:hAnsi="Arial" w:cs="Arial"/>
        </w:rPr>
        <w:t xml:space="preserve">funkcionalumą </w:t>
      </w:r>
      <w:r w:rsidRPr="001458B5">
        <w:rPr>
          <w:rFonts w:ascii="Arial" w:hAnsi="Arial" w:cs="Arial"/>
        </w:rPr>
        <w:t>„Dalyviai“</w:t>
      </w:r>
      <w:r w:rsidR="00964604" w:rsidRPr="001458B5">
        <w:rPr>
          <w:rFonts w:ascii="Arial" w:hAnsi="Arial" w:cs="Arial"/>
        </w:rPr>
        <w:t>, kuris turi būti pasiekiamas per pagrindinį vidinio portalo meniu</w:t>
      </w:r>
      <w:r w:rsidRPr="001458B5">
        <w:rPr>
          <w:rFonts w:ascii="Arial" w:hAnsi="Arial" w:cs="Arial"/>
        </w:rPr>
        <w:t xml:space="preserve"> </w:t>
      </w:r>
      <w:r w:rsidR="00964604" w:rsidRPr="001458B5">
        <w:rPr>
          <w:rFonts w:ascii="Arial" w:hAnsi="Arial" w:cs="Arial"/>
        </w:rPr>
        <w:t xml:space="preserve">MVG IS </w:t>
      </w:r>
      <w:r w:rsidRPr="001458B5">
        <w:rPr>
          <w:rFonts w:ascii="Arial" w:hAnsi="Arial" w:cs="Arial"/>
        </w:rPr>
        <w:t>vartotojo sąsajoje, užtikrinant vientisą integraciją su esama meniu struktūra ir taikomais prieigos kontrolės mechanizmais.</w:t>
      </w:r>
    </w:p>
    <w:p w14:paraId="216C41AC" w14:textId="3D87A490" w:rsidR="00292F47" w:rsidRPr="001458B5" w:rsidRDefault="00292F47" w:rsidP="004A0D23">
      <w:pPr>
        <w:pStyle w:val="ListParagraph"/>
        <w:tabs>
          <w:tab w:val="left" w:pos="709"/>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 xml:space="preserve">40.2. </w:t>
      </w:r>
      <w:r w:rsidR="00964604" w:rsidRPr="001458B5">
        <w:rPr>
          <w:rFonts w:ascii="Arial" w:hAnsi="Arial" w:cs="Arial"/>
          <w:color w:val="000000" w:themeColor="text1"/>
        </w:rPr>
        <w:t xml:space="preserve">Funkcionalumas „Dalyviai“  turi turėti </w:t>
      </w:r>
      <w:r w:rsidRPr="001458B5">
        <w:rPr>
          <w:rFonts w:ascii="Arial" w:hAnsi="Arial" w:cs="Arial"/>
          <w:color w:val="000000" w:themeColor="text1"/>
        </w:rPr>
        <w:t>filtravimo funkcionalumą pagrindiniame skilties lange, siekiant užtikrinti patogią ir efektyvią dalyvių paiešką.</w:t>
      </w:r>
    </w:p>
    <w:p w14:paraId="56EFAF1B" w14:textId="5E81B30E" w:rsidR="00292F47" w:rsidRPr="001458B5" w:rsidRDefault="00292F47" w:rsidP="004A0D23">
      <w:pPr>
        <w:pStyle w:val="ListParagraph"/>
        <w:tabs>
          <w:tab w:val="left" w:pos="709"/>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40.2.1. Filtravimo funkcionalumas turi sudaryti galimybę atlikti paiešką pagal šiuos kriterijus:</w:t>
      </w:r>
    </w:p>
    <w:p w14:paraId="3DBADB29" w14:textId="17C0EA8D" w:rsidR="00292F47" w:rsidRPr="001458B5" w:rsidRDefault="00964604" w:rsidP="004A0D23">
      <w:pPr>
        <w:pStyle w:val="ListParagraph"/>
        <w:numPr>
          <w:ilvl w:val="0"/>
          <w:numId w:val="26"/>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Vardas</w:t>
      </w:r>
      <w:r w:rsidR="00292F47" w:rsidRPr="001458B5">
        <w:rPr>
          <w:rFonts w:ascii="Arial" w:hAnsi="Arial" w:cs="Arial"/>
          <w:color w:val="000000" w:themeColor="text1"/>
        </w:rPr>
        <w:t>;</w:t>
      </w:r>
    </w:p>
    <w:p w14:paraId="447691A1" w14:textId="5EF2EC93" w:rsidR="00292F47" w:rsidRPr="001458B5" w:rsidRDefault="00964604" w:rsidP="004A0D23">
      <w:pPr>
        <w:pStyle w:val="ListParagraph"/>
        <w:numPr>
          <w:ilvl w:val="0"/>
          <w:numId w:val="26"/>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Pavardė</w:t>
      </w:r>
      <w:r w:rsidR="00292F47" w:rsidRPr="001458B5">
        <w:rPr>
          <w:rFonts w:ascii="Arial" w:hAnsi="Arial" w:cs="Arial"/>
          <w:color w:val="000000" w:themeColor="text1"/>
        </w:rPr>
        <w:t>.</w:t>
      </w:r>
    </w:p>
    <w:p w14:paraId="6F1F23CC" w14:textId="286ABCF0" w:rsidR="00292F47" w:rsidRPr="001458B5" w:rsidRDefault="00292F47" w:rsidP="004A0D23">
      <w:pPr>
        <w:pStyle w:val="ListParagraph"/>
        <w:tabs>
          <w:tab w:val="left" w:pos="709"/>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40.2.2. Pagrindiniame skilties lange turi būti mygtukas „Išvalyti filtrą“, kuris vienu paspaudimu išvalo visus aktyvius filtravimo laukus ir atvaizduoja visą dalyvių sąrašą.</w:t>
      </w:r>
    </w:p>
    <w:p w14:paraId="4650685F" w14:textId="667BEC03" w:rsidR="00292F47" w:rsidRPr="001458B5" w:rsidRDefault="00292F47" w:rsidP="004A0D23">
      <w:pPr>
        <w:pStyle w:val="ListParagraph"/>
        <w:tabs>
          <w:tab w:val="left" w:pos="709"/>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40.3. Atlikus filtravimą, Sistemoje turi būti atvaizduojamas dalyvių sąrašas, kuriame pateikiami šie privalomi duomenų komponentai:</w:t>
      </w:r>
    </w:p>
    <w:p w14:paraId="2172A7A4" w14:textId="6A3660A5" w:rsidR="00292F47" w:rsidRPr="001458B5" w:rsidRDefault="00292F47" w:rsidP="004A0D23">
      <w:pPr>
        <w:pStyle w:val="ListParagraph"/>
        <w:numPr>
          <w:ilvl w:val="0"/>
          <w:numId w:val="27"/>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Vardas;</w:t>
      </w:r>
    </w:p>
    <w:p w14:paraId="016B3526" w14:textId="063733BA" w:rsidR="00292F47" w:rsidRPr="001458B5" w:rsidRDefault="00292F47" w:rsidP="004A0D23">
      <w:pPr>
        <w:pStyle w:val="ListParagraph"/>
        <w:numPr>
          <w:ilvl w:val="0"/>
          <w:numId w:val="27"/>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Pavardė;</w:t>
      </w:r>
    </w:p>
    <w:p w14:paraId="7BDAF543" w14:textId="20B19BEE" w:rsidR="00292F47" w:rsidRPr="001458B5" w:rsidRDefault="00292F47" w:rsidP="004A0D23">
      <w:pPr>
        <w:pStyle w:val="ListParagraph"/>
        <w:numPr>
          <w:ilvl w:val="0"/>
          <w:numId w:val="27"/>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El. pašto adresas.</w:t>
      </w:r>
    </w:p>
    <w:p w14:paraId="1A001386" w14:textId="68162D05" w:rsidR="00292F47" w:rsidRPr="001458B5" w:rsidRDefault="00292F47" w:rsidP="004A0D23">
      <w:pPr>
        <w:pStyle w:val="ListParagraph"/>
        <w:tabs>
          <w:tab w:val="left" w:pos="851"/>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40.4. Įdiegti papildomą funkcionalumą, leidžiantį vartotojui, pasirinkus konkretų dalyvį iš sąrašo, atidaryti dalyvio informacinį langą su išsamia informacija</w:t>
      </w:r>
      <w:r w:rsidR="00964604" w:rsidRPr="001458B5">
        <w:rPr>
          <w:rFonts w:ascii="Arial" w:hAnsi="Arial" w:cs="Arial"/>
          <w:color w:val="000000" w:themeColor="text1"/>
        </w:rPr>
        <w:t xml:space="preserve"> surinkta iš įvairių MVG IS dalių</w:t>
      </w:r>
      <w:r w:rsidRPr="001458B5">
        <w:rPr>
          <w:rFonts w:ascii="Arial" w:hAnsi="Arial" w:cs="Arial"/>
          <w:color w:val="000000" w:themeColor="text1"/>
        </w:rPr>
        <w:t>.</w:t>
      </w:r>
    </w:p>
    <w:p w14:paraId="7C64B94C" w14:textId="0370E2C3" w:rsidR="00292F47" w:rsidRPr="001458B5" w:rsidRDefault="00292F47" w:rsidP="004A0D23">
      <w:pPr>
        <w:pStyle w:val="ListParagraph"/>
        <w:tabs>
          <w:tab w:val="left" w:pos="851"/>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40.4.1. Dalyvio profilio lange turi būti atvaizduojama ši informacija:</w:t>
      </w:r>
    </w:p>
    <w:p w14:paraId="21726928" w14:textId="52A59CD4" w:rsidR="00292F47" w:rsidRPr="001458B5" w:rsidRDefault="00292F47" w:rsidP="004A0D23">
      <w:pPr>
        <w:pStyle w:val="ListParagraph"/>
        <w:numPr>
          <w:ilvl w:val="0"/>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Mokymo programa</w:t>
      </w:r>
      <w:r w:rsidR="00964604" w:rsidRPr="001458B5">
        <w:rPr>
          <w:rFonts w:ascii="Arial" w:hAnsi="Arial" w:cs="Arial"/>
          <w:color w:val="000000" w:themeColor="text1"/>
        </w:rPr>
        <w:t xml:space="preserve"> (-</w:t>
      </w:r>
      <w:proofErr w:type="spellStart"/>
      <w:r w:rsidR="00964604" w:rsidRPr="001458B5">
        <w:rPr>
          <w:rFonts w:ascii="Arial" w:hAnsi="Arial" w:cs="Arial"/>
          <w:color w:val="000000" w:themeColor="text1"/>
        </w:rPr>
        <w:t>os</w:t>
      </w:r>
      <w:proofErr w:type="spellEnd"/>
      <w:r w:rsidR="00964604" w:rsidRPr="001458B5">
        <w:rPr>
          <w:rFonts w:ascii="Arial" w:hAnsi="Arial" w:cs="Arial"/>
          <w:color w:val="000000" w:themeColor="text1"/>
        </w:rPr>
        <w:t>),(</w:t>
      </w:r>
      <w:r w:rsidRPr="001458B5">
        <w:rPr>
          <w:rFonts w:ascii="Arial" w:hAnsi="Arial" w:cs="Arial"/>
          <w:color w:val="000000" w:themeColor="text1"/>
        </w:rPr>
        <w:t xml:space="preserve">su aktyvia nuoroda į mokymo </w:t>
      </w:r>
      <w:r w:rsidR="00964604" w:rsidRPr="001458B5">
        <w:rPr>
          <w:rFonts w:ascii="Arial" w:hAnsi="Arial" w:cs="Arial"/>
          <w:color w:val="000000" w:themeColor="text1"/>
        </w:rPr>
        <w:t>programa MVG IS), kuri tame pačiame dalyvio peržiūros lange turi atvaizduoti ir šiuo duomenis iš mokymo programos</w:t>
      </w:r>
    </w:p>
    <w:p w14:paraId="4907949D" w14:textId="2B0B7486" w:rsidR="00292F47" w:rsidRPr="001458B5" w:rsidRDefault="00292F47" w:rsidP="004A0D23">
      <w:pPr>
        <w:pStyle w:val="ListParagraph"/>
        <w:numPr>
          <w:ilvl w:val="1"/>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Grupė;</w:t>
      </w:r>
    </w:p>
    <w:p w14:paraId="38F09624" w14:textId="06321751" w:rsidR="00292F47" w:rsidRPr="001458B5" w:rsidRDefault="00292F47" w:rsidP="004A0D23">
      <w:pPr>
        <w:pStyle w:val="ListParagraph"/>
        <w:numPr>
          <w:ilvl w:val="1"/>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Dalyvio būsena;</w:t>
      </w:r>
    </w:p>
    <w:p w14:paraId="65042564" w14:textId="0F49D154" w:rsidR="00292F47" w:rsidRPr="001458B5" w:rsidRDefault="00292F47" w:rsidP="004A0D23">
      <w:pPr>
        <w:pStyle w:val="ListParagraph"/>
        <w:numPr>
          <w:ilvl w:val="1"/>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Sutarties informacija;</w:t>
      </w:r>
    </w:p>
    <w:p w14:paraId="16377831" w14:textId="43D8CF40" w:rsidR="00292F47" w:rsidRPr="001458B5" w:rsidRDefault="00292F47" w:rsidP="004A0D23">
      <w:pPr>
        <w:pStyle w:val="ListParagraph"/>
        <w:numPr>
          <w:ilvl w:val="1"/>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Apmokėjimo būsena;</w:t>
      </w:r>
    </w:p>
    <w:p w14:paraId="59FE1741" w14:textId="4B4E0776" w:rsidR="00292F47" w:rsidRPr="001458B5" w:rsidRDefault="00292F47" w:rsidP="004A0D23">
      <w:pPr>
        <w:pStyle w:val="ListParagraph"/>
        <w:numPr>
          <w:ilvl w:val="1"/>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Įvertinimas;</w:t>
      </w:r>
    </w:p>
    <w:p w14:paraId="375A453E" w14:textId="76AE80D0" w:rsidR="00292F47" w:rsidRPr="001458B5" w:rsidRDefault="00292F47" w:rsidP="004A0D23">
      <w:pPr>
        <w:pStyle w:val="ListParagraph"/>
        <w:numPr>
          <w:ilvl w:val="1"/>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Pažymėjimas (atsižvelgiant į mokymų statusą);</w:t>
      </w:r>
    </w:p>
    <w:p w14:paraId="4EE21E64" w14:textId="6307CC38" w:rsidR="00292F47" w:rsidRPr="001458B5" w:rsidRDefault="00292F47" w:rsidP="004A0D23">
      <w:pPr>
        <w:pStyle w:val="ListParagraph"/>
        <w:numPr>
          <w:ilvl w:val="0"/>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Kompetencijų pripažinimo ir individualių stažuočių prašymai bei jų būsena (su aktyvia nuoroda į konkretų prašymą);</w:t>
      </w:r>
    </w:p>
    <w:p w14:paraId="53B4C382" w14:textId="77777777" w:rsidR="00292F47" w:rsidRPr="001458B5" w:rsidRDefault="00292F47" w:rsidP="004A0D23">
      <w:pPr>
        <w:pStyle w:val="ListParagraph"/>
        <w:numPr>
          <w:ilvl w:val="0"/>
          <w:numId w:val="30"/>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Mokėjimai (turi būti atvaizduojami visi suformuoti ir atlikti mokėjimai).</w:t>
      </w:r>
    </w:p>
    <w:p w14:paraId="6FB192EB" w14:textId="367E44A3" w:rsidR="00292F47" w:rsidRPr="001458B5" w:rsidRDefault="00292F47" w:rsidP="004A0D23">
      <w:pPr>
        <w:pStyle w:val="ListParagraph"/>
        <w:tabs>
          <w:tab w:val="left" w:pos="0"/>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 xml:space="preserve">40.4.2. Dalyvio informaciniame lange turi būti </w:t>
      </w:r>
      <w:r w:rsidR="008A0AEA" w:rsidRPr="001458B5">
        <w:rPr>
          <w:rFonts w:ascii="Arial" w:hAnsi="Arial" w:cs="Arial"/>
          <w:color w:val="000000" w:themeColor="text1"/>
        </w:rPr>
        <w:t xml:space="preserve">sukurtas </w:t>
      </w:r>
      <w:r w:rsidRPr="001458B5">
        <w:rPr>
          <w:rFonts w:ascii="Arial" w:hAnsi="Arial" w:cs="Arial"/>
          <w:color w:val="000000" w:themeColor="text1"/>
        </w:rPr>
        <w:t>mygtukas „Grįžti į sąrašą“, kuris leidžia vartotojui grįžti į bendrą dalyvių sąrašo langą, išsaugant iki tol taikytus filtravimo parametrus.</w:t>
      </w:r>
    </w:p>
    <w:p w14:paraId="5B09AD1D" w14:textId="251BEFF7" w:rsidR="00292F47" w:rsidRPr="001458B5" w:rsidRDefault="00292F47" w:rsidP="004A0D23">
      <w:pPr>
        <w:pStyle w:val="ListParagraph"/>
        <w:tabs>
          <w:tab w:val="left" w:pos="0"/>
          <w:tab w:val="left" w:pos="993"/>
        </w:tabs>
        <w:spacing w:after="0"/>
        <w:ind w:left="0" w:firstLine="567"/>
        <w:jc w:val="both"/>
        <w:rPr>
          <w:rFonts w:ascii="Arial" w:hAnsi="Arial" w:cs="Arial"/>
          <w:color w:val="000000" w:themeColor="text1"/>
        </w:rPr>
      </w:pPr>
      <w:r w:rsidRPr="001458B5">
        <w:rPr>
          <w:rFonts w:ascii="Arial" w:hAnsi="Arial" w:cs="Arial"/>
          <w:color w:val="000000" w:themeColor="text1"/>
        </w:rPr>
        <w:t xml:space="preserve">40.5. Nustatyti prieigos teises prie skilties „Dalyviai“, užtikrinant, kad peržiūros ir naudojimo teisės būtų suteiktos tik atitinkamoms </w:t>
      </w:r>
      <w:r w:rsidR="008A0AEA" w:rsidRPr="001458B5">
        <w:rPr>
          <w:rFonts w:ascii="Arial" w:hAnsi="Arial" w:cs="Arial"/>
          <w:color w:val="000000" w:themeColor="text1"/>
        </w:rPr>
        <w:t xml:space="preserve">MVG IS naudotojų </w:t>
      </w:r>
      <w:r w:rsidRPr="001458B5">
        <w:rPr>
          <w:rFonts w:ascii="Arial" w:hAnsi="Arial" w:cs="Arial"/>
          <w:color w:val="000000" w:themeColor="text1"/>
        </w:rPr>
        <w:t xml:space="preserve">rolėms. Teisės turi būti priskirtos šioms </w:t>
      </w:r>
      <w:r w:rsidRPr="001458B5">
        <w:rPr>
          <w:rFonts w:ascii="Arial" w:hAnsi="Arial" w:cs="Arial"/>
          <w:color w:val="000000" w:themeColor="text1"/>
        </w:rPr>
        <w:lastRenderedPageBreak/>
        <w:t>rolėms</w:t>
      </w:r>
      <w:r w:rsidR="008A0AEA" w:rsidRPr="001458B5">
        <w:rPr>
          <w:rFonts w:ascii="Arial" w:hAnsi="Arial" w:cs="Arial"/>
          <w:color w:val="000000" w:themeColor="text1"/>
        </w:rPr>
        <w:t>, tačiau turi būti ir sukurta atskira teisė, kad esant poreikiui būtų galima teisę pridėti ar pašalinti iš naudotojų rolių</w:t>
      </w:r>
      <w:r w:rsidRPr="001458B5">
        <w:rPr>
          <w:rFonts w:ascii="Arial" w:hAnsi="Arial" w:cs="Arial"/>
          <w:color w:val="000000" w:themeColor="text1"/>
        </w:rPr>
        <w:t>:</w:t>
      </w:r>
    </w:p>
    <w:p w14:paraId="3231BB5D" w14:textId="0BEC0C34" w:rsidR="00292F47"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Sistemos administratoriai;</w:t>
      </w:r>
    </w:p>
    <w:p w14:paraId="123E0A65" w14:textId="4F0E225B" w:rsidR="00292F47"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Koordinatoriai;</w:t>
      </w:r>
    </w:p>
    <w:p w14:paraId="2EBADC63" w14:textId="645B2334" w:rsidR="00292F47"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Padalinio koordinatoriai;</w:t>
      </w:r>
    </w:p>
    <w:p w14:paraId="5568ECC5" w14:textId="3F69D1D9" w:rsidR="00292F47"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Stažuočių koordinatoriai;</w:t>
      </w:r>
    </w:p>
    <w:p w14:paraId="60968FA7" w14:textId="6CDDF879" w:rsidR="00292F47"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Pagrindinis naudotojas;</w:t>
      </w:r>
    </w:p>
    <w:p w14:paraId="4A4D0176" w14:textId="0F6BE483" w:rsidR="00292F47"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MVGIS administratoriai;</w:t>
      </w:r>
    </w:p>
    <w:p w14:paraId="6D2C1C37" w14:textId="2063E3A0" w:rsidR="00292F47"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VU koordinatoriai;</w:t>
      </w:r>
    </w:p>
    <w:p w14:paraId="445629F1" w14:textId="0139AE4C" w:rsidR="00292F47"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r w:rsidRPr="001458B5">
        <w:rPr>
          <w:rFonts w:ascii="Arial" w:hAnsi="Arial" w:cs="Arial"/>
          <w:color w:val="000000" w:themeColor="text1"/>
        </w:rPr>
        <w:t>Tvirtintojai;</w:t>
      </w:r>
    </w:p>
    <w:p w14:paraId="459C2FD9" w14:textId="0EAB35EE" w:rsidR="000D3655" w:rsidRPr="001458B5" w:rsidRDefault="00292F47" w:rsidP="004A0D23">
      <w:pPr>
        <w:pStyle w:val="ListParagraph"/>
        <w:numPr>
          <w:ilvl w:val="0"/>
          <w:numId w:val="25"/>
        </w:numPr>
        <w:tabs>
          <w:tab w:val="left" w:pos="567"/>
          <w:tab w:val="left" w:pos="993"/>
        </w:tabs>
        <w:spacing w:after="0"/>
        <w:jc w:val="both"/>
        <w:rPr>
          <w:rFonts w:ascii="Arial" w:hAnsi="Arial" w:cs="Arial"/>
          <w:color w:val="000000" w:themeColor="text1"/>
        </w:rPr>
      </w:pPr>
      <w:proofErr w:type="spellStart"/>
      <w:r w:rsidRPr="001458B5">
        <w:rPr>
          <w:rFonts w:ascii="Arial" w:hAnsi="Arial" w:cs="Arial"/>
          <w:color w:val="000000" w:themeColor="text1"/>
        </w:rPr>
        <w:t>Super</w:t>
      </w:r>
      <w:proofErr w:type="spellEnd"/>
      <w:r w:rsidRPr="001458B5">
        <w:rPr>
          <w:rFonts w:ascii="Arial" w:hAnsi="Arial" w:cs="Arial"/>
          <w:color w:val="000000" w:themeColor="text1"/>
        </w:rPr>
        <w:t xml:space="preserve"> tvirtintojai.</w:t>
      </w:r>
    </w:p>
    <w:p w14:paraId="594092F2" w14:textId="77777777" w:rsidR="008D0260" w:rsidRPr="001458B5" w:rsidRDefault="008D0260" w:rsidP="004A0D23">
      <w:pPr>
        <w:pStyle w:val="ListParagraph"/>
        <w:tabs>
          <w:tab w:val="left" w:pos="567"/>
          <w:tab w:val="left" w:pos="993"/>
        </w:tabs>
        <w:spacing w:after="0"/>
        <w:ind w:left="1287"/>
        <w:jc w:val="both"/>
        <w:rPr>
          <w:rFonts w:ascii="Arial" w:hAnsi="Arial" w:cs="Arial"/>
          <w:color w:val="000000" w:themeColor="text1"/>
        </w:rPr>
      </w:pPr>
    </w:p>
    <w:p w14:paraId="3FE97AB0" w14:textId="4029DB21" w:rsidR="00292F47" w:rsidRPr="001458B5" w:rsidRDefault="00292F47" w:rsidP="0077438C">
      <w:pPr>
        <w:pStyle w:val="ListParagraph"/>
        <w:numPr>
          <w:ilvl w:val="0"/>
          <w:numId w:val="24"/>
        </w:numPr>
        <w:tabs>
          <w:tab w:val="left" w:pos="567"/>
        </w:tabs>
        <w:spacing w:after="0"/>
        <w:jc w:val="both"/>
        <w:rPr>
          <w:rFonts w:ascii="Arial" w:hAnsi="Arial" w:cs="Arial"/>
          <w:color w:val="000000" w:themeColor="text1"/>
        </w:rPr>
      </w:pPr>
      <w:r w:rsidRPr="001458B5">
        <w:rPr>
          <w:rFonts w:ascii="Arial" w:hAnsi="Arial" w:cs="Arial"/>
          <w:color w:val="000000" w:themeColor="text1"/>
        </w:rPr>
        <w:t>Skilties „Mano kuruojamos programos“ duomenų atrankos kriterijų pakeitimas</w:t>
      </w:r>
      <w:r w:rsidR="00C6226F">
        <w:rPr>
          <w:rFonts w:ascii="Arial" w:hAnsi="Arial" w:cs="Arial"/>
          <w:color w:val="000000" w:themeColor="text1"/>
        </w:rPr>
        <w:t>.</w:t>
      </w:r>
    </w:p>
    <w:p w14:paraId="7B147931" w14:textId="3BD1ACE6"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 xml:space="preserve">41.1. Sistemoje turi būti pakoreguota duomenų atrankos </w:t>
      </w:r>
      <w:r w:rsidR="008A0AEA" w:rsidRPr="001458B5">
        <w:rPr>
          <w:rFonts w:ascii="Arial" w:hAnsi="Arial" w:cs="Arial"/>
          <w:color w:val="000000" w:themeColor="text1"/>
        </w:rPr>
        <w:t xml:space="preserve">logika </w:t>
      </w:r>
      <w:r w:rsidRPr="001458B5">
        <w:rPr>
          <w:rFonts w:ascii="Arial" w:hAnsi="Arial" w:cs="Arial"/>
          <w:color w:val="000000" w:themeColor="text1"/>
        </w:rPr>
        <w:t>skiltyje „Mano kuruojamos programos“.</w:t>
      </w:r>
    </w:p>
    <w:p w14:paraId="5B7A4309" w14:textId="75D0D5C0"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41.2. Sąraše turi būti atvaizduojamos visos mokymo programos, kuriose vartotojas yra autorius</w:t>
      </w:r>
      <w:r w:rsidR="008A0AEA" w:rsidRPr="001458B5">
        <w:rPr>
          <w:rFonts w:ascii="Arial" w:hAnsi="Arial" w:cs="Arial"/>
          <w:color w:val="000000" w:themeColor="text1"/>
        </w:rPr>
        <w:t xml:space="preserve"> </w:t>
      </w:r>
      <w:bookmarkStart w:id="0" w:name="_Hlk211430778"/>
      <w:r w:rsidR="008A0AEA" w:rsidRPr="001458B5">
        <w:rPr>
          <w:rFonts w:ascii="Arial" w:hAnsi="Arial" w:cs="Arial"/>
          <w:color w:val="000000" w:themeColor="text1"/>
        </w:rPr>
        <w:t>(naudotojas sukūręs mokymo programą)</w:t>
      </w:r>
      <w:bookmarkEnd w:id="0"/>
      <w:r w:rsidRPr="001458B5">
        <w:rPr>
          <w:rFonts w:ascii="Arial" w:hAnsi="Arial" w:cs="Arial"/>
          <w:color w:val="000000" w:themeColor="text1"/>
        </w:rPr>
        <w:t xml:space="preserve"> arba </w:t>
      </w:r>
      <w:r w:rsidR="008A0AEA" w:rsidRPr="001458B5">
        <w:rPr>
          <w:rFonts w:ascii="Arial" w:hAnsi="Arial" w:cs="Arial"/>
          <w:color w:val="000000" w:themeColor="text1"/>
        </w:rPr>
        <w:t>nurodytas mokymo programos lauke „Kontaktinio asmens vardas ir pavardė“</w:t>
      </w:r>
      <w:r w:rsidRPr="001458B5">
        <w:rPr>
          <w:rFonts w:ascii="Arial" w:hAnsi="Arial" w:cs="Arial"/>
          <w:color w:val="000000" w:themeColor="text1"/>
        </w:rPr>
        <w:t>.</w:t>
      </w:r>
    </w:p>
    <w:p w14:paraId="24E2458C" w14:textId="67A51EEF" w:rsidR="00D90628"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 xml:space="preserve">41.3. Jei vartotojas vienoje programoje atlieka abu vaidmenis, programa rodoma </w:t>
      </w:r>
      <w:r w:rsidR="008A0AEA" w:rsidRPr="001458B5">
        <w:rPr>
          <w:rFonts w:ascii="Arial" w:hAnsi="Arial" w:cs="Arial"/>
          <w:color w:val="000000" w:themeColor="text1"/>
        </w:rPr>
        <w:t>kaip viena mokymo programa</w:t>
      </w:r>
      <w:r w:rsidRPr="001458B5">
        <w:rPr>
          <w:rFonts w:ascii="Arial" w:hAnsi="Arial" w:cs="Arial"/>
          <w:color w:val="000000" w:themeColor="text1"/>
        </w:rPr>
        <w:t>.</w:t>
      </w:r>
    </w:p>
    <w:p w14:paraId="77F658CD" w14:textId="77777777" w:rsidR="008D0260" w:rsidRPr="001458B5" w:rsidRDefault="008D0260" w:rsidP="004A0D23">
      <w:pPr>
        <w:tabs>
          <w:tab w:val="left" w:pos="567"/>
        </w:tabs>
        <w:spacing w:after="0"/>
        <w:jc w:val="both"/>
        <w:rPr>
          <w:rFonts w:ascii="Arial" w:hAnsi="Arial" w:cs="Arial"/>
          <w:color w:val="000000" w:themeColor="text1"/>
        </w:rPr>
      </w:pPr>
    </w:p>
    <w:p w14:paraId="0493B664" w14:textId="2387C30F" w:rsidR="00292F47" w:rsidRPr="001458B5" w:rsidRDefault="008A0AEA" w:rsidP="0077438C">
      <w:pPr>
        <w:pStyle w:val="ListParagraph"/>
        <w:numPr>
          <w:ilvl w:val="0"/>
          <w:numId w:val="24"/>
        </w:numPr>
        <w:tabs>
          <w:tab w:val="left" w:pos="567"/>
        </w:tabs>
        <w:spacing w:after="0"/>
        <w:jc w:val="both"/>
        <w:rPr>
          <w:rFonts w:ascii="Arial" w:hAnsi="Arial" w:cs="Arial"/>
          <w:color w:val="000000" w:themeColor="text1"/>
        </w:rPr>
      </w:pPr>
      <w:r w:rsidRPr="001458B5">
        <w:rPr>
          <w:rFonts w:ascii="Arial" w:hAnsi="Arial" w:cs="Arial"/>
          <w:color w:val="000000" w:themeColor="text1"/>
        </w:rPr>
        <w:t xml:space="preserve">Dalyvio registracijos peržiūros </w:t>
      </w:r>
      <w:r w:rsidR="00292F47" w:rsidRPr="001458B5">
        <w:rPr>
          <w:rFonts w:ascii="Arial" w:hAnsi="Arial" w:cs="Arial"/>
          <w:color w:val="000000" w:themeColor="text1"/>
        </w:rPr>
        <w:t>funkcionalumo atkartojimas skiltyje „Dalyviai“</w:t>
      </w:r>
      <w:r w:rsidR="00613E4B" w:rsidRPr="001458B5">
        <w:rPr>
          <w:rFonts w:ascii="Arial" w:hAnsi="Arial" w:cs="Arial"/>
          <w:color w:val="000000" w:themeColor="text1"/>
        </w:rPr>
        <w:t xml:space="preserve"> pagrindiniame mokymų programos lange</w:t>
      </w:r>
      <w:r w:rsidRPr="001458B5">
        <w:rPr>
          <w:rFonts w:ascii="Arial" w:hAnsi="Arial" w:cs="Arial"/>
          <w:color w:val="000000" w:themeColor="text1"/>
        </w:rPr>
        <w:t>.</w:t>
      </w:r>
    </w:p>
    <w:p w14:paraId="181E7F7C" w14:textId="66DA93AB"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 xml:space="preserve">42.1. </w:t>
      </w:r>
      <w:r w:rsidR="008A0AEA" w:rsidRPr="001458B5">
        <w:rPr>
          <w:rFonts w:ascii="Arial" w:hAnsi="Arial" w:cs="Arial"/>
          <w:color w:val="000000" w:themeColor="text1"/>
        </w:rPr>
        <w:t>T</w:t>
      </w:r>
      <w:r w:rsidRPr="001458B5">
        <w:rPr>
          <w:rFonts w:ascii="Arial" w:hAnsi="Arial" w:cs="Arial"/>
          <w:color w:val="000000" w:themeColor="text1"/>
        </w:rPr>
        <w:t xml:space="preserve">uri </w:t>
      </w:r>
      <w:r w:rsidR="008A0AEA" w:rsidRPr="001458B5">
        <w:rPr>
          <w:rFonts w:ascii="Arial" w:hAnsi="Arial" w:cs="Arial"/>
          <w:color w:val="000000" w:themeColor="text1"/>
        </w:rPr>
        <w:t xml:space="preserve">būti </w:t>
      </w:r>
      <w:r w:rsidRPr="001458B5">
        <w:rPr>
          <w:rFonts w:ascii="Arial" w:hAnsi="Arial" w:cs="Arial"/>
          <w:color w:val="000000" w:themeColor="text1"/>
        </w:rPr>
        <w:t>atkartot</w:t>
      </w:r>
      <w:r w:rsidR="008A0AEA" w:rsidRPr="001458B5">
        <w:rPr>
          <w:rFonts w:ascii="Arial" w:hAnsi="Arial" w:cs="Arial"/>
          <w:color w:val="000000" w:themeColor="text1"/>
        </w:rPr>
        <w:t>as</w:t>
      </w:r>
      <w:r w:rsidRPr="001458B5">
        <w:rPr>
          <w:rFonts w:ascii="Arial" w:hAnsi="Arial" w:cs="Arial"/>
          <w:color w:val="000000" w:themeColor="text1"/>
        </w:rPr>
        <w:t xml:space="preserve"> esam</w:t>
      </w:r>
      <w:r w:rsidR="008A0AEA" w:rsidRPr="001458B5">
        <w:rPr>
          <w:rFonts w:ascii="Arial" w:hAnsi="Arial" w:cs="Arial"/>
          <w:color w:val="000000" w:themeColor="text1"/>
        </w:rPr>
        <w:t>as</w:t>
      </w:r>
      <w:r w:rsidRPr="001458B5">
        <w:rPr>
          <w:rFonts w:ascii="Arial" w:hAnsi="Arial" w:cs="Arial"/>
          <w:color w:val="000000" w:themeColor="text1"/>
        </w:rPr>
        <w:t xml:space="preserve"> funkcionalum</w:t>
      </w:r>
      <w:r w:rsidR="008A0AEA" w:rsidRPr="001458B5">
        <w:rPr>
          <w:rFonts w:ascii="Arial" w:hAnsi="Arial" w:cs="Arial"/>
          <w:color w:val="000000" w:themeColor="text1"/>
        </w:rPr>
        <w:t>as</w:t>
      </w:r>
      <w:r w:rsidRPr="001458B5">
        <w:rPr>
          <w:rFonts w:ascii="Arial" w:hAnsi="Arial" w:cs="Arial"/>
          <w:color w:val="000000" w:themeColor="text1"/>
        </w:rPr>
        <w:t>, leidžiant</w:t>
      </w:r>
      <w:r w:rsidR="008A0AEA" w:rsidRPr="001458B5">
        <w:rPr>
          <w:rFonts w:ascii="Arial" w:hAnsi="Arial" w:cs="Arial"/>
          <w:color w:val="000000" w:themeColor="text1"/>
        </w:rPr>
        <w:t>is</w:t>
      </w:r>
      <w:r w:rsidRPr="001458B5">
        <w:rPr>
          <w:rFonts w:ascii="Arial" w:hAnsi="Arial" w:cs="Arial"/>
          <w:color w:val="000000" w:themeColor="text1"/>
        </w:rPr>
        <w:t xml:space="preserve"> atidaryti modalinį „Dalyvio </w:t>
      </w:r>
      <w:r w:rsidR="008A0AEA" w:rsidRPr="001458B5">
        <w:rPr>
          <w:rFonts w:ascii="Arial" w:hAnsi="Arial" w:cs="Arial"/>
          <w:color w:val="000000" w:themeColor="text1"/>
        </w:rPr>
        <w:t>registracija</w:t>
      </w:r>
      <w:r w:rsidRPr="001458B5">
        <w:rPr>
          <w:rFonts w:ascii="Arial" w:hAnsi="Arial" w:cs="Arial"/>
          <w:color w:val="000000" w:themeColor="text1"/>
        </w:rPr>
        <w:t>“ langą, ir įdiegti jį pagrindinio mokymų programos lango skiltyje „Dalyviai“, paspaudus ant konkretaus dalyvio įrašo.</w:t>
      </w:r>
    </w:p>
    <w:p w14:paraId="1E2EFB0C" w14:textId="34669094" w:rsidR="004A0D23"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 xml:space="preserve">42.2. Atidaromas modalinis langas turi rodyti tą pačią informaciją </w:t>
      </w:r>
      <w:r w:rsidR="008D0260" w:rsidRPr="001458B5">
        <w:rPr>
          <w:rFonts w:ascii="Arial" w:hAnsi="Arial" w:cs="Arial"/>
          <w:color w:val="000000" w:themeColor="text1"/>
        </w:rPr>
        <w:t xml:space="preserve">ir turėti tą patį funkcionalumą (įskaitant peržiūrą, redagavimą, atmesti, patvirtinti) </w:t>
      </w:r>
      <w:r w:rsidRPr="001458B5">
        <w:rPr>
          <w:rFonts w:ascii="Arial" w:hAnsi="Arial" w:cs="Arial"/>
          <w:color w:val="000000" w:themeColor="text1"/>
        </w:rPr>
        <w:t xml:space="preserve">kaip ir atidarant </w:t>
      </w:r>
      <w:r w:rsidR="008D0260" w:rsidRPr="001458B5">
        <w:rPr>
          <w:rFonts w:ascii="Arial" w:hAnsi="Arial" w:cs="Arial"/>
          <w:color w:val="000000" w:themeColor="text1"/>
        </w:rPr>
        <w:t xml:space="preserve">peržiūrai „Dalyvio registracija“ </w:t>
      </w:r>
      <w:r w:rsidRPr="001458B5">
        <w:rPr>
          <w:rFonts w:ascii="Arial" w:hAnsi="Arial" w:cs="Arial"/>
          <w:color w:val="000000" w:themeColor="text1"/>
        </w:rPr>
        <w:t xml:space="preserve">per </w:t>
      </w:r>
      <w:r w:rsidR="008D0260" w:rsidRPr="001458B5">
        <w:rPr>
          <w:rFonts w:ascii="Arial" w:hAnsi="Arial" w:cs="Arial"/>
          <w:color w:val="000000" w:themeColor="text1"/>
        </w:rPr>
        <w:t xml:space="preserve">mokymo programos </w:t>
      </w:r>
      <w:r w:rsidRPr="001458B5">
        <w:rPr>
          <w:rFonts w:ascii="Arial" w:hAnsi="Arial" w:cs="Arial"/>
          <w:color w:val="000000" w:themeColor="text1"/>
        </w:rPr>
        <w:t>skiltį „Grupės“.</w:t>
      </w:r>
      <w:r w:rsidRPr="001458B5">
        <w:rPr>
          <w:rFonts w:ascii="Arial" w:hAnsi="Arial" w:cs="Arial"/>
          <w:color w:val="000000" w:themeColor="text1"/>
        </w:rPr>
        <w:tab/>
      </w:r>
    </w:p>
    <w:p w14:paraId="40FB1132" w14:textId="77777777" w:rsidR="004A0D23" w:rsidRPr="001458B5" w:rsidRDefault="004A0D23" w:rsidP="004A0D23">
      <w:pPr>
        <w:tabs>
          <w:tab w:val="left" w:pos="567"/>
        </w:tabs>
        <w:spacing w:after="0"/>
        <w:jc w:val="both"/>
        <w:rPr>
          <w:rFonts w:ascii="Arial" w:hAnsi="Arial" w:cs="Arial"/>
          <w:color w:val="000000" w:themeColor="text1"/>
        </w:rPr>
      </w:pPr>
    </w:p>
    <w:p w14:paraId="012D678E" w14:textId="4B2F4F8D" w:rsidR="00292F47" w:rsidRPr="001458B5" w:rsidRDefault="008D0260" w:rsidP="0077438C">
      <w:pPr>
        <w:pStyle w:val="ListParagraph"/>
        <w:numPr>
          <w:ilvl w:val="0"/>
          <w:numId w:val="24"/>
        </w:numPr>
        <w:tabs>
          <w:tab w:val="left" w:pos="567"/>
        </w:tabs>
        <w:spacing w:after="0"/>
        <w:jc w:val="both"/>
        <w:rPr>
          <w:rFonts w:ascii="Arial" w:hAnsi="Arial" w:cs="Arial"/>
          <w:color w:val="000000" w:themeColor="text1"/>
        </w:rPr>
      </w:pPr>
      <w:r w:rsidRPr="001458B5">
        <w:rPr>
          <w:rFonts w:ascii="Arial" w:hAnsi="Arial" w:cs="Arial"/>
          <w:color w:val="000000" w:themeColor="text1"/>
        </w:rPr>
        <w:t>Mokymo programos s</w:t>
      </w:r>
      <w:r w:rsidR="00292F47" w:rsidRPr="001458B5">
        <w:rPr>
          <w:rFonts w:ascii="Arial" w:hAnsi="Arial" w:cs="Arial"/>
          <w:color w:val="000000" w:themeColor="text1"/>
        </w:rPr>
        <w:t>kilties „Grupės“ užsiregistravusių dalyvių skaičiaus atvaizdavimo funkcionalumo papildymas.</w:t>
      </w:r>
    </w:p>
    <w:p w14:paraId="49830634" w14:textId="238719A3"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43.1. Sistema turi papildyti skiltį „Grupės“, į mokymų programos redagavimo langą įtraukiant papildomą antraštės lauką „Užsiregistravusiųjų dalyvių skaičius“.</w:t>
      </w:r>
    </w:p>
    <w:p w14:paraId="71FA42D3" w14:textId="10EF4056"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43.2. Lauke „Užsiregistravusiųjų dalyvių skaičius“ turi būti realiu laiku atvaizduojamas į mokymus užsiregistravusių dalyvių skaičius, apskaičiuotas pagal faktinius registracijos duomenis.</w:t>
      </w:r>
    </w:p>
    <w:p w14:paraId="14BC0197" w14:textId="4583DD9C"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43.3. Pradinė (numatytoji) šio lauko reikšmė turi būti 0, jei nėra užsiregistravusių dalyvių.</w:t>
      </w:r>
    </w:p>
    <w:p w14:paraId="6C9773FF" w14:textId="3B9236D1"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43.</w:t>
      </w:r>
      <w:r w:rsidR="008D0260" w:rsidRPr="001458B5">
        <w:rPr>
          <w:rFonts w:ascii="Arial" w:hAnsi="Arial" w:cs="Arial"/>
          <w:color w:val="000000" w:themeColor="text1"/>
        </w:rPr>
        <w:t>4</w:t>
      </w:r>
      <w:r w:rsidRPr="001458B5">
        <w:rPr>
          <w:rFonts w:ascii="Arial" w:hAnsi="Arial" w:cs="Arial"/>
          <w:color w:val="000000" w:themeColor="text1"/>
        </w:rPr>
        <w:t xml:space="preserve">. Funkcionalumas taikomas visiems vidiniams </w:t>
      </w:r>
      <w:r w:rsidR="008D0260" w:rsidRPr="001458B5">
        <w:rPr>
          <w:rFonts w:ascii="Arial" w:hAnsi="Arial" w:cs="Arial"/>
          <w:color w:val="000000" w:themeColor="text1"/>
        </w:rPr>
        <w:t xml:space="preserve">MVG IS </w:t>
      </w:r>
      <w:r w:rsidRPr="001458B5">
        <w:rPr>
          <w:rFonts w:ascii="Arial" w:hAnsi="Arial" w:cs="Arial"/>
          <w:color w:val="000000" w:themeColor="text1"/>
        </w:rPr>
        <w:t>naudotojams, turintiems prieigą prie mokymų programų peržiūros.</w:t>
      </w:r>
    </w:p>
    <w:p w14:paraId="6C081F71" w14:textId="77777777" w:rsidR="008D0260" w:rsidRPr="001458B5" w:rsidRDefault="008D0260" w:rsidP="004A0D23">
      <w:pPr>
        <w:tabs>
          <w:tab w:val="left" w:pos="567"/>
        </w:tabs>
        <w:spacing w:after="0"/>
        <w:jc w:val="both"/>
        <w:rPr>
          <w:rFonts w:ascii="Arial" w:hAnsi="Arial" w:cs="Arial"/>
          <w:color w:val="000000" w:themeColor="text1"/>
        </w:rPr>
      </w:pPr>
    </w:p>
    <w:p w14:paraId="234B07F3" w14:textId="52EB7738" w:rsidR="00292F47" w:rsidRPr="001458B5" w:rsidRDefault="00292F47" w:rsidP="0082041B">
      <w:pPr>
        <w:pStyle w:val="ListParagraph"/>
        <w:numPr>
          <w:ilvl w:val="0"/>
          <w:numId w:val="24"/>
        </w:numPr>
        <w:tabs>
          <w:tab w:val="left" w:pos="567"/>
        </w:tabs>
        <w:spacing w:after="0"/>
        <w:jc w:val="both"/>
        <w:rPr>
          <w:rFonts w:ascii="Arial" w:hAnsi="Arial" w:cs="Arial"/>
          <w:color w:val="000000" w:themeColor="text1"/>
        </w:rPr>
      </w:pPr>
      <w:r w:rsidRPr="001458B5">
        <w:rPr>
          <w:rFonts w:ascii="Arial" w:hAnsi="Arial" w:cs="Arial"/>
          <w:color w:val="000000" w:themeColor="text1"/>
        </w:rPr>
        <w:t xml:space="preserve">Esamo pranešimų </w:t>
      </w:r>
      <w:r w:rsidR="008D0260" w:rsidRPr="001458B5">
        <w:rPr>
          <w:rFonts w:ascii="Arial" w:hAnsi="Arial" w:cs="Arial"/>
          <w:color w:val="000000" w:themeColor="text1"/>
        </w:rPr>
        <w:t xml:space="preserve">siuntimo </w:t>
      </w:r>
      <w:r w:rsidRPr="001458B5">
        <w:rPr>
          <w:rFonts w:ascii="Arial" w:hAnsi="Arial" w:cs="Arial"/>
          <w:color w:val="000000" w:themeColor="text1"/>
        </w:rPr>
        <w:t>funkcionalumo papildymas naujais pranešimų tipais ir veikimo logikų pridėjimas</w:t>
      </w:r>
      <w:r w:rsidR="008D0260" w:rsidRPr="001458B5">
        <w:rPr>
          <w:rFonts w:ascii="Arial" w:hAnsi="Arial" w:cs="Arial"/>
          <w:color w:val="000000" w:themeColor="text1"/>
        </w:rPr>
        <w:t>.</w:t>
      </w:r>
    </w:p>
    <w:p w14:paraId="1BCCC9FC" w14:textId="3949B548"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 xml:space="preserve">44.1. </w:t>
      </w:r>
      <w:r w:rsidR="008D0260" w:rsidRPr="001458B5">
        <w:rPr>
          <w:rFonts w:ascii="Arial" w:hAnsi="Arial" w:cs="Arial"/>
          <w:color w:val="000000" w:themeColor="text1"/>
        </w:rPr>
        <w:t>T</w:t>
      </w:r>
      <w:r w:rsidRPr="001458B5">
        <w:rPr>
          <w:rFonts w:ascii="Arial" w:hAnsi="Arial" w:cs="Arial"/>
          <w:color w:val="000000" w:themeColor="text1"/>
        </w:rPr>
        <w:t xml:space="preserve">uri </w:t>
      </w:r>
      <w:r w:rsidR="008D0260" w:rsidRPr="001458B5">
        <w:rPr>
          <w:rFonts w:ascii="Arial" w:hAnsi="Arial" w:cs="Arial"/>
          <w:color w:val="000000" w:themeColor="text1"/>
        </w:rPr>
        <w:t xml:space="preserve">būti </w:t>
      </w:r>
      <w:r w:rsidRPr="001458B5">
        <w:rPr>
          <w:rFonts w:ascii="Arial" w:hAnsi="Arial" w:cs="Arial"/>
          <w:color w:val="000000" w:themeColor="text1"/>
        </w:rPr>
        <w:t>išplėst</w:t>
      </w:r>
      <w:r w:rsidR="008D0260" w:rsidRPr="001458B5">
        <w:rPr>
          <w:rFonts w:ascii="Arial" w:hAnsi="Arial" w:cs="Arial"/>
          <w:color w:val="000000" w:themeColor="text1"/>
        </w:rPr>
        <w:t>as</w:t>
      </w:r>
      <w:r w:rsidRPr="001458B5">
        <w:rPr>
          <w:rFonts w:ascii="Arial" w:hAnsi="Arial" w:cs="Arial"/>
          <w:color w:val="000000" w:themeColor="text1"/>
        </w:rPr>
        <w:t xml:space="preserve"> esamą vartotojų pranešimų </w:t>
      </w:r>
      <w:r w:rsidR="008D0260" w:rsidRPr="001458B5">
        <w:rPr>
          <w:rFonts w:ascii="Arial" w:hAnsi="Arial" w:cs="Arial"/>
          <w:color w:val="000000" w:themeColor="text1"/>
        </w:rPr>
        <w:t>funkcionalumas</w:t>
      </w:r>
      <w:r w:rsidRPr="001458B5">
        <w:rPr>
          <w:rFonts w:ascii="Arial" w:hAnsi="Arial" w:cs="Arial"/>
          <w:color w:val="000000" w:themeColor="text1"/>
        </w:rPr>
        <w:t>, papildant jį naujais pranešimų tipais, generuojamais pagal atitinkamus sistemos įvykius.</w:t>
      </w:r>
    </w:p>
    <w:p w14:paraId="749DAAF6" w14:textId="1645E395"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44.2. Papildomi pranešimų tipai turi būti realizuojami naudojant esamą pranešimų mechanizmą, išlaikant vienodą jų pateikimo formatą, vietą ir logiką kaip ir esamų pranešimų atveju.</w:t>
      </w:r>
    </w:p>
    <w:p w14:paraId="2EC21CB7" w14:textId="4E1C5046" w:rsidR="00292F47"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44.3. Turi būti išsaugota esama laiškų išsiuntimo registravimo logika, t. y. visi nauji pranešimai turi būti registruojami sistemoje taip pat, kaip ir šiuo metu veikiantys pranešimai</w:t>
      </w:r>
      <w:r w:rsidR="00613E4B" w:rsidRPr="001458B5">
        <w:rPr>
          <w:rFonts w:ascii="Arial" w:hAnsi="Arial" w:cs="Arial"/>
          <w:color w:val="000000" w:themeColor="text1"/>
        </w:rPr>
        <w:t>.</w:t>
      </w:r>
    </w:p>
    <w:p w14:paraId="73BD582B" w14:textId="2F4069E4" w:rsidR="00D90628" w:rsidRPr="001458B5" w:rsidRDefault="00292F47"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ab/>
        <w:t>44.4. Turi būti įdiegti šie nauji pranešimų tipai, nurodyti jų gavėjai ir siuntimo sąlygos:</w:t>
      </w:r>
    </w:p>
    <w:p w14:paraId="5F851113" w14:textId="644044EE" w:rsidR="00613E4B" w:rsidRPr="001458B5" w:rsidRDefault="00613E4B" w:rsidP="004A0D23">
      <w:pPr>
        <w:pStyle w:val="ListParagraph"/>
        <w:numPr>
          <w:ilvl w:val="0"/>
          <w:numId w:val="32"/>
        </w:numPr>
        <w:tabs>
          <w:tab w:val="left" w:pos="567"/>
        </w:tabs>
        <w:spacing w:after="0"/>
        <w:ind w:firstLine="273"/>
        <w:jc w:val="both"/>
        <w:rPr>
          <w:rFonts w:ascii="Arial" w:hAnsi="Arial" w:cs="Arial"/>
          <w:color w:val="000000" w:themeColor="text1"/>
        </w:rPr>
      </w:pPr>
      <w:r w:rsidRPr="001458B5">
        <w:rPr>
          <w:rFonts w:ascii="Arial" w:hAnsi="Arial" w:cs="Arial"/>
          <w:color w:val="000000" w:themeColor="text1"/>
        </w:rPr>
        <w:t xml:space="preserve">Pranešimas apie naują registraciją – siunčiamas mokymų programos </w:t>
      </w:r>
      <w:r w:rsidR="003D1759" w:rsidRPr="001458B5">
        <w:rPr>
          <w:rFonts w:ascii="Arial" w:hAnsi="Arial" w:cs="Arial"/>
          <w:color w:val="000000" w:themeColor="text1"/>
        </w:rPr>
        <w:t>autoriui</w:t>
      </w:r>
      <w:r w:rsidR="00270C81" w:rsidRPr="001458B5">
        <w:rPr>
          <w:rFonts w:ascii="Arial" w:hAnsi="Arial" w:cs="Arial"/>
          <w:color w:val="000000" w:themeColor="text1"/>
        </w:rPr>
        <w:t xml:space="preserve"> </w:t>
      </w:r>
      <w:bookmarkStart w:id="1" w:name="_Hlk211430818"/>
      <w:r w:rsidR="00270C81" w:rsidRPr="001458B5">
        <w:rPr>
          <w:rFonts w:ascii="Arial" w:hAnsi="Arial" w:cs="Arial"/>
          <w:color w:val="000000" w:themeColor="text1"/>
        </w:rPr>
        <w:t>(naudotojui sukūrusiam mokymo programą)</w:t>
      </w:r>
      <w:bookmarkEnd w:id="1"/>
      <w:r w:rsidRPr="001458B5">
        <w:rPr>
          <w:rFonts w:ascii="Arial" w:hAnsi="Arial" w:cs="Arial"/>
          <w:color w:val="000000" w:themeColor="text1"/>
        </w:rPr>
        <w:t>, kai dalyvis užsiregistruoja į mokymų programą</w:t>
      </w:r>
      <w:r w:rsidR="008D0260" w:rsidRPr="001458B5">
        <w:rPr>
          <w:rFonts w:ascii="Arial" w:hAnsi="Arial" w:cs="Arial"/>
          <w:color w:val="000000" w:themeColor="text1"/>
        </w:rPr>
        <w:t>;</w:t>
      </w:r>
    </w:p>
    <w:p w14:paraId="54E28745" w14:textId="55EBD6E8" w:rsidR="00A42DA4" w:rsidRPr="001458B5" w:rsidRDefault="00A42DA4" w:rsidP="004A0D23">
      <w:pPr>
        <w:pStyle w:val="ListParagraph"/>
        <w:numPr>
          <w:ilvl w:val="0"/>
          <w:numId w:val="32"/>
        </w:numPr>
        <w:tabs>
          <w:tab w:val="left" w:pos="567"/>
        </w:tabs>
        <w:spacing w:after="0"/>
        <w:ind w:firstLine="273"/>
        <w:jc w:val="both"/>
        <w:rPr>
          <w:rFonts w:ascii="Arial" w:hAnsi="Arial" w:cs="Arial"/>
          <w:color w:val="000000" w:themeColor="text1"/>
        </w:rPr>
      </w:pPr>
      <w:r w:rsidRPr="001458B5">
        <w:rPr>
          <w:rFonts w:ascii="Arial" w:hAnsi="Arial" w:cs="Arial"/>
          <w:color w:val="000000" w:themeColor="text1"/>
        </w:rPr>
        <w:t>Pranešimas apie patvirtintą registraciją – siunčiamas stažuotės vadovui, kai stažuotės dalyvis įgauna registracijos būseną „Patvirtinta“;</w:t>
      </w:r>
    </w:p>
    <w:p w14:paraId="2203F3AD" w14:textId="0224B888" w:rsidR="00613E4B" w:rsidRPr="001458B5" w:rsidRDefault="00613E4B" w:rsidP="004A0D23">
      <w:pPr>
        <w:pStyle w:val="ListParagraph"/>
        <w:numPr>
          <w:ilvl w:val="0"/>
          <w:numId w:val="32"/>
        </w:numPr>
        <w:tabs>
          <w:tab w:val="left" w:pos="567"/>
        </w:tabs>
        <w:spacing w:after="0"/>
        <w:ind w:firstLine="273"/>
        <w:jc w:val="both"/>
        <w:rPr>
          <w:rFonts w:ascii="Arial" w:hAnsi="Arial" w:cs="Arial"/>
          <w:color w:val="000000" w:themeColor="text1"/>
        </w:rPr>
      </w:pPr>
      <w:r w:rsidRPr="001458B5">
        <w:rPr>
          <w:rFonts w:ascii="Arial" w:hAnsi="Arial" w:cs="Arial"/>
          <w:color w:val="000000" w:themeColor="text1"/>
        </w:rPr>
        <w:t xml:space="preserve">Pranešimas apie registracijos atšaukimą – siunčiamas mokymų programos </w:t>
      </w:r>
      <w:r w:rsidR="003D1759" w:rsidRPr="001458B5">
        <w:rPr>
          <w:rFonts w:ascii="Arial" w:hAnsi="Arial" w:cs="Arial"/>
          <w:color w:val="000000" w:themeColor="text1"/>
        </w:rPr>
        <w:t>autoriui</w:t>
      </w:r>
      <w:r w:rsidR="00270C81" w:rsidRPr="001458B5">
        <w:rPr>
          <w:rFonts w:ascii="Arial" w:hAnsi="Arial" w:cs="Arial"/>
          <w:color w:val="000000" w:themeColor="text1"/>
        </w:rPr>
        <w:t xml:space="preserve"> (naudotojui sukūrusiam mokymo programą)</w:t>
      </w:r>
      <w:r w:rsidRPr="001458B5">
        <w:rPr>
          <w:rFonts w:ascii="Arial" w:hAnsi="Arial" w:cs="Arial"/>
          <w:color w:val="000000" w:themeColor="text1"/>
        </w:rPr>
        <w:t>, kai dalyvis atšaukia savo registraciją</w:t>
      </w:r>
      <w:r w:rsidR="00C84144" w:rsidRPr="001458B5">
        <w:rPr>
          <w:rFonts w:ascii="Arial" w:hAnsi="Arial" w:cs="Arial"/>
          <w:color w:val="000000" w:themeColor="text1"/>
        </w:rPr>
        <w:t>;</w:t>
      </w:r>
    </w:p>
    <w:p w14:paraId="35023089" w14:textId="12D86BEF" w:rsidR="00613E4B" w:rsidRPr="001458B5" w:rsidRDefault="00613E4B" w:rsidP="004A0D23">
      <w:pPr>
        <w:pStyle w:val="ListParagraph"/>
        <w:numPr>
          <w:ilvl w:val="0"/>
          <w:numId w:val="32"/>
        </w:numPr>
        <w:tabs>
          <w:tab w:val="left" w:pos="567"/>
        </w:tabs>
        <w:spacing w:after="0"/>
        <w:ind w:firstLine="273"/>
        <w:jc w:val="both"/>
        <w:rPr>
          <w:rFonts w:ascii="Arial" w:hAnsi="Arial" w:cs="Arial"/>
          <w:color w:val="000000" w:themeColor="text1"/>
        </w:rPr>
      </w:pPr>
      <w:r w:rsidRPr="001458B5">
        <w:rPr>
          <w:rFonts w:ascii="Arial" w:hAnsi="Arial" w:cs="Arial"/>
          <w:color w:val="000000" w:themeColor="text1"/>
        </w:rPr>
        <w:lastRenderedPageBreak/>
        <w:t xml:space="preserve">Pranešimas apie mokymų programos pradžią – siunčiamas likus 1 dienai iki mokymų pradžios lektoriui / stažuotės vadovui ir mokymų programos </w:t>
      </w:r>
      <w:r w:rsidR="003D1759" w:rsidRPr="001458B5">
        <w:rPr>
          <w:rFonts w:ascii="Arial" w:hAnsi="Arial" w:cs="Arial"/>
          <w:color w:val="000000" w:themeColor="text1"/>
        </w:rPr>
        <w:t>autoriui</w:t>
      </w:r>
      <w:r w:rsidR="00270C81" w:rsidRPr="001458B5">
        <w:rPr>
          <w:rFonts w:ascii="Arial" w:hAnsi="Arial" w:cs="Arial"/>
          <w:color w:val="000000" w:themeColor="text1"/>
        </w:rPr>
        <w:t xml:space="preserve"> (naudotojui sukūrusiam mokymo programą)</w:t>
      </w:r>
      <w:r w:rsidR="00C84144" w:rsidRPr="001458B5">
        <w:rPr>
          <w:rFonts w:ascii="Arial" w:hAnsi="Arial" w:cs="Arial"/>
          <w:color w:val="000000" w:themeColor="text1"/>
        </w:rPr>
        <w:t>;</w:t>
      </w:r>
    </w:p>
    <w:p w14:paraId="75A72CCA" w14:textId="15B4643C" w:rsidR="00613E4B" w:rsidRPr="001458B5" w:rsidRDefault="00613E4B" w:rsidP="004A0D23">
      <w:pPr>
        <w:pStyle w:val="ListParagraph"/>
        <w:numPr>
          <w:ilvl w:val="0"/>
          <w:numId w:val="32"/>
        </w:numPr>
        <w:tabs>
          <w:tab w:val="left" w:pos="567"/>
        </w:tabs>
        <w:spacing w:after="0"/>
        <w:ind w:firstLine="273"/>
        <w:jc w:val="both"/>
        <w:rPr>
          <w:rFonts w:ascii="Arial" w:hAnsi="Arial" w:cs="Arial"/>
          <w:color w:val="000000" w:themeColor="text1"/>
        </w:rPr>
      </w:pPr>
      <w:r w:rsidRPr="001458B5">
        <w:rPr>
          <w:rFonts w:ascii="Arial" w:hAnsi="Arial" w:cs="Arial"/>
          <w:color w:val="000000" w:themeColor="text1"/>
        </w:rPr>
        <w:t xml:space="preserve">Pranešimas apie mokymų programos pabaigą – </w:t>
      </w:r>
      <w:r w:rsidR="001C2D13" w:rsidRPr="001458B5">
        <w:rPr>
          <w:rFonts w:ascii="Arial" w:hAnsi="Arial" w:cs="Arial"/>
          <w:color w:val="000000" w:themeColor="text1"/>
        </w:rPr>
        <w:t>paskutinę mokymų dieną</w:t>
      </w:r>
      <w:r w:rsidRPr="001458B5">
        <w:rPr>
          <w:rFonts w:ascii="Arial" w:hAnsi="Arial" w:cs="Arial"/>
          <w:color w:val="000000" w:themeColor="text1"/>
        </w:rPr>
        <w:t xml:space="preserve"> lektoriui / stažuotės vadovui ir mokymų programos </w:t>
      </w:r>
      <w:r w:rsidR="003D1759" w:rsidRPr="001458B5">
        <w:rPr>
          <w:rFonts w:ascii="Arial" w:hAnsi="Arial" w:cs="Arial"/>
          <w:color w:val="000000" w:themeColor="text1"/>
        </w:rPr>
        <w:t>autoriui</w:t>
      </w:r>
      <w:r w:rsidR="00270C81" w:rsidRPr="001458B5">
        <w:rPr>
          <w:rFonts w:ascii="Arial" w:hAnsi="Arial" w:cs="Arial"/>
          <w:color w:val="000000" w:themeColor="text1"/>
        </w:rPr>
        <w:t xml:space="preserve"> (naudotojui sukūrusiam mokymo programą)</w:t>
      </w:r>
      <w:r w:rsidR="00C84144" w:rsidRPr="001458B5">
        <w:rPr>
          <w:rFonts w:ascii="Arial" w:hAnsi="Arial" w:cs="Arial"/>
          <w:color w:val="000000" w:themeColor="text1"/>
        </w:rPr>
        <w:t>;</w:t>
      </w:r>
    </w:p>
    <w:p w14:paraId="06C29EA3" w14:textId="5D52CD4C" w:rsidR="00613E4B" w:rsidRPr="001458B5" w:rsidRDefault="00613E4B" w:rsidP="004A0D23">
      <w:pPr>
        <w:pStyle w:val="ListParagraph"/>
        <w:numPr>
          <w:ilvl w:val="0"/>
          <w:numId w:val="32"/>
        </w:numPr>
        <w:tabs>
          <w:tab w:val="left" w:pos="567"/>
        </w:tabs>
        <w:spacing w:after="0"/>
        <w:ind w:firstLine="273"/>
        <w:jc w:val="both"/>
        <w:rPr>
          <w:rFonts w:ascii="Arial" w:hAnsi="Arial" w:cs="Arial"/>
          <w:color w:val="000000" w:themeColor="text1"/>
        </w:rPr>
      </w:pPr>
      <w:r w:rsidRPr="001458B5">
        <w:rPr>
          <w:rFonts w:ascii="Arial" w:hAnsi="Arial" w:cs="Arial"/>
          <w:color w:val="000000" w:themeColor="text1"/>
        </w:rPr>
        <w:t xml:space="preserve">Pranešimas apie registracijos periodo pabaigą – </w:t>
      </w:r>
      <w:r w:rsidR="001C2D13" w:rsidRPr="001458B5">
        <w:rPr>
          <w:rFonts w:ascii="Arial" w:hAnsi="Arial" w:cs="Arial"/>
          <w:color w:val="000000" w:themeColor="text1"/>
        </w:rPr>
        <w:t xml:space="preserve">1 </w:t>
      </w:r>
      <w:r w:rsidR="00A87988">
        <w:rPr>
          <w:rFonts w:ascii="Arial" w:hAnsi="Arial" w:cs="Arial"/>
          <w:color w:val="000000" w:themeColor="text1"/>
        </w:rPr>
        <w:t xml:space="preserve">(viena) </w:t>
      </w:r>
      <w:r w:rsidR="001C2D13" w:rsidRPr="001458B5">
        <w:rPr>
          <w:rFonts w:ascii="Arial" w:hAnsi="Arial" w:cs="Arial"/>
          <w:color w:val="000000" w:themeColor="text1"/>
        </w:rPr>
        <w:t xml:space="preserve">diena iki </w:t>
      </w:r>
      <w:r w:rsidR="004A0D23" w:rsidRPr="001458B5">
        <w:rPr>
          <w:rFonts w:ascii="Arial" w:hAnsi="Arial" w:cs="Arial"/>
          <w:color w:val="000000" w:themeColor="text1"/>
        </w:rPr>
        <w:t xml:space="preserve">Klausytojų registracijos skelbimo MVG IS pabaigos, </w:t>
      </w:r>
      <w:r w:rsidRPr="001458B5">
        <w:rPr>
          <w:rFonts w:ascii="Arial" w:hAnsi="Arial" w:cs="Arial"/>
          <w:color w:val="000000" w:themeColor="text1"/>
        </w:rPr>
        <w:t xml:space="preserve">siunčiamas mokymų programos </w:t>
      </w:r>
      <w:r w:rsidR="003D1759" w:rsidRPr="001458B5">
        <w:rPr>
          <w:rFonts w:ascii="Arial" w:hAnsi="Arial" w:cs="Arial"/>
          <w:color w:val="000000" w:themeColor="text1"/>
        </w:rPr>
        <w:t>autoriui</w:t>
      </w:r>
      <w:r w:rsidR="00270C81" w:rsidRPr="001458B5">
        <w:rPr>
          <w:rFonts w:ascii="Arial" w:hAnsi="Arial" w:cs="Arial"/>
          <w:color w:val="000000" w:themeColor="text1"/>
        </w:rPr>
        <w:t xml:space="preserve"> (naudotojui sukūrusiam mokymo programą)</w:t>
      </w:r>
      <w:r w:rsidRPr="001458B5">
        <w:rPr>
          <w:rFonts w:ascii="Arial" w:hAnsi="Arial" w:cs="Arial"/>
          <w:color w:val="000000" w:themeColor="text1"/>
        </w:rPr>
        <w:t>, informuojant, kad artėja registracijos periodo pabaiga.</w:t>
      </w:r>
    </w:p>
    <w:p w14:paraId="7E8F67A6" w14:textId="3D6FDCB0" w:rsidR="004A0D23" w:rsidRPr="001458B5" w:rsidRDefault="004A0D23" w:rsidP="004A0D23">
      <w:pPr>
        <w:pStyle w:val="ListParagraph"/>
        <w:tabs>
          <w:tab w:val="left" w:pos="284"/>
        </w:tabs>
        <w:spacing w:after="0"/>
        <w:ind w:left="0" w:firstLine="567"/>
        <w:jc w:val="both"/>
        <w:rPr>
          <w:rFonts w:ascii="Arial" w:hAnsi="Arial" w:cs="Arial"/>
          <w:color w:val="000000" w:themeColor="text1"/>
        </w:rPr>
      </w:pPr>
      <w:r w:rsidRPr="001458B5">
        <w:rPr>
          <w:rFonts w:ascii="Arial" w:hAnsi="Arial" w:cs="Arial"/>
          <w:color w:val="000000" w:themeColor="text1"/>
        </w:rPr>
        <w:t>44.5. Visi pranešimų turinio tekstai bus pateikti Perkančiosios organizacijos atstovų pradėjus šiame skyriuje įvardintas MVG IS vystymo paslaugas.</w:t>
      </w:r>
    </w:p>
    <w:p w14:paraId="2F820599" w14:textId="58918C14" w:rsidR="008D0260" w:rsidRPr="001458B5" w:rsidRDefault="008D0260" w:rsidP="004A0D23">
      <w:pPr>
        <w:pStyle w:val="ListParagraph"/>
        <w:tabs>
          <w:tab w:val="left" w:pos="567"/>
        </w:tabs>
        <w:spacing w:after="0"/>
        <w:jc w:val="both"/>
        <w:rPr>
          <w:rFonts w:ascii="Arial" w:hAnsi="Arial" w:cs="Arial"/>
          <w:color w:val="000000" w:themeColor="text1"/>
        </w:rPr>
      </w:pPr>
    </w:p>
    <w:p w14:paraId="04B5730C" w14:textId="1C3AB345" w:rsidR="009D7364" w:rsidRPr="001458B5" w:rsidRDefault="009D7364" w:rsidP="0082041B">
      <w:pPr>
        <w:pStyle w:val="ListParagraph"/>
        <w:numPr>
          <w:ilvl w:val="0"/>
          <w:numId w:val="24"/>
        </w:numPr>
        <w:tabs>
          <w:tab w:val="left" w:pos="567"/>
        </w:tabs>
        <w:spacing w:after="0"/>
        <w:jc w:val="both"/>
        <w:rPr>
          <w:rFonts w:ascii="Arial" w:hAnsi="Arial" w:cs="Arial"/>
          <w:color w:val="000000" w:themeColor="text1"/>
        </w:rPr>
      </w:pPr>
      <w:r w:rsidRPr="001458B5">
        <w:rPr>
          <w:rFonts w:ascii="Arial" w:hAnsi="Arial" w:cs="Arial"/>
          <w:color w:val="000000" w:themeColor="text1"/>
        </w:rPr>
        <w:t>Papildomo filtro kriterijaus pridėjimas skiltyje „Mokėjimų nurodymai“</w:t>
      </w:r>
      <w:r w:rsidR="00A87988">
        <w:rPr>
          <w:rFonts w:ascii="Arial" w:hAnsi="Arial" w:cs="Arial"/>
          <w:color w:val="000000" w:themeColor="text1"/>
        </w:rPr>
        <w:t>.</w:t>
      </w:r>
    </w:p>
    <w:p w14:paraId="0CFC8228" w14:textId="385FF18C" w:rsidR="009D7364" w:rsidRPr="001458B5" w:rsidRDefault="009D7364"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 xml:space="preserve">          45.1. </w:t>
      </w:r>
      <w:r w:rsidR="008A426B" w:rsidRPr="001458B5">
        <w:rPr>
          <w:rFonts w:ascii="Arial" w:hAnsi="Arial" w:cs="Arial"/>
          <w:color w:val="000000" w:themeColor="text1"/>
        </w:rPr>
        <w:t xml:space="preserve">MVG IS skiltis </w:t>
      </w:r>
      <w:r w:rsidRPr="001458B5">
        <w:rPr>
          <w:rFonts w:ascii="Arial" w:hAnsi="Arial" w:cs="Arial"/>
          <w:color w:val="000000" w:themeColor="text1"/>
        </w:rPr>
        <w:t xml:space="preserve">„Mokėjimų nurodymai“ </w:t>
      </w:r>
      <w:r w:rsidR="008A426B" w:rsidRPr="001458B5">
        <w:rPr>
          <w:rFonts w:ascii="Arial" w:hAnsi="Arial" w:cs="Arial"/>
          <w:color w:val="000000" w:themeColor="text1"/>
        </w:rPr>
        <w:t xml:space="preserve">turi būti papildyta </w:t>
      </w:r>
      <w:r w:rsidRPr="001458B5">
        <w:rPr>
          <w:rFonts w:ascii="Arial" w:hAnsi="Arial" w:cs="Arial"/>
          <w:color w:val="000000" w:themeColor="text1"/>
        </w:rPr>
        <w:t>nauju filtro kriterijumi „</w:t>
      </w:r>
      <w:r w:rsidR="00C57053" w:rsidRPr="001458B5">
        <w:rPr>
          <w:rFonts w:ascii="Arial" w:hAnsi="Arial" w:cs="Arial"/>
          <w:color w:val="000000" w:themeColor="text1"/>
        </w:rPr>
        <w:t>Mokėjimo dokumento identifikatorius</w:t>
      </w:r>
      <w:r w:rsidRPr="001458B5">
        <w:rPr>
          <w:rFonts w:ascii="Arial" w:hAnsi="Arial" w:cs="Arial"/>
          <w:color w:val="000000" w:themeColor="text1"/>
        </w:rPr>
        <w:t>“.</w:t>
      </w:r>
    </w:p>
    <w:p w14:paraId="52499063" w14:textId="5ABA37BA" w:rsidR="009D7364" w:rsidRPr="001458B5" w:rsidRDefault="009D7364" w:rsidP="004A0D23">
      <w:pPr>
        <w:tabs>
          <w:tab w:val="left" w:pos="567"/>
        </w:tabs>
        <w:spacing w:after="0"/>
        <w:jc w:val="both"/>
        <w:rPr>
          <w:rFonts w:ascii="Arial" w:hAnsi="Arial" w:cs="Arial"/>
          <w:color w:val="000000" w:themeColor="text1"/>
        </w:rPr>
      </w:pPr>
      <w:r w:rsidRPr="001458B5">
        <w:rPr>
          <w:rFonts w:ascii="Arial" w:hAnsi="Arial" w:cs="Arial"/>
          <w:color w:val="000000" w:themeColor="text1"/>
        </w:rPr>
        <w:t xml:space="preserve">          45.2. Naujo filtro kriterijaus veikimas ir atitikčių atvaizdavimas turi išlikti toks pat, kaip ir kitų esamų filtro kriterijų šioje skiltyje.</w:t>
      </w:r>
    </w:p>
    <w:p w14:paraId="738308C8" w14:textId="77777777" w:rsidR="00D90628" w:rsidRPr="001458B5" w:rsidRDefault="00D90628" w:rsidP="00D90628">
      <w:pPr>
        <w:tabs>
          <w:tab w:val="left" w:pos="567"/>
        </w:tabs>
        <w:spacing w:after="0"/>
        <w:rPr>
          <w:rFonts w:ascii="Arial" w:hAnsi="Arial" w:cs="Arial"/>
          <w:b/>
          <w:bCs/>
          <w:color w:val="000000" w:themeColor="text1"/>
        </w:rPr>
      </w:pPr>
    </w:p>
    <w:p w14:paraId="13E46A08" w14:textId="04F4E7C2" w:rsidR="000D3655" w:rsidRPr="001458B5" w:rsidRDefault="000D3655"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VI</w:t>
      </w:r>
      <w:r w:rsidR="00D90628" w:rsidRPr="001458B5">
        <w:rPr>
          <w:rFonts w:ascii="Arial" w:hAnsi="Arial" w:cs="Arial"/>
          <w:b/>
          <w:bCs/>
          <w:color w:val="000000" w:themeColor="text1"/>
        </w:rPr>
        <w:t>I</w:t>
      </w:r>
      <w:r w:rsidRPr="001458B5">
        <w:rPr>
          <w:rFonts w:ascii="Arial" w:hAnsi="Arial" w:cs="Arial"/>
          <w:b/>
          <w:bCs/>
          <w:color w:val="000000" w:themeColor="text1"/>
        </w:rPr>
        <w:t xml:space="preserve"> SKYRIUS</w:t>
      </w:r>
    </w:p>
    <w:p w14:paraId="3CC47259" w14:textId="41B10ED5" w:rsidR="000D3655" w:rsidRPr="001458B5" w:rsidRDefault="000D3655"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 xml:space="preserve"> </w:t>
      </w:r>
      <w:r w:rsidR="00FF76D9" w:rsidRPr="001458B5">
        <w:rPr>
          <w:rFonts w:ascii="Arial" w:hAnsi="Arial" w:cs="Arial"/>
          <w:b/>
          <w:bCs/>
          <w:color w:val="000000" w:themeColor="text1"/>
        </w:rPr>
        <w:t>UŽSAKOMOS</w:t>
      </w:r>
      <w:r w:rsidR="00AF3F78">
        <w:rPr>
          <w:rFonts w:ascii="Arial" w:hAnsi="Arial" w:cs="Arial"/>
          <w:b/>
          <w:bCs/>
          <w:color w:val="000000" w:themeColor="text1"/>
        </w:rPr>
        <w:t xml:space="preserve"> PAGAL POREIKĮ</w:t>
      </w:r>
      <w:r w:rsidR="00FF76D9" w:rsidRPr="001458B5">
        <w:rPr>
          <w:rFonts w:ascii="Arial" w:hAnsi="Arial" w:cs="Arial"/>
          <w:b/>
          <w:bCs/>
          <w:color w:val="000000" w:themeColor="text1"/>
        </w:rPr>
        <w:t xml:space="preserve"> </w:t>
      </w:r>
      <w:r w:rsidR="00935A95" w:rsidRPr="001458B5">
        <w:rPr>
          <w:rFonts w:ascii="Arial" w:hAnsi="Arial" w:cs="Arial"/>
          <w:b/>
          <w:bCs/>
          <w:color w:val="000000" w:themeColor="text1"/>
        </w:rPr>
        <w:t>MVG IS</w:t>
      </w:r>
      <w:r w:rsidRPr="001458B5">
        <w:rPr>
          <w:rFonts w:ascii="Arial" w:hAnsi="Arial" w:cs="Arial"/>
          <w:b/>
          <w:bCs/>
          <w:color w:val="000000" w:themeColor="text1"/>
        </w:rPr>
        <w:t xml:space="preserve"> VYSTYMO PASLAUGOS</w:t>
      </w:r>
    </w:p>
    <w:p w14:paraId="57639812" w14:textId="77777777" w:rsidR="000D3655" w:rsidRPr="001458B5" w:rsidRDefault="000D3655" w:rsidP="000D3655">
      <w:pPr>
        <w:widowControl w:val="0"/>
        <w:tabs>
          <w:tab w:val="left" w:pos="567"/>
        </w:tabs>
        <w:autoSpaceDE w:val="0"/>
        <w:autoSpaceDN w:val="0"/>
        <w:spacing w:after="0" w:line="240" w:lineRule="auto"/>
        <w:ind w:right="-46"/>
        <w:jc w:val="both"/>
        <w:rPr>
          <w:rFonts w:ascii="Arial" w:eastAsia="Times New Roman" w:hAnsi="Arial" w:cs="Arial"/>
          <w:b/>
          <w:color w:val="000000" w:themeColor="text1"/>
        </w:rPr>
      </w:pPr>
    </w:p>
    <w:p w14:paraId="22CDDF48" w14:textId="4092E08A" w:rsidR="000D3655" w:rsidRPr="001458B5" w:rsidRDefault="000D3655" w:rsidP="00D90628">
      <w:pPr>
        <w:widowControl w:val="0"/>
        <w:numPr>
          <w:ilvl w:val="0"/>
          <w:numId w:val="24"/>
        </w:numPr>
        <w:tabs>
          <w:tab w:val="left" w:pos="567"/>
          <w:tab w:val="left" w:pos="851"/>
          <w:tab w:val="left" w:pos="976"/>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Užsakomos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paslaugos turi būti teikiamos pagal Sutartyje nurodytą paslaugų valandinį įkainį, tik esant Perkančiosios organizacijos užsakymams ir pagal faktiškai sugaištą šių paslaugų teikimo laiką. Gavus užsakymą, prieš pradedant teikti paslaugas, paslaugų suteikimo laikas / terminas turi būti suderintas </w:t>
      </w:r>
      <w:r w:rsidR="00344F97" w:rsidRPr="001458B5">
        <w:rPr>
          <w:rFonts w:ascii="Arial" w:eastAsia="Times New Roman" w:hAnsi="Arial" w:cs="Arial"/>
          <w:color w:val="000000" w:themeColor="text1"/>
        </w:rPr>
        <w:t>Perkančiosios organizacijos</w:t>
      </w:r>
      <w:r w:rsidRPr="001458B5">
        <w:rPr>
          <w:rFonts w:ascii="Arial" w:eastAsia="Times New Roman" w:hAnsi="Arial" w:cs="Arial"/>
          <w:color w:val="000000" w:themeColor="text1"/>
        </w:rPr>
        <w:t xml:space="preserve"> ir Paslaugų teikėjo. </w:t>
      </w:r>
    </w:p>
    <w:p w14:paraId="4EFB807B" w14:textId="5DBCDBD5" w:rsidR="000D3655" w:rsidRPr="001458B5" w:rsidRDefault="000D3655" w:rsidP="00D90628">
      <w:pPr>
        <w:widowControl w:val="0"/>
        <w:numPr>
          <w:ilvl w:val="0"/>
          <w:numId w:val="24"/>
        </w:numPr>
        <w:tabs>
          <w:tab w:val="left" w:pos="567"/>
          <w:tab w:val="left" w:pos="851"/>
          <w:tab w:val="left" w:pos="976"/>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w:t>
      </w:r>
      <w:bookmarkStart w:id="2" w:name="_Hlk210715458"/>
      <w:r w:rsidR="00AE5107" w:rsidRPr="001458B5">
        <w:rPr>
          <w:rFonts w:ascii="Arial" w:eastAsia="Times New Roman" w:hAnsi="Arial" w:cs="Arial"/>
          <w:color w:val="000000" w:themeColor="text1"/>
        </w:rPr>
        <w:t>Užsakomos</w:t>
      </w:r>
      <w:bookmarkEnd w:id="2"/>
      <w:r w:rsidR="00AE5107" w:rsidRPr="001458B5">
        <w:rPr>
          <w:rFonts w:ascii="Arial" w:eastAsia="Times New Roman" w:hAnsi="Arial" w:cs="Arial"/>
          <w:color w:val="000000" w:themeColor="text1"/>
        </w:rPr>
        <w:t xml:space="preserve">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paslaugos apima: </w:t>
      </w:r>
    </w:p>
    <w:p w14:paraId="217CD8C9" w14:textId="4B4172F3" w:rsidR="000D3655" w:rsidRPr="001458B5" w:rsidRDefault="00935A95" w:rsidP="00D90628">
      <w:pPr>
        <w:widowControl w:val="0"/>
        <w:numPr>
          <w:ilvl w:val="1"/>
          <w:numId w:val="24"/>
        </w:numPr>
        <w:tabs>
          <w:tab w:val="left" w:pos="976"/>
          <w:tab w:val="left" w:pos="113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0D3655" w:rsidRPr="001458B5">
        <w:rPr>
          <w:rFonts w:ascii="Arial" w:eastAsia="Times New Roman" w:hAnsi="Arial" w:cs="Arial"/>
          <w:color w:val="000000" w:themeColor="text1"/>
        </w:rPr>
        <w:t xml:space="preserve"> funkcionalumo pagal pasikeitusius teisės aktus ar Perkančiosios organizacijos poreikius specifikavimą, projektavimą, programavimą, testavimą, įdiegimą ir dokumentavimą;</w:t>
      </w:r>
    </w:p>
    <w:p w14:paraId="4D95524A" w14:textId="44812534" w:rsidR="000D3655" w:rsidRPr="001458B5" w:rsidRDefault="00935A95" w:rsidP="00D90628">
      <w:pPr>
        <w:widowControl w:val="0"/>
        <w:numPr>
          <w:ilvl w:val="1"/>
          <w:numId w:val="24"/>
        </w:numPr>
        <w:tabs>
          <w:tab w:val="left" w:pos="976"/>
          <w:tab w:val="left" w:pos="113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0D3655" w:rsidRPr="001458B5">
        <w:rPr>
          <w:rFonts w:ascii="Arial" w:eastAsia="Times New Roman" w:hAnsi="Arial" w:cs="Arial"/>
          <w:color w:val="000000" w:themeColor="text1"/>
        </w:rPr>
        <w:t xml:space="preserve"> migravimo darbus pereinant prie aukštesnės duomenų bazių valdymo sistemos, operacinės sistemos, taikomųjų programų serverio programinės įrangos versijos;</w:t>
      </w:r>
    </w:p>
    <w:p w14:paraId="7482AE5B" w14:textId="4049E680" w:rsidR="000D3655" w:rsidRPr="001458B5" w:rsidRDefault="00935A95" w:rsidP="00D90628">
      <w:pPr>
        <w:widowControl w:val="0"/>
        <w:numPr>
          <w:ilvl w:val="1"/>
          <w:numId w:val="24"/>
        </w:numPr>
        <w:tabs>
          <w:tab w:val="left" w:pos="851"/>
          <w:tab w:val="left" w:pos="976"/>
          <w:tab w:val="left" w:pos="1134"/>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0D3655" w:rsidRPr="001458B5">
        <w:rPr>
          <w:rFonts w:ascii="Arial" w:eastAsia="Times New Roman" w:hAnsi="Arial" w:cs="Arial"/>
          <w:color w:val="000000" w:themeColor="text1"/>
        </w:rPr>
        <w:t xml:space="preserve"> duomenų bazės tvarkymą, optimizuojant sistemos darbą;</w:t>
      </w:r>
    </w:p>
    <w:p w14:paraId="5467D237" w14:textId="59759CA3" w:rsidR="000D3655" w:rsidRPr="001458B5" w:rsidRDefault="00935A95" w:rsidP="00D90628">
      <w:pPr>
        <w:widowControl w:val="0"/>
        <w:numPr>
          <w:ilvl w:val="1"/>
          <w:numId w:val="24"/>
        </w:numPr>
        <w:tabs>
          <w:tab w:val="left" w:pos="976"/>
          <w:tab w:val="left" w:pos="113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0D3655" w:rsidRPr="001458B5">
        <w:rPr>
          <w:rFonts w:ascii="Arial" w:eastAsia="Times New Roman" w:hAnsi="Arial" w:cs="Arial"/>
          <w:color w:val="000000" w:themeColor="text1"/>
        </w:rPr>
        <w:t xml:space="preserve"> naudotojų ir administratorių papildomą apmokymą;</w:t>
      </w:r>
    </w:p>
    <w:p w14:paraId="2DF87D3F" w14:textId="7A24FE06" w:rsidR="000D3655" w:rsidRPr="001458B5" w:rsidRDefault="00935A95" w:rsidP="00D90628">
      <w:pPr>
        <w:widowControl w:val="0"/>
        <w:numPr>
          <w:ilvl w:val="1"/>
          <w:numId w:val="24"/>
        </w:numPr>
        <w:tabs>
          <w:tab w:val="left" w:pos="976"/>
          <w:tab w:val="left" w:pos="113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0D3655" w:rsidRPr="001458B5">
        <w:rPr>
          <w:rFonts w:ascii="Arial" w:eastAsia="Times New Roman" w:hAnsi="Arial" w:cs="Arial"/>
          <w:color w:val="000000" w:themeColor="text1"/>
        </w:rPr>
        <w:t xml:space="preserve"> perkėlimą į kitą techninę ar sisteminę įrangą;</w:t>
      </w:r>
    </w:p>
    <w:p w14:paraId="4DD07832" w14:textId="37FA3C0E" w:rsidR="00E66446" w:rsidRPr="001458B5" w:rsidRDefault="00935A95" w:rsidP="00D90628">
      <w:pPr>
        <w:widowControl w:val="0"/>
        <w:numPr>
          <w:ilvl w:val="1"/>
          <w:numId w:val="24"/>
        </w:numPr>
        <w:tabs>
          <w:tab w:val="left" w:pos="976"/>
          <w:tab w:val="left" w:pos="113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0D3655" w:rsidRPr="001458B5">
        <w:rPr>
          <w:rFonts w:ascii="Arial" w:eastAsia="Times New Roman" w:hAnsi="Arial" w:cs="Arial"/>
          <w:color w:val="000000" w:themeColor="text1"/>
        </w:rPr>
        <w:t xml:space="preserve"> programinio kodo optimizavimą;</w:t>
      </w:r>
    </w:p>
    <w:p w14:paraId="2AA47AE3" w14:textId="1DDF154E" w:rsidR="00E66446" w:rsidRPr="001458B5" w:rsidRDefault="00E66446" w:rsidP="00D90628">
      <w:pPr>
        <w:widowControl w:val="0"/>
        <w:numPr>
          <w:ilvl w:val="1"/>
          <w:numId w:val="24"/>
        </w:numPr>
        <w:tabs>
          <w:tab w:val="left" w:pos="976"/>
          <w:tab w:val="left" w:pos="113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Integracinių sąsajų modifikavimą ar naujų integracinių sąsajų sukūrimą ir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procesų pakeitimą atsižvelgiant į integracijų pakeitimus;</w:t>
      </w:r>
    </w:p>
    <w:p w14:paraId="1C82A3B3" w14:textId="66EEC85E" w:rsidR="00E66446" w:rsidRPr="001458B5" w:rsidRDefault="00935A95" w:rsidP="00D90628">
      <w:pPr>
        <w:widowControl w:val="0"/>
        <w:numPr>
          <w:ilvl w:val="1"/>
          <w:numId w:val="24"/>
        </w:numPr>
        <w:tabs>
          <w:tab w:val="left" w:pos="976"/>
          <w:tab w:val="left" w:pos="113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E66446" w:rsidRPr="001458B5">
        <w:rPr>
          <w:rFonts w:ascii="Arial" w:eastAsia="Times New Roman" w:hAnsi="Arial" w:cs="Arial"/>
          <w:color w:val="000000" w:themeColor="text1"/>
        </w:rPr>
        <w:t xml:space="preserve"> programinės įrangos modifikavimą diegiant didesnį duomenų saugumą atitinkančias duomenų keitimosi su kitais registrais ir informacinėmis sistemomis technologijas;</w:t>
      </w:r>
    </w:p>
    <w:p w14:paraId="64AB9232" w14:textId="7B3B5C4D" w:rsidR="000D3655" w:rsidRPr="001458B5" w:rsidRDefault="000D3655" w:rsidP="00D90628">
      <w:pPr>
        <w:widowControl w:val="0"/>
        <w:numPr>
          <w:ilvl w:val="1"/>
          <w:numId w:val="24"/>
        </w:numPr>
        <w:tabs>
          <w:tab w:val="left" w:pos="976"/>
          <w:tab w:val="left" w:pos="113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kitas paslaugas, kurios viršija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priežiūros paslaugų apimtį ar pagal savo esmę nėra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priežiūros </w:t>
      </w:r>
      <w:r w:rsidR="00344F97" w:rsidRPr="001458B5">
        <w:rPr>
          <w:rFonts w:ascii="Arial" w:eastAsia="Times New Roman" w:hAnsi="Arial" w:cs="Arial"/>
          <w:color w:val="000000" w:themeColor="text1"/>
        </w:rPr>
        <w:t xml:space="preserve">ar garantinės priežiūros </w:t>
      </w:r>
      <w:r w:rsidRPr="001458B5">
        <w:rPr>
          <w:rFonts w:ascii="Arial" w:eastAsia="Times New Roman" w:hAnsi="Arial" w:cs="Arial"/>
          <w:color w:val="000000" w:themeColor="text1"/>
        </w:rPr>
        <w:t>paslaugos.</w:t>
      </w:r>
    </w:p>
    <w:p w14:paraId="7131BA1D" w14:textId="7108886B" w:rsidR="002D4CB5" w:rsidRPr="001458B5" w:rsidRDefault="000D3655" w:rsidP="00D90628">
      <w:pPr>
        <w:widowControl w:val="0"/>
        <w:numPr>
          <w:ilvl w:val="0"/>
          <w:numId w:val="24"/>
        </w:numPr>
        <w:tabs>
          <w:tab w:val="left" w:pos="97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Paslaugų teikėjas suteiktoms </w:t>
      </w:r>
      <w:r w:rsidR="00AE5107" w:rsidRPr="001458B5">
        <w:rPr>
          <w:rFonts w:ascii="Arial" w:eastAsia="Times New Roman" w:hAnsi="Arial" w:cs="Arial"/>
          <w:color w:val="000000" w:themeColor="text1"/>
        </w:rPr>
        <w:t xml:space="preserve">užsakomosioms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paslaugoms turi suteikti ne trumpesnę kaip 12 (dvylikos) mėnesių garantiją. Garantijos terminas skaičiuojamas nuo suteiktų Paslaugų perdavimo–priėmimo akto pasirašymo dienos.</w:t>
      </w:r>
    </w:p>
    <w:p w14:paraId="27949D8A" w14:textId="093AF868" w:rsidR="00876FDA" w:rsidRPr="001458B5" w:rsidRDefault="002D4CB5" w:rsidP="00D90628">
      <w:pPr>
        <w:widowControl w:val="0"/>
        <w:numPr>
          <w:ilvl w:val="1"/>
          <w:numId w:val="24"/>
        </w:numPr>
        <w:tabs>
          <w:tab w:val="left" w:pos="97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Garantijos metu paslaugų teikėjas privalo nemokamai ištaisyti </w:t>
      </w:r>
      <w:r w:rsidR="00344F97" w:rsidRPr="001458B5">
        <w:rPr>
          <w:rFonts w:ascii="Arial" w:eastAsia="Times New Roman" w:hAnsi="Arial" w:cs="Arial"/>
          <w:color w:val="000000" w:themeColor="text1"/>
        </w:rPr>
        <w:t xml:space="preserve">MVG IS </w:t>
      </w:r>
      <w:r w:rsidR="00CD5042" w:rsidRPr="001458B5">
        <w:rPr>
          <w:rFonts w:ascii="Arial" w:eastAsia="Times New Roman" w:hAnsi="Arial" w:cs="Arial"/>
          <w:color w:val="000000" w:themeColor="text1"/>
        </w:rPr>
        <w:t xml:space="preserve">vystymo </w:t>
      </w:r>
      <w:r w:rsidRPr="001458B5">
        <w:rPr>
          <w:rFonts w:ascii="Arial" w:eastAsia="Times New Roman" w:hAnsi="Arial" w:cs="Arial"/>
          <w:color w:val="000000" w:themeColor="text1"/>
        </w:rPr>
        <w:t>paslaugų klaidas ar netikslumus;</w:t>
      </w:r>
    </w:p>
    <w:p w14:paraId="301EF739" w14:textId="662E21F0" w:rsidR="00CD5042" w:rsidRPr="001458B5" w:rsidRDefault="00344F97" w:rsidP="00D90628">
      <w:pPr>
        <w:pStyle w:val="ListParagraph"/>
        <w:numPr>
          <w:ilvl w:val="1"/>
          <w:numId w:val="24"/>
        </w:numPr>
        <w:tabs>
          <w:tab w:val="left" w:pos="976"/>
        </w:tabs>
        <w:spacing w:after="0" w:line="240" w:lineRule="auto"/>
        <w:ind w:left="0" w:firstLine="567"/>
        <w:rPr>
          <w:rFonts w:ascii="Arial" w:eastAsia="Times New Roman" w:hAnsi="Arial" w:cs="Arial"/>
          <w:color w:val="000000" w:themeColor="text1"/>
        </w:rPr>
      </w:pPr>
      <w:r w:rsidRPr="001458B5">
        <w:rPr>
          <w:rFonts w:ascii="Arial" w:eastAsia="Times New Roman" w:hAnsi="Arial" w:cs="Arial"/>
          <w:color w:val="000000" w:themeColor="text1"/>
        </w:rPr>
        <w:t>Paslaugų teikėjas</w:t>
      </w:r>
      <w:r w:rsidR="00CD5042" w:rsidRPr="001458B5">
        <w:rPr>
          <w:rFonts w:ascii="Arial" w:eastAsia="Times New Roman" w:hAnsi="Arial" w:cs="Arial"/>
          <w:color w:val="000000" w:themeColor="text1"/>
        </w:rPr>
        <w:t xml:space="preserve"> turi užtikrinti reakcijos ir sutrikimo pašalinimo laikus į užsakomųjų vystymo paslaugų klaidas ar netikslumus pagal šio</w:t>
      </w:r>
      <w:r w:rsidR="00E01A26">
        <w:rPr>
          <w:rFonts w:ascii="Arial" w:eastAsia="Times New Roman" w:hAnsi="Arial" w:cs="Arial"/>
          <w:color w:val="000000" w:themeColor="text1"/>
        </w:rPr>
        <w:t xml:space="preserve"> detalaus aprašymo</w:t>
      </w:r>
      <w:r w:rsidR="00CD5042" w:rsidRPr="001458B5">
        <w:rPr>
          <w:rFonts w:ascii="Arial" w:eastAsia="Times New Roman" w:hAnsi="Arial" w:cs="Arial"/>
          <w:color w:val="000000" w:themeColor="text1"/>
        </w:rPr>
        <w:t xml:space="preserve"> V skyriuje „</w:t>
      </w:r>
      <w:r w:rsidR="00935A95" w:rsidRPr="001458B5">
        <w:rPr>
          <w:rFonts w:ascii="Arial" w:eastAsia="Times New Roman" w:hAnsi="Arial" w:cs="Arial"/>
          <w:color w:val="000000" w:themeColor="text1"/>
        </w:rPr>
        <w:t>MVG IS</w:t>
      </w:r>
      <w:r w:rsidR="00CD5042" w:rsidRPr="001458B5">
        <w:rPr>
          <w:rFonts w:ascii="Arial" w:eastAsia="Times New Roman" w:hAnsi="Arial" w:cs="Arial"/>
          <w:color w:val="000000" w:themeColor="text1"/>
        </w:rPr>
        <w:t xml:space="preserve"> priežiūros paslaugų teikimo tvarka“ nustatytus terminus. </w:t>
      </w:r>
    </w:p>
    <w:p w14:paraId="78C66988" w14:textId="77777777" w:rsidR="00202159" w:rsidRPr="001458B5" w:rsidRDefault="00E83EA5" w:rsidP="00D90628">
      <w:pPr>
        <w:widowControl w:val="0"/>
        <w:numPr>
          <w:ilvl w:val="1"/>
          <w:numId w:val="24"/>
        </w:numPr>
        <w:tabs>
          <w:tab w:val="left" w:pos="97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Garantija apima:</w:t>
      </w:r>
    </w:p>
    <w:p w14:paraId="5263DBCE" w14:textId="49FB7D3E" w:rsidR="00202159" w:rsidRPr="001458B5" w:rsidRDefault="00935A95" w:rsidP="00D90628">
      <w:pPr>
        <w:widowControl w:val="0"/>
        <w:numPr>
          <w:ilvl w:val="2"/>
          <w:numId w:val="24"/>
        </w:numPr>
        <w:tabs>
          <w:tab w:val="left" w:pos="976"/>
          <w:tab w:val="left" w:pos="1418"/>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202159" w:rsidRPr="001458B5">
        <w:rPr>
          <w:rFonts w:ascii="Arial" w:eastAsia="Times New Roman" w:hAnsi="Arial" w:cs="Arial"/>
          <w:color w:val="000000" w:themeColor="text1"/>
        </w:rPr>
        <w:t xml:space="preserve"> neatitikimų funkciniams reikalavimams ir veikimo klaidų bei kritinių klaidų šalinimą, bei kitas Lietuvos Respublikos įstatymais ir norminiais aktais numatytas garantijas;</w:t>
      </w:r>
    </w:p>
    <w:p w14:paraId="5BF44520" w14:textId="3F9B01B3" w:rsidR="00202159" w:rsidRPr="001458B5" w:rsidRDefault="00935A95" w:rsidP="00D90628">
      <w:pPr>
        <w:widowControl w:val="0"/>
        <w:numPr>
          <w:ilvl w:val="2"/>
          <w:numId w:val="24"/>
        </w:numPr>
        <w:tabs>
          <w:tab w:val="left" w:pos="976"/>
          <w:tab w:val="left" w:pos="1418"/>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w:t>
      </w:r>
      <w:r w:rsidR="00202159" w:rsidRPr="001458B5">
        <w:rPr>
          <w:rFonts w:ascii="Arial" w:eastAsia="Times New Roman" w:hAnsi="Arial" w:cs="Arial"/>
          <w:color w:val="000000" w:themeColor="text1"/>
        </w:rPr>
        <w:t xml:space="preserve"> veikimo atstatymą, pavyzdžiui, įvykus duomenų bazių ar atskirų komponentų darbų sutrikimams, kai tai įvyksta dėl paslaugų teikėjo pateiktų pakeitimų atnaujinimų ar kitų paslaugų teikėjo veiksmų ar neveikimo;</w:t>
      </w:r>
    </w:p>
    <w:p w14:paraId="450CCDEB" w14:textId="7B961B0F" w:rsidR="00202159" w:rsidRPr="001458B5" w:rsidRDefault="00202159" w:rsidP="00D90628">
      <w:pPr>
        <w:widowControl w:val="0"/>
        <w:numPr>
          <w:ilvl w:val="2"/>
          <w:numId w:val="24"/>
        </w:numPr>
        <w:tabs>
          <w:tab w:val="left" w:pos="976"/>
          <w:tab w:val="left" w:pos="1418"/>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sugadintų (dalinai sugadintų) duomenų atkūrimą, kai gedimo priežastys yra paslaugų teikėjo realizuotos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programinės įrangos netinkamas veiksmas. </w:t>
      </w:r>
    </w:p>
    <w:p w14:paraId="1A56CE28" w14:textId="77777777" w:rsidR="000D3655" w:rsidRPr="001458B5" w:rsidRDefault="000D3655" w:rsidP="001458B5">
      <w:pPr>
        <w:widowControl w:val="0"/>
        <w:tabs>
          <w:tab w:val="left" w:pos="993"/>
        </w:tabs>
        <w:autoSpaceDE w:val="0"/>
        <w:autoSpaceDN w:val="0"/>
        <w:spacing w:before="42" w:after="0" w:line="240" w:lineRule="auto"/>
        <w:ind w:right="-46"/>
        <w:jc w:val="both"/>
        <w:rPr>
          <w:rFonts w:ascii="Arial" w:eastAsia="Times New Roman" w:hAnsi="Arial" w:cs="Arial"/>
          <w:color w:val="000000" w:themeColor="text1"/>
        </w:rPr>
      </w:pPr>
    </w:p>
    <w:p w14:paraId="0F2FA562" w14:textId="426B9DC5" w:rsidR="000D3655" w:rsidRPr="001458B5" w:rsidRDefault="000D3655"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VI</w:t>
      </w:r>
      <w:r w:rsidR="00D90628" w:rsidRPr="001458B5">
        <w:rPr>
          <w:rFonts w:ascii="Arial" w:hAnsi="Arial" w:cs="Arial"/>
          <w:b/>
          <w:bCs/>
          <w:color w:val="000000" w:themeColor="text1"/>
        </w:rPr>
        <w:t>I</w:t>
      </w:r>
      <w:r w:rsidRPr="001458B5">
        <w:rPr>
          <w:rFonts w:ascii="Arial" w:hAnsi="Arial" w:cs="Arial"/>
          <w:b/>
          <w:bCs/>
          <w:color w:val="000000" w:themeColor="text1"/>
        </w:rPr>
        <w:t>I SKYRIUS</w:t>
      </w:r>
    </w:p>
    <w:p w14:paraId="31E853B4" w14:textId="314A6215" w:rsidR="000D3655" w:rsidRPr="001458B5" w:rsidRDefault="00D058AC"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UŽSAKOMŲ</w:t>
      </w:r>
      <w:r w:rsidR="00B60EEB">
        <w:rPr>
          <w:rFonts w:ascii="Arial" w:hAnsi="Arial" w:cs="Arial"/>
          <w:b/>
          <w:bCs/>
          <w:color w:val="000000" w:themeColor="text1"/>
        </w:rPr>
        <w:t xml:space="preserve"> PAGAL POREIKĮ</w:t>
      </w:r>
      <w:r w:rsidRPr="001458B5">
        <w:rPr>
          <w:rFonts w:ascii="Arial" w:hAnsi="Arial" w:cs="Arial"/>
          <w:b/>
          <w:bCs/>
          <w:color w:val="000000" w:themeColor="text1"/>
        </w:rPr>
        <w:t xml:space="preserve"> </w:t>
      </w:r>
      <w:r w:rsidR="00935A95" w:rsidRPr="001458B5">
        <w:rPr>
          <w:rFonts w:ascii="Arial" w:hAnsi="Arial" w:cs="Arial"/>
          <w:b/>
          <w:bCs/>
          <w:color w:val="000000" w:themeColor="text1"/>
        </w:rPr>
        <w:t>MVG IS</w:t>
      </w:r>
      <w:r w:rsidR="000D3655" w:rsidRPr="001458B5">
        <w:rPr>
          <w:rFonts w:ascii="Arial" w:hAnsi="Arial" w:cs="Arial"/>
          <w:b/>
          <w:bCs/>
          <w:color w:val="000000" w:themeColor="text1"/>
        </w:rPr>
        <w:t xml:space="preserve"> VYSTYMO PASLAUGŲ TEIKIMO TVARKA</w:t>
      </w:r>
    </w:p>
    <w:p w14:paraId="38DFF596" w14:textId="77777777" w:rsidR="000D3655" w:rsidRPr="001458B5" w:rsidRDefault="000D3655" w:rsidP="000D3655">
      <w:pPr>
        <w:tabs>
          <w:tab w:val="left" w:pos="567"/>
        </w:tabs>
        <w:spacing w:after="0"/>
        <w:jc w:val="center"/>
        <w:rPr>
          <w:rFonts w:ascii="Arial" w:hAnsi="Arial" w:cs="Arial"/>
          <w:color w:val="000000" w:themeColor="text1"/>
        </w:rPr>
      </w:pPr>
    </w:p>
    <w:p w14:paraId="02DD4321" w14:textId="08088A9E" w:rsidR="000D3655" w:rsidRPr="001458B5" w:rsidRDefault="000D3655" w:rsidP="00AE7F54">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w:t>
      </w:r>
      <w:r w:rsidR="00AE5107" w:rsidRPr="001458B5">
        <w:rPr>
          <w:rFonts w:ascii="Arial" w:eastAsia="Times New Roman" w:hAnsi="Arial" w:cs="Arial"/>
          <w:color w:val="000000" w:themeColor="text1"/>
        </w:rPr>
        <w:t>Užsakomos</w:t>
      </w:r>
      <w:r w:rsidR="00D6710E">
        <w:rPr>
          <w:rFonts w:ascii="Arial" w:eastAsia="Times New Roman" w:hAnsi="Arial" w:cs="Arial"/>
          <w:color w:val="000000" w:themeColor="text1"/>
        </w:rPr>
        <w:t xml:space="preserve">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paslaugos teikiamos tik pagal atskirus Perkančiosios organizacijos Paslaugų teikėjui pateiktus užsakymus Sutarties galiojimo metu.</w:t>
      </w:r>
    </w:p>
    <w:p w14:paraId="7D64EEF9" w14:textId="77777777" w:rsidR="000D3655" w:rsidRPr="001458B5" w:rsidRDefault="000D3655" w:rsidP="00AE7F54">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Perkančiajai organizacijai pateikus aprašytus reikalavimus Paslaugų teikėjui, Paslaugų teikėjas turi pateikti aprašytų reikalavimų vertinimą ir galimą paslaugos suteikimo terminą.</w:t>
      </w:r>
    </w:p>
    <w:p w14:paraId="2430CA2F" w14:textId="0E9DAFD6" w:rsidR="000D3655" w:rsidRPr="001458B5" w:rsidRDefault="000D3655" w:rsidP="00AE7F54">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Perkančioji organizacija gavusi darbų apimties vertinimą gali atsisakyti užsakyti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paslaugas.</w:t>
      </w:r>
    </w:p>
    <w:p w14:paraId="7EC94410" w14:textId="4ABA9635" w:rsidR="000D3655" w:rsidRPr="001458B5" w:rsidRDefault="000D3655" w:rsidP="00AE7F54">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w:t>
      </w:r>
      <w:r w:rsidR="00AE5107" w:rsidRPr="001458B5">
        <w:rPr>
          <w:rFonts w:ascii="Arial" w:eastAsia="Times New Roman" w:hAnsi="Arial" w:cs="Arial"/>
          <w:color w:val="000000" w:themeColor="text1"/>
        </w:rPr>
        <w:t xml:space="preserve">Užsakomų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paslaugų užsakymą Perkančioji organizacija pateikia </w:t>
      </w:r>
      <w:r w:rsidR="00072C03" w:rsidRPr="001458B5">
        <w:rPr>
          <w:rFonts w:ascii="Arial" w:eastAsia="Times New Roman" w:hAnsi="Arial" w:cs="Arial"/>
          <w:color w:val="000000" w:themeColor="text1"/>
        </w:rPr>
        <w:t>el. paštu arba</w:t>
      </w:r>
      <w:r w:rsidRPr="001458B5">
        <w:rPr>
          <w:rFonts w:ascii="Arial" w:eastAsia="Times New Roman" w:hAnsi="Arial" w:cs="Arial"/>
          <w:color w:val="000000" w:themeColor="text1"/>
        </w:rPr>
        <w:t xml:space="preserve"> per Pagalbos sistemą.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paslaugų suteikimo terminai, apimtys yra iš anksto suderinami ir patvirtinami užsakyme. </w:t>
      </w:r>
    </w:p>
    <w:p w14:paraId="07FC0A39" w14:textId="77777777" w:rsidR="00AA00CA" w:rsidRPr="001458B5" w:rsidRDefault="000D3655" w:rsidP="00AA00CA">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Užsakymus Perkančioji organizacija Paslaugų teikėjui gali pateikti visą Sutarties galiojimo laikotarpį. Užsakymų skaičius ir užsakoma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paslaugų apimtis viename užsakyme neribojami.</w:t>
      </w:r>
    </w:p>
    <w:p w14:paraId="69C0802A" w14:textId="77777777" w:rsidR="00AA00CA" w:rsidRPr="001458B5" w:rsidRDefault="00AA00CA" w:rsidP="00AA00CA">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MVG IS programinio kodo pataisymai ir naujos versijos galės būti diegiamos tik iš anksto su Perkančiosios organizacijos ir MVG IS kūrimo paslaugų teikėjo, vykdančio garantinę priežiūrą, atstovais suderintu laiku.</w:t>
      </w:r>
    </w:p>
    <w:p w14:paraId="32F5F6ED" w14:textId="6B20F0BD" w:rsidR="00AA00CA" w:rsidRPr="001458B5" w:rsidRDefault="00AA00CA" w:rsidP="00AA00CA">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Siekiant maksimaliai sumažinti technologinius ir funkcinius atotrūkius tarp veikiančios ir modifikuojamos sistemos versijų, užsakomosiose MVG IS vystymo paslaugose vykdomi pakeitimai, projektiniai sprendimai, numatoma rengti arba atnaujinti dokumentacija ir jos turinys turi būti suderinti su Perkančiąja organizacija ir MVG IS kūrimo paslaugų teikėju, vykdančiu garantinę priežiūrą.</w:t>
      </w:r>
    </w:p>
    <w:p w14:paraId="21996F1A" w14:textId="39333E3F" w:rsidR="000D3655" w:rsidRPr="001458B5" w:rsidRDefault="000D3655" w:rsidP="00AE7F54">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Po naujos versijos diegimo Paslaugų teikėjas privalo pateikti </w:t>
      </w:r>
      <w:r w:rsidR="00567616" w:rsidRPr="001458B5">
        <w:rPr>
          <w:rFonts w:ascii="Arial" w:eastAsia="Times New Roman" w:hAnsi="Arial" w:cs="Arial"/>
          <w:color w:val="000000" w:themeColor="text1"/>
        </w:rPr>
        <w:t>visą atnaujintą ar naujai parengtą</w:t>
      </w:r>
      <w:r w:rsidRPr="001458B5">
        <w:rPr>
          <w:rFonts w:ascii="Arial" w:eastAsia="Times New Roman" w:hAnsi="Arial" w:cs="Arial"/>
          <w:color w:val="000000" w:themeColor="text1"/>
        </w:rPr>
        <w:t xml:space="preserve"> dokumentaciją.</w:t>
      </w:r>
    </w:p>
    <w:p w14:paraId="1647F36B" w14:textId="73213BAE" w:rsidR="000D3655" w:rsidRPr="001458B5" w:rsidRDefault="000D3655" w:rsidP="00AE7F54">
      <w:pPr>
        <w:widowControl w:val="0"/>
        <w:numPr>
          <w:ilvl w:val="0"/>
          <w:numId w:val="24"/>
        </w:numPr>
        <w:tabs>
          <w:tab w:val="left" w:pos="567"/>
          <w:tab w:val="left" w:pos="709"/>
          <w:tab w:val="left" w:pos="851"/>
          <w:tab w:val="left" w:pos="1266"/>
        </w:tabs>
        <w:autoSpaceDE w:val="0"/>
        <w:autoSpaceDN w:val="0"/>
        <w:spacing w:after="0" w:line="240" w:lineRule="auto"/>
        <w:ind w:left="0" w:right="-46" w:firstLine="567"/>
        <w:jc w:val="both"/>
        <w:rPr>
          <w:rFonts w:ascii="Arial" w:eastAsia="Times New Roman" w:hAnsi="Arial" w:cs="Arial"/>
          <w:color w:val="000000" w:themeColor="text1"/>
        </w:rPr>
      </w:pPr>
      <w:bookmarkStart w:id="3" w:name="_Hlk184719481"/>
      <w:r w:rsidRPr="001458B5">
        <w:rPr>
          <w:rFonts w:ascii="Arial" w:eastAsia="Times New Roman" w:hAnsi="Arial" w:cs="Arial"/>
          <w:color w:val="000000" w:themeColor="text1"/>
        </w:rPr>
        <w:t xml:space="preserve"> </w:t>
      </w:r>
      <w:r w:rsidR="00AE5107" w:rsidRPr="001458B5">
        <w:rPr>
          <w:rFonts w:ascii="Arial" w:eastAsia="Times New Roman" w:hAnsi="Arial" w:cs="Arial"/>
          <w:color w:val="000000" w:themeColor="text1"/>
        </w:rPr>
        <w:t>Užsakomos</w:t>
      </w:r>
      <w:r w:rsidR="00E4525F">
        <w:rPr>
          <w:rFonts w:ascii="Arial" w:eastAsia="Times New Roman" w:hAnsi="Arial" w:cs="Arial"/>
          <w:color w:val="000000" w:themeColor="text1"/>
        </w:rPr>
        <w:t xml:space="preserve"> pagal poreikį</w:t>
      </w:r>
      <w:r w:rsidR="00AE5107" w:rsidRPr="001458B5">
        <w:rPr>
          <w:rFonts w:ascii="Arial" w:eastAsia="Times New Roman" w:hAnsi="Arial" w:cs="Arial"/>
          <w:color w:val="000000" w:themeColor="text1"/>
        </w:rPr>
        <w:t xml:space="preserve">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vystymo paslaugos Perkančiosios organizacijos priimamos ir paslaugų suteikimas patvirtinamas pasirašant perdavimo–priėmimo aktą, kuriame turi būti nurodytos suteiktos paslaugos, atlikti skirtas laikas valandomis, valandos įkainis ir bendra užsakymo kaina.</w:t>
      </w:r>
    </w:p>
    <w:bookmarkEnd w:id="3"/>
    <w:p w14:paraId="61520179" w14:textId="4D5A5C3E" w:rsidR="000D3655" w:rsidRPr="001458B5" w:rsidRDefault="000D3655" w:rsidP="000D3655">
      <w:pPr>
        <w:widowControl w:val="0"/>
        <w:tabs>
          <w:tab w:val="left" w:pos="567"/>
          <w:tab w:val="left" w:pos="851"/>
          <w:tab w:val="left" w:pos="976"/>
          <w:tab w:val="left" w:pos="1266"/>
        </w:tabs>
        <w:autoSpaceDE w:val="0"/>
        <w:autoSpaceDN w:val="0"/>
        <w:spacing w:after="0" w:line="240" w:lineRule="auto"/>
        <w:ind w:right="-46"/>
        <w:jc w:val="both"/>
        <w:rPr>
          <w:rFonts w:ascii="Arial" w:eastAsia="Times New Roman" w:hAnsi="Arial" w:cs="Arial"/>
          <w:color w:val="000000" w:themeColor="text1"/>
        </w:rPr>
      </w:pPr>
    </w:p>
    <w:p w14:paraId="1E91A605" w14:textId="77777777" w:rsidR="00283A7B" w:rsidRPr="001458B5" w:rsidRDefault="00283A7B" w:rsidP="000D3655">
      <w:pPr>
        <w:widowControl w:val="0"/>
        <w:tabs>
          <w:tab w:val="left" w:pos="567"/>
          <w:tab w:val="left" w:pos="851"/>
          <w:tab w:val="left" w:pos="976"/>
          <w:tab w:val="left" w:pos="1266"/>
        </w:tabs>
        <w:autoSpaceDE w:val="0"/>
        <w:autoSpaceDN w:val="0"/>
        <w:spacing w:after="0" w:line="240" w:lineRule="auto"/>
        <w:ind w:right="-46"/>
        <w:jc w:val="both"/>
        <w:rPr>
          <w:rFonts w:ascii="Arial" w:eastAsia="Times New Roman" w:hAnsi="Arial" w:cs="Arial"/>
          <w:color w:val="000000" w:themeColor="text1"/>
        </w:rPr>
      </w:pPr>
    </w:p>
    <w:p w14:paraId="220F623D" w14:textId="41521C75" w:rsidR="000D3655" w:rsidRPr="001458B5" w:rsidRDefault="00D90628"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IX</w:t>
      </w:r>
      <w:r w:rsidR="000D3655" w:rsidRPr="001458B5">
        <w:rPr>
          <w:rFonts w:ascii="Arial" w:hAnsi="Arial" w:cs="Arial"/>
          <w:b/>
          <w:bCs/>
          <w:color w:val="000000" w:themeColor="text1"/>
        </w:rPr>
        <w:t xml:space="preserve"> SKYRIUS</w:t>
      </w:r>
    </w:p>
    <w:p w14:paraId="43388B7C" w14:textId="1217B9ED" w:rsidR="000D3655" w:rsidRPr="001458B5" w:rsidRDefault="00935A95" w:rsidP="000D3655">
      <w:pPr>
        <w:tabs>
          <w:tab w:val="left" w:pos="567"/>
        </w:tabs>
        <w:spacing w:after="0"/>
        <w:jc w:val="center"/>
        <w:rPr>
          <w:rFonts w:ascii="Arial" w:hAnsi="Arial" w:cs="Arial"/>
          <w:b/>
          <w:bCs/>
          <w:color w:val="000000" w:themeColor="text1"/>
        </w:rPr>
      </w:pPr>
      <w:r w:rsidRPr="001458B5">
        <w:rPr>
          <w:rFonts w:ascii="Arial" w:hAnsi="Arial" w:cs="Arial"/>
          <w:b/>
          <w:bCs/>
          <w:color w:val="000000" w:themeColor="text1"/>
        </w:rPr>
        <w:t>MVG IS</w:t>
      </w:r>
      <w:r w:rsidR="000D3655" w:rsidRPr="001458B5">
        <w:rPr>
          <w:rFonts w:ascii="Arial" w:hAnsi="Arial" w:cs="Arial"/>
          <w:b/>
          <w:bCs/>
          <w:color w:val="000000" w:themeColor="text1"/>
        </w:rPr>
        <w:t xml:space="preserve"> PRIEŽIŪROS PASLAUGŲ SUTEIKIMO TERMINAS, SUTEIKTŲ PASLAUGŲ ATASKAITOS IR KITI REIKALAVIMAI</w:t>
      </w:r>
    </w:p>
    <w:p w14:paraId="7E3FE1E2" w14:textId="67C426B9" w:rsidR="000D3655" w:rsidRPr="001458B5" w:rsidRDefault="000D3655" w:rsidP="001458B5"/>
    <w:p w14:paraId="1A37DB90" w14:textId="1FC6A780" w:rsidR="000D3655" w:rsidRPr="001458B5" w:rsidRDefault="000D3655" w:rsidP="00E63871">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 xml:space="preserve"> Suteiktų paslaugų ataskaitoje turi būti nurodyta</w:t>
      </w:r>
      <w:r w:rsidR="00175838" w:rsidRPr="001458B5">
        <w:rPr>
          <w:rFonts w:ascii="Arial" w:eastAsia="Times New Roman" w:hAnsi="Arial" w:cs="Arial"/>
          <w:color w:val="000000" w:themeColor="text1"/>
        </w:rPr>
        <w:t xml:space="preserve"> s</w:t>
      </w:r>
      <w:r w:rsidRPr="001458B5">
        <w:rPr>
          <w:rFonts w:ascii="Arial" w:eastAsia="Times New Roman" w:hAnsi="Arial" w:cs="Arial"/>
          <w:color w:val="000000" w:themeColor="text1"/>
        </w:rPr>
        <w:t xml:space="preserve">uteiktos </w:t>
      </w:r>
      <w:r w:rsidR="00935A95" w:rsidRPr="001458B5">
        <w:rPr>
          <w:rFonts w:ascii="Arial" w:eastAsia="Times New Roman" w:hAnsi="Arial" w:cs="Arial"/>
          <w:color w:val="000000" w:themeColor="text1"/>
        </w:rPr>
        <w:t>MVG IS</w:t>
      </w:r>
      <w:r w:rsidRPr="001458B5">
        <w:rPr>
          <w:rFonts w:ascii="Arial" w:eastAsia="Times New Roman" w:hAnsi="Arial" w:cs="Arial"/>
          <w:color w:val="000000" w:themeColor="text1"/>
        </w:rPr>
        <w:t xml:space="preserve"> priežiūros paslaugos tipas (pvz., konsultacija,</w:t>
      </w:r>
      <w:r w:rsidR="00344F97" w:rsidRPr="001458B5">
        <w:rPr>
          <w:rFonts w:ascii="Arial" w:eastAsia="Times New Roman" w:hAnsi="Arial" w:cs="Arial"/>
          <w:color w:val="000000" w:themeColor="text1"/>
        </w:rPr>
        <w:t xml:space="preserve"> vystymas,</w:t>
      </w:r>
      <w:r w:rsidRPr="001458B5">
        <w:rPr>
          <w:rFonts w:ascii="Arial" w:eastAsia="Times New Roman" w:hAnsi="Arial" w:cs="Arial"/>
          <w:color w:val="000000" w:themeColor="text1"/>
        </w:rPr>
        <w:t xml:space="preserve"> incidento sprendimas, analizė ar kt.), Pagalbos sistemoje registruotų užklausų pavadinimai ir registracijos numeriai su aktyviomis nuorodomis į konkrečią užklausą, užklausos registracijos data ir laikas, paslaugai suteikti skirtas laikas, užklausos išsprendimo data, paslaugos suteikimo baigtumo statusas (įvykdyta, vykdoma, pristabdyta ir kt.);</w:t>
      </w:r>
    </w:p>
    <w:p w14:paraId="471439A3" w14:textId="304CF857" w:rsidR="000D3655" w:rsidRPr="001458B5" w:rsidRDefault="000D3655" w:rsidP="00E63871">
      <w:pPr>
        <w:widowControl w:val="0"/>
        <w:numPr>
          <w:ilvl w:val="0"/>
          <w:numId w:val="24"/>
        </w:numPr>
        <w:tabs>
          <w:tab w:val="left" w:pos="567"/>
          <w:tab w:val="left" w:pos="709"/>
          <w:tab w:val="left" w:pos="851"/>
          <w:tab w:val="left" w:pos="993"/>
          <w:tab w:val="left" w:pos="1374"/>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Perdavimo–priėmimo aktas su ataskaita yra sąskaitos faktūros išrašymo pagrindas.</w:t>
      </w:r>
    </w:p>
    <w:p w14:paraId="6DF40471" w14:textId="77777777" w:rsidR="000D3655" w:rsidRPr="001458B5" w:rsidRDefault="000D3655" w:rsidP="00E63871">
      <w:pPr>
        <w:widowControl w:val="0"/>
        <w:numPr>
          <w:ilvl w:val="0"/>
          <w:numId w:val="24"/>
        </w:numPr>
        <w:tabs>
          <w:tab w:val="left" w:pos="567"/>
          <w:tab w:val="left" w:pos="709"/>
          <w:tab w:val="left" w:pos="851"/>
          <w:tab w:val="left" w:pos="1374"/>
        </w:tabs>
        <w:autoSpaceDE w:val="0"/>
        <w:autoSpaceDN w:val="0"/>
        <w:spacing w:after="0" w:line="240" w:lineRule="auto"/>
        <w:ind w:left="0" w:right="-46" w:firstLine="567"/>
        <w:jc w:val="both"/>
        <w:rPr>
          <w:rFonts w:ascii="Arial" w:hAnsi="Arial" w:cs="Arial"/>
          <w:color w:val="000000" w:themeColor="text1"/>
        </w:rPr>
      </w:pPr>
      <w:r w:rsidRPr="001458B5">
        <w:rPr>
          <w:rFonts w:ascii="Arial" w:hAnsi="Arial" w:cs="Arial"/>
          <w:color w:val="000000" w:themeColor="text1"/>
        </w:rPr>
        <w:t>Kiti privalomi Paslaugų teikėjo įsipareigojimai:</w:t>
      </w:r>
    </w:p>
    <w:p w14:paraId="455B6846" w14:textId="77777777" w:rsidR="000D3655" w:rsidRPr="001458B5" w:rsidRDefault="000D3655" w:rsidP="00E63871">
      <w:pPr>
        <w:widowControl w:val="0"/>
        <w:numPr>
          <w:ilvl w:val="1"/>
          <w:numId w:val="24"/>
        </w:numPr>
        <w:tabs>
          <w:tab w:val="left" w:pos="567"/>
          <w:tab w:val="left" w:pos="851"/>
          <w:tab w:val="left" w:pos="993"/>
          <w:tab w:val="left" w:pos="1266"/>
        </w:tabs>
        <w:autoSpaceDE w:val="0"/>
        <w:autoSpaceDN w:val="0"/>
        <w:spacing w:after="0" w:line="240" w:lineRule="auto"/>
        <w:ind w:left="0" w:right="-46" w:firstLine="567"/>
        <w:jc w:val="both"/>
        <w:rPr>
          <w:rFonts w:ascii="Arial" w:hAnsi="Arial" w:cs="Arial"/>
          <w:color w:val="000000" w:themeColor="text1"/>
        </w:rPr>
      </w:pPr>
      <w:r w:rsidRPr="001458B5">
        <w:rPr>
          <w:rFonts w:ascii="Arial" w:hAnsi="Arial" w:cs="Arial"/>
          <w:color w:val="000000" w:themeColor="text1"/>
        </w:rPr>
        <w:t>tinkamai suteikti Paslaugas pagal Sutartį;</w:t>
      </w:r>
    </w:p>
    <w:p w14:paraId="5EBC1DC5" w14:textId="77777777" w:rsidR="000D3655" w:rsidRPr="001458B5" w:rsidRDefault="000D3655" w:rsidP="00E63871">
      <w:pPr>
        <w:widowControl w:val="0"/>
        <w:numPr>
          <w:ilvl w:val="1"/>
          <w:numId w:val="24"/>
        </w:numPr>
        <w:tabs>
          <w:tab w:val="left" w:pos="567"/>
          <w:tab w:val="left" w:pos="851"/>
          <w:tab w:val="left" w:pos="993"/>
          <w:tab w:val="left" w:pos="1266"/>
        </w:tabs>
        <w:autoSpaceDE w:val="0"/>
        <w:autoSpaceDN w:val="0"/>
        <w:spacing w:after="0" w:line="240" w:lineRule="auto"/>
        <w:ind w:left="0" w:right="-46" w:firstLine="567"/>
        <w:jc w:val="both"/>
        <w:rPr>
          <w:rFonts w:ascii="Arial" w:eastAsia="Times New Roman" w:hAnsi="Arial" w:cs="Arial"/>
          <w:color w:val="000000" w:themeColor="text1"/>
        </w:rPr>
      </w:pPr>
      <w:r w:rsidRPr="001458B5">
        <w:rPr>
          <w:rFonts w:ascii="Arial" w:eastAsia="Times New Roman" w:hAnsi="Arial" w:cs="Arial"/>
          <w:color w:val="000000" w:themeColor="text1"/>
        </w:rPr>
        <w:t>užtikrinti iš Perkančiosios organizacijos Sutarties vykdymo metu gautos ir su Sutarties vykdymu susijusios informacijos konfidencialumą bei apsaugą;</w:t>
      </w:r>
    </w:p>
    <w:p w14:paraId="70B90C8A" w14:textId="77777777" w:rsidR="000A7C07" w:rsidRPr="001458B5" w:rsidRDefault="000D3655" w:rsidP="00E63871">
      <w:pPr>
        <w:widowControl w:val="0"/>
        <w:numPr>
          <w:ilvl w:val="1"/>
          <w:numId w:val="24"/>
        </w:numPr>
        <w:tabs>
          <w:tab w:val="left" w:pos="567"/>
          <w:tab w:val="left" w:pos="851"/>
          <w:tab w:val="left" w:pos="993"/>
          <w:tab w:val="left" w:pos="1266"/>
        </w:tabs>
        <w:autoSpaceDE w:val="0"/>
        <w:autoSpaceDN w:val="0"/>
        <w:spacing w:after="0" w:line="240" w:lineRule="auto"/>
        <w:ind w:left="0" w:right="-46" w:firstLine="567"/>
        <w:jc w:val="both"/>
        <w:rPr>
          <w:rFonts w:ascii="Arial" w:hAnsi="Arial" w:cs="Arial"/>
          <w:color w:val="000000" w:themeColor="text1"/>
        </w:rPr>
      </w:pPr>
      <w:r w:rsidRPr="001458B5">
        <w:rPr>
          <w:rFonts w:ascii="Arial" w:eastAsia="Times New Roman" w:hAnsi="Arial" w:cs="Arial"/>
          <w:color w:val="000000" w:themeColor="text1"/>
        </w:rPr>
        <w:t>užtikrinti, kad Sutarties sudarymo momentu ir visą jos galiojimo laikotarpį Paslaugų teikėjo darbuotojai turėtų reikalingą Paslaugoms</w:t>
      </w:r>
      <w:r w:rsidRPr="001458B5">
        <w:rPr>
          <w:rFonts w:ascii="Arial" w:hAnsi="Arial" w:cs="Arial"/>
          <w:color w:val="000000" w:themeColor="text1"/>
        </w:rPr>
        <w:t xml:space="preserve"> teikti kvalifikaciją ir patirtį.</w:t>
      </w:r>
    </w:p>
    <w:p w14:paraId="46057B62" w14:textId="47AD24AA" w:rsidR="00B92A2C" w:rsidRPr="001458B5" w:rsidRDefault="00935A95" w:rsidP="00E63871">
      <w:pPr>
        <w:widowControl w:val="0"/>
        <w:numPr>
          <w:ilvl w:val="0"/>
          <w:numId w:val="24"/>
        </w:numPr>
        <w:tabs>
          <w:tab w:val="left" w:pos="567"/>
          <w:tab w:val="left" w:pos="851"/>
          <w:tab w:val="left" w:pos="993"/>
          <w:tab w:val="left" w:pos="1266"/>
        </w:tabs>
        <w:autoSpaceDE w:val="0"/>
        <w:autoSpaceDN w:val="0"/>
        <w:spacing w:after="0" w:line="240" w:lineRule="auto"/>
        <w:ind w:left="0" w:right="-46" w:firstLine="567"/>
        <w:jc w:val="both"/>
        <w:rPr>
          <w:rFonts w:ascii="Arial" w:hAnsi="Arial" w:cs="Arial"/>
          <w:color w:val="000000" w:themeColor="text1"/>
        </w:rPr>
      </w:pPr>
      <w:r w:rsidRPr="001458B5">
        <w:rPr>
          <w:rFonts w:ascii="Arial" w:hAnsi="Arial" w:cs="Arial"/>
          <w:color w:val="000000" w:themeColor="text1"/>
        </w:rPr>
        <w:t>MVG IS</w:t>
      </w:r>
      <w:r w:rsidR="000A7C07" w:rsidRPr="001458B5">
        <w:rPr>
          <w:rFonts w:ascii="Arial" w:hAnsi="Arial" w:cs="Arial"/>
          <w:color w:val="000000" w:themeColor="text1"/>
        </w:rPr>
        <w:t xml:space="preserve"> programinės įrangos</w:t>
      </w:r>
      <w:r w:rsidR="00B92A2C" w:rsidRPr="001458B5">
        <w:rPr>
          <w:rFonts w:ascii="Arial" w:hAnsi="Arial" w:cs="Arial"/>
          <w:color w:val="000000" w:themeColor="text1"/>
        </w:rPr>
        <w:t xml:space="preserve"> išeities kod</w:t>
      </w:r>
      <w:r w:rsidR="000A7C07" w:rsidRPr="001458B5">
        <w:rPr>
          <w:rFonts w:ascii="Arial" w:hAnsi="Arial" w:cs="Arial"/>
          <w:color w:val="000000" w:themeColor="text1"/>
        </w:rPr>
        <w:t>ai yra Perkančiosios organizacijos nuosavybė</w:t>
      </w:r>
      <w:r w:rsidR="00B92A2C" w:rsidRPr="001458B5">
        <w:rPr>
          <w:rFonts w:ascii="Arial" w:hAnsi="Arial" w:cs="Arial"/>
          <w:color w:val="000000" w:themeColor="text1"/>
        </w:rPr>
        <w:t xml:space="preserve"> </w:t>
      </w:r>
      <w:r w:rsidR="000A7C07" w:rsidRPr="001458B5">
        <w:rPr>
          <w:rFonts w:ascii="Arial" w:hAnsi="Arial" w:cs="Arial"/>
          <w:color w:val="000000" w:themeColor="text1"/>
        </w:rPr>
        <w:t xml:space="preserve">ir turi būti pateikti </w:t>
      </w:r>
      <w:r w:rsidR="00B92A2C" w:rsidRPr="001458B5">
        <w:rPr>
          <w:rFonts w:ascii="Arial" w:hAnsi="Arial" w:cs="Arial"/>
          <w:color w:val="000000" w:themeColor="text1"/>
        </w:rPr>
        <w:t xml:space="preserve">Perkančiajai organizacijai. </w:t>
      </w:r>
      <w:r w:rsidR="000A7C07" w:rsidRPr="001458B5">
        <w:rPr>
          <w:rFonts w:ascii="Arial" w:hAnsi="Arial" w:cs="Arial"/>
          <w:color w:val="000000" w:themeColor="text1"/>
        </w:rPr>
        <w:t>Aktualūs i</w:t>
      </w:r>
      <w:r w:rsidR="00B92A2C" w:rsidRPr="001458B5">
        <w:rPr>
          <w:rFonts w:ascii="Arial" w:hAnsi="Arial" w:cs="Arial"/>
          <w:color w:val="000000" w:themeColor="text1"/>
        </w:rPr>
        <w:t>šeities koda</w:t>
      </w:r>
      <w:r w:rsidR="000A7C07" w:rsidRPr="001458B5">
        <w:rPr>
          <w:rFonts w:ascii="Arial" w:hAnsi="Arial" w:cs="Arial"/>
          <w:color w:val="000000" w:themeColor="text1"/>
        </w:rPr>
        <w:t>i</w:t>
      </w:r>
      <w:r w:rsidR="00B92A2C" w:rsidRPr="001458B5">
        <w:rPr>
          <w:rFonts w:ascii="Arial" w:hAnsi="Arial" w:cs="Arial"/>
          <w:color w:val="000000" w:themeColor="text1"/>
        </w:rPr>
        <w:t xml:space="preserve"> turi būti pateikt</w:t>
      </w:r>
      <w:r w:rsidR="000A7C07" w:rsidRPr="001458B5">
        <w:rPr>
          <w:rFonts w:ascii="Arial" w:hAnsi="Arial" w:cs="Arial"/>
          <w:color w:val="000000" w:themeColor="text1"/>
        </w:rPr>
        <w:t>i Perkančiajai organizacijai</w:t>
      </w:r>
      <w:r w:rsidR="00B92A2C" w:rsidRPr="001458B5">
        <w:rPr>
          <w:rFonts w:ascii="Arial" w:hAnsi="Arial" w:cs="Arial"/>
          <w:color w:val="000000" w:themeColor="text1"/>
        </w:rPr>
        <w:t xml:space="preserve"> pasibaigus </w:t>
      </w:r>
      <w:r w:rsidR="000A7C07" w:rsidRPr="001458B5">
        <w:rPr>
          <w:rFonts w:ascii="Arial" w:hAnsi="Arial" w:cs="Arial"/>
          <w:color w:val="000000" w:themeColor="text1"/>
        </w:rPr>
        <w:t>Sutarčiai.</w:t>
      </w:r>
    </w:p>
    <w:p w14:paraId="2A99C53D" w14:textId="77777777" w:rsidR="000D3655" w:rsidRPr="001458B5" w:rsidRDefault="000D3655" w:rsidP="000D3655">
      <w:pPr>
        <w:tabs>
          <w:tab w:val="left" w:pos="567"/>
        </w:tabs>
        <w:ind w:right="-46"/>
        <w:jc w:val="both"/>
        <w:rPr>
          <w:rFonts w:ascii="Arial" w:hAnsi="Arial" w:cs="Arial"/>
          <w:color w:val="000000" w:themeColor="text1"/>
        </w:rPr>
      </w:pPr>
    </w:p>
    <w:p w14:paraId="589FC820" w14:textId="77777777" w:rsidR="000D3655" w:rsidRPr="001458B5" w:rsidRDefault="000D3655">
      <w:pPr>
        <w:rPr>
          <w:rFonts w:ascii="Arial" w:hAnsi="Arial" w:cs="Arial"/>
          <w:color w:val="000000" w:themeColor="text1"/>
        </w:rPr>
      </w:pPr>
    </w:p>
    <w:sectPr w:rsidR="000D3655" w:rsidRPr="001458B5" w:rsidSect="00717446">
      <w:footerReference w:type="default" r:id="rId14"/>
      <w:headerReference w:type="first" r:id="rId15"/>
      <w:pgSz w:w="11906" w:h="16838"/>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3691A" w14:textId="77777777" w:rsidR="0003627E" w:rsidRDefault="0003627E" w:rsidP="00682323">
      <w:pPr>
        <w:spacing w:after="0" w:line="240" w:lineRule="auto"/>
      </w:pPr>
      <w:r>
        <w:separator/>
      </w:r>
    </w:p>
  </w:endnote>
  <w:endnote w:type="continuationSeparator" w:id="0">
    <w:p w14:paraId="3FB437DF" w14:textId="77777777" w:rsidR="0003627E" w:rsidRDefault="0003627E" w:rsidP="00682323">
      <w:pPr>
        <w:spacing w:after="0" w:line="240" w:lineRule="auto"/>
      </w:pPr>
      <w:r>
        <w:continuationSeparator/>
      </w:r>
    </w:p>
  </w:endnote>
  <w:endnote w:type="continuationNotice" w:id="1">
    <w:p w14:paraId="7564A663" w14:textId="77777777" w:rsidR="0003627E" w:rsidRDefault="00036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82442"/>
      <w:docPartObj>
        <w:docPartGallery w:val="Page Numbers (Bottom of Page)"/>
        <w:docPartUnique/>
      </w:docPartObj>
    </w:sdtPr>
    <w:sdtEndPr>
      <w:rPr>
        <w:rFonts w:ascii="Arial" w:hAnsi="Arial" w:cs="Arial"/>
      </w:rPr>
    </w:sdtEndPr>
    <w:sdtContent>
      <w:p w14:paraId="47088624" w14:textId="309B256F" w:rsidR="00485197" w:rsidRPr="00717446" w:rsidRDefault="00485197">
        <w:pPr>
          <w:pStyle w:val="Footer"/>
          <w:jc w:val="right"/>
          <w:rPr>
            <w:rFonts w:ascii="Arial" w:hAnsi="Arial" w:cs="Arial"/>
          </w:rPr>
        </w:pPr>
        <w:r w:rsidRPr="00717446">
          <w:rPr>
            <w:rFonts w:ascii="Arial" w:hAnsi="Arial" w:cs="Arial"/>
          </w:rPr>
          <w:fldChar w:fldCharType="begin"/>
        </w:r>
        <w:r w:rsidRPr="00717446">
          <w:rPr>
            <w:rFonts w:ascii="Arial" w:hAnsi="Arial" w:cs="Arial"/>
          </w:rPr>
          <w:instrText>PAGE   \* MERGEFORMAT</w:instrText>
        </w:r>
        <w:r w:rsidRPr="00717446">
          <w:rPr>
            <w:rFonts w:ascii="Arial" w:hAnsi="Arial" w:cs="Arial"/>
          </w:rPr>
          <w:fldChar w:fldCharType="separate"/>
        </w:r>
        <w:r w:rsidRPr="00717446">
          <w:rPr>
            <w:rFonts w:ascii="Arial" w:hAnsi="Arial" w:cs="Arial"/>
          </w:rPr>
          <w:t>2</w:t>
        </w:r>
        <w:r w:rsidRPr="00717446">
          <w:rPr>
            <w:rFonts w:ascii="Arial" w:hAnsi="Arial" w:cs="Arial"/>
          </w:rPr>
          <w:fldChar w:fldCharType="end"/>
        </w:r>
      </w:p>
    </w:sdtContent>
  </w:sdt>
  <w:p w14:paraId="34BE25E1" w14:textId="77777777" w:rsidR="00BC1B95" w:rsidRDefault="00BC1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FC9B" w14:textId="77777777" w:rsidR="0003627E" w:rsidRDefault="0003627E" w:rsidP="00682323">
      <w:pPr>
        <w:spacing w:after="0" w:line="240" w:lineRule="auto"/>
      </w:pPr>
      <w:r>
        <w:separator/>
      </w:r>
    </w:p>
  </w:footnote>
  <w:footnote w:type="continuationSeparator" w:id="0">
    <w:p w14:paraId="7360D10E" w14:textId="77777777" w:rsidR="0003627E" w:rsidRDefault="0003627E" w:rsidP="00682323">
      <w:pPr>
        <w:spacing w:after="0" w:line="240" w:lineRule="auto"/>
      </w:pPr>
      <w:r>
        <w:continuationSeparator/>
      </w:r>
    </w:p>
  </w:footnote>
  <w:footnote w:type="continuationNotice" w:id="1">
    <w:p w14:paraId="29680700" w14:textId="77777777" w:rsidR="0003627E" w:rsidRDefault="00036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FF4A" w14:textId="29AA6844" w:rsidR="00E01A26" w:rsidRPr="009402B6" w:rsidRDefault="00E01A26" w:rsidP="009402B6">
    <w:pPr>
      <w:pStyle w:val="Header"/>
      <w:jc w:val="right"/>
      <w:rPr>
        <w:i/>
        <w:iCs/>
      </w:rPr>
    </w:pPr>
    <w:r w:rsidRPr="009402B6">
      <w:rPr>
        <w:i/>
        <w:iCs/>
      </w:rPr>
      <w:t>Specialiųjų pirkimo sąlygų 1 priedo „Techninė specifikacija“ 1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4" w:name="_Hlk158215213"/>
    <w:bookmarkStart w:id="5" w:name="_Hlk158215214"/>
    <w:r w:rsidRPr="00682323">
      <w:rPr>
        <w:rFonts w:ascii="Times New Roman" w:hAnsi="Times New Roman" w:cs="Times New Roman"/>
      </w:rPr>
      <w:t>Specialiųjų sąlygų 1 priedas/ Kvietimo 1 priedas</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F877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85306"/>
    <w:multiLevelType w:val="hybridMultilevel"/>
    <w:tmpl w:val="CC6E2B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4F76F5"/>
    <w:multiLevelType w:val="hybridMultilevel"/>
    <w:tmpl w:val="C9788F6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6C772C0"/>
    <w:multiLevelType w:val="hybridMultilevel"/>
    <w:tmpl w:val="11F40A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741505E"/>
    <w:multiLevelType w:val="hybridMultilevel"/>
    <w:tmpl w:val="FA065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152DB"/>
    <w:multiLevelType w:val="hybridMultilevel"/>
    <w:tmpl w:val="DD38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D1F2A"/>
    <w:multiLevelType w:val="hybridMultilevel"/>
    <w:tmpl w:val="A79A6B8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952FCB"/>
    <w:multiLevelType w:val="hybridMultilevel"/>
    <w:tmpl w:val="55FC2B2C"/>
    <w:lvl w:ilvl="0" w:tplc="0427000F">
      <w:start w:val="1"/>
      <w:numFmt w:val="decimal"/>
      <w:lvlText w:val="%1."/>
      <w:lvlJc w:val="left"/>
      <w:pPr>
        <w:ind w:left="1303" w:hanging="360"/>
      </w:pPr>
    </w:lvl>
    <w:lvl w:ilvl="1" w:tplc="04270019" w:tentative="1">
      <w:start w:val="1"/>
      <w:numFmt w:val="lowerLetter"/>
      <w:lvlText w:val="%2."/>
      <w:lvlJc w:val="left"/>
      <w:pPr>
        <w:ind w:left="2023" w:hanging="360"/>
      </w:pPr>
    </w:lvl>
    <w:lvl w:ilvl="2" w:tplc="0427001B" w:tentative="1">
      <w:start w:val="1"/>
      <w:numFmt w:val="lowerRoman"/>
      <w:lvlText w:val="%3."/>
      <w:lvlJc w:val="right"/>
      <w:pPr>
        <w:ind w:left="2743" w:hanging="180"/>
      </w:pPr>
    </w:lvl>
    <w:lvl w:ilvl="3" w:tplc="0427000F" w:tentative="1">
      <w:start w:val="1"/>
      <w:numFmt w:val="decimal"/>
      <w:lvlText w:val="%4."/>
      <w:lvlJc w:val="left"/>
      <w:pPr>
        <w:ind w:left="3463" w:hanging="360"/>
      </w:pPr>
    </w:lvl>
    <w:lvl w:ilvl="4" w:tplc="04270019" w:tentative="1">
      <w:start w:val="1"/>
      <w:numFmt w:val="lowerLetter"/>
      <w:lvlText w:val="%5."/>
      <w:lvlJc w:val="left"/>
      <w:pPr>
        <w:ind w:left="4183" w:hanging="360"/>
      </w:pPr>
    </w:lvl>
    <w:lvl w:ilvl="5" w:tplc="0427001B" w:tentative="1">
      <w:start w:val="1"/>
      <w:numFmt w:val="lowerRoman"/>
      <w:lvlText w:val="%6."/>
      <w:lvlJc w:val="right"/>
      <w:pPr>
        <w:ind w:left="4903" w:hanging="180"/>
      </w:pPr>
    </w:lvl>
    <w:lvl w:ilvl="6" w:tplc="0427000F" w:tentative="1">
      <w:start w:val="1"/>
      <w:numFmt w:val="decimal"/>
      <w:lvlText w:val="%7."/>
      <w:lvlJc w:val="left"/>
      <w:pPr>
        <w:ind w:left="5623" w:hanging="360"/>
      </w:pPr>
    </w:lvl>
    <w:lvl w:ilvl="7" w:tplc="04270019" w:tentative="1">
      <w:start w:val="1"/>
      <w:numFmt w:val="lowerLetter"/>
      <w:lvlText w:val="%8."/>
      <w:lvlJc w:val="left"/>
      <w:pPr>
        <w:ind w:left="6343" w:hanging="360"/>
      </w:pPr>
    </w:lvl>
    <w:lvl w:ilvl="8" w:tplc="0427001B" w:tentative="1">
      <w:start w:val="1"/>
      <w:numFmt w:val="lowerRoman"/>
      <w:lvlText w:val="%9."/>
      <w:lvlJc w:val="right"/>
      <w:pPr>
        <w:ind w:left="7063" w:hanging="180"/>
      </w:p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3F1D3A"/>
    <w:multiLevelType w:val="multilevel"/>
    <w:tmpl w:val="F9BA03E8"/>
    <w:lvl w:ilvl="0">
      <w:start w:val="11"/>
      <w:numFmt w:val="decimal"/>
      <w:lvlText w:val="%1."/>
      <w:lvlJc w:val="left"/>
      <w:pPr>
        <w:ind w:left="90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B6198E"/>
    <w:multiLevelType w:val="hybridMultilevel"/>
    <w:tmpl w:val="3D10F75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59833F3B"/>
    <w:multiLevelType w:val="multilevel"/>
    <w:tmpl w:val="C3485D02"/>
    <w:lvl w:ilvl="0">
      <w:start w:val="1"/>
      <w:numFmt w:val="decimal"/>
      <w:lvlText w:val="%1."/>
      <w:lvlJc w:val="left"/>
      <w:pPr>
        <w:ind w:left="928"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7E6D9D"/>
    <w:multiLevelType w:val="hybridMultilevel"/>
    <w:tmpl w:val="FAF65A7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6CA95DE4"/>
    <w:multiLevelType w:val="hybridMultilevel"/>
    <w:tmpl w:val="765E7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7CEC2EB6"/>
    <w:multiLevelType w:val="multilevel"/>
    <w:tmpl w:val="F9BA03E8"/>
    <w:lvl w:ilvl="0">
      <w:start w:val="11"/>
      <w:numFmt w:val="decimal"/>
      <w:lvlText w:val="%1."/>
      <w:lvlJc w:val="left"/>
      <w:pPr>
        <w:ind w:left="135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3"/>
  </w:num>
  <w:num w:numId="3">
    <w:abstractNumId w:val="5"/>
  </w:num>
  <w:num w:numId="4">
    <w:abstractNumId w:val="26"/>
  </w:num>
  <w:num w:numId="5">
    <w:abstractNumId w:val="4"/>
  </w:num>
  <w:num w:numId="6">
    <w:abstractNumId w:val="13"/>
  </w:num>
  <w:num w:numId="7">
    <w:abstractNumId w:val="17"/>
  </w:num>
  <w:num w:numId="8">
    <w:abstractNumId w:val="2"/>
  </w:num>
  <w:num w:numId="9">
    <w:abstractNumId w:val="31"/>
  </w:num>
  <w:num w:numId="10">
    <w:abstractNumId w:val="11"/>
  </w:num>
  <w:num w:numId="11">
    <w:abstractNumId w:val="33"/>
  </w:num>
  <w:num w:numId="12">
    <w:abstractNumId w:val="15"/>
  </w:num>
  <w:num w:numId="13">
    <w:abstractNumId w:val="3"/>
  </w:num>
  <w:num w:numId="14">
    <w:abstractNumId w:val="10"/>
  </w:num>
  <w:num w:numId="15">
    <w:abstractNumId w:val="19"/>
  </w:num>
  <w:num w:numId="16">
    <w:abstractNumId w:val="32"/>
  </w:num>
  <w:num w:numId="17">
    <w:abstractNumId w:val="24"/>
  </w:num>
  <w:num w:numId="18">
    <w:abstractNumId w:val="29"/>
  </w:num>
  <w:num w:numId="19">
    <w:abstractNumId w:val="9"/>
  </w:num>
  <w:num w:numId="20">
    <w:abstractNumId w:val="25"/>
  </w:num>
  <w:num w:numId="21">
    <w:abstractNumId w:val="30"/>
  </w:num>
  <w:num w:numId="22">
    <w:abstractNumId w:val="22"/>
  </w:num>
  <w:num w:numId="23">
    <w:abstractNumId w:val="16"/>
  </w:num>
  <w:num w:numId="24">
    <w:abstractNumId w:val="20"/>
  </w:num>
  <w:num w:numId="25">
    <w:abstractNumId w:val="7"/>
  </w:num>
  <w:num w:numId="26">
    <w:abstractNumId w:val="1"/>
  </w:num>
  <w:num w:numId="27">
    <w:abstractNumId w:val="21"/>
  </w:num>
  <w:num w:numId="28">
    <w:abstractNumId w:val="6"/>
  </w:num>
  <w:num w:numId="29">
    <w:abstractNumId w:val="28"/>
  </w:num>
  <w:num w:numId="30">
    <w:abstractNumId w:val="27"/>
  </w:num>
  <w:num w:numId="31">
    <w:abstractNumId w:val="8"/>
  </w:num>
  <w:num w:numId="32">
    <w:abstractNumId w:val="12"/>
  </w:num>
  <w:num w:numId="33">
    <w:abstractNumId w:val="18"/>
  </w:num>
  <w:num w:numId="34">
    <w:abstractNumId w:val="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04A"/>
    <w:rsid w:val="00003274"/>
    <w:rsid w:val="000101F3"/>
    <w:rsid w:val="000165C1"/>
    <w:rsid w:val="00027B04"/>
    <w:rsid w:val="0003408D"/>
    <w:rsid w:val="0003627E"/>
    <w:rsid w:val="00040C08"/>
    <w:rsid w:val="0004663F"/>
    <w:rsid w:val="00046A16"/>
    <w:rsid w:val="00050D84"/>
    <w:rsid w:val="00053BC6"/>
    <w:rsid w:val="0006001F"/>
    <w:rsid w:val="00070A2D"/>
    <w:rsid w:val="00071D9F"/>
    <w:rsid w:val="00072C03"/>
    <w:rsid w:val="00072E00"/>
    <w:rsid w:val="000749F2"/>
    <w:rsid w:val="00080B82"/>
    <w:rsid w:val="00083367"/>
    <w:rsid w:val="00085351"/>
    <w:rsid w:val="0009173E"/>
    <w:rsid w:val="00092067"/>
    <w:rsid w:val="00092941"/>
    <w:rsid w:val="00094A35"/>
    <w:rsid w:val="000A107A"/>
    <w:rsid w:val="000A21A7"/>
    <w:rsid w:val="000A41ED"/>
    <w:rsid w:val="000A7A95"/>
    <w:rsid w:val="000A7C07"/>
    <w:rsid w:val="000B2DF2"/>
    <w:rsid w:val="000B5D48"/>
    <w:rsid w:val="000B790B"/>
    <w:rsid w:val="000C6221"/>
    <w:rsid w:val="000C7FA6"/>
    <w:rsid w:val="000D3655"/>
    <w:rsid w:val="000F1703"/>
    <w:rsid w:val="000F405C"/>
    <w:rsid w:val="00101EEA"/>
    <w:rsid w:val="00103378"/>
    <w:rsid w:val="00104578"/>
    <w:rsid w:val="001059F9"/>
    <w:rsid w:val="001164D5"/>
    <w:rsid w:val="00117CC5"/>
    <w:rsid w:val="00120895"/>
    <w:rsid w:val="00121DF9"/>
    <w:rsid w:val="00127E95"/>
    <w:rsid w:val="00130DCD"/>
    <w:rsid w:val="00134A2D"/>
    <w:rsid w:val="00134EB3"/>
    <w:rsid w:val="001353D8"/>
    <w:rsid w:val="00141499"/>
    <w:rsid w:val="001458B5"/>
    <w:rsid w:val="00146E41"/>
    <w:rsid w:val="00164114"/>
    <w:rsid w:val="00164D66"/>
    <w:rsid w:val="00165C0C"/>
    <w:rsid w:val="00166310"/>
    <w:rsid w:val="001675FE"/>
    <w:rsid w:val="001705AB"/>
    <w:rsid w:val="00175838"/>
    <w:rsid w:val="001813DE"/>
    <w:rsid w:val="00183393"/>
    <w:rsid w:val="001A2781"/>
    <w:rsid w:val="001A5489"/>
    <w:rsid w:val="001A579E"/>
    <w:rsid w:val="001B0FE7"/>
    <w:rsid w:val="001B6E6A"/>
    <w:rsid w:val="001B75F0"/>
    <w:rsid w:val="001C2D13"/>
    <w:rsid w:val="001C5262"/>
    <w:rsid w:val="001D0AAF"/>
    <w:rsid w:val="001E6564"/>
    <w:rsid w:val="001F3DD7"/>
    <w:rsid w:val="001F5341"/>
    <w:rsid w:val="00202159"/>
    <w:rsid w:val="00205386"/>
    <w:rsid w:val="00206CF9"/>
    <w:rsid w:val="00212B54"/>
    <w:rsid w:val="00212FAB"/>
    <w:rsid w:val="00216FAC"/>
    <w:rsid w:val="00217B54"/>
    <w:rsid w:val="00225AA6"/>
    <w:rsid w:val="0022660D"/>
    <w:rsid w:val="0023234B"/>
    <w:rsid w:val="00233964"/>
    <w:rsid w:val="00234279"/>
    <w:rsid w:val="00235ACA"/>
    <w:rsid w:val="00241088"/>
    <w:rsid w:val="00245CBF"/>
    <w:rsid w:val="00257AE0"/>
    <w:rsid w:val="00257D7A"/>
    <w:rsid w:val="00270C81"/>
    <w:rsid w:val="00274564"/>
    <w:rsid w:val="00274BAF"/>
    <w:rsid w:val="00274F91"/>
    <w:rsid w:val="00277AAE"/>
    <w:rsid w:val="00283A7B"/>
    <w:rsid w:val="00285F0C"/>
    <w:rsid w:val="00291187"/>
    <w:rsid w:val="0029233B"/>
    <w:rsid w:val="00292F47"/>
    <w:rsid w:val="002933C3"/>
    <w:rsid w:val="00294086"/>
    <w:rsid w:val="002955D8"/>
    <w:rsid w:val="00297075"/>
    <w:rsid w:val="002C4223"/>
    <w:rsid w:val="002C77CB"/>
    <w:rsid w:val="002D4370"/>
    <w:rsid w:val="002D47ED"/>
    <w:rsid w:val="002D4CB5"/>
    <w:rsid w:val="002D5BBD"/>
    <w:rsid w:val="002E0321"/>
    <w:rsid w:val="002E09D6"/>
    <w:rsid w:val="002E73D7"/>
    <w:rsid w:val="002E75F2"/>
    <w:rsid w:val="002F10AB"/>
    <w:rsid w:val="002F168F"/>
    <w:rsid w:val="00302210"/>
    <w:rsid w:val="003026E9"/>
    <w:rsid w:val="00306503"/>
    <w:rsid w:val="003066F6"/>
    <w:rsid w:val="00314040"/>
    <w:rsid w:val="00320ACF"/>
    <w:rsid w:val="00325C64"/>
    <w:rsid w:val="00333F63"/>
    <w:rsid w:val="00344733"/>
    <w:rsid w:val="00344F97"/>
    <w:rsid w:val="003503E3"/>
    <w:rsid w:val="00353664"/>
    <w:rsid w:val="00355A1B"/>
    <w:rsid w:val="00372C21"/>
    <w:rsid w:val="00373728"/>
    <w:rsid w:val="0038363F"/>
    <w:rsid w:val="00386CEB"/>
    <w:rsid w:val="00387BEF"/>
    <w:rsid w:val="003A02E5"/>
    <w:rsid w:val="003A139E"/>
    <w:rsid w:val="003B14A7"/>
    <w:rsid w:val="003B4E32"/>
    <w:rsid w:val="003B4ED6"/>
    <w:rsid w:val="003C4189"/>
    <w:rsid w:val="003D1759"/>
    <w:rsid w:val="003D4EE1"/>
    <w:rsid w:val="003D6C02"/>
    <w:rsid w:val="003D7D51"/>
    <w:rsid w:val="003E2447"/>
    <w:rsid w:val="003E28F3"/>
    <w:rsid w:val="003E697F"/>
    <w:rsid w:val="003E7B2E"/>
    <w:rsid w:val="003F15A2"/>
    <w:rsid w:val="00407E09"/>
    <w:rsid w:val="00407E7A"/>
    <w:rsid w:val="00411071"/>
    <w:rsid w:val="00412E2D"/>
    <w:rsid w:val="00415005"/>
    <w:rsid w:val="00416C17"/>
    <w:rsid w:val="00421E0A"/>
    <w:rsid w:val="0043073D"/>
    <w:rsid w:val="0043500A"/>
    <w:rsid w:val="00455D3D"/>
    <w:rsid w:val="00465185"/>
    <w:rsid w:val="00473194"/>
    <w:rsid w:val="004779C7"/>
    <w:rsid w:val="00482CF9"/>
    <w:rsid w:val="00485197"/>
    <w:rsid w:val="00487A0D"/>
    <w:rsid w:val="004919C4"/>
    <w:rsid w:val="0049733C"/>
    <w:rsid w:val="00497816"/>
    <w:rsid w:val="004A0C48"/>
    <w:rsid w:val="004A0D23"/>
    <w:rsid w:val="004A1F0B"/>
    <w:rsid w:val="004A56FB"/>
    <w:rsid w:val="004A5BDE"/>
    <w:rsid w:val="004B55FF"/>
    <w:rsid w:val="004C0120"/>
    <w:rsid w:val="004C22B2"/>
    <w:rsid w:val="004D322C"/>
    <w:rsid w:val="004D6148"/>
    <w:rsid w:val="004D7ECA"/>
    <w:rsid w:val="004E3811"/>
    <w:rsid w:val="004E6BF8"/>
    <w:rsid w:val="004F174D"/>
    <w:rsid w:val="004F23CD"/>
    <w:rsid w:val="00502656"/>
    <w:rsid w:val="00502C85"/>
    <w:rsid w:val="00504D71"/>
    <w:rsid w:val="00521A17"/>
    <w:rsid w:val="00536A4F"/>
    <w:rsid w:val="00547581"/>
    <w:rsid w:val="00552CFA"/>
    <w:rsid w:val="00554709"/>
    <w:rsid w:val="00565825"/>
    <w:rsid w:val="00567616"/>
    <w:rsid w:val="00575CDE"/>
    <w:rsid w:val="00581F8B"/>
    <w:rsid w:val="00583578"/>
    <w:rsid w:val="005900D8"/>
    <w:rsid w:val="00593AAB"/>
    <w:rsid w:val="00595838"/>
    <w:rsid w:val="005A0A62"/>
    <w:rsid w:val="005A1F1D"/>
    <w:rsid w:val="005A6286"/>
    <w:rsid w:val="005B21AE"/>
    <w:rsid w:val="005C3A2A"/>
    <w:rsid w:val="005C460D"/>
    <w:rsid w:val="005C538B"/>
    <w:rsid w:val="005C605E"/>
    <w:rsid w:val="005F1002"/>
    <w:rsid w:val="005F4D06"/>
    <w:rsid w:val="006004C2"/>
    <w:rsid w:val="00604E5C"/>
    <w:rsid w:val="006065A9"/>
    <w:rsid w:val="0061249E"/>
    <w:rsid w:val="00613E4B"/>
    <w:rsid w:val="00615413"/>
    <w:rsid w:val="0061746D"/>
    <w:rsid w:val="00632D21"/>
    <w:rsid w:val="00643159"/>
    <w:rsid w:val="00651894"/>
    <w:rsid w:val="0065668D"/>
    <w:rsid w:val="006651B1"/>
    <w:rsid w:val="00674AD6"/>
    <w:rsid w:val="00682323"/>
    <w:rsid w:val="00693EEC"/>
    <w:rsid w:val="006A1EA0"/>
    <w:rsid w:val="006A3474"/>
    <w:rsid w:val="006A442A"/>
    <w:rsid w:val="006A6DB1"/>
    <w:rsid w:val="006B0474"/>
    <w:rsid w:val="006B2630"/>
    <w:rsid w:val="006B3293"/>
    <w:rsid w:val="006B53EB"/>
    <w:rsid w:val="006B726E"/>
    <w:rsid w:val="006B796A"/>
    <w:rsid w:val="006B7D7A"/>
    <w:rsid w:val="006C00A1"/>
    <w:rsid w:val="006C0215"/>
    <w:rsid w:val="006C7A0E"/>
    <w:rsid w:val="006D15A5"/>
    <w:rsid w:val="006D4B64"/>
    <w:rsid w:val="006D7731"/>
    <w:rsid w:val="006E1D1A"/>
    <w:rsid w:val="006E302E"/>
    <w:rsid w:val="006E5A26"/>
    <w:rsid w:val="006F032D"/>
    <w:rsid w:val="006F3E84"/>
    <w:rsid w:val="006F7F3C"/>
    <w:rsid w:val="007008CC"/>
    <w:rsid w:val="0070118C"/>
    <w:rsid w:val="007034CA"/>
    <w:rsid w:val="00704519"/>
    <w:rsid w:val="00717446"/>
    <w:rsid w:val="00721EC3"/>
    <w:rsid w:val="007242C4"/>
    <w:rsid w:val="007249E8"/>
    <w:rsid w:val="00724D10"/>
    <w:rsid w:val="00726118"/>
    <w:rsid w:val="007451FB"/>
    <w:rsid w:val="00753D09"/>
    <w:rsid w:val="00764AFF"/>
    <w:rsid w:val="0077438C"/>
    <w:rsid w:val="00776382"/>
    <w:rsid w:val="007828EC"/>
    <w:rsid w:val="00786DDB"/>
    <w:rsid w:val="00793017"/>
    <w:rsid w:val="007A5436"/>
    <w:rsid w:val="007A7FFA"/>
    <w:rsid w:val="007B122D"/>
    <w:rsid w:val="007B1880"/>
    <w:rsid w:val="007B5B1C"/>
    <w:rsid w:val="007C0D15"/>
    <w:rsid w:val="007C19E2"/>
    <w:rsid w:val="007C756E"/>
    <w:rsid w:val="007D0304"/>
    <w:rsid w:val="007D0340"/>
    <w:rsid w:val="007D1167"/>
    <w:rsid w:val="007F38C4"/>
    <w:rsid w:val="007F42DA"/>
    <w:rsid w:val="007F66ED"/>
    <w:rsid w:val="00803EC2"/>
    <w:rsid w:val="008149F6"/>
    <w:rsid w:val="00817878"/>
    <w:rsid w:val="0082041B"/>
    <w:rsid w:val="00821FB8"/>
    <w:rsid w:val="00824BB5"/>
    <w:rsid w:val="0082773F"/>
    <w:rsid w:val="00827950"/>
    <w:rsid w:val="00843275"/>
    <w:rsid w:val="008451E9"/>
    <w:rsid w:val="008455B4"/>
    <w:rsid w:val="00852A6B"/>
    <w:rsid w:val="00863FEA"/>
    <w:rsid w:val="008660BC"/>
    <w:rsid w:val="00870E03"/>
    <w:rsid w:val="00876FDA"/>
    <w:rsid w:val="008770A9"/>
    <w:rsid w:val="0088495E"/>
    <w:rsid w:val="00890D83"/>
    <w:rsid w:val="008A0AEA"/>
    <w:rsid w:val="008A426B"/>
    <w:rsid w:val="008A43A5"/>
    <w:rsid w:val="008B56E2"/>
    <w:rsid w:val="008C2178"/>
    <w:rsid w:val="008C2B14"/>
    <w:rsid w:val="008C7306"/>
    <w:rsid w:val="008D0260"/>
    <w:rsid w:val="008D7AC5"/>
    <w:rsid w:val="00902D54"/>
    <w:rsid w:val="009153C9"/>
    <w:rsid w:val="00916C21"/>
    <w:rsid w:val="009206AE"/>
    <w:rsid w:val="00935A95"/>
    <w:rsid w:val="009402B6"/>
    <w:rsid w:val="00944DAD"/>
    <w:rsid w:val="0095218E"/>
    <w:rsid w:val="00964604"/>
    <w:rsid w:val="009700D8"/>
    <w:rsid w:val="0098149B"/>
    <w:rsid w:val="00984F2A"/>
    <w:rsid w:val="00994B3A"/>
    <w:rsid w:val="009961EF"/>
    <w:rsid w:val="00997274"/>
    <w:rsid w:val="0099765D"/>
    <w:rsid w:val="009A4D65"/>
    <w:rsid w:val="009B24D1"/>
    <w:rsid w:val="009B4C42"/>
    <w:rsid w:val="009C18EA"/>
    <w:rsid w:val="009C687D"/>
    <w:rsid w:val="009D7364"/>
    <w:rsid w:val="009F11AE"/>
    <w:rsid w:val="009F22D2"/>
    <w:rsid w:val="00A00C87"/>
    <w:rsid w:val="00A01594"/>
    <w:rsid w:val="00A01918"/>
    <w:rsid w:val="00A01C6F"/>
    <w:rsid w:val="00A0347D"/>
    <w:rsid w:val="00A03AB8"/>
    <w:rsid w:val="00A07067"/>
    <w:rsid w:val="00A077F3"/>
    <w:rsid w:val="00A10729"/>
    <w:rsid w:val="00A108AF"/>
    <w:rsid w:val="00A10A86"/>
    <w:rsid w:val="00A27798"/>
    <w:rsid w:val="00A3679C"/>
    <w:rsid w:val="00A42DA4"/>
    <w:rsid w:val="00A53524"/>
    <w:rsid w:val="00A55CB7"/>
    <w:rsid w:val="00A729FB"/>
    <w:rsid w:val="00A73928"/>
    <w:rsid w:val="00A74143"/>
    <w:rsid w:val="00A75434"/>
    <w:rsid w:val="00A7651F"/>
    <w:rsid w:val="00A810E5"/>
    <w:rsid w:val="00A87988"/>
    <w:rsid w:val="00A9624F"/>
    <w:rsid w:val="00AA00CA"/>
    <w:rsid w:val="00AA1D86"/>
    <w:rsid w:val="00AA3098"/>
    <w:rsid w:val="00AA7375"/>
    <w:rsid w:val="00AB7EBC"/>
    <w:rsid w:val="00AC057F"/>
    <w:rsid w:val="00AE5107"/>
    <w:rsid w:val="00AE7F54"/>
    <w:rsid w:val="00AF3F78"/>
    <w:rsid w:val="00AF477D"/>
    <w:rsid w:val="00AF554D"/>
    <w:rsid w:val="00AF6B48"/>
    <w:rsid w:val="00B00883"/>
    <w:rsid w:val="00B01AB1"/>
    <w:rsid w:val="00B05BDE"/>
    <w:rsid w:val="00B06A26"/>
    <w:rsid w:val="00B12E41"/>
    <w:rsid w:val="00B12F08"/>
    <w:rsid w:val="00B1437B"/>
    <w:rsid w:val="00B24BF1"/>
    <w:rsid w:val="00B30459"/>
    <w:rsid w:val="00B3684D"/>
    <w:rsid w:val="00B46264"/>
    <w:rsid w:val="00B50AE0"/>
    <w:rsid w:val="00B53F57"/>
    <w:rsid w:val="00B56370"/>
    <w:rsid w:val="00B5680E"/>
    <w:rsid w:val="00B56BC8"/>
    <w:rsid w:val="00B56BD0"/>
    <w:rsid w:val="00B57548"/>
    <w:rsid w:val="00B60EEB"/>
    <w:rsid w:val="00B62F69"/>
    <w:rsid w:val="00B66FF7"/>
    <w:rsid w:val="00B776C0"/>
    <w:rsid w:val="00B92A2C"/>
    <w:rsid w:val="00B961AA"/>
    <w:rsid w:val="00BA49F7"/>
    <w:rsid w:val="00BC1B95"/>
    <w:rsid w:val="00BD357F"/>
    <w:rsid w:val="00BD7F1E"/>
    <w:rsid w:val="00BF11F5"/>
    <w:rsid w:val="00BF270C"/>
    <w:rsid w:val="00BF59C4"/>
    <w:rsid w:val="00C04C19"/>
    <w:rsid w:val="00C15FD0"/>
    <w:rsid w:val="00C31511"/>
    <w:rsid w:val="00C344D3"/>
    <w:rsid w:val="00C438AC"/>
    <w:rsid w:val="00C55B15"/>
    <w:rsid w:val="00C57053"/>
    <w:rsid w:val="00C60ACD"/>
    <w:rsid w:val="00C6226F"/>
    <w:rsid w:val="00C672F5"/>
    <w:rsid w:val="00C71538"/>
    <w:rsid w:val="00C73886"/>
    <w:rsid w:val="00C80B31"/>
    <w:rsid w:val="00C81096"/>
    <w:rsid w:val="00C84144"/>
    <w:rsid w:val="00CA043A"/>
    <w:rsid w:val="00CB6BE3"/>
    <w:rsid w:val="00CC0276"/>
    <w:rsid w:val="00CC3B99"/>
    <w:rsid w:val="00CC551D"/>
    <w:rsid w:val="00CD0407"/>
    <w:rsid w:val="00CD3199"/>
    <w:rsid w:val="00CD3EE6"/>
    <w:rsid w:val="00CD4D35"/>
    <w:rsid w:val="00CD5042"/>
    <w:rsid w:val="00D050D6"/>
    <w:rsid w:val="00D058AC"/>
    <w:rsid w:val="00D066F3"/>
    <w:rsid w:val="00D14AFA"/>
    <w:rsid w:val="00D1580F"/>
    <w:rsid w:val="00D35B10"/>
    <w:rsid w:val="00D55A32"/>
    <w:rsid w:val="00D560CF"/>
    <w:rsid w:val="00D5654F"/>
    <w:rsid w:val="00D652C3"/>
    <w:rsid w:val="00D65A31"/>
    <w:rsid w:val="00D66B43"/>
    <w:rsid w:val="00D6710E"/>
    <w:rsid w:val="00D769C3"/>
    <w:rsid w:val="00D83761"/>
    <w:rsid w:val="00D87C99"/>
    <w:rsid w:val="00D90628"/>
    <w:rsid w:val="00D942D2"/>
    <w:rsid w:val="00DA56FF"/>
    <w:rsid w:val="00DA68C3"/>
    <w:rsid w:val="00DB0D52"/>
    <w:rsid w:val="00DB1B32"/>
    <w:rsid w:val="00DC2825"/>
    <w:rsid w:val="00DC2BC7"/>
    <w:rsid w:val="00DC79E6"/>
    <w:rsid w:val="00DD22C4"/>
    <w:rsid w:val="00DD7DB9"/>
    <w:rsid w:val="00DE0C61"/>
    <w:rsid w:val="00DF4815"/>
    <w:rsid w:val="00E01A26"/>
    <w:rsid w:val="00E034E6"/>
    <w:rsid w:val="00E17DA2"/>
    <w:rsid w:val="00E223CB"/>
    <w:rsid w:val="00E231AF"/>
    <w:rsid w:val="00E24CE0"/>
    <w:rsid w:val="00E30CF3"/>
    <w:rsid w:val="00E31C38"/>
    <w:rsid w:val="00E3253A"/>
    <w:rsid w:val="00E35870"/>
    <w:rsid w:val="00E416AB"/>
    <w:rsid w:val="00E43611"/>
    <w:rsid w:val="00E4525F"/>
    <w:rsid w:val="00E51A27"/>
    <w:rsid w:val="00E52EFF"/>
    <w:rsid w:val="00E53871"/>
    <w:rsid w:val="00E63871"/>
    <w:rsid w:val="00E63BE5"/>
    <w:rsid w:val="00E66446"/>
    <w:rsid w:val="00E71818"/>
    <w:rsid w:val="00E76182"/>
    <w:rsid w:val="00E80B1A"/>
    <w:rsid w:val="00E819D2"/>
    <w:rsid w:val="00E83EA5"/>
    <w:rsid w:val="00E8735F"/>
    <w:rsid w:val="00E90873"/>
    <w:rsid w:val="00E927B9"/>
    <w:rsid w:val="00EA7CED"/>
    <w:rsid w:val="00EB3F0C"/>
    <w:rsid w:val="00EC6D72"/>
    <w:rsid w:val="00ED1C61"/>
    <w:rsid w:val="00EE000B"/>
    <w:rsid w:val="00EE193E"/>
    <w:rsid w:val="00EE29B1"/>
    <w:rsid w:val="00EE3C2D"/>
    <w:rsid w:val="00EE7513"/>
    <w:rsid w:val="00EF1903"/>
    <w:rsid w:val="00EF2BE4"/>
    <w:rsid w:val="00EF2DEE"/>
    <w:rsid w:val="00EF7DF5"/>
    <w:rsid w:val="00F03619"/>
    <w:rsid w:val="00F07F34"/>
    <w:rsid w:val="00F10687"/>
    <w:rsid w:val="00F176A9"/>
    <w:rsid w:val="00F244F4"/>
    <w:rsid w:val="00F26FE1"/>
    <w:rsid w:val="00F30A3C"/>
    <w:rsid w:val="00F45CEA"/>
    <w:rsid w:val="00F47659"/>
    <w:rsid w:val="00F558F0"/>
    <w:rsid w:val="00F56770"/>
    <w:rsid w:val="00F56A23"/>
    <w:rsid w:val="00F56D90"/>
    <w:rsid w:val="00F63246"/>
    <w:rsid w:val="00F63A4D"/>
    <w:rsid w:val="00F674FF"/>
    <w:rsid w:val="00F721E9"/>
    <w:rsid w:val="00F77ACF"/>
    <w:rsid w:val="00F8083F"/>
    <w:rsid w:val="00F83FAA"/>
    <w:rsid w:val="00F84C2A"/>
    <w:rsid w:val="00FA0882"/>
    <w:rsid w:val="00FA09AF"/>
    <w:rsid w:val="00FA2A1B"/>
    <w:rsid w:val="00FA3148"/>
    <w:rsid w:val="00FB221D"/>
    <w:rsid w:val="00FD52ED"/>
    <w:rsid w:val="00FF76D9"/>
    <w:rsid w:val="3E37B79F"/>
    <w:rsid w:val="6D294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0D3655"/>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lang w:eastAsia="lt-LT"/>
    </w:rPr>
  </w:style>
  <w:style w:type="paragraph" w:styleId="Heading3">
    <w:name w:val="heading 3"/>
    <w:basedOn w:val="Normal"/>
    <w:next w:val="Normal"/>
    <w:link w:val="Heading3Char"/>
    <w:uiPriority w:val="9"/>
    <w:semiHidden/>
    <w:unhideWhenUsed/>
    <w:qFormat/>
    <w:rsid w:val="00292F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aliases w:val="Alna"/>
    <w:basedOn w:val="DefaultParagraphFont"/>
    <w:rsid w:val="001A2781"/>
    <w:rPr>
      <w:color w:val="0000FF"/>
      <w:u w:val="single"/>
    </w:rPr>
  </w:style>
  <w:style w:type="character" w:customStyle="1" w:styleId="normaltextrun">
    <w:name w:val="normaltextrun"/>
    <w:basedOn w:val="DefaultParagraphFont"/>
    <w:rsid w:val="00552CFA"/>
  </w:style>
  <w:style w:type="character" w:customStyle="1" w:styleId="Heading1Char">
    <w:name w:val="Heading 1 Char"/>
    <w:basedOn w:val="DefaultParagraphFont"/>
    <w:link w:val="Heading1"/>
    <w:uiPriority w:val="9"/>
    <w:rsid w:val="000D3655"/>
    <w:rPr>
      <w:rFonts w:asciiTheme="majorHAnsi" w:eastAsiaTheme="majorEastAsia" w:hAnsiTheme="majorHAnsi" w:cstheme="majorBidi"/>
      <w:color w:val="2F5496" w:themeColor="accent1" w:themeShade="BF"/>
      <w:sz w:val="40"/>
      <w:szCs w:val="40"/>
      <w:lang w:eastAsia="lt-LT"/>
    </w:rPr>
  </w:style>
  <w:style w:type="character" w:customStyle="1" w:styleId="ui-provider">
    <w:name w:val="ui-provider"/>
    <w:basedOn w:val="DefaultParagraphFont"/>
    <w:rsid w:val="000D3655"/>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D3655"/>
  </w:style>
  <w:style w:type="paragraph" w:customStyle="1" w:styleId="TableParagraph">
    <w:name w:val="Table Paragraph"/>
    <w:basedOn w:val="Normal"/>
    <w:uiPriority w:val="1"/>
    <w:qFormat/>
    <w:rsid w:val="0000204A"/>
    <w:pPr>
      <w:widowControl w:val="0"/>
      <w:autoSpaceDE w:val="0"/>
      <w:autoSpaceDN w:val="0"/>
      <w:spacing w:after="0" w:line="194" w:lineRule="exact"/>
      <w:ind w:left="107"/>
    </w:pPr>
    <w:rPr>
      <w:rFonts w:ascii="Verdana" w:eastAsia="Verdana" w:hAnsi="Verdana" w:cs="Verdana"/>
    </w:rPr>
  </w:style>
  <w:style w:type="paragraph" w:styleId="BodyText">
    <w:name w:val="Body Text"/>
    <w:basedOn w:val="Normal"/>
    <w:link w:val="BodyTextChar"/>
    <w:uiPriority w:val="1"/>
    <w:qFormat/>
    <w:rsid w:val="0043500A"/>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3500A"/>
    <w:rPr>
      <w:rFonts w:ascii="Arial" w:eastAsia="Arial" w:hAnsi="Arial" w:cs="Arial"/>
    </w:rPr>
  </w:style>
  <w:style w:type="character" w:customStyle="1" w:styleId="Heading3Char">
    <w:name w:val="Heading 3 Char"/>
    <w:basedOn w:val="DefaultParagraphFont"/>
    <w:link w:val="Heading3"/>
    <w:uiPriority w:val="9"/>
    <w:semiHidden/>
    <w:rsid w:val="00292F47"/>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77438C"/>
    <w:pPr>
      <w:numPr>
        <w:numId w:val="34"/>
      </w:numPr>
      <w:contextualSpacing/>
    </w:pPr>
  </w:style>
  <w:style w:type="paragraph" w:styleId="Revision">
    <w:name w:val="Revision"/>
    <w:hidden/>
    <w:uiPriority w:val="99"/>
    <w:semiHidden/>
    <w:rsid w:val="007A7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024">
      <w:bodyDiv w:val="1"/>
      <w:marLeft w:val="0"/>
      <w:marRight w:val="0"/>
      <w:marTop w:val="0"/>
      <w:marBottom w:val="0"/>
      <w:divBdr>
        <w:top w:val="none" w:sz="0" w:space="0" w:color="auto"/>
        <w:left w:val="none" w:sz="0" w:space="0" w:color="auto"/>
        <w:bottom w:val="none" w:sz="0" w:space="0" w:color="auto"/>
        <w:right w:val="none" w:sz="0" w:space="0" w:color="auto"/>
      </w:divBdr>
    </w:div>
    <w:div w:id="487938365">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320FC6D0-2799-479B-8CAC-C7D73F28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19491</Words>
  <Characters>11111</Characters>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2025-11-20T05:40:00Z</dcterms:created>
  <dcterms:modified xsi:type="dcterms:W3CDTF">2025-12-15T14:06:00Z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8b88002f-7cce-4281-81fd-bb754bc4abcd</vt:lpwstr>
  </property>
</Properties>
</file>