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E0EF3" w14:textId="407D67C2" w:rsidR="0056583C" w:rsidRPr="005A1048" w:rsidRDefault="003768F8" w:rsidP="005A1048">
      <w:pPr>
        <w:pBdr>
          <w:bottom w:val="single" w:sz="12" w:space="1" w:color="auto"/>
        </w:pBdr>
        <w:tabs>
          <w:tab w:val="left" w:pos="720"/>
        </w:tabs>
        <w:spacing w:after="0" w:line="240" w:lineRule="auto"/>
        <w:jc w:val="center"/>
        <w:rPr>
          <w:rFonts w:ascii="Times New Roman" w:eastAsia="Calibri" w:hAnsi="Times New Roman" w:cs="Times New Roman"/>
          <w:sz w:val="24"/>
          <w:szCs w:val="24"/>
        </w:rPr>
      </w:pPr>
      <w:r w:rsidRPr="005A1048">
        <w:rPr>
          <w:rFonts w:ascii="Times New Roman" w:eastAsia="Calibri" w:hAnsi="Times New Roman" w:cs="Times New Roman"/>
          <w:sz w:val="24"/>
          <w:szCs w:val="24"/>
        </w:rPr>
        <w:t xml:space="preserve">Lietuvos kariuomenės Pėstininkų brigados ,,Geležinis Vilkas“  Lietuvos didžiojo kunigaikščio </w:t>
      </w:r>
      <w:r>
        <w:rPr>
          <w:rFonts w:ascii="Times New Roman" w:eastAsia="Calibri" w:hAnsi="Times New Roman" w:cs="Times New Roman"/>
          <w:sz w:val="24"/>
          <w:szCs w:val="24"/>
        </w:rPr>
        <w:t xml:space="preserve">  </w:t>
      </w:r>
      <w:r w:rsidRPr="005A1048">
        <w:rPr>
          <w:rFonts w:ascii="Times New Roman" w:eastAsia="Calibri" w:hAnsi="Times New Roman" w:cs="Times New Roman"/>
          <w:sz w:val="24"/>
          <w:szCs w:val="24"/>
        </w:rPr>
        <w:t>Algirdo pėstininkų batalionas</w:t>
      </w:r>
    </w:p>
    <w:p w14:paraId="19D6340F" w14:textId="641F711C" w:rsidR="00C15DCE" w:rsidRPr="007B5214" w:rsidRDefault="00C15DCE" w:rsidP="007B5214">
      <w:pPr>
        <w:tabs>
          <w:tab w:val="left" w:pos="720"/>
        </w:tabs>
        <w:jc w:val="center"/>
        <w:rPr>
          <w:i/>
          <w:szCs w:val="24"/>
        </w:rPr>
      </w:pPr>
      <w:r w:rsidRPr="007B5214">
        <w:rPr>
          <w:rFonts w:ascii="Times New Roman" w:hAnsi="Times New Roman" w:cs="Times New Roman"/>
          <w:i/>
          <w:sz w:val="24"/>
          <w:szCs w:val="24"/>
        </w:rPr>
        <w:t>(perkančiosios organizacijos pavadinimas)</w:t>
      </w:r>
    </w:p>
    <w:p w14:paraId="6E406461" w14:textId="7A2D0D45" w:rsidR="0056583C" w:rsidRPr="00EA140B" w:rsidRDefault="0056583C" w:rsidP="007B5214">
      <w:pPr>
        <w:pStyle w:val="Caption"/>
        <w:tabs>
          <w:tab w:val="left" w:pos="720"/>
        </w:tabs>
        <w:spacing w:before="100" w:beforeAutospacing="1" w:after="0" w:line="80" w:lineRule="atLeast"/>
      </w:pPr>
    </w:p>
    <w:p w14:paraId="3757D0DA" w14:textId="77777777" w:rsidR="0056583C" w:rsidRPr="00757FB2" w:rsidRDefault="0056583C" w:rsidP="007B5214">
      <w:pPr>
        <w:tabs>
          <w:tab w:val="left" w:pos="720"/>
        </w:tabs>
        <w:spacing w:after="0" w:line="240" w:lineRule="auto"/>
        <w:jc w:val="center"/>
        <w:rPr>
          <w:rFonts w:ascii="Times New Roman" w:eastAsia="Calibri" w:hAnsi="Times New Roman" w:cs="Times New Roman"/>
          <w:b/>
          <w:sz w:val="24"/>
          <w:szCs w:val="24"/>
        </w:rPr>
      </w:pPr>
    </w:p>
    <w:p w14:paraId="3EF41F86" w14:textId="77777777" w:rsidR="0056583C" w:rsidRDefault="0056583C" w:rsidP="007B5214">
      <w:pPr>
        <w:tabs>
          <w:tab w:val="left" w:pos="720"/>
        </w:tabs>
        <w:spacing w:after="0" w:line="240" w:lineRule="auto"/>
        <w:jc w:val="center"/>
        <w:rPr>
          <w:rFonts w:ascii="Times New Roman" w:eastAsia="Calibri" w:hAnsi="Times New Roman" w:cs="Times New Roman"/>
          <w:b/>
          <w:sz w:val="24"/>
          <w:szCs w:val="24"/>
        </w:rPr>
      </w:pPr>
    </w:p>
    <w:p w14:paraId="366A39D6" w14:textId="77777777" w:rsidR="0056583C" w:rsidRPr="00BE7232" w:rsidRDefault="0056583C" w:rsidP="007B5214">
      <w:pPr>
        <w:tabs>
          <w:tab w:val="left" w:pos="720"/>
        </w:tabs>
        <w:spacing w:after="0" w:line="240" w:lineRule="auto"/>
        <w:jc w:val="center"/>
        <w:rPr>
          <w:rFonts w:ascii="Times New Roman" w:eastAsia="Calibri" w:hAnsi="Times New Roman" w:cs="Times New Roman"/>
          <w:b/>
          <w:sz w:val="24"/>
          <w:szCs w:val="24"/>
        </w:rPr>
      </w:pPr>
    </w:p>
    <w:tbl>
      <w:tblPr>
        <w:tblW w:w="0" w:type="auto"/>
        <w:tblLook w:val="00A0" w:firstRow="1" w:lastRow="0" w:firstColumn="1" w:lastColumn="0" w:noHBand="0" w:noVBand="0"/>
      </w:tblPr>
      <w:tblGrid>
        <w:gridCol w:w="5456"/>
        <w:gridCol w:w="4183"/>
      </w:tblGrid>
      <w:tr w:rsidR="0056583C" w:rsidRPr="00BE7232" w14:paraId="57A5E1B4" w14:textId="77777777" w:rsidTr="000633B3">
        <w:tc>
          <w:tcPr>
            <w:tcW w:w="5456" w:type="dxa"/>
          </w:tcPr>
          <w:p w14:paraId="24399EA3" w14:textId="77777777" w:rsidR="0056583C" w:rsidRPr="00BE7232" w:rsidRDefault="0056583C" w:rsidP="007B5214">
            <w:pPr>
              <w:tabs>
                <w:tab w:val="left" w:pos="720"/>
              </w:tabs>
              <w:spacing w:after="0" w:line="240" w:lineRule="auto"/>
              <w:ind w:right="-11"/>
              <w:jc w:val="center"/>
              <w:rPr>
                <w:rFonts w:ascii="Times New Roman" w:eastAsia="Calibri" w:hAnsi="Times New Roman" w:cs="Times New Roman"/>
                <w:sz w:val="24"/>
                <w:szCs w:val="24"/>
                <w:lang w:eastAsia="lt-LT"/>
              </w:rPr>
            </w:pPr>
          </w:p>
        </w:tc>
        <w:tc>
          <w:tcPr>
            <w:tcW w:w="4183" w:type="dxa"/>
          </w:tcPr>
          <w:p w14:paraId="5187892A" w14:textId="77777777" w:rsidR="0056583C" w:rsidRPr="008F6DAC" w:rsidRDefault="0056583C" w:rsidP="007B5214">
            <w:pPr>
              <w:tabs>
                <w:tab w:val="left" w:pos="720"/>
              </w:tabs>
              <w:spacing w:after="0" w:line="240" w:lineRule="auto"/>
              <w:jc w:val="center"/>
              <w:rPr>
                <w:rFonts w:ascii="Times New Roman" w:eastAsia="Calibri" w:hAnsi="Times New Roman" w:cs="Times New Roman"/>
                <w:sz w:val="24"/>
                <w:szCs w:val="24"/>
                <w:lang w:eastAsia="lt-LT"/>
              </w:rPr>
            </w:pPr>
          </w:p>
        </w:tc>
      </w:tr>
    </w:tbl>
    <w:p w14:paraId="11D0A13E" w14:textId="77777777" w:rsidR="0056583C" w:rsidRDefault="0056583C" w:rsidP="007B5214">
      <w:pPr>
        <w:tabs>
          <w:tab w:val="left" w:pos="720"/>
        </w:tabs>
        <w:spacing w:after="0" w:line="240" w:lineRule="auto"/>
        <w:jc w:val="center"/>
        <w:rPr>
          <w:rFonts w:ascii="Times New Roman" w:eastAsia="Calibri" w:hAnsi="Times New Roman" w:cs="Times New Roman"/>
          <w:b/>
          <w:sz w:val="24"/>
          <w:szCs w:val="24"/>
        </w:rPr>
      </w:pPr>
    </w:p>
    <w:p w14:paraId="0BC67BC1" w14:textId="77777777" w:rsidR="0056583C" w:rsidRPr="00BE7232" w:rsidRDefault="0056583C" w:rsidP="007B5214">
      <w:pPr>
        <w:tabs>
          <w:tab w:val="left" w:pos="720"/>
        </w:tabs>
        <w:spacing w:after="0" w:line="240" w:lineRule="auto"/>
        <w:jc w:val="center"/>
        <w:rPr>
          <w:rFonts w:ascii="Times New Roman" w:eastAsia="Calibri" w:hAnsi="Times New Roman" w:cs="Times New Roman"/>
          <w:b/>
          <w:sz w:val="24"/>
          <w:szCs w:val="24"/>
        </w:rPr>
      </w:pPr>
    </w:p>
    <w:p w14:paraId="58863F61" w14:textId="77777777" w:rsidR="0056583C" w:rsidRPr="00BE7232" w:rsidRDefault="0056583C" w:rsidP="007B5214">
      <w:pPr>
        <w:tabs>
          <w:tab w:val="left" w:pos="720"/>
        </w:tabs>
        <w:spacing w:after="0" w:line="240" w:lineRule="auto"/>
        <w:jc w:val="center"/>
        <w:rPr>
          <w:rFonts w:ascii="Times New Roman" w:eastAsia="Calibri" w:hAnsi="Times New Roman" w:cs="Times New Roman"/>
          <w:b/>
          <w:sz w:val="24"/>
          <w:szCs w:val="24"/>
        </w:rPr>
      </w:pPr>
    </w:p>
    <w:p w14:paraId="2320C4A1" w14:textId="7A4FFF2F" w:rsidR="0056583C" w:rsidRPr="00876FCA" w:rsidRDefault="0083249D" w:rsidP="007B5214">
      <w:pPr>
        <w:tabs>
          <w:tab w:val="left" w:pos="720"/>
        </w:tabs>
        <w:spacing w:after="0" w:line="240" w:lineRule="auto"/>
        <w:jc w:val="center"/>
        <w:rPr>
          <w:rFonts w:ascii="Times New Roman" w:eastAsia="Calibri" w:hAnsi="Times New Roman" w:cs="Times New Roman"/>
          <w:b/>
          <w:sz w:val="24"/>
          <w:szCs w:val="24"/>
        </w:rPr>
      </w:pPr>
      <w:r w:rsidRPr="0083249D">
        <w:rPr>
          <w:rFonts w:ascii="Times New Roman" w:eastAsia="Calibri" w:hAnsi="Times New Roman" w:cs="Times New Roman"/>
          <w:b/>
          <w:sz w:val="24"/>
          <w:szCs w:val="24"/>
        </w:rPr>
        <w:t xml:space="preserve">PKM „VILKAS“ PTP–F3 PASLAUGŲ </w:t>
      </w:r>
      <w:r w:rsidR="00CD7C79">
        <w:rPr>
          <w:rFonts w:ascii="Times New Roman" w:eastAsia="Calibri" w:hAnsi="Times New Roman" w:cs="Times New Roman"/>
          <w:b/>
          <w:sz w:val="24"/>
          <w:szCs w:val="24"/>
        </w:rPr>
        <w:t xml:space="preserve">PIRKIMAS </w:t>
      </w:r>
      <w:r>
        <w:rPr>
          <w:rFonts w:ascii="Times New Roman" w:eastAsia="Calibri" w:hAnsi="Times New Roman" w:cs="Times New Roman"/>
          <w:b/>
          <w:sz w:val="24"/>
          <w:szCs w:val="24"/>
        </w:rPr>
        <w:t xml:space="preserve">SKELBIAMOS </w:t>
      </w:r>
      <w:r w:rsidR="003768F8">
        <w:rPr>
          <w:rFonts w:ascii="Times New Roman" w:eastAsia="Calibri" w:hAnsi="Times New Roman" w:cs="Times New Roman"/>
          <w:b/>
          <w:sz w:val="24"/>
          <w:szCs w:val="24"/>
        </w:rPr>
        <w:t>APKLAUSOS</w:t>
      </w:r>
      <w:r w:rsidR="0056583C" w:rsidRPr="00876FCA">
        <w:rPr>
          <w:rFonts w:ascii="Times New Roman" w:eastAsia="Calibri" w:hAnsi="Times New Roman" w:cs="Times New Roman"/>
          <w:b/>
          <w:sz w:val="24"/>
          <w:szCs w:val="24"/>
        </w:rPr>
        <w:t xml:space="preserve"> BŪDU</w:t>
      </w:r>
    </w:p>
    <w:p w14:paraId="3B242363" w14:textId="77777777" w:rsidR="0056583C" w:rsidRPr="00BE7232" w:rsidRDefault="0056583C" w:rsidP="007B5214">
      <w:pPr>
        <w:tabs>
          <w:tab w:val="left" w:pos="720"/>
        </w:tabs>
        <w:spacing w:after="0" w:line="240" w:lineRule="auto"/>
        <w:jc w:val="center"/>
        <w:rPr>
          <w:rFonts w:ascii="Times New Roman" w:eastAsia="Calibri" w:hAnsi="Times New Roman" w:cs="Times New Roman"/>
          <w:b/>
          <w:sz w:val="24"/>
          <w:szCs w:val="24"/>
        </w:rPr>
      </w:pP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Ind w:w="-142" w:type="dxa"/>
        <w:tblLook w:val="01E0" w:firstRow="1" w:lastRow="1" w:firstColumn="1" w:lastColumn="1" w:noHBand="0" w:noVBand="0"/>
      </w:tblPr>
      <w:tblGrid>
        <w:gridCol w:w="883"/>
        <w:gridCol w:w="8781"/>
      </w:tblGrid>
      <w:tr w:rsidR="0056583C" w:rsidRPr="00BE7232" w14:paraId="1070F2AD" w14:textId="77777777" w:rsidTr="004D0E3C">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4D0E3C">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4D0E3C">
        <w:tc>
          <w:tcPr>
            <w:tcW w:w="883" w:type="dxa"/>
          </w:tcPr>
          <w:p w14:paraId="3ED20747" w14:textId="77777777" w:rsidR="0056583C" w:rsidRPr="008F15E0" w:rsidRDefault="0056583C" w:rsidP="004D0E3C">
            <w:pPr>
              <w:tabs>
                <w:tab w:val="left" w:pos="720"/>
              </w:tabs>
              <w:spacing w:after="0" w:line="240" w:lineRule="auto"/>
              <w:jc w:val="both"/>
              <w:rPr>
                <w:rFonts w:ascii="Times New Roman" w:eastAsia="Calibri" w:hAnsi="Times New Roman" w:cs="Times New Roman"/>
                <w:sz w:val="24"/>
                <w:szCs w:val="24"/>
              </w:rPr>
            </w:pPr>
            <w:r w:rsidRPr="008F15E0">
              <w:rPr>
                <w:rFonts w:ascii="Times New Roman" w:eastAsia="Calibri" w:hAnsi="Times New Roman" w:cs="Times New Roman"/>
                <w:sz w:val="24"/>
                <w:szCs w:val="24"/>
              </w:rPr>
              <w:t>III.</w:t>
            </w:r>
          </w:p>
        </w:tc>
        <w:tc>
          <w:tcPr>
            <w:tcW w:w="8781" w:type="dxa"/>
          </w:tcPr>
          <w:p w14:paraId="1A6E03EA" w14:textId="30200A43" w:rsidR="0056583C" w:rsidRPr="008F15E0" w:rsidRDefault="003C23C5" w:rsidP="004D0E3C">
            <w:pPr>
              <w:tabs>
                <w:tab w:val="left" w:pos="720"/>
              </w:tabs>
              <w:spacing w:after="0" w:line="240" w:lineRule="auto"/>
              <w:jc w:val="both"/>
              <w:rPr>
                <w:rFonts w:ascii="Times New Roman" w:eastAsia="Calibri" w:hAnsi="Times New Roman" w:cs="Times New Roman"/>
                <w:sz w:val="24"/>
                <w:szCs w:val="24"/>
              </w:rPr>
            </w:pPr>
            <w:r w:rsidRPr="008F15E0">
              <w:rPr>
                <w:rFonts w:ascii="Times New Roman" w:eastAsia="Calibri" w:hAnsi="Times New Roman" w:cs="Times New Roman"/>
                <w:sz w:val="24"/>
                <w:szCs w:val="24"/>
              </w:rPr>
              <w:t>REIKALAVIMAI TIEKĖJAMS</w:t>
            </w:r>
          </w:p>
        </w:tc>
      </w:tr>
      <w:tr w:rsidR="003C23C5" w:rsidRPr="00BE7232" w14:paraId="6D4D88B5" w14:textId="77777777" w:rsidTr="004D0E3C">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4D0E3C">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7B5214">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65468E">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65468E">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65468E">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65468E">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65468E">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62CD1009" w14:textId="2030D3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6E892084" w14:textId="75123D9B" w:rsidR="0056583C" w:rsidRPr="000B1CB1" w:rsidRDefault="00AA4340"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sidR="005E707B">
        <w:rPr>
          <w:rFonts w:ascii="Times New Roman" w:eastAsia="Calibri" w:hAnsi="Times New Roman" w:cs="Times New Roman"/>
          <w:sz w:val="24"/>
          <w:szCs w:val="24"/>
        </w:rPr>
        <w:t>1</w:t>
      </w:r>
      <w:r w:rsidR="0056583C" w:rsidRPr="00BE7232">
        <w:rPr>
          <w:rFonts w:ascii="Times New Roman" w:eastAsia="Calibri" w:hAnsi="Times New Roman" w:cs="Times New Roman"/>
          <w:sz w:val="24"/>
          <w:szCs w:val="24"/>
        </w:rPr>
        <w:t>. Pasiūlymo forma</w:t>
      </w:r>
      <w:r w:rsidR="005E707B">
        <w:rPr>
          <w:rFonts w:ascii="Times New Roman" w:eastAsia="Calibri" w:hAnsi="Times New Roman" w:cs="Times New Roman"/>
          <w:sz w:val="24"/>
          <w:szCs w:val="24"/>
        </w:rPr>
        <w:t xml:space="preserve"> (2 priedas)</w:t>
      </w:r>
      <w:r w:rsidR="0056583C" w:rsidRPr="00BE7232">
        <w:rPr>
          <w:rFonts w:ascii="Times New Roman" w:eastAsia="Calibri" w:hAnsi="Times New Roman" w:cs="Times New Roman"/>
          <w:sz w:val="24"/>
          <w:szCs w:val="24"/>
        </w:rPr>
        <w:t>.</w:t>
      </w:r>
    </w:p>
    <w:p w14:paraId="1DB166A9" w14:textId="57D25A5E" w:rsidR="0056583C" w:rsidRDefault="00AA434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E707B">
        <w:rPr>
          <w:rFonts w:ascii="Times New Roman" w:eastAsia="Calibri" w:hAnsi="Times New Roman" w:cs="Times New Roman"/>
          <w:sz w:val="24"/>
          <w:szCs w:val="24"/>
        </w:rPr>
        <w:t>2</w:t>
      </w:r>
      <w:r w:rsidR="0056583C" w:rsidRPr="00F26EA7">
        <w:rPr>
          <w:rFonts w:ascii="Times New Roman" w:eastAsia="Calibri" w:hAnsi="Times New Roman" w:cs="Times New Roman"/>
          <w:sz w:val="24"/>
          <w:szCs w:val="24"/>
        </w:rPr>
        <w:t>. Tiek</w:t>
      </w:r>
      <w:r w:rsidR="003C23C5">
        <w:rPr>
          <w:rFonts w:ascii="Times New Roman" w:eastAsia="Calibri" w:hAnsi="Times New Roman" w:cs="Times New Roman"/>
          <w:sz w:val="24"/>
          <w:szCs w:val="24"/>
        </w:rPr>
        <w:t>ėjo deklaracijos forma</w:t>
      </w:r>
      <w:r w:rsidR="005E707B">
        <w:rPr>
          <w:rFonts w:ascii="Times New Roman" w:eastAsia="Calibri" w:hAnsi="Times New Roman" w:cs="Times New Roman"/>
          <w:sz w:val="24"/>
          <w:szCs w:val="24"/>
        </w:rPr>
        <w:t xml:space="preserve"> (3 priedas)</w:t>
      </w:r>
      <w:r w:rsidR="0056583C" w:rsidRPr="00F26EA7">
        <w:rPr>
          <w:rFonts w:ascii="Times New Roman" w:eastAsia="Calibri" w:hAnsi="Times New Roman" w:cs="Times New Roman"/>
          <w:sz w:val="24"/>
          <w:szCs w:val="24"/>
        </w:rPr>
        <w:t>.</w:t>
      </w:r>
    </w:p>
    <w:p w14:paraId="6BE10B1F" w14:textId="59AE4FAB" w:rsidR="003C23C5" w:rsidRDefault="00AA4340"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E707B">
        <w:rPr>
          <w:rFonts w:ascii="Times New Roman" w:eastAsia="Calibri" w:hAnsi="Times New Roman" w:cs="Times New Roman"/>
          <w:sz w:val="24"/>
          <w:szCs w:val="24"/>
        </w:rPr>
        <w:t>3</w:t>
      </w:r>
      <w:r w:rsidR="003C23C5">
        <w:rPr>
          <w:rFonts w:ascii="Times New Roman" w:eastAsia="Calibri" w:hAnsi="Times New Roman" w:cs="Times New Roman"/>
          <w:sz w:val="24"/>
          <w:szCs w:val="24"/>
        </w:rPr>
        <w:t>. Pirkimo sutarties projektas</w:t>
      </w:r>
      <w:r w:rsidR="005E707B">
        <w:rPr>
          <w:rFonts w:ascii="Times New Roman" w:eastAsia="Calibri" w:hAnsi="Times New Roman" w:cs="Times New Roman"/>
          <w:sz w:val="24"/>
          <w:szCs w:val="24"/>
        </w:rPr>
        <w:t xml:space="preserve"> (4 priedas)</w:t>
      </w:r>
      <w:r w:rsidR="003768F8">
        <w:rPr>
          <w:rFonts w:ascii="Times New Roman" w:eastAsia="Calibri" w:hAnsi="Times New Roman" w:cs="Times New Roman"/>
          <w:sz w:val="24"/>
          <w:szCs w:val="24"/>
        </w:rPr>
        <w:t>.</w:t>
      </w:r>
    </w:p>
    <w:p w14:paraId="0F333295" w14:textId="77777777" w:rsidR="0014722B" w:rsidRPr="00F26EA7" w:rsidRDefault="0014722B" w:rsidP="004D0E3C">
      <w:pPr>
        <w:tabs>
          <w:tab w:val="left" w:pos="720"/>
        </w:tabs>
        <w:spacing w:after="0" w:line="240" w:lineRule="auto"/>
        <w:jc w:val="both"/>
        <w:rPr>
          <w:rFonts w:ascii="Times New Roman" w:eastAsia="Calibri" w:hAnsi="Times New Roman" w:cs="Times New Roman"/>
          <w:sz w:val="24"/>
          <w:szCs w:val="24"/>
        </w:rPr>
      </w:pPr>
    </w:p>
    <w:p w14:paraId="74EA6DA9" w14:textId="77777777"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3576A538" w14:textId="536C7D54" w:rsidR="00510A7E" w:rsidRPr="00510A7E"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510A7E" w:rsidRPr="00A83DF9">
        <w:rPr>
          <w:rFonts w:ascii="Times New Roman" w:eastAsia="Calibri" w:hAnsi="Times New Roman" w:cs="Times New Roman"/>
          <w:sz w:val="24"/>
          <w:szCs w:val="24"/>
        </w:rPr>
        <w:t xml:space="preserve">Perkančioji organizacija </w:t>
      </w:r>
      <w:r w:rsidR="003768F8" w:rsidRPr="003768F8">
        <w:rPr>
          <w:rFonts w:ascii="Times New Roman" w:eastAsia="Calibri" w:hAnsi="Times New Roman" w:cs="Times New Roman"/>
          <w:sz w:val="24"/>
          <w:szCs w:val="24"/>
        </w:rPr>
        <w:t>Lietuvos kariuomenės Pėstininkų brigados ,,Geležinis Vilkas“  Lietuvos didžiojo kunigaikščio Algirdo pėstininkų batalionas</w:t>
      </w:r>
      <w:r w:rsidR="003768F8">
        <w:rPr>
          <w:rFonts w:ascii="Times New Roman" w:eastAsia="Calibri" w:hAnsi="Times New Roman" w:cs="Times New Roman"/>
          <w:sz w:val="24"/>
          <w:szCs w:val="24"/>
        </w:rPr>
        <w:t>, kodas:</w:t>
      </w:r>
      <w:r w:rsidR="003768F8" w:rsidRPr="003768F8">
        <w:t xml:space="preserve"> </w:t>
      </w:r>
      <w:r w:rsidR="003768F8" w:rsidRPr="003768F8">
        <w:rPr>
          <w:rFonts w:ascii="Times New Roman" w:eastAsia="Calibri" w:hAnsi="Times New Roman" w:cs="Times New Roman"/>
          <w:sz w:val="24"/>
          <w:szCs w:val="24"/>
        </w:rPr>
        <w:t>188745361</w:t>
      </w:r>
      <w:r w:rsidR="003768F8">
        <w:rPr>
          <w:rFonts w:ascii="Times New Roman" w:eastAsia="Calibri" w:hAnsi="Times New Roman" w:cs="Times New Roman"/>
          <w:sz w:val="24"/>
          <w:szCs w:val="24"/>
        </w:rPr>
        <w:t xml:space="preserve">, adresas: </w:t>
      </w:r>
      <w:r w:rsidR="003768F8" w:rsidRPr="003768F8">
        <w:rPr>
          <w:rFonts w:ascii="Times New Roman" w:eastAsia="Calibri" w:hAnsi="Times New Roman" w:cs="Times New Roman"/>
          <w:sz w:val="24"/>
          <w:szCs w:val="24"/>
        </w:rPr>
        <w:t>Karaliaus Mindaugo g. 11</w:t>
      </w:r>
      <w:r w:rsidR="0014722B">
        <w:rPr>
          <w:rFonts w:ascii="Times New Roman" w:eastAsia="Calibri" w:hAnsi="Times New Roman" w:cs="Times New Roman"/>
          <w:sz w:val="24"/>
          <w:szCs w:val="24"/>
        </w:rPr>
        <w:t>,</w:t>
      </w:r>
      <w:r w:rsidR="003768F8" w:rsidRPr="003768F8">
        <w:rPr>
          <w:rFonts w:ascii="Times New Roman" w:eastAsia="Calibri" w:hAnsi="Times New Roman" w:cs="Times New Roman"/>
          <w:sz w:val="24"/>
          <w:szCs w:val="24"/>
        </w:rPr>
        <w:t xml:space="preserve"> Ruklos mstl., Jonavos raj. </w:t>
      </w:r>
      <w:r w:rsidR="0014722B">
        <w:rPr>
          <w:rFonts w:ascii="Times New Roman" w:eastAsia="Calibri" w:hAnsi="Times New Roman" w:cs="Times New Roman"/>
          <w:sz w:val="24"/>
          <w:szCs w:val="24"/>
        </w:rPr>
        <w:t>s</w:t>
      </w:r>
      <w:r w:rsidR="003768F8" w:rsidRPr="003768F8">
        <w:rPr>
          <w:rFonts w:ascii="Times New Roman" w:eastAsia="Calibri" w:hAnsi="Times New Roman" w:cs="Times New Roman"/>
          <w:sz w:val="24"/>
          <w:szCs w:val="24"/>
        </w:rPr>
        <w:t>av., LT 55283</w:t>
      </w:r>
      <w:r w:rsidR="003768F8">
        <w:rPr>
          <w:rFonts w:ascii="Times New Roman" w:eastAsia="Calibri" w:hAnsi="Times New Roman" w:cs="Times New Roman"/>
          <w:sz w:val="24"/>
          <w:szCs w:val="24"/>
        </w:rPr>
        <w:t>, tel. +370 706 71349.</w:t>
      </w:r>
    </w:p>
    <w:p w14:paraId="23AD3721" w14:textId="157DA916"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w:t>
      </w:r>
      <w:r w:rsidR="0014722B">
        <w:rPr>
          <w:rFonts w:ascii="Times New Roman" w:eastAsia="Calibri" w:hAnsi="Times New Roman" w:cs="Times New Roman"/>
          <w:sz w:val="24"/>
          <w:szCs w:val="24"/>
        </w:rPr>
        <w:t xml:space="preserve"> –</w:t>
      </w:r>
      <w:r w:rsidR="00CC0E00">
        <w:rPr>
          <w:rFonts w:ascii="Times New Roman" w:eastAsia="Calibri" w:hAnsi="Times New Roman" w:cs="Times New Roman"/>
          <w:sz w:val="24"/>
          <w:szCs w:val="24"/>
        </w:rPr>
        <w:t xml:space="preserve">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 xml:space="preserve">(toliau </w:t>
      </w:r>
      <w:r w:rsidR="0014722B">
        <w:rPr>
          <w:rFonts w:ascii="Times New Roman" w:eastAsia="Calibri" w:hAnsi="Times New Roman" w:cs="Times New Roman"/>
          <w:sz w:val="24"/>
          <w:szCs w:val="24"/>
        </w:rPr>
        <w:t>–</w:t>
      </w:r>
      <w:r w:rsidRPr="00A83DF9">
        <w:rPr>
          <w:rFonts w:ascii="Times New Roman" w:eastAsia="Calibri" w:hAnsi="Times New Roman" w:cs="Times New Roman"/>
          <w:sz w:val="24"/>
          <w:szCs w:val="24"/>
        </w:rPr>
        <w:t xml:space="preserve">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6646EE70" w:rsidR="00510A7E"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2D18A6" w:rsidRPr="00A83DF9">
        <w:rPr>
          <w:rFonts w:ascii="Times New Roman" w:eastAsia="Calibri" w:hAnsi="Times New Roman" w:cs="Times New Roman"/>
          <w:sz w:val="24"/>
          <w:szCs w:val="24"/>
        </w:rPr>
        <w:t>Pirkimas atliekamas vadovaujantis</w:t>
      </w:r>
      <w:r w:rsidR="007960A8">
        <w:rPr>
          <w:rFonts w:ascii="Times New Roman" w:eastAsia="Calibri" w:hAnsi="Times New Roman" w:cs="Times New Roman"/>
          <w:sz w:val="24"/>
          <w:szCs w:val="24"/>
        </w:rPr>
        <w:t xml:space="preserve"> VPAGSSĮ nuostatomis</w:t>
      </w:r>
      <w:r w:rsidR="003768F8">
        <w:rPr>
          <w:rFonts w:ascii="Times New Roman" w:eastAsia="Calibri" w:hAnsi="Times New Roman" w:cs="Times New Roman"/>
          <w:sz w:val="24"/>
          <w:szCs w:val="24"/>
        </w:rPr>
        <w:t>.</w:t>
      </w:r>
    </w:p>
    <w:p w14:paraId="7CDD242F" w14:textId="10CC75C8"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w:t>
      </w:r>
      <w:r w:rsidR="0014722B">
        <w:rPr>
          <w:rFonts w:ascii="Times New Roman" w:eastAsia="Calibri" w:hAnsi="Times New Roman" w:cs="Times New Roman"/>
          <w:sz w:val="24"/>
          <w:szCs w:val="24"/>
        </w:rPr>
        <w:t xml:space="preserve">, </w:t>
      </w:r>
      <w:r w:rsidR="00510A7E" w:rsidRPr="00A83DF9">
        <w:rPr>
          <w:rFonts w:ascii="Times New Roman" w:eastAsia="Calibri" w:hAnsi="Times New Roman" w:cs="Times New Roman"/>
          <w:sz w:val="24"/>
          <w:szCs w:val="24"/>
        </w:rPr>
        <w:t>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Default="000044FD" w:rsidP="000044FD">
      <w:pPr>
        <w:tabs>
          <w:tab w:val="left" w:pos="720"/>
        </w:tabs>
        <w:spacing w:after="0" w:line="240" w:lineRule="auto"/>
        <w:ind w:firstLine="720"/>
        <w:jc w:val="both"/>
        <w:rPr>
          <w:rFonts w:ascii="Times New Roman" w:hAnsi="Times New Roman" w:cs="Times New Roman"/>
          <w:sz w:val="24"/>
          <w:szCs w:val="24"/>
        </w:rPr>
      </w:pPr>
      <w:r w:rsidRPr="00834F44">
        <w:rPr>
          <w:rFonts w:ascii="Times New Roman" w:hAnsi="Times New Roman" w:cs="Times New Roman"/>
          <w:sz w:val="24"/>
          <w:szCs w:val="24"/>
        </w:rPr>
        <w:t>1.5. Pirkimo me</w:t>
      </w:r>
      <w:r w:rsidRPr="009A423A">
        <w:rPr>
          <w:rFonts w:ascii="Times New Roman" w:hAnsi="Times New Roman" w:cs="Times New Roman"/>
          <w:sz w:val="24"/>
          <w:szCs w:val="24"/>
        </w:rPr>
        <w:t>tu bus atliekama tiekėjo ir su juo susijusių asmenų patikra dėl atitikties nacionalinio saugumo interesams, todėl tiekėjas</w:t>
      </w:r>
      <w:r w:rsidR="00870B67">
        <w:rPr>
          <w:rFonts w:ascii="Times New Roman" w:hAnsi="Times New Roman" w:cs="Times New Roman"/>
          <w:sz w:val="24"/>
          <w:szCs w:val="24"/>
        </w:rPr>
        <w:t>, nustatytas pirkimo laimėtoju,</w:t>
      </w:r>
      <w:r w:rsidRPr="009A423A">
        <w:rPr>
          <w:rFonts w:ascii="Times New Roman" w:hAnsi="Times New Roman" w:cs="Times New Roman"/>
          <w:sz w:val="24"/>
          <w:szCs w:val="24"/>
        </w:rPr>
        <w:t xml:space="preserve"> turės pateikti tokiai patikrai atlikti reikalingus dokumentus.</w:t>
      </w:r>
    </w:p>
    <w:p w14:paraId="4AC21503" w14:textId="3337D470"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 </w:t>
      </w:r>
      <w:hyperlink r:id="rId5">
        <w:r w:rsidR="00636D4B" w:rsidRPr="00CC0E00">
          <w:rPr>
            <w:rStyle w:val="Hyperlink"/>
            <w:rFonts w:ascii="Times New Roman" w:hAnsi="Times New Roman" w:cs="Times New Roman"/>
          </w:rPr>
          <w:t>https://pirkimai.eviesiejipirkimai.lt</w:t>
        </w:r>
      </w:hyperlink>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12ACEA56" w14:textId="5D18311C" w:rsidR="009F3BA0" w:rsidRPr="00A83DF9" w:rsidRDefault="00CC0E00" w:rsidP="00834F44">
      <w:pPr>
        <w:tabs>
          <w:tab w:val="left" w:pos="720"/>
        </w:tabs>
        <w:spacing w:after="0" w:line="24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83249D">
        <w:rPr>
          <w:rFonts w:ascii="Times New Roman" w:eastAsia="Calibri" w:hAnsi="Times New Roman" w:cs="Times New Roman"/>
          <w:sz w:val="24"/>
          <w:szCs w:val="24"/>
        </w:rPr>
        <w:t xml:space="preserve">vyr. </w:t>
      </w:r>
      <w:proofErr w:type="spellStart"/>
      <w:r w:rsidR="0083249D">
        <w:rPr>
          <w:rFonts w:ascii="Times New Roman" w:eastAsia="Calibri" w:hAnsi="Times New Roman" w:cs="Times New Roman"/>
          <w:sz w:val="24"/>
          <w:szCs w:val="24"/>
        </w:rPr>
        <w:t>srž</w:t>
      </w:r>
      <w:proofErr w:type="spellEnd"/>
      <w:r w:rsidR="0083249D">
        <w:rPr>
          <w:rFonts w:ascii="Times New Roman" w:eastAsia="Calibri" w:hAnsi="Times New Roman" w:cs="Times New Roman"/>
          <w:sz w:val="24"/>
          <w:szCs w:val="24"/>
        </w:rPr>
        <w:t>. Virginijus Maščenskas</w:t>
      </w:r>
      <w:r w:rsidR="003768F8" w:rsidRPr="003768F8">
        <w:rPr>
          <w:rFonts w:ascii="Times New Roman" w:eastAsia="Calibri" w:hAnsi="Times New Roman" w:cs="Times New Roman"/>
          <w:sz w:val="24"/>
          <w:szCs w:val="24"/>
        </w:rPr>
        <w:t xml:space="preserve">, tel. </w:t>
      </w:r>
      <w:r w:rsidR="0083249D">
        <w:rPr>
          <w:rFonts w:ascii="Times New Roman" w:eastAsia="Calibri" w:hAnsi="Times New Roman" w:cs="Times New Roman"/>
          <w:sz w:val="24"/>
          <w:szCs w:val="24"/>
        </w:rPr>
        <w:t>+370 686 48365</w:t>
      </w:r>
      <w:r w:rsidR="003768F8" w:rsidRPr="003768F8">
        <w:rPr>
          <w:rFonts w:ascii="Times New Roman" w:eastAsia="Calibri" w:hAnsi="Times New Roman" w:cs="Times New Roman"/>
          <w:sz w:val="24"/>
          <w:szCs w:val="24"/>
        </w:rPr>
        <w:t xml:space="preserve">, el. p. </w:t>
      </w:r>
      <w:hyperlink r:id="rId6" w:history="1">
        <w:r w:rsidR="0083249D" w:rsidRPr="00FB5FBF">
          <w:rPr>
            <w:rStyle w:val="Hyperlink"/>
            <w:rFonts w:ascii="Times New Roman" w:eastAsia="Calibri" w:hAnsi="Times New Roman" w:cs="Times New Roman"/>
            <w:sz w:val="24"/>
            <w:szCs w:val="24"/>
          </w:rPr>
          <w:t>virginijus.mascenskas@mil.lt</w:t>
        </w:r>
      </w:hyperlink>
      <w:r w:rsidR="003768F8">
        <w:rPr>
          <w:rFonts w:ascii="Times New Roman" w:eastAsia="Calibri" w:hAnsi="Times New Roman" w:cs="Times New Roman"/>
          <w:sz w:val="24"/>
          <w:szCs w:val="24"/>
        </w:rPr>
        <w:t xml:space="preserve"> </w:t>
      </w:r>
    </w:p>
    <w:p w14:paraId="2D0AE3E9" w14:textId="77777777" w:rsidR="00C15DCE" w:rsidRDefault="00C15DCE" w:rsidP="009A423A">
      <w:pPr>
        <w:pStyle w:val="ListParagraph"/>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ListParagraph"/>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Default="00BA1B21" w:rsidP="004D0E3C">
      <w:pPr>
        <w:pStyle w:val="ListParagraph"/>
        <w:tabs>
          <w:tab w:val="left" w:pos="720"/>
        </w:tabs>
        <w:ind w:left="324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39D4EE4B" w14:textId="416D50C8" w:rsidR="00BA1B21" w:rsidRDefault="00BA1B21">
      <w:pPr>
        <w:tabs>
          <w:tab w:val="left" w:pos="720"/>
        </w:tabs>
        <w:spacing w:after="0" w:line="240" w:lineRule="auto"/>
        <w:ind w:firstLine="720"/>
        <w:jc w:val="both"/>
        <w:rPr>
          <w:rFonts w:ascii="Times New Roman" w:eastAsia="Calibri" w:hAnsi="Times New Roman" w:cs="Times New Roman"/>
          <w:i/>
          <w:sz w:val="24"/>
          <w:szCs w:val="24"/>
        </w:rPr>
      </w:pPr>
      <w:r w:rsidRPr="00A83DF9">
        <w:rPr>
          <w:rFonts w:ascii="Times New Roman" w:eastAsia="Calibri" w:hAnsi="Times New Roman" w:cs="Times New Roman"/>
          <w:sz w:val="24"/>
          <w:szCs w:val="24"/>
        </w:rPr>
        <w:t xml:space="preserve">2.1. Pirkimo objektas – </w:t>
      </w:r>
      <w:r w:rsidR="0083249D" w:rsidRPr="002441BB">
        <w:rPr>
          <w:rFonts w:ascii="Times New Roman" w:eastAsia="Calibri" w:hAnsi="Times New Roman" w:cs="Times New Roman"/>
          <w:b/>
          <w:sz w:val="24"/>
          <w:szCs w:val="24"/>
        </w:rPr>
        <w:t xml:space="preserve">Pėstininkų kovos mašimų „Vilkas“ (toliau – PKM „Vilkas“) prevencinės techninės priežiūros F3 lygio (toliau – PTP–F3) </w:t>
      </w:r>
      <w:r w:rsidR="0014722B" w:rsidRPr="002441BB">
        <w:rPr>
          <w:rFonts w:ascii="Times New Roman" w:eastAsia="Calibri" w:hAnsi="Times New Roman" w:cs="Times New Roman"/>
          <w:b/>
          <w:sz w:val="24"/>
          <w:szCs w:val="24"/>
        </w:rPr>
        <w:t>paslaug</w:t>
      </w:r>
      <w:r w:rsidR="0014722B">
        <w:rPr>
          <w:rFonts w:ascii="Times New Roman" w:eastAsia="Calibri" w:hAnsi="Times New Roman" w:cs="Times New Roman"/>
          <w:b/>
          <w:sz w:val="24"/>
          <w:szCs w:val="24"/>
        </w:rPr>
        <w:t>o</w:t>
      </w:r>
      <w:r w:rsidR="0014722B" w:rsidRPr="002441BB">
        <w:rPr>
          <w:rFonts w:ascii="Times New Roman" w:eastAsia="Calibri" w:hAnsi="Times New Roman" w:cs="Times New Roman"/>
          <w:b/>
          <w:sz w:val="24"/>
          <w:szCs w:val="24"/>
        </w:rPr>
        <w:t>s</w:t>
      </w:r>
      <w:r w:rsidR="0014722B" w:rsidRPr="0083249D">
        <w:rPr>
          <w:rFonts w:ascii="Times New Roman" w:eastAsia="Calibri" w:hAnsi="Times New Roman" w:cs="Times New Roman"/>
          <w:sz w:val="24"/>
          <w:szCs w:val="24"/>
        </w:rPr>
        <w:t xml:space="preserve"> </w:t>
      </w:r>
      <w:r w:rsidR="009362F1">
        <w:rPr>
          <w:rFonts w:ascii="Times New Roman" w:eastAsia="Calibri" w:hAnsi="Times New Roman" w:cs="Times New Roman"/>
          <w:sz w:val="24"/>
          <w:szCs w:val="24"/>
        </w:rPr>
        <w:t xml:space="preserve">(toliau </w:t>
      </w:r>
      <w:r w:rsidR="0014722B">
        <w:rPr>
          <w:rFonts w:ascii="Times New Roman" w:eastAsia="Calibri" w:hAnsi="Times New Roman" w:cs="Times New Roman"/>
          <w:sz w:val="24"/>
          <w:szCs w:val="24"/>
        </w:rPr>
        <w:t>–</w:t>
      </w:r>
      <w:r w:rsidR="009362F1">
        <w:rPr>
          <w:rFonts w:ascii="Times New Roman" w:eastAsia="Calibri" w:hAnsi="Times New Roman" w:cs="Times New Roman"/>
          <w:sz w:val="24"/>
          <w:szCs w:val="24"/>
        </w:rPr>
        <w:t xml:space="preserve"> </w:t>
      </w:r>
      <w:r w:rsidR="0083249D">
        <w:rPr>
          <w:rFonts w:ascii="Times New Roman" w:eastAsia="Calibri" w:hAnsi="Times New Roman" w:cs="Times New Roman"/>
          <w:sz w:val="24"/>
          <w:szCs w:val="24"/>
        </w:rPr>
        <w:t>Paslaugos</w:t>
      </w:r>
      <w:r w:rsidR="009362F1">
        <w:rPr>
          <w:rFonts w:ascii="Times New Roman" w:eastAsia="Calibri" w:hAnsi="Times New Roman" w:cs="Times New Roman"/>
          <w:sz w:val="24"/>
          <w:szCs w:val="24"/>
        </w:rPr>
        <w:t>)</w:t>
      </w:r>
      <w:r w:rsidR="008F15E0">
        <w:rPr>
          <w:rFonts w:ascii="Times New Roman" w:eastAsia="Calibri" w:hAnsi="Times New Roman" w:cs="Times New Roman"/>
          <w:sz w:val="24"/>
          <w:szCs w:val="24"/>
        </w:rPr>
        <w:t>.</w:t>
      </w:r>
    </w:p>
    <w:p w14:paraId="12384020" w14:textId="4C3C36DF" w:rsidR="002A1815" w:rsidRPr="002A1815" w:rsidRDefault="002A1815" w:rsidP="004D0E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F15E0">
        <w:rPr>
          <w:rFonts w:ascii="Times New Roman" w:eastAsia="Calibri" w:hAnsi="Times New Roman" w:cs="Times New Roman"/>
          <w:sz w:val="24"/>
          <w:szCs w:val="24"/>
        </w:rPr>
        <w:t>2</w:t>
      </w:r>
      <w:r w:rsidRPr="00F30806">
        <w:rPr>
          <w:rFonts w:ascii="Times New Roman" w:eastAsia="Calibri" w:hAnsi="Times New Roman" w:cs="Times New Roman"/>
          <w:sz w:val="24"/>
          <w:szCs w:val="24"/>
        </w:rPr>
        <w:t>.</w:t>
      </w:r>
      <w:r w:rsidRPr="00F30806">
        <w:t xml:space="preserve"> </w:t>
      </w:r>
      <w:r w:rsidR="007976AE">
        <w:rPr>
          <w:rFonts w:ascii="Times New Roman" w:eastAsia="Calibri" w:hAnsi="Times New Roman" w:cs="Times New Roman"/>
          <w:sz w:val="24"/>
          <w:szCs w:val="24"/>
        </w:rPr>
        <w:t>Teikėjas</w:t>
      </w:r>
      <w:r w:rsidRPr="00F30806">
        <w:rPr>
          <w:rFonts w:ascii="Times New Roman" w:eastAsia="Calibri" w:hAnsi="Times New Roman" w:cs="Times New Roman"/>
          <w:sz w:val="24"/>
          <w:szCs w:val="24"/>
        </w:rPr>
        <w:t xml:space="preserve"> ir jo </w:t>
      </w:r>
      <w:r w:rsidR="0083249D">
        <w:rPr>
          <w:rFonts w:ascii="Times New Roman" w:eastAsia="Calibri" w:hAnsi="Times New Roman" w:cs="Times New Roman"/>
          <w:sz w:val="24"/>
          <w:szCs w:val="24"/>
        </w:rPr>
        <w:t>teikiamos</w:t>
      </w:r>
      <w:r w:rsidRPr="00F30806">
        <w:rPr>
          <w:rFonts w:ascii="Times New Roman" w:eastAsia="Calibri" w:hAnsi="Times New Roman" w:cs="Times New Roman"/>
          <w:sz w:val="24"/>
          <w:szCs w:val="24"/>
        </w:rPr>
        <w:t xml:space="preserve"> </w:t>
      </w:r>
      <w:r w:rsidR="0083249D">
        <w:rPr>
          <w:rFonts w:ascii="Times New Roman" w:eastAsia="Calibri" w:hAnsi="Times New Roman" w:cs="Times New Roman"/>
          <w:sz w:val="24"/>
          <w:szCs w:val="24"/>
        </w:rPr>
        <w:t>Paslaugos</w:t>
      </w:r>
      <w:r w:rsidRPr="00F30806">
        <w:rPr>
          <w:rFonts w:ascii="Times New Roman" w:eastAsia="Calibri" w:hAnsi="Times New Roman" w:cs="Times New Roman"/>
          <w:sz w:val="24"/>
          <w:szCs w:val="24"/>
        </w:rPr>
        <w:t xml:space="preserve"> neturi kelti grėsmės nacionaliniam saugumui.</w:t>
      </w:r>
    </w:p>
    <w:p w14:paraId="29ED6826" w14:textId="5F7A9C82"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F15E0">
        <w:rPr>
          <w:rFonts w:ascii="Times New Roman" w:eastAsia="Calibri" w:hAnsi="Times New Roman" w:cs="Times New Roman"/>
          <w:sz w:val="24"/>
          <w:szCs w:val="24"/>
        </w:rPr>
        <w:t>3</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2E8E3BF1"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8F15E0">
        <w:rPr>
          <w:rFonts w:ascii="Times New Roman" w:eastAsia="Calibri" w:hAnsi="Times New Roman" w:cs="Times New Roman"/>
          <w:sz w:val="24"/>
          <w:szCs w:val="24"/>
        </w:rPr>
        <w:t>4</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w:t>
      </w:r>
    </w:p>
    <w:p w14:paraId="30CC7CF2" w14:textId="19C0F2E8" w:rsidR="00BA1B21"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F15E0">
        <w:rPr>
          <w:rFonts w:ascii="Times New Roman" w:eastAsia="Calibri" w:hAnsi="Times New Roman" w:cs="Times New Roman"/>
          <w:sz w:val="24"/>
          <w:szCs w:val="24"/>
        </w:rPr>
        <w:t>5</w:t>
      </w:r>
      <w:r w:rsidR="00BA1B21" w:rsidRPr="00A83DF9">
        <w:rPr>
          <w:rFonts w:ascii="Times New Roman" w:eastAsia="Calibri" w:hAnsi="Times New Roman" w:cs="Times New Roman"/>
          <w:sz w:val="24"/>
          <w:szCs w:val="24"/>
        </w:rPr>
        <w:t xml:space="preserve">. </w:t>
      </w:r>
      <w:r w:rsidR="006F3C10" w:rsidRPr="006F3C10">
        <w:rPr>
          <w:rFonts w:ascii="Times New Roman" w:eastAsia="Calibri" w:hAnsi="Times New Roman" w:cs="Times New Roman"/>
          <w:sz w:val="24"/>
          <w:szCs w:val="24"/>
        </w:rPr>
        <w:t>Atliktiems darb</w:t>
      </w:r>
      <w:r w:rsidR="006F3C10">
        <w:rPr>
          <w:rFonts w:ascii="Times New Roman" w:eastAsia="Calibri" w:hAnsi="Times New Roman" w:cs="Times New Roman"/>
          <w:sz w:val="24"/>
          <w:szCs w:val="24"/>
        </w:rPr>
        <w:t>ams turi būti suteikiama ne mažes</w:t>
      </w:r>
      <w:r w:rsidR="006F3C10" w:rsidRPr="006F3C10">
        <w:rPr>
          <w:rFonts w:ascii="Times New Roman" w:eastAsia="Calibri" w:hAnsi="Times New Roman" w:cs="Times New Roman"/>
          <w:sz w:val="24"/>
          <w:szCs w:val="24"/>
        </w:rPr>
        <w:t xml:space="preserve">nė kaip 12 mėn. </w:t>
      </w:r>
      <w:r w:rsidR="0014722B">
        <w:rPr>
          <w:rFonts w:ascii="Times New Roman" w:eastAsia="Calibri" w:hAnsi="Times New Roman" w:cs="Times New Roman"/>
          <w:sz w:val="24"/>
          <w:szCs w:val="24"/>
        </w:rPr>
        <w:t>g</w:t>
      </w:r>
      <w:r w:rsidR="006F3C10" w:rsidRPr="006F3C10">
        <w:rPr>
          <w:rFonts w:ascii="Times New Roman" w:eastAsia="Calibri" w:hAnsi="Times New Roman" w:cs="Times New Roman"/>
          <w:sz w:val="24"/>
          <w:szCs w:val="24"/>
        </w:rPr>
        <w:t>arantija</w:t>
      </w:r>
      <w:r w:rsidR="00CD7C79" w:rsidRPr="00CD7C79">
        <w:rPr>
          <w:rFonts w:ascii="Times New Roman" w:eastAsia="Calibri" w:hAnsi="Times New Roman" w:cs="Times New Roman"/>
          <w:sz w:val="24"/>
          <w:szCs w:val="24"/>
        </w:rPr>
        <w:t>.</w:t>
      </w:r>
    </w:p>
    <w:p w14:paraId="44667CBC" w14:textId="0F18AAF5" w:rsidR="005E707B" w:rsidRDefault="00E90882"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F15E0">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7976AE">
        <w:rPr>
          <w:rFonts w:ascii="Times New Roman" w:eastAsia="Calibri" w:hAnsi="Times New Roman" w:cs="Times New Roman"/>
          <w:sz w:val="24"/>
          <w:szCs w:val="24"/>
        </w:rPr>
        <w:t>Teikėjo</w:t>
      </w:r>
      <w:r>
        <w:rPr>
          <w:rFonts w:ascii="Times New Roman" w:eastAsia="Calibri" w:hAnsi="Times New Roman" w:cs="Times New Roman"/>
          <w:sz w:val="24"/>
          <w:szCs w:val="24"/>
        </w:rPr>
        <w:t xml:space="preserve"> siūlomų </w:t>
      </w:r>
      <w:r w:rsidR="0083249D">
        <w:rPr>
          <w:rFonts w:ascii="Times New Roman" w:eastAsia="Calibri" w:hAnsi="Times New Roman" w:cs="Times New Roman"/>
          <w:sz w:val="24"/>
          <w:szCs w:val="24"/>
        </w:rPr>
        <w:t>Paslaugų</w:t>
      </w:r>
      <w:r>
        <w:rPr>
          <w:rFonts w:ascii="Times New Roman" w:eastAsia="Calibri" w:hAnsi="Times New Roman" w:cs="Times New Roman"/>
          <w:sz w:val="24"/>
          <w:szCs w:val="24"/>
        </w:rPr>
        <w:t xml:space="preserve"> kaina su PVM negali viršyti</w:t>
      </w:r>
      <w:r w:rsidR="005E707B">
        <w:rPr>
          <w:rFonts w:ascii="Times New Roman" w:eastAsia="Calibri" w:hAnsi="Times New Roman" w:cs="Times New Roman"/>
          <w:sz w:val="24"/>
          <w:szCs w:val="24"/>
        </w:rPr>
        <w:t>:</w:t>
      </w:r>
    </w:p>
    <w:p w14:paraId="7F370A21" w14:textId="1A33777D" w:rsidR="00E90882" w:rsidRDefault="005E707B" w:rsidP="00CD7C79">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2.6.1. </w:t>
      </w:r>
      <w:r w:rsidR="00190C5D" w:rsidRPr="00190C5D">
        <w:rPr>
          <w:rFonts w:ascii="Times New Roman" w:eastAsia="Calibri" w:hAnsi="Times New Roman" w:cs="Times New Roman"/>
          <w:sz w:val="24"/>
          <w:szCs w:val="24"/>
        </w:rPr>
        <w:t xml:space="preserve">PKM „Vilkas“ </w:t>
      </w:r>
      <w:r w:rsidR="00190C5D">
        <w:rPr>
          <w:rFonts w:ascii="Times New Roman" w:eastAsia="Calibri" w:hAnsi="Times New Roman" w:cs="Times New Roman"/>
          <w:sz w:val="24"/>
          <w:szCs w:val="24"/>
        </w:rPr>
        <w:t>(PTP</w:t>
      </w:r>
      <w:r w:rsidR="00190C5D" w:rsidRPr="00190C5D">
        <w:rPr>
          <w:rFonts w:ascii="Times New Roman" w:eastAsia="Calibri" w:hAnsi="Times New Roman" w:cs="Times New Roman"/>
          <w:sz w:val="24"/>
          <w:szCs w:val="24"/>
        </w:rPr>
        <w:t xml:space="preserve"> – F3</w:t>
      </w:r>
      <w:r w:rsidR="00190C5D">
        <w:rPr>
          <w:rFonts w:ascii="Times New Roman" w:eastAsia="Calibri" w:hAnsi="Times New Roman" w:cs="Times New Roman"/>
          <w:sz w:val="24"/>
          <w:szCs w:val="24"/>
        </w:rPr>
        <w:t>) – 21743,10</w:t>
      </w:r>
      <w:r w:rsidR="00E90882">
        <w:rPr>
          <w:rFonts w:ascii="Times New Roman" w:eastAsia="Calibri" w:hAnsi="Times New Roman" w:cs="Times New Roman"/>
          <w:sz w:val="24"/>
          <w:szCs w:val="24"/>
        </w:rPr>
        <w:t xml:space="preserve"> </w:t>
      </w:r>
      <w:r w:rsidR="0014722B">
        <w:rPr>
          <w:rFonts w:ascii="Times New Roman" w:eastAsia="Calibri" w:hAnsi="Times New Roman" w:cs="Times New Roman"/>
          <w:sz w:val="24"/>
          <w:szCs w:val="24"/>
        </w:rPr>
        <w:t>e</w:t>
      </w:r>
      <w:r w:rsidR="00E90882">
        <w:rPr>
          <w:rFonts w:ascii="Times New Roman" w:eastAsia="Calibri" w:hAnsi="Times New Roman" w:cs="Times New Roman"/>
          <w:sz w:val="24"/>
          <w:szCs w:val="24"/>
        </w:rPr>
        <w:t>urų už vien</w:t>
      </w:r>
      <w:r>
        <w:rPr>
          <w:rFonts w:ascii="Times New Roman" w:eastAsia="Calibri" w:hAnsi="Times New Roman" w:cs="Times New Roman"/>
          <w:sz w:val="24"/>
          <w:szCs w:val="24"/>
        </w:rPr>
        <w:t>etą</w:t>
      </w:r>
      <w:r w:rsidR="00CD7C79">
        <w:rPr>
          <w:rFonts w:ascii="Times New Roman" w:eastAsia="Calibri" w:hAnsi="Times New Roman" w:cs="Times New Roman"/>
          <w:sz w:val="24"/>
          <w:szCs w:val="24"/>
        </w:rPr>
        <w:t>.</w:t>
      </w:r>
    </w:p>
    <w:p w14:paraId="379FFBEF" w14:textId="77777777" w:rsidR="00514130" w:rsidRDefault="00514130" w:rsidP="005C5A64">
      <w:pPr>
        <w:tabs>
          <w:tab w:val="left" w:pos="720"/>
        </w:tabs>
        <w:spacing w:after="0" w:line="240" w:lineRule="auto"/>
        <w:jc w:val="both"/>
        <w:rPr>
          <w:rFonts w:ascii="Times New Roman" w:eastAsia="Calibri" w:hAnsi="Times New Roman" w:cs="Times New Roman"/>
          <w:sz w:val="24"/>
          <w:szCs w:val="24"/>
        </w:rPr>
      </w:pPr>
    </w:p>
    <w:p w14:paraId="0F90C30A" w14:textId="77777777" w:rsidR="00514130" w:rsidRPr="00A83DF9" w:rsidRDefault="00514130" w:rsidP="00870B67">
      <w:pPr>
        <w:tabs>
          <w:tab w:val="left" w:pos="720"/>
        </w:tabs>
        <w:spacing w:after="0" w:line="240" w:lineRule="auto"/>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14ED1FBF"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w:t>
      </w:r>
      <w:r w:rsidR="007976AE">
        <w:rPr>
          <w:rFonts w:ascii="Times New Roman" w:eastAsia="Calibri" w:hAnsi="Times New Roman" w:cs="Times New Roman"/>
          <w:b/>
          <w:sz w:val="24"/>
          <w:szCs w:val="24"/>
        </w:rPr>
        <w:t>EI</w:t>
      </w:r>
      <w:r>
        <w:rPr>
          <w:rFonts w:ascii="Times New Roman" w:eastAsia="Calibri" w:hAnsi="Times New Roman" w:cs="Times New Roman"/>
          <w:b/>
          <w:sz w:val="24"/>
          <w:szCs w:val="24"/>
        </w:rPr>
        <w:t>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 xml:space="preserve">subtiekėjams (juridiniams asmenims), kurie nėra registruoti Europos Sąjungos valstybėje narėje, NATO valstybėje narėje, Europos Ekonominės Erdvės valstybėje narėje arba Europos Laisvosios Prekybos Asociacijos valstybėje narėje. </w:t>
      </w:r>
      <w:r w:rsidR="003B0B1D" w:rsidRPr="00E45CAF">
        <w:rPr>
          <w:rFonts w:ascii="Times New Roman" w:eastAsia="Calibri" w:hAnsi="Times New Roman" w:cs="Times New Roman"/>
          <w:sz w:val="24"/>
          <w:szCs w:val="24"/>
        </w:rPr>
        <w:t>Taip pat pirkime neleidžiama dalyvauti tiekėjams (fiziniams asmenims)</w:t>
      </w:r>
      <w:r w:rsidR="00870B67" w:rsidRPr="00E45CAF">
        <w:rPr>
          <w:rFonts w:ascii="Times New Roman" w:eastAsia="Calibri" w:hAnsi="Times New Roman" w:cs="Times New Roman"/>
          <w:sz w:val="24"/>
          <w:szCs w:val="24"/>
        </w:rPr>
        <w:t xml:space="preserve"> ir </w:t>
      </w:r>
      <w:r w:rsidR="003B0B1D" w:rsidRPr="00E45CAF">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25C91F9A"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3.</w:t>
      </w:r>
      <w:r w:rsidR="000044FD">
        <w:rPr>
          <w:rFonts w:ascii="Times New Roman" w:hAnsi="Times New Roman" w:cs="Times New Roman"/>
          <w:sz w:val="24"/>
          <w:szCs w:val="24"/>
        </w:rPr>
        <w:t>2</w:t>
      </w:r>
      <w:r w:rsidR="00333446">
        <w:rPr>
          <w:rFonts w:ascii="Times New Roman" w:hAnsi="Times New Roman" w:cs="Times New Roman"/>
          <w:sz w:val="24"/>
          <w:szCs w:val="24"/>
        </w:rPr>
        <w:t>. Perkančioji organizacija</w:t>
      </w:r>
      <w:r w:rsidR="007976AE">
        <w:rPr>
          <w:rFonts w:ascii="Times New Roman" w:hAnsi="Times New Roman" w:cs="Times New Roman"/>
          <w:sz w:val="24"/>
          <w:szCs w:val="24"/>
        </w:rPr>
        <w:t xml:space="preserve"> laiko, kad tei</w:t>
      </w:r>
      <w:r w:rsidR="00333446" w:rsidRPr="00333446">
        <w:rPr>
          <w:rFonts w:ascii="Times New Roman" w:hAnsi="Times New Roman" w:cs="Times New Roman"/>
          <w:sz w:val="24"/>
          <w:szCs w:val="24"/>
        </w:rPr>
        <w:t>kėjas turi interesų, galinčių kelti grėsmę nacionaliniam saugumui, i</w:t>
      </w:r>
      <w:r w:rsidR="007976AE">
        <w:rPr>
          <w:rFonts w:ascii="Times New Roman" w:hAnsi="Times New Roman" w:cs="Times New Roman"/>
          <w:sz w:val="24"/>
          <w:szCs w:val="24"/>
        </w:rPr>
        <w:t>r draudžia pirkime dalyvauti tei</w:t>
      </w:r>
      <w:r w:rsidR="00333446" w:rsidRPr="00333446">
        <w:rPr>
          <w:rFonts w:ascii="Times New Roman" w:hAnsi="Times New Roman" w:cs="Times New Roman"/>
          <w:sz w:val="24"/>
          <w:szCs w:val="24"/>
        </w:rPr>
        <w:t xml:space="preserve">kėjams, jų subtiekėjams ar ūkio subjektams, kurių </w:t>
      </w:r>
      <w:proofErr w:type="spellStart"/>
      <w:r w:rsidR="00333446" w:rsidRPr="00333446">
        <w:rPr>
          <w:rFonts w:ascii="Times New Roman" w:hAnsi="Times New Roman" w:cs="Times New Roman"/>
          <w:sz w:val="24"/>
          <w:szCs w:val="24"/>
        </w:rPr>
        <w:t>pajėgumais</w:t>
      </w:r>
      <w:proofErr w:type="spellEnd"/>
      <w:r w:rsidR="00333446" w:rsidRPr="00333446">
        <w:rPr>
          <w:rFonts w:ascii="Times New Roman" w:hAnsi="Times New Roman" w:cs="Times New Roman"/>
          <w:sz w:val="24"/>
          <w:szCs w:val="24"/>
        </w:rPr>
        <w:t xml:space="preserve">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w:t>
      </w:r>
      <w:r w:rsidR="007976AE">
        <w:rPr>
          <w:rFonts w:ascii="Times New Roman" w:hAnsi="Times New Roman" w:cs="Times New Roman"/>
          <w:sz w:val="24"/>
          <w:szCs w:val="24"/>
        </w:rPr>
        <w:t>menys yra registruoti (jeigu tei</w:t>
      </w:r>
      <w:r w:rsidR="00333446" w:rsidRPr="00333446">
        <w:rPr>
          <w:rFonts w:ascii="Times New Roman" w:hAnsi="Times New Roman" w:cs="Times New Roman"/>
          <w:sz w:val="24"/>
          <w:szCs w:val="24"/>
        </w:rPr>
        <w:t xml:space="preserve">kėjas, jo subtiekėjas, ūkio subjektas, kurio </w:t>
      </w:r>
      <w:proofErr w:type="spellStart"/>
      <w:r w:rsidR="00333446" w:rsidRPr="00333446">
        <w:rPr>
          <w:rFonts w:ascii="Times New Roman" w:hAnsi="Times New Roman" w:cs="Times New Roman"/>
          <w:sz w:val="24"/>
          <w:szCs w:val="24"/>
        </w:rPr>
        <w:t>pajėgumais</w:t>
      </w:r>
      <w:proofErr w:type="spellEnd"/>
      <w:r w:rsidR="00333446" w:rsidRPr="00333446">
        <w:rPr>
          <w:rFonts w:ascii="Times New Roman" w:hAnsi="Times New Roman" w:cs="Times New Roman"/>
          <w:sz w:val="24"/>
          <w:szCs w:val="24"/>
        </w:rPr>
        <w:t xml:space="preserve">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xml:space="preserve">, netaikoma </w:t>
      </w:r>
      <w:r w:rsidR="00745F41" w:rsidRPr="00870B67">
        <w:rPr>
          <w:rFonts w:ascii="Times New Roman" w:hAnsi="Times New Roman" w:cs="Times New Roman"/>
          <w:bCs/>
          <w:i/>
          <w:sz w:val="24"/>
          <w:szCs w:val="24"/>
          <w:lang w:eastAsia="lt-LT"/>
        </w:rPr>
        <w:lastRenderedPageBreak/>
        <w:t>Taivano (</w:t>
      </w:r>
      <w:proofErr w:type="spellStart"/>
      <w:r w:rsidR="00745F41" w:rsidRPr="00870B67">
        <w:rPr>
          <w:rFonts w:ascii="Times New Roman" w:hAnsi="Times New Roman" w:cs="Times New Roman"/>
          <w:bCs/>
          <w:i/>
          <w:sz w:val="24"/>
          <w:szCs w:val="24"/>
          <w:lang w:eastAsia="lt-LT"/>
        </w:rPr>
        <w:t>Penghu</w:t>
      </w:r>
      <w:proofErr w:type="spellEnd"/>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Kinmeno</w:t>
      </w:r>
      <w:proofErr w:type="spellEnd"/>
      <w:r w:rsidR="00745F41" w:rsidRPr="00870B67">
        <w:rPr>
          <w:rFonts w:ascii="Times New Roman" w:hAnsi="Times New Roman" w:cs="Times New Roman"/>
          <w:bCs/>
          <w:i/>
          <w:sz w:val="24"/>
          <w:szCs w:val="24"/>
          <w:lang w:eastAsia="lt-LT"/>
        </w:rPr>
        <w:t xml:space="preserve"> ir </w:t>
      </w:r>
      <w:proofErr w:type="spellStart"/>
      <w:r w:rsidR="00745F41" w:rsidRPr="00870B67">
        <w:rPr>
          <w:rFonts w:ascii="Times New Roman" w:hAnsi="Times New Roman" w:cs="Times New Roman"/>
          <w:bCs/>
          <w:i/>
          <w:sz w:val="24"/>
          <w:szCs w:val="24"/>
          <w:lang w:eastAsia="lt-LT"/>
        </w:rPr>
        <w:t>Matsu</w:t>
      </w:r>
      <w:proofErr w:type="spellEnd"/>
      <w:r w:rsidR="00745F41" w:rsidRPr="00870B67">
        <w:rPr>
          <w:rFonts w:ascii="Times New Roman" w:hAnsi="Times New Roman" w:cs="Times New Roman"/>
          <w:bCs/>
          <w:i/>
          <w:sz w:val="24"/>
          <w:szCs w:val="24"/>
          <w:lang w:eastAsia="lt-LT"/>
        </w:rPr>
        <w:t>)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Pad</w:t>
      </w:r>
      <w:r w:rsidR="007E54B6" w:rsidRPr="007E54B6">
        <w:rPr>
          <w:rFonts w:ascii="Times New Roman" w:hAnsi="Times New Roman" w:cs="Times New Roman"/>
          <w:bCs/>
          <w:i/>
          <w:sz w:val="24"/>
          <w:szCs w:val="24"/>
          <w:lang w:eastAsia="lt-LT"/>
        </w:rPr>
        <w:t>niestrės</w:t>
      </w:r>
      <w:proofErr w:type="spellEnd"/>
      <w:r w:rsidR="007E54B6" w:rsidRPr="007E54B6">
        <w:rPr>
          <w:rFonts w:ascii="Times New Roman" w:hAnsi="Times New Roman" w:cs="Times New Roman"/>
          <w:bCs/>
          <w:i/>
          <w:sz w:val="24"/>
          <w:szCs w:val="24"/>
          <w:lang w:eastAsia="lt-LT"/>
        </w:rPr>
        <w:t xml:space="preserve"> teritorijoje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Sakartve</w:t>
      </w:r>
      <w:r w:rsidR="007E54B6" w:rsidRPr="007E54B6">
        <w:rPr>
          <w:rFonts w:ascii="Times New Roman" w:hAnsi="Times New Roman" w:cs="Times New Roman"/>
          <w:bCs/>
          <w:i/>
          <w:sz w:val="24"/>
          <w:szCs w:val="24"/>
          <w:lang w:eastAsia="lt-LT"/>
        </w:rPr>
        <w:t>lo</w:t>
      </w:r>
      <w:proofErr w:type="spellEnd"/>
      <w:r w:rsidR="007E54B6" w:rsidRPr="007E54B6">
        <w:rPr>
          <w:rFonts w:ascii="Times New Roman" w:hAnsi="Times New Roman" w:cs="Times New Roman"/>
          <w:bCs/>
          <w:i/>
          <w:sz w:val="24"/>
          <w:szCs w:val="24"/>
          <w:lang w:eastAsia="lt-LT"/>
        </w:rPr>
        <w:t xml:space="preserve">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7DF8B785"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7976AE">
        <w:rPr>
          <w:rFonts w:ascii="Times New Roman" w:eastAsia="Calibri" w:hAnsi="Times New Roman" w:cs="Times New Roman"/>
          <w:sz w:val="24"/>
          <w:szCs w:val="24"/>
        </w:rPr>
        <w:t>ikacijos reikalavimai tei</w:t>
      </w:r>
      <w:r w:rsidR="00E62497">
        <w:rPr>
          <w:rFonts w:ascii="Times New Roman" w:eastAsia="Calibri" w:hAnsi="Times New Roman" w:cs="Times New Roman"/>
          <w:sz w:val="24"/>
          <w:szCs w:val="24"/>
        </w:rPr>
        <w:t>kėjams:</w:t>
      </w:r>
    </w:p>
    <w:tbl>
      <w:tblPr>
        <w:tblStyle w:val="TableGrid3"/>
        <w:tblW w:w="10060" w:type="dxa"/>
        <w:tblLook w:val="04A0" w:firstRow="1" w:lastRow="0" w:firstColumn="1" w:lastColumn="0" w:noHBand="0" w:noVBand="1"/>
      </w:tblPr>
      <w:tblGrid>
        <w:gridCol w:w="562"/>
        <w:gridCol w:w="5471"/>
        <w:gridCol w:w="4027"/>
      </w:tblGrid>
      <w:tr w:rsidR="007B7BA9" w:rsidRPr="00E85E8B" w14:paraId="5FC80DD2" w14:textId="77777777" w:rsidTr="000633B3">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E85E8B" w:rsidRDefault="007B7BA9" w:rsidP="004D0E3C">
            <w:pPr>
              <w:tabs>
                <w:tab w:val="left" w:pos="720"/>
              </w:tabs>
              <w:spacing w:before="60" w:after="60" w:line="256" w:lineRule="auto"/>
              <w:jc w:val="both"/>
              <w:rPr>
                <w:rFonts w:asciiTheme="minorHAnsi" w:hAnsiTheme="minorHAnsi" w:cstheme="minorHAnsi"/>
                <w:b/>
                <w:bCs/>
                <w:sz w:val="21"/>
                <w:szCs w:val="21"/>
              </w:rPr>
            </w:pPr>
            <w:r w:rsidRPr="00E85E8B">
              <w:rPr>
                <w:rFonts w:asciiTheme="minorHAnsi" w:eastAsiaTheme="minorHAnsi" w:hAnsiTheme="minorHAnsi" w:cstheme="minorHAnsi"/>
                <w:b/>
                <w:bCs/>
                <w:sz w:val="21"/>
                <w:szCs w:val="21"/>
              </w:rPr>
              <w:t>Eil. Nr.</w:t>
            </w:r>
          </w:p>
        </w:tc>
        <w:tc>
          <w:tcPr>
            <w:tcW w:w="54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E85E8B" w:rsidRDefault="007B7BA9" w:rsidP="004D0E3C">
            <w:pPr>
              <w:tabs>
                <w:tab w:val="left" w:pos="720"/>
              </w:tabs>
              <w:spacing w:before="60" w:after="60" w:line="256" w:lineRule="auto"/>
              <w:jc w:val="both"/>
              <w:rPr>
                <w:rFonts w:asciiTheme="minorHAnsi" w:eastAsiaTheme="minorHAnsi" w:hAnsiTheme="minorHAnsi" w:cstheme="minorHAnsi"/>
                <w:b/>
                <w:bCs/>
                <w:sz w:val="21"/>
                <w:szCs w:val="21"/>
              </w:rPr>
            </w:pPr>
            <w:r w:rsidRPr="00E85E8B">
              <w:rPr>
                <w:rFonts w:asciiTheme="minorHAnsi" w:hAnsiTheme="minorHAnsi" w:cstheme="minorHAnsi"/>
                <w:b/>
                <w:bCs/>
                <w:color w:val="000000"/>
                <w:sz w:val="21"/>
                <w:szCs w:val="21"/>
              </w:rPr>
              <w:t>Kvalifikacijos reikalavimas</w:t>
            </w:r>
          </w:p>
        </w:tc>
        <w:tc>
          <w:tcPr>
            <w:tcW w:w="40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E85E8B" w:rsidRDefault="007B7BA9" w:rsidP="004D0E3C">
            <w:pPr>
              <w:tabs>
                <w:tab w:val="left" w:pos="720"/>
              </w:tabs>
              <w:autoSpaceDE w:val="0"/>
              <w:autoSpaceDN w:val="0"/>
              <w:adjustRightInd w:val="0"/>
              <w:jc w:val="both"/>
              <w:rPr>
                <w:rFonts w:asciiTheme="minorHAnsi" w:hAnsiTheme="minorHAnsi" w:cstheme="minorHAnsi"/>
                <w:b/>
                <w:bCs/>
                <w:color w:val="000000"/>
                <w:sz w:val="21"/>
                <w:szCs w:val="21"/>
              </w:rPr>
            </w:pPr>
            <w:r w:rsidRPr="00E85E8B">
              <w:rPr>
                <w:rFonts w:asciiTheme="minorHAnsi" w:hAnsiTheme="minorHAnsi" w:cstheme="minorHAnsi"/>
                <w:b/>
                <w:bCs/>
                <w:color w:val="000000"/>
                <w:sz w:val="21"/>
                <w:szCs w:val="21"/>
              </w:rPr>
              <w:t>Atitiktį reikalavimui įrodantys dokumentai</w:t>
            </w:r>
          </w:p>
        </w:tc>
      </w:tr>
      <w:tr w:rsidR="007B7BA9" w:rsidRPr="007875D3" w14:paraId="08444B69" w14:textId="77777777" w:rsidTr="000633B3">
        <w:tc>
          <w:tcPr>
            <w:tcW w:w="562" w:type="dxa"/>
            <w:tcBorders>
              <w:top w:val="single" w:sz="4" w:space="0" w:color="000000"/>
              <w:left w:val="single" w:sz="4" w:space="0" w:color="000000"/>
              <w:bottom w:val="single" w:sz="4" w:space="0" w:color="000000"/>
              <w:right w:val="single" w:sz="4" w:space="0" w:color="000000"/>
            </w:tcBorders>
          </w:tcPr>
          <w:p w14:paraId="18C723DB" w14:textId="77777777" w:rsidR="007B7BA9" w:rsidRPr="00A76E2F" w:rsidRDefault="007B7BA9" w:rsidP="00870B67">
            <w:pPr>
              <w:tabs>
                <w:tab w:val="left" w:pos="720"/>
              </w:tabs>
              <w:spacing w:line="257" w:lineRule="auto"/>
              <w:ind w:left="28"/>
              <w:jc w:val="both"/>
              <w:rPr>
                <w:rFonts w:eastAsiaTheme="minorHAnsi" w:cstheme="minorHAnsi"/>
              </w:rPr>
            </w:pPr>
            <w:r>
              <w:rPr>
                <w:rFonts w:eastAsiaTheme="minorHAnsi" w:cstheme="minorHAnsi"/>
              </w:rPr>
              <w:t>1</w:t>
            </w:r>
          </w:p>
        </w:tc>
        <w:tc>
          <w:tcPr>
            <w:tcW w:w="5471" w:type="dxa"/>
            <w:tcBorders>
              <w:top w:val="single" w:sz="4" w:space="0" w:color="000000"/>
              <w:left w:val="single" w:sz="4" w:space="0" w:color="000000"/>
              <w:bottom w:val="single" w:sz="4" w:space="0" w:color="000000"/>
              <w:right w:val="single" w:sz="4" w:space="0" w:color="000000"/>
            </w:tcBorders>
          </w:tcPr>
          <w:p w14:paraId="6B336512" w14:textId="77777777" w:rsidR="007B7BA9" w:rsidRDefault="007A7D98" w:rsidP="00A74247">
            <w:pPr>
              <w:tabs>
                <w:tab w:val="left" w:pos="720"/>
              </w:tabs>
              <w:autoSpaceDE w:val="0"/>
              <w:autoSpaceDN w:val="0"/>
              <w:adjustRightInd w:val="0"/>
              <w:jc w:val="both"/>
              <w:rPr>
                <w:sz w:val="24"/>
                <w:szCs w:val="24"/>
              </w:rPr>
            </w:pPr>
            <w:r w:rsidRPr="007A7D98">
              <w:rPr>
                <w:sz w:val="24"/>
                <w:szCs w:val="24"/>
              </w:rPr>
              <w:t>Pėstininkų kovos mašinos „Vilkas“ prevencinė techninė priežiūra pagal F3 lygį, atliekama vadovaujantis gamintojo IETD (</w:t>
            </w:r>
            <w:proofErr w:type="spellStart"/>
            <w:r w:rsidRPr="007A7D98">
              <w:rPr>
                <w:sz w:val="24"/>
                <w:szCs w:val="24"/>
              </w:rPr>
              <w:t>Interactive</w:t>
            </w:r>
            <w:proofErr w:type="spellEnd"/>
            <w:r w:rsidRPr="007A7D98">
              <w:rPr>
                <w:sz w:val="24"/>
                <w:szCs w:val="24"/>
              </w:rPr>
              <w:t xml:space="preserve"> </w:t>
            </w:r>
            <w:proofErr w:type="spellStart"/>
            <w:r w:rsidRPr="007A7D98">
              <w:rPr>
                <w:sz w:val="24"/>
                <w:szCs w:val="24"/>
              </w:rPr>
              <w:t>Electronic</w:t>
            </w:r>
            <w:proofErr w:type="spellEnd"/>
            <w:r w:rsidRPr="007A7D98">
              <w:rPr>
                <w:sz w:val="24"/>
                <w:szCs w:val="24"/>
              </w:rPr>
              <w:t xml:space="preserve"> </w:t>
            </w:r>
            <w:proofErr w:type="spellStart"/>
            <w:r w:rsidRPr="007A7D98">
              <w:rPr>
                <w:sz w:val="24"/>
                <w:szCs w:val="24"/>
              </w:rPr>
              <w:t>Technical</w:t>
            </w:r>
            <w:proofErr w:type="spellEnd"/>
            <w:r w:rsidRPr="007A7D98">
              <w:rPr>
                <w:sz w:val="24"/>
                <w:szCs w:val="24"/>
              </w:rPr>
              <w:t xml:space="preserve"> </w:t>
            </w:r>
            <w:proofErr w:type="spellStart"/>
            <w:r w:rsidRPr="007A7D98">
              <w:rPr>
                <w:sz w:val="24"/>
                <w:szCs w:val="24"/>
              </w:rPr>
              <w:t>Documentation</w:t>
            </w:r>
            <w:proofErr w:type="spellEnd"/>
            <w:r w:rsidRPr="007A7D98">
              <w:rPr>
                <w:sz w:val="24"/>
                <w:szCs w:val="24"/>
              </w:rPr>
              <w:t>) nustatytais techniniais reikalavimais</w:t>
            </w:r>
            <w:r>
              <w:rPr>
                <w:sz w:val="24"/>
                <w:szCs w:val="24"/>
              </w:rPr>
              <w:t>.</w:t>
            </w:r>
          </w:p>
          <w:p w14:paraId="2AB757FC" w14:textId="437BBBA5" w:rsidR="007A7D98" w:rsidRPr="006F3C10" w:rsidRDefault="007A7D98" w:rsidP="0014722B">
            <w:pPr>
              <w:tabs>
                <w:tab w:val="left" w:pos="720"/>
              </w:tabs>
              <w:autoSpaceDE w:val="0"/>
              <w:autoSpaceDN w:val="0"/>
              <w:adjustRightInd w:val="0"/>
              <w:jc w:val="both"/>
              <w:rPr>
                <w:sz w:val="24"/>
                <w:szCs w:val="24"/>
                <w:lang w:val="en-US"/>
              </w:rPr>
            </w:pPr>
            <w:r w:rsidRPr="00A91CCA">
              <w:rPr>
                <w:sz w:val="24"/>
                <w:szCs w:val="24"/>
              </w:rPr>
              <w:t>Įmonė privalo turėti licencijuotą ir legalią programinę įrangą</w:t>
            </w:r>
            <w:r w:rsidRPr="007A7D98">
              <w:rPr>
                <w:sz w:val="24"/>
                <w:szCs w:val="24"/>
                <w:lang w:val="en-US"/>
              </w:rPr>
              <w:t xml:space="preserve"> IETD (</w:t>
            </w:r>
            <w:proofErr w:type="spellStart"/>
            <w:r w:rsidRPr="007A7D98">
              <w:rPr>
                <w:sz w:val="24"/>
                <w:szCs w:val="24"/>
                <w:lang w:val="en-US"/>
              </w:rPr>
              <w:t>angl.</w:t>
            </w:r>
            <w:proofErr w:type="spellEnd"/>
            <w:r w:rsidRPr="007A7D98">
              <w:rPr>
                <w:sz w:val="24"/>
                <w:szCs w:val="24"/>
                <w:lang w:val="en-US"/>
              </w:rPr>
              <w:t xml:space="preserve"> Interactive Electronic Technical Documentation), </w:t>
            </w:r>
            <w:r w:rsidRPr="00A91CCA">
              <w:rPr>
                <w:sz w:val="24"/>
                <w:szCs w:val="24"/>
              </w:rPr>
              <w:t>skirtą PKM „Vilkas</w:t>
            </w:r>
            <w:proofErr w:type="gramStart"/>
            <w:r w:rsidRPr="00A91CCA">
              <w:rPr>
                <w:sz w:val="24"/>
                <w:szCs w:val="24"/>
              </w:rPr>
              <w:t>“ patikrai</w:t>
            </w:r>
            <w:proofErr w:type="gramEnd"/>
            <w:r w:rsidRPr="00A91CCA">
              <w:rPr>
                <w:sz w:val="24"/>
                <w:szCs w:val="24"/>
              </w:rPr>
              <w:t xml:space="preserve"> ir darbams</w:t>
            </w:r>
            <w:r w:rsidR="0014722B" w:rsidRPr="00A91CCA">
              <w:rPr>
                <w:sz w:val="24"/>
                <w:szCs w:val="24"/>
              </w:rPr>
              <w:t>.</w:t>
            </w:r>
          </w:p>
        </w:tc>
        <w:tc>
          <w:tcPr>
            <w:tcW w:w="4027" w:type="dxa"/>
            <w:tcBorders>
              <w:top w:val="single" w:sz="4" w:space="0" w:color="000000"/>
              <w:left w:val="single" w:sz="4" w:space="0" w:color="000000"/>
              <w:bottom w:val="single" w:sz="4" w:space="0" w:color="000000"/>
              <w:right w:val="single" w:sz="4" w:space="0" w:color="000000"/>
            </w:tcBorders>
          </w:tcPr>
          <w:p w14:paraId="56B726B4" w14:textId="2A7A3A1B" w:rsidR="007B7BA9" w:rsidRPr="008E675F" w:rsidRDefault="0014722B" w:rsidP="00870B67">
            <w:pPr>
              <w:tabs>
                <w:tab w:val="left" w:pos="720"/>
              </w:tabs>
              <w:spacing w:line="259" w:lineRule="auto"/>
              <w:jc w:val="both"/>
              <w:rPr>
                <w:b/>
                <w:sz w:val="24"/>
                <w:szCs w:val="24"/>
              </w:rPr>
            </w:pPr>
            <w:r w:rsidRPr="008E675F">
              <w:rPr>
                <w:bCs/>
                <w:sz w:val="24"/>
                <w:szCs w:val="24"/>
              </w:rPr>
              <w:t>Pateikiam</w:t>
            </w:r>
            <w:r>
              <w:rPr>
                <w:bCs/>
                <w:sz w:val="24"/>
                <w:szCs w:val="24"/>
              </w:rPr>
              <w:t xml:space="preserve">os </w:t>
            </w:r>
            <w:r w:rsidR="00A74247" w:rsidRPr="00A74247">
              <w:rPr>
                <w:bCs/>
                <w:sz w:val="24"/>
                <w:szCs w:val="24"/>
              </w:rPr>
              <w:t>profesinių ar veiklos registrų tvarkytojų, valstybės įgaliotų institucijų pažym</w:t>
            </w:r>
            <w:r>
              <w:rPr>
                <w:bCs/>
                <w:sz w:val="24"/>
                <w:szCs w:val="24"/>
              </w:rPr>
              <w:t>o</w:t>
            </w:r>
            <w:r w:rsidR="00A74247" w:rsidRPr="00A74247">
              <w:rPr>
                <w:bCs/>
                <w:sz w:val="24"/>
                <w:szCs w:val="24"/>
              </w:rPr>
              <w:t xml:space="preserve">s, kaip nustatyta toje valstybėje narėje, kurioje jis registruotas, ar priesaikos </w:t>
            </w:r>
            <w:r w:rsidRPr="00A74247">
              <w:rPr>
                <w:bCs/>
                <w:sz w:val="24"/>
                <w:szCs w:val="24"/>
              </w:rPr>
              <w:t>deklaracij</w:t>
            </w:r>
            <w:r>
              <w:rPr>
                <w:bCs/>
                <w:sz w:val="24"/>
                <w:szCs w:val="24"/>
              </w:rPr>
              <w:t>a</w:t>
            </w:r>
            <w:r w:rsidR="00A74247" w:rsidRPr="00A74247">
              <w:rPr>
                <w:bCs/>
                <w:sz w:val="24"/>
                <w:szCs w:val="24"/>
              </w:rPr>
              <w:t>, liudijan</w:t>
            </w:r>
            <w:r>
              <w:rPr>
                <w:bCs/>
                <w:sz w:val="24"/>
                <w:szCs w:val="24"/>
              </w:rPr>
              <w:t>ti</w:t>
            </w:r>
            <w:r w:rsidR="00A91CCA">
              <w:rPr>
                <w:bCs/>
                <w:sz w:val="24"/>
                <w:szCs w:val="24"/>
              </w:rPr>
              <w:t xml:space="preserve"> </w:t>
            </w:r>
            <w:r w:rsidR="00A74247" w:rsidRPr="00A74247">
              <w:rPr>
                <w:bCs/>
                <w:sz w:val="24"/>
                <w:szCs w:val="24"/>
              </w:rPr>
              <w:t>kandidato teisę verstis atitinkama veikla</w:t>
            </w:r>
            <w:r w:rsidR="00A74247">
              <w:rPr>
                <w:bCs/>
                <w:sz w:val="24"/>
                <w:szCs w:val="24"/>
              </w:rPr>
              <w:t>.</w:t>
            </w:r>
            <w:r w:rsidR="007B7BA9" w:rsidRPr="008E675F">
              <w:rPr>
                <w:b/>
                <w:sz w:val="24"/>
                <w:szCs w:val="24"/>
              </w:rPr>
              <w:t xml:space="preserve"> </w:t>
            </w:r>
          </w:p>
          <w:p w14:paraId="4B549E28" w14:textId="7A78AA66" w:rsidR="007B7BA9" w:rsidRPr="008E675F" w:rsidRDefault="007B7BA9" w:rsidP="00A74247">
            <w:pPr>
              <w:tabs>
                <w:tab w:val="left" w:pos="720"/>
              </w:tabs>
              <w:ind w:left="22" w:firstLine="567"/>
              <w:jc w:val="both"/>
              <w:rPr>
                <w:color w:val="000000"/>
                <w:sz w:val="24"/>
                <w:szCs w:val="24"/>
              </w:rPr>
            </w:pPr>
          </w:p>
        </w:tc>
      </w:tr>
    </w:tbl>
    <w:p w14:paraId="2F7FCEA0" w14:textId="77777777" w:rsidR="005A1048" w:rsidRDefault="005A1048" w:rsidP="005A1048">
      <w:pPr>
        <w:tabs>
          <w:tab w:val="left" w:pos="720"/>
        </w:tabs>
        <w:spacing w:after="0" w:line="240" w:lineRule="auto"/>
        <w:ind w:right="2"/>
        <w:rPr>
          <w:rFonts w:ascii="Times New Roman" w:eastAsia="Calibri" w:hAnsi="Times New Roman" w:cs="Times New Roman"/>
          <w:b/>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127ED60D"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7976AE">
        <w:rPr>
          <w:rFonts w:ascii="Times New Roman" w:hAnsi="Times New Roman" w:cs="Times New Roman"/>
          <w:sz w:val="24"/>
          <w:szCs w:val="24"/>
        </w:rPr>
        <w:t>4.1. Tei</w:t>
      </w:r>
      <w:r w:rsidR="00F8623B" w:rsidRPr="002A0244">
        <w:rPr>
          <w:rFonts w:ascii="Times New Roman" w:hAnsi="Times New Roman" w:cs="Times New Roman"/>
          <w:sz w:val="24"/>
          <w:szCs w:val="24"/>
        </w:rPr>
        <w:t>kėjas, pateikdamas pasiūlymą, sutinka su šiuose pirkimo dokumentuose nustatytomis sąlygomis ir patvirtina, kad jo pasiūlyme pateikta informacija yra teisinga ir apima viską, ko reikia tinkamam pirkimo sutarties įvykdymui.</w:t>
      </w:r>
    </w:p>
    <w:p w14:paraId="673D999B" w14:textId="256B7085"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xml:space="preserve">. Pasiūlymus gali teikti tik CVP IS registruoti tiekėjai (nemokama registracija adresu </w:t>
      </w:r>
      <w:hyperlink r:id="rId7">
        <w:r w:rsidR="00F8623B" w:rsidRPr="002A0244">
          <w:rPr>
            <w:rStyle w:val="Hyperlink"/>
            <w:rFonts w:ascii="Times New Roman" w:hAnsi="Times New Roman" w:cs="Times New Roman"/>
            <w:sz w:val="24"/>
            <w:szCs w:val="24"/>
          </w:rPr>
          <w:t>https://pirkimai.eviesiejipirkimai.lt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 xml:space="preserve">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F8623B" w:rsidRPr="002A0244">
        <w:rPr>
          <w:rFonts w:ascii="Times New Roman" w:hAnsi="Times New Roman" w:cs="Times New Roman"/>
          <w:sz w:val="24"/>
          <w:szCs w:val="24"/>
        </w:rPr>
        <w:t>pdf</w:t>
      </w:r>
      <w:proofErr w:type="spellEnd"/>
      <w:r w:rsidR="00F8623B" w:rsidRPr="002A0244">
        <w:rPr>
          <w:rFonts w:ascii="Times New Roman" w:hAnsi="Times New Roman" w:cs="Times New Roman"/>
          <w:sz w:val="24"/>
          <w:szCs w:val="24"/>
        </w:rPr>
        <w:t xml:space="preserve">, </w:t>
      </w:r>
      <w:proofErr w:type="spellStart"/>
      <w:r w:rsidR="00F8623B" w:rsidRPr="002A0244">
        <w:rPr>
          <w:rFonts w:ascii="Times New Roman" w:hAnsi="Times New Roman" w:cs="Times New Roman"/>
          <w:sz w:val="24"/>
          <w:szCs w:val="24"/>
        </w:rPr>
        <w:t>jpg</w:t>
      </w:r>
      <w:proofErr w:type="spellEnd"/>
      <w:r w:rsidR="00F8623B" w:rsidRPr="002A0244">
        <w:rPr>
          <w:rFonts w:ascii="Times New Roman" w:hAnsi="Times New Roman" w:cs="Times New Roman"/>
          <w:sz w:val="24"/>
          <w:szCs w:val="24"/>
        </w:rPr>
        <w:t xml:space="preserve">, </w:t>
      </w:r>
      <w:proofErr w:type="spellStart"/>
      <w:r w:rsidR="00F8623B" w:rsidRPr="002A0244">
        <w:rPr>
          <w:rFonts w:ascii="Times New Roman" w:hAnsi="Times New Roman" w:cs="Times New Roman"/>
          <w:sz w:val="24"/>
          <w:szCs w:val="24"/>
        </w:rPr>
        <w:t>doc</w:t>
      </w:r>
      <w:proofErr w:type="spellEnd"/>
      <w:r w:rsidR="00F8623B" w:rsidRPr="002A0244">
        <w:rPr>
          <w:rFonts w:ascii="Times New Roman" w:hAnsi="Times New Roman" w:cs="Times New Roman"/>
          <w:sz w:val="24"/>
          <w:szCs w:val="24"/>
        </w:rPr>
        <w:t xml:space="preserve"> ir kt.).</w:t>
      </w:r>
    </w:p>
    <w:p w14:paraId="413AB43D" w14:textId="2F4961DD"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7976AE">
        <w:rPr>
          <w:rFonts w:ascii="Times New Roman" w:hAnsi="Times New Roman" w:cs="Times New Roman"/>
          <w:sz w:val="24"/>
          <w:szCs w:val="24"/>
        </w:rPr>
        <w:t>4.3. Tei</w:t>
      </w:r>
      <w:r w:rsidR="00F8623B" w:rsidRPr="002A0244">
        <w:rPr>
          <w:rFonts w:ascii="Times New Roman" w:hAnsi="Times New Roman" w:cs="Times New Roman"/>
          <w:sz w:val="24"/>
          <w:szCs w:val="24"/>
        </w:rPr>
        <w:t xml:space="preserve">kėjas turi užpildyti ir pateikti pasiūlymo formą, kuri pateikta pirkimo dokumentų </w:t>
      </w:r>
      <w:r w:rsidR="00F8623B" w:rsidRPr="00841423">
        <w:rPr>
          <w:rFonts w:ascii="Times New Roman" w:hAnsi="Times New Roman" w:cs="Times New Roman"/>
          <w:sz w:val="24"/>
          <w:szCs w:val="24"/>
        </w:rPr>
        <w:t>2 priede</w:t>
      </w:r>
      <w:r w:rsidR="00FC2ECD">
        <w:rPr>
          <w:rFonts w:ascii="Times New Roman" w:hAnsi="Times New Roman" w:cs="Times New Roman"/>
          <w:sz w:val="24"/>
          <w:szCs w:val="24"/>
        </w:rPr>
        <w:t xml:space="preserve"> </w:t>
      </w:r>
      <w:r w:rsidR="00FC2ECD" w:rsidRPr="00FC2ECD">
        <w:rPr>
          <w:rFonts w:ascii="Times New Roman" w:hAnsi="Times New Roman" w:cs="Times New Roman"/>
          <w:i/>
          <w:sz w:val="24"/>
          <w:szCs w:val="24"/>
        </w:rPr>
        <w:t>„Pasiūlymo forma“</w:t>
      </w:r>
      <w:r w:rsidR="00F8623B" w:rsidRPr="00FC2ECD">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7BB798E0"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7976AE">
        <w:rPr>
          <w:rFonts w:ascii="Times New Roman" w:hAnsi="Times New Roman" w:cs="Times New Roman"/>
          <w:sz w:val="24"/>
          <w:szCs w:val="24"/>
        </w:rPr>
        <w:t>4.4. Tei</w:t>
      </w:r>
      <w:r w:rsidR="00F8623B" w:rsidRPr="002A0244">
        <w:rPr>
          <w:rFonts w:ascii="Times New Roman" w:hAnsi="Times New Roman" w:cs="Times New Roman"/>
          <w:sz w:val="24"/>
          <w:szCs w:val="24"/>
        </w:rPr>
        <w:t xml:space="preserv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00F8623B" w:rsidRPr="002A0244">
        <w:rPr>
          <w:rFonts w:ascii="Times New Roman" w:hAnsi="Times New Roman" w:cs="Times New Roman"/>
          <w:sz w:val="24"/>
          <w:szCs w:val="24"/>
        </w:rPr>
        <w:t>neaiškumams</w:t>
      </w:r>
      <w:proofErr w:type="spellEnd"/>
      <w:r w:rsidR="00F8623B" w:rsidRPr="002A0244">
        <w:rPr>
          <w:rFonts w:ascii="Times New Roman" w:hAnsi="Times New Roman" w:cs="Times New Roman"/>
          <w:sz w:val="24"/>
          <w:szCs w:val="24"/>
        </w:rPr>
        <w:t>, dviprasmybėms, ginčams ar pan.) pasilieka sau teisę pareikalauti vertimo į lietuvių kalbą.</w:t>
      </w:r>
    </w:p>
    <w:p w14:paraId="0AE8975B" w14:textId="45483068"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w:t>
      </w:r>
      <w:r w:rsidR="007976AE">
        <w:rPr>
          <w:rFonts w:ascii="Times New Roman" w:hAnsi="Times New Roman" w:cs="Times New Roman"/>
          <w:sz w:val="24"/>
          <w:szCs w:val="24"/>
        </w:rPr>
        <w:t>čiai ir visos tei</w:t>
      </w:r>
      <w:r w:rsidR="00F8623B" w:rsidRPr="002A0244">
        <w:rPr>
          <w:rFonts w:ascii="Times New Roman" w:hAnsi="Times New Roman" w:cs="Times New Roman"/>
          <w:sz w:val="24"/>
          <w:szCs w:val="24"/>
        </w:rPr>
        <w:t xml:space="preserve">kėjo išlaidos </w:t>
      </w:r>
      <w:r w:rsidR="007976AE">
        <w:rPr>
          <w:rFonts w:ascii="Times New Roman" w:hAnsi="Times New Roman" w:cs="Times New Roman"/>
          <w:sz w:val="24"/>
          <w:szCs w:val="24"/>
        </w:rPr>
        <w:t xml:space="preserve">Paslaugai atlikti </w:t>
      </w:r>
      <w:r w:rsidR="00F8623B" w:rsidRPr="002A0244">
        <w:rPr>
          <w:rFonts w:ascii="Times New Roman" w:hAnsi="Times New Roman" w:cs="Times New Roman"/>
          <w:sz w:val="24"/>
          <w:szCs w:val="24"/>
        </w:rPr>
        <w:t>(įskaitant ir išlaidas už sąskaitų pateikimą), nuolaidos ir kt.</w:t>
      </w:r>
    </w:p>
    <w:p w14:paraId="18033356" w14:textId="522B0FEF"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0E6771">
        <w:rPr>
          <w:rStyle w:val="markedcontent"/>
          <w:rFonts w:ascii="Times New Roman" w:hAnsi="Times New Roman" w:cs="Times New Roman"/>
          <w:sz w:val="24"/>
          <w:szCs w:val="24"/>
        </w:rPr>
        <w:t>Tei</w:t>
      </w:r>
      <w:r w:rsidR="00F8623B" w:rsidRPr="002A0244">
        <w:rPr>
          <w:rStyle w:val="markedcontent"/>
          <w:rFonts w:ascii="Times New Roman" w:hAnsi="Times New Roman" w:cs="Times New Roman"/>
          <w:sz w:val="24"/>
          <w:szCs w:val="24"/>
        </w:rPr>
        <w:t>kėjas gali pateikti tik vieną pasiūlymą – individualiai arba kaip ūkio</w:t>
      </w:r>
      <w:r w:rsidR="00F8623B" w:rsidRPr="002A0244">
        <w:rPr>
          <w:rFonts w:ascii="Times New Roman" w:hAnsi="Times New Roman" w:cs="Times New Roman"/>
          <w:sz w:val="24"/>
          <w:szCs w:val="24"/>
        </w:rPr>
        <w:t xml:space="preserve"> </w:t>
      </w:r>
      <w:r w:rsidR="000E6771">
        <w:rPr>
          <w:rStyle w:val="markedcontent"/>
          <w:rFonts w:ascii="Times New Roman" w:hAnsi="Times New Roman" w:cs="Times New Roman"/>
          <w:sz w:val="24"/>
          <w:szCs w:val="24"/>
        </w:rPr>
        <w:t>subjektų grupės narys. Jei tei</w:t>
      </w:r>
      <w:r w:rsidR="00F8623B" w:rsidRPr="002A0244">
        <w:rPr>
          <w:rStyle w:val="markedcontent"/>
          <w:rFonts w:ascii="Times New Roman" w:hAnsi="Times New Roman" w:cs="Times New Roman"/>
          <w:sz w:val="24"/>
          <w:szCs w:val="24"/>
        </w:rPr>
        <w:t>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4B983D2" w14:textId="3D8D3AE5"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8</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 xml:space="preserve">Perkančioji organizacija nereikalauja, kad ūkio subjektų grupės pateiktą pasiūlymą pripažinus geriausiu ir perkančiajai organizacijai pasiūlius sudaryti </w:t>
      </w:r>
      <w:r w:rsidR="000E6771">
        <w:rPr>
          <w:rFonts w:ascii="Times New Roman" w:hAnsi="Times New Roman" w:cs="Times New Roman"/>
          <w:sz w:val="24"/>
          <w:szCs w:val="24"/>
        </w:rPr>
        <w:t xml:space="preserve">Paslaugų </w:t>
      </w:r>
      <w:r w:rsidR="00F8623B" w:rsidRPr="002A0244">
        <w:rPr>
          <w:rFonts w:ascii="Times New Roman" w:hAnsi="Times New Roman" w:cs="Times New Roman"/>
          <w:sz w:val="24"/>
          <w:szCs w:val="24"/>
        </w:rPr>
        <w:t>pirkimo sutartį, ši ūkio subjektų grupė įgautų tam tikrą teisinę formą.</w:t>
      </w:r>
    </w:p>
    <w:p w14:paraId="5C02C024" w14:textId="2967E7CD"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0E6771">
        <w:rPr>
          <w:rFonts w:ascii="Times New Roman" w:hAnsi="Times New Roman" w:cs="Times New Roman"/>
          <w:sz w:val="24"/>
          <w:szCs w:val="24"/>
        </w:rPr>
        <w:t>Tei</w:t>
      </w:r>
      <w:r w:rsidR="00F8623B" w:rsidRPr="00906BAF">
        <w:rPr>
          <w:rFonts w:ascii="Times New Roman" w:hAnsi="Times New Roman" w:cs="Times New Roman"/>
          <w:sz w:val="24"/>
          <w:szCs w:val="24"/>
        </w:rPr>
        <w:t xml:space="preserve">kėjas, ketinantis sutarties vykdymui pasitelkti subtiekėją, </w:t>
      </w:r>
      <w:r w:rsidR="00F8623B" w:rsidRPr="00906BAF">
        <w:rPr>
          <w:rFonts w:ascii="Times New Roman" w:hAnsi="Times New Roman" w:cs="Times New Roman"/>
          <w:color w:val="00000A"/>
          <w:sz w:val="24"/>
          <w:szCs w:val="24"/>
        </w:rPr>
        <w:t xml:space="preserve">pridedamoje pasiūlymo formoje (pirkimo </w:t>
      </w:r>
      <w:r w:rsidR="00F8623B" w:rsidRPr="00954309">
        <w:rPr>
          <w:rFonts w:ascii="Times New Roman" w:hAnsi="Times New Roman" w:cs="Times New Roman"/>
          <w:color w:val="00000A"/>
          <w:sz w:val="24"/>
          <w:szCs w:val="24"/>
        </w:rPr>
        <w:t xml:space="preserve">dokumentų </w:t>
      </w:r>
      <w:hyperlink w:anchor="_1_priedas_2">
        <w:r w:rsidR="00F8623B" w:rsidRPr="00954309">
          <w:rPr>
            <w:rStyle w:val="Hyperlink"/>
            <w:rFonts w:ascii="Times New Roman" w:hAnsi="Times New Roman" w:cs="Times New Roman"/>
            <w:color w:val="00000A"/>
            <w:sz w:val="24"/>
            <w:szCs w:val="24"/>
            <w:u w:val="none"/>
          </w:rPr>
          <w:t>2 priedas</w:t>
        </w:r>
      </w:hyperlink>
      <w:r w:rsidR="00F8623B" w:rsidRPr="00954309">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0E6771">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6D757E83" w:rsidR="00F8623B" w:rsidRPr="002A0244" w:rsidRDefault="00745F41" w:rsidP="00387E73">
      <w:pPr>
        <w:pStyle w:val="ListParagraph"/>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0E6771">
        <w:rPr>
          <w:rFonts w:ascii="Times New Roman" w:eastAsia="Times New Roman" w:hAnsi="Times New Roman" w:cs="Times New Roman"/>
          <w:sz w:val="24"/>
          <w:szCs w:val="24"/>
        </w:rPr>
        <w:t>Tei</w:t>
      </w:r>
      <w:r w:rsidR="00F8623B" w:rsidRPr="002A0244">
        <w:rPr>
          <w:rFonts w:ascii="Times New Roman" w:eastAsia="Times New Roman" w:hAnsi="Times New Roman" w:cs="Times New Roman"/>
          <w:sz w:val="24"/>
          <w:szCs w:val="24"/>
        </w:rPr>
        <w:t xml:space="preserv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w:t>
      </w:r>
      <w:r w:rsidR="000E6771">
        <w:rPr>
          <w:rFonts w:ascii="Times New Roman" w:eastAsia="Times New Roman" w:hAnsi="Times New Roman" w:cs="Times New Roman"/>
          <w:sz w:val="24"/>
          <w:szCs w:val="24"/>
        </w:rPr>
        <w:t>Paslaugos</w:t>
      </w:r>
      <w:r w:rsidR="00F8623B" w:rsidRPr="002A0244">
        <w:rPr>
          <w:rFonts w:ascii="Times New Roman" w:eastAsia="Times New Roman" w:hAnsi="Times New Roman" w:cs="Times New Roman"/>
          <w:sz w:val="24"/>
          <w:szCs w:val="24"/>
        </w:rPr>
        <w:t xml:space="preserve"> rūšies kaino</w:t>
      </w:r>
      <w:r w:rsidR="000E6771">
        <w:rPr>
          <w:rFonts w:ascii="Times New Roman" w:eastAsia="Times New Roman" w:hAnsi="Times New Roman" w:cs="Times New Roman"/>
          <w:sz w:val="24"/>
          <w:szCs w:val="24"/>
        </w:rPr>
        <w:t>s/įkainiai, viešai prieinami tei</w:t>
      </w:r>
      <w:r w:rsidR="00F8623B" w:rsidRPr="002A0244">
        <w:rPr>
          <w:rFonts w:ascii="Times New Roman" w:eastAsia="Times New Roman" w:hAnsi="Times New Roman" w:cs="Times New Roman"/>
          <w:sz w:val="24"/>
          <w:szCs w:val="24"/>
        </w:rPr>
        <w:t>kėjo rekvizitai ar kita jo viešin</w:t>
      </w:r>
      <w:r w:rsidR="000E6771">
        <w:rPr>
          <w:rFonts w:ascii="Times New Roman" w:eastAsia="Times New Roman" w:hAnsi="Times New Roman" w:cs="Times New Roman"/>
          <w:sz w:val="24"/>
          <w:szCs w:val="24"/>
        </w:rPr>
        <w:t>ama informacija, negali būti tei</w:t>
      </w:r>
      <w:r w:rsidR="00F8623B" w:rsidRPr="002A0244">
        <w:rPr>
          <w:rFonts w:ascii="Times New Roman" w:eastAsia="Times New Roman" w:hAnsi="Times New Roman" w:cs="Times New Roman"/>
          <w:sz w:val="24"/>
          <w:szCs w:val="24"/>
        </w:rPr>
        <w:t>kėjo nurodoma kaip konfidenciali. Perkančioji organizacija, viešojo pirkimo komisija, jos nariai ar ekspertai ir kiti asmenys negali tretie</w:t>
      </w:r>
      <w:r w:rsidR="000E6771">
        <w:rPr>
          <w:rFonts w:ascii="Times New Roman" w:eastAsia="Times New Roman" w:hAnsi="Times New Roman" w:cs="Times New Roman"/>
          <w:sz w:val="24"/>
          <w:szCs w:val="24"/>
        </w:rPr>
        <w:t>siems asmenims atskleisti iš tei</w:t>
      </w:r>
      <w:r w:rsidR="00F8623B" w:rsidRPr="002A0244">
        <w:rPr>
          <w:rFonts w:ascii="Times New Roman" w:eastAsia="Times New Roman" w:hAnsi="Times New Roman" w:cs="Times New Roman"/>
          <w:sz w:val="24"/>
          <w:szCs w:val="24"/>
        </w:rPr>
        <w:t>kėj</w:t>
      </w:r>
      <w:r w:rsidR="000E6771">
        <w:rPr>
          <w:rFonts w:ascii="Times New Roman" w:eastAsia="Times New Roman" w:hAnsi="Times New Roman" w:cs="Times New Roman"/>
          <w:sz w:val="24"/>
          <w:szCs w:val="24"/>
        </w:rPr>
        <w:t>o gautos informacijos, kurią tei</w:t>
      </w:r>
      <w:r w:rsidR="00F8623B" w:rsidRPr="002A0244">
        <w:rPr>
          <w:rFonts w:ascii="Times New Roman" w:eastAsia="Times New Roman" w:hAnsi="Times New Roman" w:cs="Times New Roman"/>
          <w:sz w:val="24"/>
          <w:szCs w:val="24"/>
        </w:rPr>
        <w:t>kėjas nur</w:t>
      </w:r>
      <w:r w:rsidR="000E6771">
        <w:rPr>
          <w:rFonts w:ascii="Times New Roman" w:eastAsia="Times New Roman" w:hAnsi="Times New Roman" w:cs="Times New Roman"/>
          <w:sz w:val="24"/>
          <w:szCs w:val="24"/>
        </w:rPr>
        <w:t>odė kaip konfidencialią. Jei tei</w:t>
      </w:r>
      <w:r w:rsidR="00F8623B" w:rsidRPr="002A0244">
        <w:rPr>
          <w:rFonts w:ascii="Times New Roman" w:eastAsia="Times New Roman" w:hAnsi="Times New Roman" w:cs="Times New Roman"/>
          <w:sz w:val="24"/>
          <w:szCs w:val="24"/>
        </w:rPr>
        <w:t>kėjas nenurodė konfidencialios infor</w:t>
      </w:r>
      <w:r w:rsidR="000E6771">
        <w:rPr>
          <w:rFonts w:ascii="Times New Roman" w:eastAsia="Times New Roman" w:hAnsi="Times New Roman" w:cs="Times New Roman"/>
          <w:sz w:val="24"/>
          <w:szCs w:val="24"/>
        </w:rPr>
        <w:t>macijos, laikoma, kad tokios tei</w:t>
      </w:r>
      <w:r w:rsidR="00F8623B" w:rsidRPr="002A0244">
        <w:rPr>
          <w:rFonts w:ascii="Times New Roman" w:eastAsia="Times New Roman" w:hAnsi="Times New Roman" w:cs="Times New Roman"/>
          <w:sz w:val="24"/>
          <w:szCs w:val="24"/>
        </w:rPr>
        <w:t xml:space="preserve">kėjo pasiūlyme nėra. </w:t>
      </w:r>
    </w:p>
    <w:p w14:paraId="2E65B298" w14:textId="78F30662" w:rsidR="00F8623B" w:rsidRPr="007A7D98"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00F8623B" w:rsidRPr="002A0244">
        <w:rPr>
          <w:rFonts w:ascii="Times New Roman" w:eastAsia="Times New Roman" w:hAnsi="Times New Roman" w:cs="Times New Roman"/>
          <w:sz w:val="24"/>
          <w:szCs w:val="24"/>
          <w:lang w:val="en-US"/>
        </w:rPr>
        <w:t>4.1</w:t>
      </w:r>
      <w:r w:rsidR="007F62EC">
        <w:rPr>
          <w:rFonts w:ascii="Times New Roman" w:eastAsia="Times New Roman" w:hAnsi="Times New Roman" w:cs="Times New Roman"/>
          <w:sz w:val="24"/>
          <w:szCs w:val="24"/>
          <w:lang w:val="en-US"/>
        </w:rPr>
        <w:t>1</w:t>
      </w:r>
      <w:r w:rsidR="00F8623B" w:rsidRPr="002A0244">
        <w:rPr>
          <w:rFonts w:ascii="Times New Roman" w:eastAsia="Times New Roman" w:hAnsi="Times New Roman" w:cs="Times New Roman"/>
          <w:sz w:val="24"/>
          <w:szCs w:val="24"/>
          <w:lang w:val="en-US"/>
        </w:rPr>
        <w:t>.</w:t>
      </w:r>
      <w:r w:rsidR="002A0244" w:rsidRPr="002A0244">
        <w:rPr>
          <w:rFonts w:ascii="Times New Roman" w:eastAsia="Times New Roman" w:hAnsi="Times New Roman" w:cs="Times New Roman"/>
          <w:sz w:val="24"/>
          <w:szCs w:val="24"/>
          <w:lang w:val="en-US"/>
        </w:rPr>
        <w:t xml:space="preserve"> </w:t>
      </w:r>
      <w:r w:rsidR="00F8623B" w:rsidRPr="007A7D98">
        <w:rPr>
          <w:rFonts w:ascii="Times New Roman" w:eastAsia="Times New Roman" w:hAnsi="Times New Roman" w:cs="Times New Roman"/>
          <w:sz w:val="24"/>
          <w:szCs w:val="24"/>
        </w:rPr>
        <w:t xml:space="preserve">Jeigu perkančiajai organizacijai kyla abejonių </w:t>
      </w:r>
      <w:proofErr w:type="gramStart"/>
      <w:r w:rsidR="00F8623B" w:rsidRPr="007A7D98">
        <w:rPr>
          <w:rFonts w:ascii="Times New Roman" w:eastAsia="Times New Roman" w:hAnsi="Times New Roman" w:cs="Times New Roman"/>
          <w:sz w:val="24"/>
          <w:szCs w:val="24"/>
        </w:rPr>
        <w:t>dėl</w:t>
      </w:r>
      <w:proofErr w:type="gramEnd"/>
      <w:r w:rsidR="000E6771">
        <w:rPr>
          <w:rFonts w:ascii="Times New Roman" w:eastAsia="Times New Roman" w:hAnsi="Times New Roman" w:cs="Times New Roman"/>
          <w:sz w:val="24"/>
          <w:szCs w:val="24"/>
        </w:rPr>
        <w:t xml:space="preserve"> tei</w:t>
      </w:r>
      <w:r w:rsidR="00F8623B" w:rsidRPr="007A7D98">
        <w:rPr>
          <w:rFonts w:ascii="Times New Roman" w:eastAsia="Times New Roman" w:hAnsi="Times New Roman" w:cs="Times New Roman"/>
          <w:sz w:val="24"/>
          <w:szCs w:val="24"/>
        </w:rPr>
        <w:t>kėjo pasiūlyme nurodytos informacijos konfide</w:t>
      </w:r>
      <w:r w:rsidR="000E6771">
        <w:rPr>
          <w:rFonts w:ascii="Times New Roman" w:eastAsia="Times New Roman" w:hAnsi="Times New Roman" w:cs="Times New Roman"/>
          <w:sz w:val="24"/>
          <w:szCs w:val="24"/>
        </w:rPr>
        <w:t>ncialumo, ji privalo prašyti tei</w:t>
      </w:r>
      <w:r w:rsidR="00F8623B" w:rsidRPr="007A7D98">
        <w:rPr>
          <w:rFonts w:ascii="Times New Roman" w:eastAsia="Times New Roman" w:hAnsi="Times New Roman" w:cs="Times New Roman"/>
          <w:sz w:val="24"/>
          <w:szCs w:val="24"/>
        </w:rPr>
        <w:t>kėjo įrodyti, kodėl nurodyta informac</w:t>
      </w:r>
      <w:r w:rsidR="000E6771">
        <w:rPr>
          <w:rFonts w:ascii="Times New Roman" w:eastAsia="Times New Roman" w:hAnsi="Times New Roman" w:cs="Times New Roman"/>
          <w:sz w:val="24"/>
          <w:szCs w:val="24"/>
        </w:rPr>
        <w:t>ija yra konfidenciali. Jeigu tei</w:t>
      </w:r>
      <w:r w:rsidR="00F8623B" w:rsidRPr="007A7D98">
        <w:rPr>
          <w:rFonts w:ascii="Times New Roman" w:eastAsia="Times New Roman" w:hAnsi="Times New Roman" w:cs="Times New Roman"/>
          <w:sz w:val="24"/>
          <w:szCs w:val="24"/>
        </w:rPr>
        <w:t xml:space="preserve">kėjas per perkančiosios organizacijos nurodytą terminą, kuris negali būti trumpesnis kaip 5 darbo dienos, nepateikia tokių įrodymų arba pateikia netinkamus </w:t>
      </w:r>
      <w:proofErr w:type="spellStart"/>
      <w:r w:rsidR="00F8623B" w:rsidRPr="007A7D98">
        <w:rPr>
          <w:rFonts w:ascii="Times New Roman" w:eastAsia="Times New Roman" w:hAnsi="Times New Roman" w:cs="Times New Roman"/>
          <w:sz w:val="24"/>
          <w:szCs w:val="24"/>
        </w:rPr>
        <w:t>įrodymus</w:t>
      </w:r>
      <w:proofErr w:type="spellEnd"/>
      <w:r w:rsidR="00F8623B" w:rsidRPr="007A7D98">
        <w:rPr>
          <w:rFonts w:ascii="Times New Roman" w:eastAsia="Times New Roman" w:hAnsi="Times New Roman" w:cs="Times New Roman"/>
          <w:sz w:val="24"/>
          <w:szCs w:val="24"/>
        </w:rPr>
        <w:t xml:space="preserve">, laikoma, kad tokia </w:t>
      </w:r>
      <w:r w:rsidR="00ED3EFA" w:rsidRPr="007A7D98">
        <w:rPr>
          <w:rFonts w:ascii="Times New Roman" w:eastAsia="Times New Roman" w:hAnsi="Times New Roman" w:cs="Times New Roman"/>
          <w:sz w:val="24"/>
          <w:szCs w:val="24"/>
        </w:rPr>
        <w:t>informacija yra nekonfidenciali.</w:t>
      </w:r>
    </w:p>
    <w:p w14:paraId="0E81327C" w14:textId="3139F5A5" w:rsidR="00F8623B" w:rsidRDefault="00745F41" w:rsidP="00387E73">
      <w:pPr>
        <w:pStyle w:val="ListParagraph"/>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8623B" w:rsidRPr="002A0244">
        <w:rPr>
          <w:rFonts w:ascii="Times New Roman" w:hAnsi="Times New Roman" w:cs="Times New Roman"/>
          <w:sz w:val="24"/>
          <w:szCs w:val="24"/>
        </w:rPr>
        <w:t>4.1</w:t>
      </w:r>
      <w:r w:rsidR="007F62EC">
        <w:rPr>
          <w:rFonts w:ascii="Times New Roman" w:hAnsi="Times New Roman" w:cs="Times New Roman"/>
          <w:sz w:val="24"/>
          <w:szCs w:val="24"/>
        </w:rPr>
        <w:t>2</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0E6771">
        <w:rPr>
          <w:rFonts w:ascii="Times New Roman" w:hAnsi="Times New Roman" w:cs="Times New Roman"/>
          <w:sz w:val="24"/>
          <w:szCs w:val="24"/>
        </w:rPr>
        <w:t>Tei</w:t>
      </w:r>
      <w:r w:rsidR="00F8623B" w:rsidRPr="002A0244">
        <w:rPr>
          <w:rFonts w:ascii="Times New Roman" w:hAnsi="Times New Roman" w:cs="Times New Roman"/>
          <w:sz w:val="24"/>
          <w:szCs w:val="24"/>
        </w:rPr>
        <w:t>kėjams nėra leidžiama pat</w:t>
      </w:r>
      <w:r w:rsidR="000E6771">
        <w:rPr>
          <w:rFonts w:ascii="Times New Roman" w:hAnsi="Times New Roman" w:cs="Times New Roman"/>
          <w:sz w:val="24"/>
          <w:szCs w:val="24"/>
        </w:rPr>
        <w:t>eikti alternatyvių pasiūlymų. Tei</w:t>
      </w:r>
      <w:r w:rsidR="00F8623B" w:rsidRPr="002A0244">
        <w:rPr>
          <w:rFonts w:ascii="Times New Roman" w:hAnsi="Times New Roman" w:cs="Times New Roman"/>
          <w:sz w:val="24"/>
          <w:szCs w:val="24"/>
        </w:rPr>
        <w:t>kėjui pateikus alternatyvų pasiūlymą, jo pasiūlymas ir alternatyvus pasiūlymas (alternatyvūs pasiūlymai) bus atmesti.</w:t>
      </w:r>
    </w:p>
    <w:p w14:paraId="37495DF9" w14:textId="43EBE6A1" w:rsidR="00514130" w:rsidRPr="00C74358" w:rsidRDefault="004D0E3C" w:rsidP="00514130">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14130" w:rsidRPr="00D069ED">
        <w:rPr>
          <w:rFonts w:ascii="Times New Roman" w:eastAsia="Times New Roman" w:hAnsi="Times New Roman" w:cs="Times New Roman"/>
          <w:sz w:val="24"/>
          <w:szCs w:val="24"/>
        </w:rPr>
        <w:t>4.1</w:t>
      </w:r>
      <w:r w:rsidR="007F62EC" w:rsidRPr="00D069ED">
        <w:rPr>
          <w:rFonts w:ascii="Times New Roman" w:eastAsia="Times New Roman" w:hAnsi="Times New Roman" w:cs="Times New Roman"/>
          <w:sz w:val="24"/>
          <w:szCs w:val="24"/>
        </w:rPr>
        <w:t>3</w:t>
      </w:r>
      <w:r w:rsidR="00514130" w:rsidRPr="00D069ED">
        <w:rPr>
          <w:rFonts w:ascii="Times New Roman" w:eastAsia="Times New Roman" w:hAnsi="Times New Roman" w:cs="Times New Roman"/>
          <w:sz w:val="24"/>
          <w:szCs w:val="24"/>
        </w:rPr>
        <w:t xml:space="preserve">. Pasiūlymų pateikimo terminas </w:t>
      </w:r>
      <w:r w:rsidR="0023296E">
        <w:rPr>
          <w:rFonts w:ascii="Times New Roman" w:eastAsia="Times New Roman" w:hAnsi="Times New Roman" w:cs="Times New Roman"/>
          <w:sz w:val="24"/>
          <w:szCs w:val="24"/>
        </w:rPr>
        <w:t xml:space="preserve">– </w:t>
      </w:r>
      <w:r w:rsidR="00514130" w:rsidRPr="00D069ED">
        <w:rPr>
          <w:rFonts w:ascii="Times New Roman" w:eastAsia="Times New Roman" w:hAnsi="Times New Roman" w:cs="Times New Roman"/>
          <w:b/>
          <w:sz w:val="24"/>
          <w:szCs w:val="24"/>
        </w:rPr>
        <w:t>202</w:t>
      </w:r>
      <w:r w:rsidR="00DC4218">
        <w:rPr>
          <w:rFonts w:ascii="Times New Roman" w:eastAsia="Times New Roman" w:hAnsi="Times New Roman" w:cs="Times New Roman"/>
          <w:b/>
          <w:sz w:val="24"/>
          <w:szCs w:val="24"/>
        </w:rPr>
        <w:t>5</w:t>
      </w:r>
      <w:r w:rsidR="00514130" w:rsidRPr="00D069ED">
        <w:rPr>
          <w:rFonts w:ascii="Times New Roman" w:eastAsia="Times New Roman" w:hAnsi="Times New Roman" w:cs="Times New Roman"/>
          <w:b/>
          <w:sz w:val="24"/>
          <w:szCs w:val="24"/>
        </w:rPr>
        <w:t xml:space="preserve"> m. </w:t>
      </w:r>
      <w:r w:rsidR="00DC4218">
        <w:rPr>
          <w:rFonts w:ascii="Times New Roman" w:eastAsia="Times New Roman" w:hAnsi="Times New Roman" w:cs="Times New Roman"/>
          <w:b/>
          <w:sz w:val="24"/>
          <w:szCs w:val="24"/>
        </w:rPr>
        <w:t>gruodžio 19</w:t>
      </w:r>
      <w:r w:rsidR="00514130" w:rsidRPr="00D069ED">
        <w:rPr>
          <w:rFonts w:ascii="Times New Roman" w:eastAsia="Times New Roman" w:hAnsi="Times New Roman" w:cs="Times New Roman"/>
          <w:b/>
          <w:sz w:val="24"/>
          <w:szCs w:val="24"/>
        </w:rPr>
        <w:t xml:space="preserve"> d., </w:t>
      </w:r>
      <w:r w:rsidR="00DC4218">
        <w:rPr>
          <w:rFonts w:ascii="Times New Roman" w:eastAsia="Times New Roman" w:hAnsi="Times New Roman" w:cs="Times New Roman"/>
          <w:b/>
          <w:sz w:val="24"/>
          <w:szCs w:val="24"/>
        </w:rPr>
        <w:t>9</w:t>
      </w:r>
      <w:r w:rsidR="00514130" w:rsidRPr="00D069ED">
        <w:rPr>
          <w:rFonts w:ascii="Times New Roman" w:eastAsia="Times New Roman" w:hAnsi="Times New Roman" w:cs="Times New Roman"/>
          <w:b/>
          <w:sz w:val="24"/>
          <w:szCs w:val="24"/>
        </w:rPr>
        <w:t xml:space="preserve"> val. </w:t>
      </w:r>
      <w:r w:rsidR="00AD41AA" w:rsidRPr="00D069ED">
        <w:rPr>
          <w:rFonts w:ascii="Times New Roman" w:eastAsia="Times New Roman" w:hAnsi="Times New Roman" w:cs="Times New Roman"/>
          <w:b/>
          <w:sz w:val="24"/>
          <w:szCs w:val="24"/>
        </w:rPr>
        <w:t>00</w:t>
      </w:r>
      <w:r w:rsidR="00514130" w:rsidRPr="00D069ED">
        <w:rPr>
          <w:rFonts w:ascii="Times New Roman" w:eastAsia="Times New Roman" w:hAnsi="Times New Roman" w:cs="Times New Roman"/>
          <w:b/>
          <w:sz w:val="24"/>
          <w:szCs w:val="24"/>
        </w:rPr>
        <w:t xml:space="preserve"> min.</w:t>
      </w:r>
      <w:r w:rsidR="00514130" w:rsidRPr="00D069ED">
        <w:rPr>
          <w:rFonts w:ascii="Times New Roman" w:eastAsia="Times New Roman" w:hAnsi="Times New Roman" w:cs="Times New Roman"/>
          <w:sz w:val="24"/>
          <w:szCs w:val="24"/>
        </w:rPr>
        <w:t xml:space="preserve"> (Lietuvos Respublikos laiku). Pasibaigus pasiūlymų pateikimo terminui pasiūlymai ne</w:t>
      </w:r>
      <w:r w:rsidR="00F13FF1" w:rsidRPr="00D069ED">
        <w:rPr>
          <w:rFonts w:ascii="Times New Roman" w:eastAsia="Times New Roman" w:hAnsi="Times New Roman" w:cs="Times New Roman"/>
          <w:sz w:val="24"/>
          <w:szCs w:val="24"/>
        </w:rPr>
        <w:t>be</w:t>
      </w:r>
      <w:r w:rsidR="00514130" w:rsidRPr="00D069ED">
        <w:rPr>
          <w:rFonts w:ascii="Times New Roman" w:eastAsia="Times New Roman" w:hAnsi="Times New Roman" w:cs="Times New Roman"/>
          <w:sz w:val="24"/>
          <w:szCs w:val="24"/>
        </w:rPr>
        <w:t>priimami.</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3F8F08A5" w:rsidR="00CB2F85" w:rsidRPr="00A9158E"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0E6771">
        <w:rPr>
          <w:rFonts w:ascii="Times New Roman" w:eastAsia="Times New Roman" w:hAnsi="Times New Roman" w:cs="Times New Roman"/>
          <w:sz w:val="24"/>
          <w:szCs w:val="24"/>
        </w:rPr>
        <w:t>Pasiūlymą sudaro tei</w:t>
      </w:r>
      <w:r w:rsidR="00CB2F85" w:rsidRPr="00CB2F85">
        <w:rPr>
          <w:rFonts w:ascii="Times New Roman" w:eastAsia="Times New Roman" w:hAnsi="Times New Roman" w:cs="Times New Roman"/>
          <w:sz w:val="24"/>
          <w:szCs w:val="24"/>
        </w:rPr>
        <w:t>kėjo CVP IS priemonėmis pateiktų dokumentų visuma (perkančioji organiza</w:t>
      </w:r>
      <w:r w:rsidR="000E6771">
        <w:rPr>
          <w:rFonts w:ascii="Times New Roman" w:eastAsia="Times New Roman" w:hAnsi="Times New Roman" w:cs="Times New Roman"/>
          <w:sz w:val="24"/>
          <w:szCs w:val="24"/>
        </w:rPr>
        <w:t>cija pasilieka teisę prašyti tei</w:t>
      </w:r>
      <w:r w:rsidR="00CB2F85" w:rsidRPr="00CB2F85">
        <w:rPr>
          <w:rFonts w:ascii="Times New Roman" w:eastAsia="Times New Roman" w:hAnsi="Times New Roman" w:cs="Times New Roman"/>
          <w:sz w:val="24"/>
          <w:szCs w:val="24"/>
        </w:rPr>
        <w:t xml:space="preserv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arengtas pagal Pirkimo sąlygų</w:t>
      </w:r>
      <w:r w:rsidR="00CB2F85" w:rsidRPr="00CB2F85">
        <w:rPr>
          <w:rFonts w:ascii="Times New Roman" w:eastAsia="Times New Roman" w:hAnsi="Times New Roman" w:cs="Times New Roman"/>
          <w:sz w:val="24"/>
          <w:szCs w:val="24"/>
        </w:rPr>
        <w:t xml:space="preserve"> </w:t>
      </w:r>
      <w:r w:rsidR="00A9158E" w:rsidRPr="007E1019">
        <w:rPr>
          <w:rFonts w:ascii="Times New Roman" w:eastAsia="Times New Roman" w:hAnsi="Times New Roman" w:cs="Times New Roman"/>
          <w:sz w:val="24"/>
          <w:szCs w:val="24"/>
        </w:rPr>
        <w:t>2</w:t>
      </w:r>
      <w:r w:rsidR="00CB2F85" w:rsidRPr="007E1019">
        <w:rPr>
          <w:rFonts w:ascii="Times New Roman" w:eastAsia="Times New Roman" w:hAnsi="Times New Roman" w:cs="Times New Roman"/>
          <w:sz w:val="24"/>
          <w:szCs w:val="24"/>
        </w:rPr>
        <w:t xml:space="preserve"> priedą</w:t>
      </w:r>
      <w:r w:rsidR="00A9158E" w:rsidRPr="007E1019">
        <w:rPr>
          <w:rFonts w:ascii="Times New Roman" w:eastAsia="Times New Roman" w:hAnsi="Times New Roman" w:cs="Times New Roman"/>
          <w:sz w:val="24"/>
          <w:szCs w:val="24"/>
        </w:rPr>
        <w:t xml:space="preserve"> </w:t>
      </w:r>
      <w:r w:rsidR="00A9158E" w:rsidRPr="007E1019">
        <w:rPr>
          <w:rFonts w:ascii="Times New Roman" w:eastAsia="Times New Roman" w:hAnsi="Times New Roman" w:cs="Times New Roman"/>
          <w:i/>
          <w:sz w:val="24"/>
          <w:szCs w:val="24"/>
        </w:rPr>
        <w:t>„Pasiūlymo forma“</w:t>
      </w:r>
      <w:r w:rsidR="00CB2F85" w:rsidRPr="007E1019">
        <w:rPr>
          <w:rFonts w:ascii="Times New Roman" w:eastAsia="Times New Roman" w:hAnsi="Times New Roman" w:cs="Times New Roman"/>
          <w:i/>
          <w:sz w:val="24"/>
          <w:szCs w:val="24"/>
        </w:rPr>
        <w:t>;</w:t>
      </w:r>
    </w:p>
    <w:p w14:paraId="69615206" w14:textId="1DD84E54" w:rsidR="00CB2F85" w:rsidRP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7EFA6EF9" w:rsid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 xml:space="preserve">dokumentai, įrodantys siūlomų </w:t>
      </w:r>
      <w:r w:rsidR="000E6771">
        <w:rPr>
          <w:rFonts w:ascii="Times New Roman" w:eastAsia="Times New Roman" w:hAnsi="Times New Roman" w:cs="Times New Roman"/>
          <w:sz w:val="24"/>
          <w:szCs w:val="24"/>
        </w:rPr>
        <w:t>Paslaugų</w:t>
      </w:r>
      <w:r w:rsidR="00CB2F85" w:rsidRPr="00CB2F85">
        <w:rPr>
          <w:rFonts w:ascii="Times New Roman" w:eastAsia="Times New Roman" w:hAnsi="Times New Roman" w:cs="Times New Roman"/>
          <w:sz w:val="24"/>
          <w:szCs w:val="24"/>
        </w:rPr>
        <w:t xml:space="preserve"> atitikimą kokybės ir techniniams rei</w:t>
      </w:r>
      <w:r w:rsidR="007E1019">
        <w:rPr>
          <w:rFonts w:ascii="Times New Roman" w:eastAsia="Times New Roman" w:hAnsi="Times New Roman" w:cs="Times New Roman"/>
          <w:sz w:val="24"/>
          <w:szCs w:val="24"/>
        </w:rPr>
        <w:t xml:space="preserve">kalavimams, nurodytiems </w:t>
      </w:r>
      <w:r w:rsidR="000E6771">
        <w:rPr>
          <w:rFonts w:ascii="Times New Roman" w:eastAsia="Times New Roman" w:hAnsi="Times New Roman" w:cs="Times New Roman"/>
          <w:sz w:val="24"/>
          <w:szCs w:val="24"/>
        </w:rPr>
        <w:t>Paslaugų</w:t>
      </w:r>
      <w:r w:rsidR="005E707B">
        <w:rPr>
          <w:rFonts w:ascii="Times New Roman" w:eastAsia="Times New Roman" w:hAnsi="Times New Roman" w:cs="Times New Roman"/>
          <w:sz w:val="24"/>
          <w:szCs w:val="24"/>
        </w:rPr>
        <w:t xml:space="preserve"> techniniams reikalavimams.</w:t>
      </w:r>
    </w:p>
    <w:p w14:paraId="04BF76F8" w14:textId="6B846B06"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0E6771">
        <w:rPr>
          <w:rFonts w:ascii="Times New Roman" w:eastAsia="Times New Roman" w:hAnsi="Times New Roman" w:cs="Times New Roman"/>
          <w:sz w:val="24"/>
          <w:szCs w:val="24"/>
        </w:rPr>
        <w:t>tikrindama tei</w:t>
      </w:r>
      <w:r w:rsidR="00A9158E">
        <w:rPr>
          <w:rFonts w:ascii="Times New Roman" w:eastAsia="Times New Roman" w:hAnsi="Times New Roman" w:cs="Times New Roman"/>
          <w:sz w:val="24"/>
          <w:szCs w:val="24"/>
        </w:rPr>
        <w:t>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23296E">
        <w:rPr>
          <w:rFonts w:ascii="Times New Roman" w:eastAsia="Times New Roman" w:hAnsi="Times New Roman" w:cs="Times New Roman"/>
          <w:sz w:val="24"/>
          <w:szCs w:val="24"/>
        </w:rPr>
        <w:t>punkto</w:t>
      </w:r>
      <w:r w:rsidR="0023296E"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3 priedas</w:t>
      </w:r>
      <w:r w:rsidR="007E1019" w:rsidRPr="007E1019">
        <w:rPr>
          <w:rFonts w:ascii="Times New Roman" w:eastAsia="Times New Roman" w:hAnsi="Times New Roman" w:cs="Times New Roman"/>
          <w:sz w:val="24"/>
          <w:szCs w:val="24"/>
        </w:rPr>
        <w:t xml:space="preserve"> </w:t>
      </w:r>
      <w:r w:rsidR="007E1019" w:rsidRPr="007E1019">
        <w:rPr>
          <w:rFonts w:ascii="Times New Roman" w:eastAsia="Times New Roman" w:hAnsi="Times New Roman" w:cs="Times New Roman"/>
          <w:i/>
          <w:sz w:val="24"/>
          <w:szCs w:val="24"/>
        </w:rPr>
        <w:t>„Tiekėjo deklaracijos forma</w:t>
      </w:r>
      <w:r w:rsidR="007E1019"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w:t>
      </w:r>
      <w:r w:rsidR="0057218A" w:rsidRPr="000044FD">
        <w:rPr>
          <w:rFonts w:ascii="Times New Roman" w:eastAsia="Times New Roman" w:hAnsi="Times New Roman" w:cs="Times New Roman"/>
          <w:sz w:val="24"/>
          <w:szCs w:val="24"/>
        </w:rPr>
        <w:lastRenderedPageBreak/>
        <w:t xml:space="preserve">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E6771">
        <w:rPr>
          <w:rFonts w:ascii="Times New Roman" w:eastAsia="Times New Roman" w:hAnsi="Times New Roman" w:cs="Times New Roman"/>
          <w:sz w:val="24"/>
          <w:szCs w:val="24"/>
        </w:rPr>
        <w:t>tei</w:t>
      </w:r>
      <w:r w:rsidR="000C1C08" w:rsidRPr="000044FD">
        <w:rPr>
          <w:rFonts w:ascii="Times New Roman" w:eastAsia="Times New Roman" w:hAnsi="Times New Roman" w:cs="Times New Roman"/>
          <w:sz w:val="24"/>
          <w:szCs w:val="24"/>
        </w:rPr>
        <w:t>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4CA990B"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w:t>
      </w:r>
      <w:r w:rsidR="000E6771">
        <w:rPr>
          <w:rFonts w:ascii="Times New Roman" w:eastAsia="Times New Roman" w:hAnsi="Times New Roman" w:cs="Times New Roman"/>
          <w:sz w:val="24"/>
          <w:szCs w:val="24"/>
        </w:rPr>
        <w:t>irkime pasiūlymus pateikusių tei</w:t>
      </w:r>
      <w:r w:rsidR="006E1B4A" w:rsidRPr="00131663">
        <w:rPr>
          <w:rFonts w:ascii="Times New Roman" w:eastAsia="Times New Roman" w:hAnsi="Times New Roman" w:cs="Times New Roman"/>
          <w:sz w:val="24"/>
          <w:szCs w:val="24"/>
        </w:rPr>
        <w:t>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5EC36E2F" w14:textId="638D23CE" w:rsidR="00102532"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73A79ADD" w14:textId="77777777" w:rsidR="008A52F0" w:rsidRDefault="008A52F0" w:rsidP="004016C9">
      <w:pPr>
        <w:tabs>
          <w:tab w:val="left" w:pos="720"/>
          <w:tab w:val="num" w:pos="1134"/>
        </w:tabs>
        <w:spacing w:after="0" w:line="240" w:lineRule="auto"/>
        <w:jc w:val="both"/>
        <w:rPr>
          <w:rFonts w:ascii="Times New Roman" w:eastAsia="Times New Roman" w:hAnsi="Times New Roman" w:cs="Times New Roman"/>
          <w:sz w:val="24"/>
          <w:szCs w:val="24"/>
        </w:rPr>
      </w:pP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ListParagraph"/>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ListParagraph"/>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3E581393" w:rsidR="008A52F0" w:rsidRDefault="00514130" w:rsidP="004016C9">
      <w:pPr>
        <w:pStyle w:val="ListParagraph"/>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 xml:space="preserve">.1. Pasiūlymas turi galioti ne trumpiau kaip </w:t>
      </w:r>
      <w:r w:rsidR="006E187A">
        <w:rPr>
          <w:rFonts w:ascii="Times New Roman" w:hAnsi="Times New Roman" w:cs="Times New Roman"/>
          <w:sz w:val="24"/>
          <w:szCs w:val="24"/>
        </w:rPr>
        <w:t>6 (šešis) mėnesius</w:t>
      </w:r>
      <w:r w:rsidR="008A52F0" w:rsidRPr="00E7430D">
        <w:rPr>
          <w:rFonts w:ascii="Times New Roman" w:hAnsi="Times New Roman" w:cs="Times New Roman"/>
          <w:sz w:val="24"/>
          <w:szCs w:val="24"/>
        </w:rPr>
        <w:t xml:space="preserve">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ListParagraph"/>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5BF76B6E" w:rsidR="008A52F0" w:rsidRPr="00E7430D" w:rsidRDefault="00514130" w:rsidP="004016C9">
      <w:pPr>
        <w:pStyle w:val="ListParagraph"/>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w:t>
      </w:r>
      <w:r w:rsidR="006E187A">
        <w:rPr>
          <w:rFonts w:ascii="Times New Roman" w:hAnsi="Times New Roman" w:cs="Times New Roman"/>
          <w:sz w:val="24"/>
          <w:szCs w:val="24"/>
        </w:rPr>
        <w:t>ganizacija gali prašyti, kad tei</w:t>
      </w:r>
      <w:r w:rsidR="008A52F0" w:rsidRPr="00E7430D">
        <w:rPr>
          <w:rFonts w:ascii="Times New Roman" w:hAnsi="Times New Roman" w:cs="Times New Roman"/>
          <w:sz w:val="24"/>
          <w:szCs w:val="24"/>
        </w:rPr>
        <w:t xml:space="preserve">kėjai pratęstų pasiūlymų galiojimą iki </w:t>
      </w:r>
      <w:r w:rsidR="006E187A">
        <w:rPr>
          <w:rFonts w:ascii="Times New Roman" w:hAnsi="Times New Roman" w:cs="Times New Roman"/>
          <w:sz w:val="24"/>
          <w:szCs w:val="24"/>
        </w:rPr>
        <w:t>konkrečiai nurodyto termino. Tei</w:t>
      </w:r>
      <w:r w:rsidR="008A52F0" w:rsidRPr="00E7430D">
        <w:rPr>
          <w:rFonts w:ascii="Times New Roman" w:hAnsi="Times New Roman" w:cs="Times New Roman"/>
          <w:sz w:val="24"/>
          <w:szCs w:val="24"/>
        </w:rPr>
        <w:t>kėjas su prašymu pratęsti pasiūlymo pateikimo terminą gali nesutikti.</w:t>
      </w:r>
    </w:p>
    <w:p w14:paraId="4A864F48" w14:textId="14F3D958"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6E187A">
        <w:rPr>
          <w:rFonts w:ascii="Times New Roman" w:hAnsi="Times New Roman" w:cs="Times New Roman"/>
          <w:sz w:val="24"/>
          <w:szCs w:val="24"/>
        </w:rPr>
        <w:t>. Tei</w:t>
      </w:r>
      <w:r w:rsidR="008A52F0" w:rsidRPr="00E7430D">
        <w:rPr>
          <w:rFonts w:ascii="Times New Roman" w:hAnsi="Times New Roman" w:cs="Times New Roman"/>
          <w:sz w:val="24"/>
          <w:szCs w:val="24"/>
        </w:rPr>
        <w:t>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6F05ADD2"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6E187A">
        <w:rPr>
          <w:rFonts w:ascii="Times New Roman" w:hAnsi="Times New Roman" w:cs="Times New Roman"/>
          <w:sz w:val="24"/>
          <w:szCs w:val="24"/>
        </w:rPr>
        <w:t>Jeigu tei</w:t>
      </w:r>
      <w:r w:rsidR="008A52F0" w:rsidRPr="00E7430D">
        <w:rPr>
          <w:rFonts w:ascii="Times New Roman" w:hAnsi="Times New Roman" w:cs="Times New Roman"/>
          <w:sz w:val="24"/>
          <w:szCs w:val="24"/>
        </w:rPr>
        <w:t>kėjas neatsako į perkančiosios organizacijos prašymą pratęsti pasiūlymo galiojimo užtikrinimo terminą, jo nepratęsia, laikoma, kad jis atsisakė pratęsti savo pasiūlymo galiojimo terminą.</w:t>
      </w:r>
    </w:p>
    <w:p w14:paraId="7B78ABDB" w14:textId="77777777" w:rsidR="00E42DA6" w:rsidRDefault="00E42DA6" w:rsidP="00EF7CBB">
      <w:pPr>
        <w:tabs>
          <w:tab w:val="left" w:pos="720"/>
        </w:tabs>
        <w:spacing w:after="0" w:line="240" w:lineRule="auto"/>
        <w:ind w:right="2"/>
        <w:jc w:val="both"/>
        <w:rPr>
          <w:rFonts w:ascii="Times New Roman" w:hAnsi="Times New Roman" w:cs="Times New Roman"/>
        </w:rPr>
      </w:pP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4B5763B1"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 xml:space="preserve">Prašymai paaiškinti pirkimo dokumentus perkančiajai organizacijai turi būti pateikti CVP IS priemonėmis ne vėliau kaip likus </w:t>
      </w:r>
      <w:r w:rsidR="002441BB">
        <w:rPr>
          <w:rFonts w:ascii="Times New Roman" w:eastAsia="Calibri" w:hAnsi="Times New Roman" w:cs="Times New Roman"/>
          <w:sz w:val="24"/>
          <w:szCs w:val="24"/>
        </w:rPr>
        <w:t xml:space="preserve">1 darbo dienai </w:t>
      </w:r>
      <w:r w:rsidR="00E42DA6" w:rsidRPr="00E42DA6">
        <w:rPr>
          <w:rFonts w:ascii="Times New Roman" w:eastAsia="Calibri" w:hAnsi="Times New Roman" w:cs="Times New Roman"/>
          <w:sz w:val="24"/>
          <w:szCs w:val="24"/>
        </w:rPr>
        <w:t>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4C51FFF2"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.3. </w:t>
      </w:r>
      <w:r w:rsidR="006E187A">
        <w:rPr>
          <w:rFonts w:ascii="Times New Roman" w:eastAsia="Calibri" w:hAnsi="Times New Roman" w:cs="Times New Roman"/>
          <w:sz w:val="24"/>
          <w:szCs w:val="24"/>
        </w:rPr>
        <w:t>Perkančioji organizacija į tei</w:t>
      </w:r>
      <w:r w:rsidR="00E42DA6" w:rsidRPr="00E42DA6">
        <w:rPr>
          <w:rFonts w:ascii="Times New Roman" w:eastAsia="Calibri" w:hAnsi="Times New Roman" w:cs="Times New Roman"/>
          <w:sz w:val="24"/>
          <w:szCs w:val="24"/>
        </w:rPr>
        <w:t>kėjų pateiktus klausimus atsako, taip pat paaiškina/patikslina pirkimo dokumentus (jeigu reikia) CVP IS priemonėmis ne vėliau kaip prieš 1 darbo dieną iki pasiūlymų pateikimo termino pabaigos.</w:t>
      </w:r>
    </w:p>
    <w:p w14:paraId="2E87A6B5" w14:textId="1F28F18E"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00E42DA6" w:rsidRPr="00E42DA6">
        <w:rPr>
          <w:rFonts w:ascii="Times New Roman" w:eastAsia="Calibri" w:hAnsi="Times New Roman" w:cs="Times New Roman"/>
          <w:sz w:val="24"/>
          <w:szCs w:val="24"/>
        </w:rPr>
        <w:t>dviems</w:t>
      </w:r>
      <w:proofErr w:type="spellEnd"/>
      <w:r w:rsidR="00E42DA6" w:rsidRPr="00E42DA6">
        <w:rPr>
          <w:rFonts w:ascii="Times New Roman" w:eastAsia="Calibri" w:hAnsi="Times New Roman" w:cs="Times New Roman"/>
          <w:sz w:val="24"/>
          <w:szCs w:val="24"/>
        </w:rPr>
        <w:t>) darbo dienai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E42DA6" w:rsidRPr="00E42DA6">
        <w:rPr>
          <w:rFonts w:ascii="Times New Roman" w:eastAsia="Calibri" w:hAnsi="Times New Roman" w:cs="Times New Roman"/>
          <w:sz w:val="24"/>
          <w:szCs w:val="24"/>
        </w:rPr>
        <w:t>patikslinimus</w:t>
      </w:r>
      <w:proofErr w:type="spellEnd"/>
      <w:r w:rsidR="00E42DA6" w:rsidRPr="00E42DA6">
        <w:rPr>
          <w:rFonts w:ascii="Times New Roman" w:eastAsia="Calibri" w:hAnsi="Times New Roman" w:cs="Times New Roman"/>
          <w:sz w:val="24"/>
          <w:szCs w:val="24"/>
        </w:rPr>
        <w:t>.</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24A4A65C"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6E187A">
        <w:rPr>
          <w:rFonts w:ascii="Times New Roman" w:eastAsia="Times New Roman" w:hAnsi="Times New Roman" w:cs="Times New Roman"/>
          <w:sz w:val="24"/>
          <w:szCs w:val="24"/>
        </w:rPr>
        <w:t>Susipažinimas su tei</w:t>
      </w:r>
      <w:r w:rsidR="00525D55" w:rsidRPr="004D0E3C">
        <w:rPr>
          <w:rFonts w:ascii="Times New Roman" w:eastAsia="Times New Roman" w:hAnsi="Times New Roman" w:cs="Times New Roman"/>
          <w:sz w:val="24"/>
          <w:szCs w:val="24"/>
        </w:rPr>
        <w:t xml:space="preserv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254B2DF4"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w:t>
      </w:r>
      <w:r w:rsidR="006E187A">
        <w:rPr>
          <w:rFonts w:ascii="Times New Roman" w:eastAsia="Times New Roman" w:hAnsi="Times New Roman" w:cs="Times New Roman"/>
          <w:sz w:val="24"/>
          <w:szCs w:val="24"/>
        </w:rPr>
        <w:t>o su pasiūlymais procedūroje tei</w:t>
      </w:r>
      <w:r w:rsidR="00525D55" w:rsidRPr="001D0BCA">
        <w:rPr>
          <w:rFonts w:ascii="Times New Roman" w:eastAsia="Times New Roman" w:hAnsi="Times New Roman" w:cs="Times New Roman"/>
          <w:sz w:val="24"/>
          <w:szCs w:val="24"/>
        </w:rPr>
        <w:t>kėjai ar jų įgalioti atstovai nedalyvauja.</w:t>
      </w:r>
    </w:p>
    <w:p w14:paraId="16116C63" w14:textId="77777777" w:rsidR="00AF408C" w:rsidRDefault="00AF408C" w:rsidP="001D0BCA">
      <w:pPr>
        <w:pStyle w:val="ListParagraph"/>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B5D1278"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 xml:space="preserve">tikrina, ar pasiūlymas atitinka pirkimo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06AF85CA"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6E187A">
        <w:rPr>
          <w:rFonts w:ascii="Times New Roman" w:eastAsia="Calibri" w:hAnsi="Times New Roman" w:cs="Times New Roman"/>
          <w:sz w:val="24"/>
          <w:szCs w:val="24"/>
        </w:rPr>
        <w:t>, ar tei</w:t>
      </w:r>
      <w:r w:rsidR="002338E1" w:rsidRPr="002338E1">
        <w:rPr>
          <w:rFonts w:ascii="Times New Roman" w:eastAsia="Calibri" w:hAnsi="Times New Roman" w:cs="Times New Roman"/>
          <w:sz w:val="24"/>
          <w:szCs w:val="24"/>
        </w:rPr>
        <w:t>kėjo siūlomas pirkimo objekt</w:t>
      </w:r>
      <w:r w:rsidR="00544C18">
        <w:rPr>
          <w:rFonts w:ascii="Times New Roman" w:eastAsia="Calibri" w:hAnsi="Times New Roman" w:cs="Times New Roman"/>
          <w:sz w:val="24"/>
          <w:szCs w:val="24"/>
        </w:rPr>
        <w:t xml:space="preserve">as atitinka </w:t>
      </w:r>
      <w:r w:rsidR="002441BB">
        <w:rPr>
          <w:rFonts w:ascii="Times New Roman" w:eastAsia="Calibri" w:hAnsi="Times New Roman" w:cs="Times New Roman"/>
          <w:sz w:val="24"/>
          <w:szCs w:val="24"/>
        </w:rPr>
        <w:t>Paslaugoms</w:t>
      </w:r>
      <w:r w:rsidR="00585860">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nustatytus reikalavimus</w:t>
      </w:r>
      <w:r w:rsidR="002D746F" w:rsidRPr="002338E1">
        <w:rPr>
          <w:rFonts w:ascii="Times New Roman" w:eastAsia="Calibri" w:hAnsi="Times New Roman" w:cs="Times New Roman"/>
          <w:sz w:val="24"/>
          <w:szCs w:val="24"/>
        </w:rPr>
        <w:t>;</w:t>
      </w:r>
    </w:p>
    <w:p w14:paraId="62A3532A" w14:textId="6B47A0AF"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6E187A">
        <w:rPr>
          <w:rFonts w:ascii="Times New Roman" w:eastAsia="Calibri" w:hAnsi="Times New Roman" w:cs="Times New Roman"/>
          <w:sz w:val="24"/>
          <w:szCs w:val="24"/>
        </w:rPr>
        <w:t>tikrina, ar tei</w:t>
      </w:r>
      <w:r w:rsidR="002338E1" w:rsidRPr="002338E1">
        <w:rPr>
          <w:rFonts w:ascii="Times New Roman" w:eastAsia="Calibri" w:hAnsi="Times New Roman" w:cs="Times New Roman"/>
          <w:sz w:val="24"/>
          <w:szCs w:val="24"/>
        </w:rPr>
        <w:t>kėjo pasiūlyme nėra nurodytos kainos apskaičiavimo klaidų</w:t>
      </w:r>
      <w:r w:rsidR="002D746F" w:rsidRPr="002338E1">
        <w:rPr>
          <w:rFonts w:ascii="Times New Roman" w:eastAsia="Calibri" w:hAnsi="Times New Roman" w:cs="Times New Roman"/>
          <w:sz w:val="24"/>
          <w:szCs w:val="24"/>
        </w:rPr>
        <w:t>;</w:t>
      </w:r>
    </w:p>
    <w:p w14:paraId="7949D1C8" w14:textId="3A83B455"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6E187A">
        <w:rPr>
          <w:rFonts w:ascii="Times New Roman" w:eastAsia="Calibri" w:hAnsi="Times New Roman" w:cs="Times New Roman"/>
          <w:sz w:val="24"/>
          <w:szCs w:val="24"/>
        </w:rPr>
        <w:t>tikrina, ar tei</w:t>
      </w:r>
      <w:r w:rsidR="002338E1" w:rsidRPr="002338E1">
        <w:rPr>
          <w:rFonts w:ascii="Times New Roman" w:eastAsia="Calibri" w:hAnsi="Times New Roman" w:cs="Times New Roman"/>
          <w:sz w:val="24"/>
          <w:szCs w:val="24"/>
        </w:rPr>
        <w:t xml:space="preserve">kėjo pasiūlyme nurodyta kaina (jos sudedamosios </w:t>
      </w:r>
      <w:r w:rsidR="00BF2184">
        <w:rPr>
          <w:rFonts w:ascii="Times New Roman" w:eastAsia="Calibri" w:hAnsi="Times New Roman" w:cs="Times New Roman"/>
          <w:sz w:val="24"/>
          <w:szCs w:val="24"/>
        </w:rPr>
        <w:t xml:space="preserve">dalys) neatrodo neįprastai maža. </w:t>
      </w:r>
      <w:r w:rsidR="006E187A">
        <w:rPr>
          <w:rFonts w:ascii="Times New Roman" w:eastAsia="Calibri" w:hAnsi="Times New Roman" w:cs="Times New Roman"/>
          <w:sz w:val="24"/>
          <w:szCs w:val="24"/>
        </w:rPr>
        <w:t>Jei tei</w:t>
      </w:r>
      <w:r w:rsidR="002338E1" w:rsidRPr="002338E1">
        <w:rPr>
          <w:rFonts w:ascii="Times New Roman" w:eastAsia="Calibri" w:hAnsi="Times New Roman" w:cs="Times New Roman"/>
          <w:sz w:val="24"/>
          <w:szCs w:val="24"/>
        </w:rPr>
        <w:t>kėjo pasiūlyme nu</w:t>
      </w:r>
      <w:r w:rsidR="00544C18">
        <w:rPr>
          <w:rFonts w:ascii="Times New Roman" w:eastAsia="Calibri" w:hAnsi="Times New Roman" w:cs="Times New Roman"/>
          <w:sz w:val="24"/>
          <w:szCs w:val="24"/>
        </w:rPr>
        <w:t xml:space="preserve">rodoma </w:t>
      </w:r>
      <w:r w:rsidR="006E187A">
        <w:rPr>
          <w:rFonts w:ascii="Times New Roman" w:eastAsia="Calibri" w:hAnsi="Times New Roman" w:cs="Times New Roman"/>
          <w:sz w:val="24"/>
          <w:szCs w:val="24"/>
        </w:rPr>
        <w:t>Paslaugų</w:t>
      </w:r>
      <w:r w:rsidR="002338E1" w:rsidRPr="002338E1">
        <w:rPr>
          <w:rFonts w:ascii="Times New Roman" w:eastAsia="Calibri" w:hAnsi="Times New Roman" w:cs="Times New Roman"/>
          <w:sz w:val="24"/>
          <w:szCs w:val="24"/>
        </w:rPr>
        <w:t xml:space="preserve"> </w:t>
      </w:r>
      <w:r w:rsidR="006E187A">
        <w:rPr>
          <w:rFonts w:ascii="Times New Roman" w:eastAsia="Calibri" w:hAnsi="Times New Roman" w:cs="Times New Roman"/>
          <w:sz w:val="24"/>
          <w:szCs w:val="24"/>
        </w:rPr>
        <w:t>kaina atrodo neįprastai maža</w:t>
      </w:r>
      <w:r w:rsidR="002338E1" w:rsidRPr="002338E1">
        <w:rPr>
          <w:rFonts w:ascii="Times New Roman" w:eastAsia="Calibri" w:hAnsi="Times New Roman" w:cs="Times New Roman"/>
          <w:sz w:val="24"/>
          <w:szCs w:val="24"/>
        </w:rPr>
        <w:t>,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36D9FEF0"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6E187A">
        <w:rPr>
          <w:rFonts w:ascii="Times New Roman" w:eastAsia="Calibri" w:hAnsi="Times New Roman" w:cs="Times New Roman"/>
          <w:sz w:val="24"/>
          <w:szCs w:val="24"/>
        </w:rPr>
        <w:t>, ar tei</w:t>
      </w:r>
      <w:r w:rsidR="002338E1" w:rsidRPr="002338E1">
        <w:rPr>
          <w:rFonts w:ascii="Times New Roman" w:eastAsia="Calibri" w:hAnsi="Times New Roman" w:cs="Times New Roman"/>
          <w:sz w:val="24"/>
          <w:szCs w:val="24"/>
        </w:rPr>
        <w:t>kėjo pasiūlyme nurodyta kaina nėra per didelė ir perkančiajai organizacijai nepriimtina</w:t>
      </w:r>
      <w:r w:rsidR="002D746F" w:rsidRPr="002338E1">
        <w:rPr>
          <w:rFonts w:ascii="Times New Roman" w:eastAsia="Calibri" w:hAnsi="Times New Roman" w:cs="Times New Roman"/>
          <w:sz w:val="24"/>
          <w:szCs w:val="24"/>
        </w:rPr>
        <w:t>.</w:t>
      </w:r>
    </w:p>
    <w:p w14:paraId="143BECBE" w14:textId="5AFB052B" w:rsidR="00AF408C"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 xml:space="preserve">.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39C0D3E4"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.3</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D9608A">
        <w:rPr>
          <w:rFonts w:ascii="Times New Roman" w:eastAsia="Calibri" w:hAnsi="Times New Roman" w:cs="Times New Roman"/>
          <w:sz w:val="24"/>
          <w:szCs w:val="24"/>
        </w:rPr>
        <w:t>ei tei</w:t>
      </w:r>
      <w:r w:rsidR="002338E1" w:rsidRPr="002338E1">
        <w:rPr>
          <w:rFonts w:ascii="Times New Roman" w:eastAsia="Calibri" w:hAnsi="Times New Roman" w:cs="Times New Roman"/>
          <w:sz w:val="24"/>
          <w:szCs w:val="24"/>
        </w:rPr>
        <w:t>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w:t>
      </w:r>
      <w:r w:rsidR="00D9608A">
        <w:rPr>
          <w:rFonts w:ascii="Times New Roman" w:eastAsia="Calibri" w:hAnsi="Times New Roman" w:cs="Times New Roman"/>
          <w:sz w:val="24"/>
          <w:szCs w:val="24"/>
        </w:rPr>
        <w:t xml:space="preserve"> ir skaidrumo principų prašo tei</w:t>
      </w:r>
      <w:r w:rsidR="002338E1" w:rsidRPr="002338E1">
        <w:rPr>
          <w:rFonts w:ascii="Times New Roman" w:eastAsia="Calibri" w:hAnsi="Times New Roman" w:cs="Times New Roman"/>
          <w:sz w:val="24"/>
          <w:szCs w:val="24"/>
        </w:rPr>
        <w:t>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4F94468A"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w:t>
      </w:r>
      <w:r w:rsidR="00D9608A">
        <w:rPr>
          <w:rFonts w:ascii="Times New Roman" w:eastAsia="Calibri" w:hAnsi="Times New Roman" w:cs="Times New Roman"/>
          <w:sz w:val="24"/>
          <w:szCs w:val="24"/>
        </w:rPr>
        <w:t xml:space="preserve"> organizacija nevertina viso tei</w:t>
      </w:r>
      <w:r w:rsidR="002338E1" w:rsidRPr="002338E1">
        <w:rPr>
          <w:rFonts w:ascii="Times New Roman" w:eastAsia="Calibri" w:hAnsi="Times New Roman" w:cs="Times New Roman"/>
          <w:sz w:val="24"/>
          <w:szCs w:val="24"/>
        </w:rPr>
        <w:t>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21B26E86" w14:textId="77777777" w:rsidR="002338E1" w:rsidRPr="00665468" w:rsidRDefault="002338E1" w:rsidP="004D0E3C">
      <w:pPr>
        <w:pStyle w:val="ListParagraph"/>
        <w:tabs>
          <w:tab w:val="left" w:pos="742"/>
        </w:tabs>
        <w:suppressAutoHyphens/>
        <w:spacing w:after="0" w:line="240" w:lineRule="auto"/>
        <w:jc w:val="both"/>
      </w:pPr>
    </w:p>
    <w:p w14:paraId="5ABBAFCC" w14:textId="77777777" w:rsidR="00592D4F" w:rsidRDefault="00592D4F" w:rsidP="004D0E3C">
      <w:pPr>
        <w:tabs>
          <w:tab w:val="left" w:pos="720"/>
        </w:tabs>
        <w:spacing w:after="0" w:line="240" w:lineRule="auto"/>
        <w:ind w:left="3600" w:right="2" w:firstLine="720"/>
        <w:jc w:val="both"/>
        <w:rPr>
          <w:rFonts w:ascii="Times New Roman" w:eastAsia="Calibri" w:hAnsi="Times New Roman" w:cs="Times New Roman"/>
          <w:b/>
          <w:sz w:val="24"/>
          <w:szCs w:val="24"/>
        </w:rPr>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1B2DC5A4" w:rsidR="00906BAF" w:rsidRPr="00297223" w:rsidRDefault="00592D4F" w:rsidP="001D0BCA">
      <w:pPr>
        <w:pStyle w:val="ListParagraph"/>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pasiūlymas neatitinka </w:t>
      </w:r>
      <w:r w:rsidR="00D9608A">
        <w:rPr>
          <w:rFonts w:ascii="Times New Roman" w:eastAsia="Calibri" w:hAnsi="Times New Roman" w:cs="Times New Roman"/>
          <w:sz w:val="24"/>
          <w:szCs w:val="24"/>
        </w:rPr>
        <w:t>Paslaugoms</w:t>
      </w:r>
      <w:r w:rsidR="00585860">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nustatytų reikalavimų;</w:t>
      </w:r>
    </w:p>
    <w:p w14:paraId="71D5B53D" w14:textId="2713B15C"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D9608A">
        <w:rPr>
          <w:rFonts w:ascii="Times New Roman" w:eastAsia="Calibri" w:hAnsi="Times New Roman" w:cs="Times New Roman"/>
          <w:sz w:val="24"/>
          <w:szCs w:val="24"/>
        </w:rPr>
        <w:t>pasiūlymą pateikęs tei</w:t>
      </w:r>
      <w:r w:rsidR="00906BAF" w:rsidRPr="00297223">
        <w:rPr>
          <w:rFonts w:ascii="Times New Roman" w:eastAsia="Calibri" w:hAnsi="Times New Roman" w:cs="Times New Roman"/>
          <w:sz w:val="24"/>
          <w:szCs w:val="24"/>
        </w:rPr>
        <w:t>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23296E">
        <w:rPr>
          <w:rFonts w:ascii="Times New Roman" w:eastAsia="Calibri" w:hAnsi="Times New Roman" w:cs="Times New Roman"/>
          <w:sz w:val="24"/>
          <w:szCs w:val="24"/>
        </w:rPr>
        <w:t>punktuose</w:t>
      </w:r>
      <w:r w:rsidR="0023296E" w:rsidRPr="00297223">
        <w:rPr>
          <w:rFonts w:ascii="Times New Roman" w:eastAsia="Calibri" w:hAnsi="Times New Roman" w:cs="Times New Roman"/>
          <w:sz w:val="24"/>
          <w:szCs w:val="24"/>
        </w:rPr>
        <w:t xml:space="preserve"> </w:t>
      </w:r>
      <w:r w:rsidR="00297223" w:rsidRPr="00297223">
        <w:rPr>
          <w:rFonts w:ascii="Times New Roman" w:eastAsia="Calibri" w:hAnsi="Times New Roman" w:cs="Times New Roman"/>
          <w:sz w:val="24"/>
          <w:szCs w:val="24"/>
        </w:rPr>
        <w:t>nustatytų reikalavimų</w:t>
      </w:r>
      <w:r w:rsidR="00721C36">
        <w:rPr>
          <w:rFonts w:ascii="Times New Roman" w:eastAsia="Calibri" w:hAnsi="Times New Roman" w:cs="Times New Roman"/>
          <w:sz w:val="24"/>
          <w:szCs w:val="24"/>
        </w:rPr>
        <w:t>;</w:t>
      </w:r>
    </w:p>
    <w:p w14:paraId="3822B751" w14:textId="53B90376"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D9608A">
        <w:rPr>
          <w:rFonts w:ascii="Times New Roman" w:eastAsia="Calibri" w:hAnsi="Times New Roman" w:cs="Times New Roman"/>
          <w:sz w:val="24"/>
          <w:szCs w:val="24"/>
        </w:rPr>
        <w:t xml:space="preserve"> tei</w:t>
      </w:r>
      <w:r w:rsidR="00297223" w:rsidRPr="00297223">
        <w:rPr>
          <w:rFonts w:ascii="Times New Roman" w:eastAsia="Calibri" w:hAnsi="Times New Roman" w:cs="Times New Roman"/>
          <w:sz w:val="24"/>
          <w:szCs w:val="24"/>
        </w:rPr>
        <w:t>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duomenų apie savo kvalifikaciją; </w:t>
      </w:r>
    </w:p>
    <w:p w14:paraId="079AC006" w14:textId="2B3313BE"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kai yra gauta kompetentingų institucijų inform</w:t>
      </w:r>
      <w:r w:rsidR="00D9608A">
        <w:rPr>
          <w:rFonts w:ascii="Times New Roman" w:eastAsia="Calibri" w:hAnsi="Times New Roman" w:cs="Times New Roman"/>
          <w:sz w:val="24"/>
          <w:szCs w:val="24"/>
        </w:rPr>
        <w:t>acijos, patvirtinančios, kad tei</w:t>
      </w:r>
      <w:r w:rsidR="005D77CA" w:rsidRPr="00670CAD">
        <w:rPr>
          <w:rFonts w:ascii="Times New Roman" w:eastAsia="Calibri" w:hAnsi="Times New Roman" w:cs="Times New Roman"/>
          <w:sz w:val="24"/>
          <w:szCs w:val="24"/>
        </w:rPr>
        <w:t xml:space="preserve">kėjas, jo subrangovas, ūkio subjektas, kurio </w:t>
      </w:r>
      <w:proofErr w:type="spellStart"/>
      <w:r w:rsidR="005D77CA" w:rsidRPr="00670CAD">
        <w:rPr>
          <w:rFonts w:ascii="Times New Roman" w:eastAsia="Calibri" w:hAnsi="Times New Roman" w:cs="Times New Roman"/>
          <w:sz w:val="24"/>
          <w:szCs w:val="24"/>
        </w:rPr>
        <w:t>pajėgumais</w:t>
      </w:r>
      <w:proofErr w:type="spellEnd"/>
      <w:r w:rsidR="005D77CA" w:rsidRPr="00670CAD">
        <w:rPr>
          <w:rFonts w:ascii="Times New Roman" w:eastAsia="Calibri" w:hAnsi="Times New Roman" w:cs="Times New Roman"/>
          <w:sz w:val="24"/>
          <w:szCs w:val="24"/>
        </w:rPr>
        <w:t xml:space="preserve"> remiamasi, gamintojas ar juos kontroliuojantis asmuo nėra patikimas ar kelia grėsmę nacionaliniam saugumui</w:t>
      </w:r>
      <w:r w:rsidR="00F72DBA" w:rsidRPr="00670CAD">
        <w:rPr>
          <w:rFonts w:ascii="Times New Roman" w:eastAsia="Calibri" w:hAnsi="Times New Roman" w:cs="Times New Roman"/>
          <w:sz w:val="24"/>
          <w:szCs w:val="24"/>
        </w:rPr>
        <w:t>;</w:t>
      </w:r>
    </w:p>
    <w:p w14:paraId="410BF516" w14:textId="483ECB63"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D9608A">
        <w:rPr>
          <w:rFonts w:ascii="Times New Roman" w:eastAsia="Calibri" w:hAnsi="Times New Roman" w:cs="Times New Roman"/>
          <w:sz w:val="24"/>
          <w:szCs w:val="24"/>
        </w:rPr>
        <w:t>tei</w:t>
      </w:r>
      <w:r w:rsidR="00906BAF" w:rsidRPr="00297223">
        <w:rPr>
          <w:rFonts w:ascii="Times New Roman" w:eastAsia="Calibri" w:hAnsi="Times New Roman" w:cs="Times New Roman"/>
          <w:sz w:val="24"/>
          <w:szCs w:val="24"/>
        </w:rPr>
        <w:t xml:space="preserve">kėjas per perkančiosios organizacijos nustatytą terminą nepapildė ar nepateikė kartu su </w:t>
      </w:r>
      <w:r w:rsidR="00906BAF" w:rsidRPr="00297223">
        <w:rPr>
          <w:rFonts w:ascii="Times New Roman" w:eastAsia="Calibri" w:hAnsi="Times New Roman" w:cs="Times New Roman"/>
          <w:sz w:val="24"/>
          <w:szCs w:val="24"/>
        </w:rPr>
        <w:lastRenderedPageBreak/>
        <w:t>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2F966E8A"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D9608A">
        <w:rPr>
          <w:rFonts w:ascii="Times New Roman" w:eastAsia="Calibri" w:hAnsi="Times New Roman" w:cs="Times New Roman"/>
          <w:sz w:val="24"/>
          <w:szCs w:val="24"/>
        </w:rPr>
        <w:t>tei</w:t>
      </w:r>
      <w:r w:rsidR="00906BAF" w:rsidRPr="00297223">
        <w:rPr>
          <w:rFonts w:ascii="Times New Roman" w:eastAsia="Calibri" w:hAnsi="Times New Roman" w:cs="Times New Roman"/>
          <w:sz w:val="24"/>
          <w:szCs w:val="24"/>
        </w:rPr>
        <w:t>kėjas nepagrindė neįprastai mažos kainos;</w:t>
      </w:r>
    </w:p>
    <w:p w14:paraId="2EECBBFA" w14:textId="08A94923"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D9608A">
        <w:rPr>
          <w:rFonts w:ascii="Times New Roman" w:eastAsia="Calibri" w:hAnsi="Times New Roman" w:cs="Times New Roman"/>
          <w:sz w:val="24"/>
          <w:szCs w:val="24"/>
        </w:rPr>
        <w:t>tei</w:t>
      </w:r>
      <w:r w:rsidR="00906BAF" w:rsidRPr="00297223">
        <w:rPr>
          <w:rFonts w:ascii="Times New Roman" w:eastAsia="Calibri" w:hAnsi="Times New Roman" w:cs="Times New Roman"/>
          <w:sz w:val="24"/>
          <w:szCs w:val="24"/>
        </w:rPr>
        <w:t>kėjo, kuris pasiūlymų eilėje yra pirmas, nurodyta kaina yra per didelė ir perkančiajai organizacijai nepriimtina;</w:t>
      </w:r>
    </w:p>
    <w:p w14:paraId="4AF43649" w14:textId="346DDB4E" w:rsidR="00906BAF" w:rsidRPr="00297223" w:rsidRDefault="00592D4F">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D9608A">
        <w:rPr>
          <w:rFonts w:ascii="Times New Roman" w:eastAsia="Calibri" w:hAnsi="Times New Roman" w:cs="Times New Roman"/>
          <w:sz w:val="24"/>
          <w:szCs w:val="24"/>
        </w:rPr>
        <w:t>tei</w:t>
      </w:r>
      <w:r w:rsidR="00906BAF" w:rsidRPr="00297223">
        <w:rPr>
          <w:rFonts w:ascii="Times New Roman" w:eastAsia="Calibri" w:hAnsi="Times New Roman" w:cs="Times New Roman"/>
          <w:sz w:val="24"/>
          <w:szCs w:val="24"/>
        </w:rPr>
        <w:t>kėjas, apie nustatytų reikalavimų atitikimą, yra pateikęs melagingą informaciją, kurią perkančioji organizacija gali įrodyti bet kokiomis teisėtomis priemonėmis;</w:t>
      </w:r>
    </w:p>
    <w:p w14:paraId="15D35C43" w14:textId="76D583BB" w:rsidR="00906BAF" w:rsidRPr="00297223" w:rsidRDefault="00592D4F">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D9608A">
        <w:rPr>
          <w:rFonts w:ascii="Times New Roman" w:eastAsia="Calibri" w:hAnsi="Times New Roman" w:cs="Times New Roman"/>
          <w:sz w:val="24"/>
          <w:szCs w:val="24"/>
        </w:rPr>
        <w:t>tei</w:t>
      </w:r>
      <w:r w:rsidR="00906BAF" w:rsidRPr="00297223">
        <w:rPr>
          <w:rFonts w:ascii="Times New Roman" w:eastAsia="Calibri" w:hAnsi="Times New Roman" w:cs="Times New Roman"/>
          <w:sz w:val="24"/>
          <w:szCs w:val="24"/>
        </w:rPr>
        <w:t>kėjas pateikia daugiau kaip vieną pasiūlymą arba ūkio subjektų grupės narys dalyvauja teikiant ke</w:t>
      </w:r>
      <w:r w:rsidR="00D9608A">
        <w:rPr>
          <w:rFonts w:ascii="Times New Roman" w:eastAsia="Calibri" w:hAnsi="Times New Roman" w:cs="Times New Roman"/>
          <w:sz w:val="24"/>
          <w:szCs w:val="24"/>
        </w:rPr>
        <w:t>lis pasiūlymus. Laikoma, kad tei</w:t>
      </w:r>
      <w:r w:rsidR="00906BAF" w:rsidRPr="00297223">
        <w:rPr>
          <w:rFonts w:ascii="Times New Roman" w:eastAsia="Calibri" w:hAnsi="Times New Roman" w:cs="Times New Roman"/>
          <w:sz w:val="24"/>
          <w:szCs w:val="24"/>
        </w:rPr>
        <w:t xml:space="preserv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1AFA2706" w:rsidR="00906BAF"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Perkančioji organizacija, atmetusi pasiūlymą, api</w:t>
      </w:r>
      <w:r w:rsidR="00D9608A">
        <w:rPr>
          <w:rFonts w:ascii="Times New Roman" w:eastAsia="Calibri" w:hAnsi="Times New Roman" w:cs="Times New Roman"/>
          <w:sz w:val="24"/>
          <w:szCs w:val="24"/>
        </w:rPr>
        <w:t>e tai praneša jį pateikusiam tei</w:t>
      </w:r>
      <w:r w:rsidR="00906BAF" w:rsidRPr="00297223">
        <w:rPr>
          <w:rFonts w:ascii="Times New Roman" w:eastAsia="Calibri" w:hAnsi="Times New Roman" w:cs="Times New Roman"/>
          <w:sz w:val="24"/>
          <w:szCs w:val="24"/>
        </w:rPr>
        <w:t>kėjui, taip pat nurodo atmetimo pagrindą.</w:t>
      </w:r>
    </w:p>
    <w:p w14:paraId="1C703364" w14:textId="09FC036C" w:rsidR="005A1048" w:rsidRPr="00297223" w:rsidRDefault="00D9608A"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10.3. Tei</w:t>
      </w:r>
      <w:r w:rsidR="005A1048">
        <w:rPr>
          <w:rFonts w:ascii="Times New Roman" w:eastAsia="Calibri" w:hAnsi="Times New Roman" w:cs="Times New Roman"/>
          <w:sz w:val="24"/>
          <w:szCs w:val="24"/>
        </w:rPr>
        <w:t>kėjas yra įtrauktas į Viešųjų pirkimų tarnybos nepatikimų tiekėjų sąrašą.</w:t>
      </w:r>
    </w:p>
    <w:p w14:paraId="09AE864C" w14:textId="77777777" w:rsidR="00906BAF" w:rsidRDefault="00906BAF" w:rsidP="001D0BCA">
      <w:pPr>
        <w:tabs>
          <w:tab w:val="left" w:pos="720"/>
        </w:tabs>
        <w:spacing w:after="0" w:line="240" w:lineRule="auto"/>
        <w:ind w:left="2160" w:right="2" w:firstLine="720"/>
        <w:jc w:val="both"/>
        <w:rPr>
          <w:rFonts w:ascii="Times New Roman" w:hAnsi="Times New Roman" w:cs="Times New Roman"/>
          <w:b/>
          <w:bCs/>
        </w:rPr>
      </w:pP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7141C845" w:rsidR="00BD382B" w:rsidRPr="00BD382B"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w:t>
      </w:r>
      <w:r w:rsidR="00D9608A">
        <w:rPr>
          <w:rFonts w:ascii="Times New Roman" w:eastAsia="Calibri" w:hAnsi="Times New Roman" w:cs="Times New Roman"/>
          <w:sz w:val="24"/>
          <w:szCs w:val="24"/>
        </w:rPr>
        <w:t>asiūlymų eilę įtraukiami tie tei</w:t>
      </w:r>
      <w:r w:rsidR="00BD382B" w:rsidRPr="00BD382B">
        <w:rPr>
          <w:rFonts w:ascii="Times New Roman" w:eastAsia="Calibri" w:hAnsi="Times New Roman" w:cs="Times New Roman"/>
          <w:sz w:val="24"/>
          <w:szCs w:val="24"/>
        </w:rPr>
        <w:t>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w:t>
      </w:r>
      <w:r w:rsidR="00D9608A">
        <w:rPr>
          <w:rFonts w:ascii="Times New Roman" w:eastAsia="Calibri" w:hAnsi="Times New Roman" w:cs="Times New Roman"/>
          <w:sz w:val="24"/>
          <w:szCs w:val="24"/>
        </w:rPr>
        <w:t>elių tei</w:t>
      </w:r>
      <w:r w:rsidR="00BD382B" w:rsidRPr="00BD382B">
        <w:rPr>
          <w:rFonts w:ascii="Times New Roman" w:eastAsia="Calibri" w:hAnsi="Times New Roman" w:cs="Times New Roman"/>
          <w:sz w:val="24"/>
          <w:szCs w:val="24"/>
        </w:rPr>
        <w:t xml:space="preserv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w:t>
      </w:r>
      <w:r w:rsidR="00D9608A">
        <w:rPr>
          <w:rFonts w:ascii="Times New Roman" w:eastAsia="Calibri" w:hAnsi="Times New Roman" w:cs="Times New Roman"/>
          <w:sz w:val="24"/>
          <w:szCs w:val="24"/>
        </w:rPr>
        <w:t>lymų eilę, pirmesnis įrašomas tei</w:t>
      </w:r>
      <w:r w:rsidR="00BD382B" w:rsidRPr="00BD382B">
        <w:rPr>
          <w:rFonts w:ascii="Times New Roman" w:eastAsia="Calibri" w:hAnsi="Times New Roman" w:cs="Times New Roman"/>
          <w:sz w:val="24"/>
          <w:szCs w:val="24"/>
        </w:rPr>
        <w:t>kėjas, kurio pasiūlymas pateiktas anksčiausiai. Eilė nesudaroma, jei pasiūlymą pateikė ar, pirkimo procedūrų metu atmetus k</w:t>
      </w:r>
      <w:r w:rsidR="00D9608A">
        <w:rPr>
          <w:rFonts w:ascii="Times New Roman" w:eastAsia="Calibri" w:hAnsi="Times New Roman" w:cs="Times New Roman"/>
          <w:sz w:val="24"/>
          <w:szCs w:val="24"/>
        </w:rPr>
        <w:t>itus pasiūlymus, liko vienas tei</w:t>
      </w:r>
      <w:r w:rsidR="00BD382B" w:rsidRPr="00BD382B">
        <w:rPr>
          <w:rFonts w:ascii="Times New Roman" w:eastAsia="Calibri" w:hAnsi="Times New Roman" w:cs="Times New Roman"/>
          <w:sz w:val="24"/>
          <w:szCs w:val="24"/>
        </w:rPr>
        <w:t>kėjas.</w:t>
      </w:r>
    </w:p>
    <w:p w14:paraId="2E434ECB" w14:textId="178663AD" w:rsidR="00BD382B" w:rsidRPr="00BD382B"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D9608A">
        <w:rPr>
          <w:rFonts w:ascii="Times New Roman" w:eastAsia="Calibri" w:hAnsi="Times New Roman" w:cs="Times New Roman"/>
          <w:sz w:val="24"/>
          <w:szCs w:val="24"/>
        </w:rPr>
        <w:t xml:space="preserve"> tik toks tei</w:t>
      </w:r>
      <w:r w:rsidR="00BD382B" w:rsidRPr="00BD382B">
        <w:rPr>
          <w:rFonts w:ascii="Times New Roman" w:eastAsia="Calibri" w:hAnsi="Times New Roman" w:cs="Times New Roman"/>
          <w:sz w:val="24"/>
          <w:szCs w:val="24"/>
        </w:rPr>
        <w:t>kėjas, kurio pasiūlym</w:t>
      </w:r>
      <w:r w:rsidR="00F72DBA">
        <w:rPr>
          <w:rFonts w:ascii="Times New Roman" w:eastAsia="Calibri" w:hAnsi="Times New Roman" w:cs="Times New Roman"/>
          <w:sz w:val="24"/>
          <w:szCs w:val="24"/>
        </w:rPr>
        <w:t>as atitinka pirkimo sąlygose</w:t>
      </w:r>
      <w:r w:rsidR="00D9608A">
        <w:rPr>
          <w:rFonts w:ascii="Times New Roman" w:eastAsia="Calibri" w:hAnsi="Times New Roman" w:cs="Times New Roman"/>
          <w:sz w:val="24"/>
          <w:szCs w:val="24"/>
        </w:rPr>
        <w:t xml:space="preserve"> nustatytus reikalavimus ir tei</w:t>
      </w:r>
      <w:r w:rsidR="00BD382B" w:rsidRPr="00BD382B">
        <w:rPr>
          <w:rFonts w:ascii="Times New Roman" w:eastAsia="Calibri" w:hAnsi="Times New Roman" w:cs="Times New Roman"/>
          <w:sz w:val="24"/>
          <w:szCs w:val="24"/>
        </w:rPr>
        <w:t xml:space="preserve">kėjo siūloma kaina nėra per didelė </w:t>
      </w:r>
      <w:r w:rsidR="00D9608A">
        <w:rPr>
          <w:rFonts w:ascii="Times New Roman" w:eastAsia="Calibri" w:hAnsi="Times New Roman" w:cs="Times New Roman"/>
          <w:sz w:val="24"/>
          <w:szCs w:val="24"/>
        </w:rPr>
        <w:t xml:space="preserve">ir perkančiajai organizacijai </w:t>
      </w:r>
      <w:r w:rsidR="00BD382B" w:rsidRPr="00BD382B">
        <w:rPr>
          <w:rFonts w:ascii="Times New Roman" w:eastAsia="Calibri" w:hAnsi="Times New Roman" w:cs="Times New Roman"/>
          <w:sz w:val="24"/>
          <w:szCs w:val="24"/>
        </w:rPr>
        <w:t xml:space="preserve">priimtina.  </w:t>
      </w:r>
    </w:p>
    <w:p w14:paraId="56646462" w14:textId="672A53E2" w:rsidR="00F75AC3"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w:t>
      </w:r>
      <w:r w:rsidR="00D9608A">
        <w:rPr>
          <w:rFonts w:ascii="Times New Roman" w:eastAsia="Calibri" w:hAnsi="Times New Roman" w:cs="Times New Roman"/>
          <w:sz w:val="24"/>
          <w:szCs w:val="24"/>
        </w:rPr>
        <w:t>VP IS priemonėmis informuoja tei</w:t>
      </w:r>
      <w:r w:rsidR="00BD382B" w:rsidRPr="00BD382B">
        <w:rPr>
          <w:rFonts w:ascii="Times New Roman" w:eastAsia="Calibri" w:hAnsi="Times New Roman" w:cs="Times New Roman"/>
          <w:sz w:val="24"/>
          <w:szCs w:val="24"/>
        </w:rPr>
        <w:t>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ListParagraph"/>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PIRKIMO SUTARTIES SUDARYMAS</w:t>
      </w:r>
    </w:p>
    <w:p w14:paraId="4EE26568" w14:textId="77777777" w:rsidR="00F75AC3" w:rsidRDefault="00F75AC3" w:rsidP="004C7F2A">
      <w:pPr>
        <w:pStyle w:val="ListParagraph"/>
        <w:tabs>
          <w:tab w:val="left" w:pos="720"/>
        </w:tabs>
        <w:spacing w:after="0" w:line="240" w:lineRule="auto"/>
        <w:ind w:left="393" w:right="2"/>
        <w:jc w:val="both"/>
        <w:rPr>
          <w:rFonts w:ascii="Times New Roman" w:hAnsi="Times New Roman" w:cs="Times New Roman"/>
          <w:b/>
          <w:bCs/>
        </w:rPr>
      </w:pPr>
    </w:p>
    <w:p w14:paraId="03B5BCD9" w14:textId="1E0F8ABF" w:rsidR="00DC361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D9608A">
        <w:rPr>
          <w:rFonts w:ascii="Times New Roman" w:eastAsia="Calibri" w:hAnsi="Times New Roman" w:cs="Times New Roman"/>
          <w:sz w:val="24"/>
          <w:szCs w:val="24"/>
        </w:rPr>
        <w:t>Sutartis sudaroma su tei</w:t>
      </w:r>
      <w:r w:rsidR="00537D47" w:rsidRPr="00537D47">
        <w:rPr>
          <w:rFonts w:ascii="Times New Roman" w:eastAsia="Calibri" w:hAnsi="Times New Roman" w:cs="Times New Roman"/>
          <w:sz w:val="24"/>
          <w:szCs w:val="24"/>
        </w:rPr>
        <w:t>kėju, kurio pasiūlym</w:t>
      </w:r>
      <w:r w:rsidR="00537D47">
        <w:rPr>
          <w:rFonts w:ascii="Times New Roman" w:eastAsia="Calibri" w:hAnsi="Times New Roman" w:cs="Times New Roman"/>
          <w:sz w:val="24"/>
          <w:szCs w:val="24"/>
        </w:rPr>
        <w:t>as, vadovaujantis pirkimo sąlygose</w:t>
      </w:r>
      <w:r w:rsidR="00537D47" w:rsidRPr="00537D47">
        <w:rPr>
          <w:rFonts w:ascii="Times New Roman" w:eastAsia="Calibri" w:hAnsi="Times New Roman" w:cs="Times New Roman"/>
          <w:sz w:val="24"/>
          <w:szCs w:val="24"/>
        </w:rPr>
        <w:t xml:space="preserve"> nustatyta tvarka pripažintas laimėjusiu</w:t>
      </w:r>
      <w:r w:rsidR="00537D4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w:t>
      </w:r>
      <w:r w:rsidR="00537D47">
        <w:rPr>
          <w:rFonts w:ascii="Times New Roman" w:eastAsia="Calibri" w:hAnsi="Times New Roman" w:cs="Times New Roman"/>
          <w:sz w:val="24"/>
          <w:szCs w:val="24"/>
        </w:rPr>
        <w:t xml:space="preserve">Sutartis sudaroma </w:t>
      </w:r>
      <w:r w:rsidR="00DC3617" w:rsidRPr="00DC3617">
        <w:rPr>
          <w:rFonts w:ascii="Times New Roman" w:eastAsia="Calibri" w:hAnsi="Times New Roman" w:cs="Times New Roman"/>
          <w:sz w:val="24"/>
          <w:szCs w:val="24"/>
        </w:rPr>
        <w:t>pa</w:t>
      </w:r>
      <w:r w:rsidR="00F72DBA">
        <w:rPr>
          <w:rFonts w:ascii="Times New Roman" w:eastAsia="Calibri" w:hAnsi="Times New Roman" w:cs="Times New Roman"/>
          <w:sz w:val="24"/>
          <w:szCs w:val="24"/>
        </w:rPr>
        <w:t>gal Pirkimo sąlyg</w:t>
      </w:r>
      <w:r w:rsidR="00DC3617" w:rsidRPr="00DC3617">
        <w:rPr>
          <w:rFonts w:ascii="Times New Roman" w:eastAsia="Calibri" w:hAnsi="Times New Roman" w:cs="Times New Roman"/>
          <w:sz w:val="24"/>
          <w:szCs w:val="24"/>
        </w:rPr>
        <w:t xml:space="preserve">ų </w:t>
      </w:r>
      <w:r w:rsidR="00F72DBA" w:rsidRPr="00F72DBA">
        <w:rPr>
          <w:rFonts w:ascii="Times New Roman" w:eastAsia="Calibri" w:hAnsi="Times New Roman" w:cs="Times New Roman"/>
          <w:sz w:val="24"/>
          <w:szCs w:val="24"/>
        </w:rPr>
        <w:t>4</w:t>
      </w:r>
      <w:r w:rsidR="00DC3617" w:rsidRPr="00F72DBA">
        <w:rPr>
          <w:rFonts w:ascii="Times New Roman" w:eastAsia="Calibri" w:hAnsi="Times New Roman" w:cs="Times New Roman"/>
          <w:sz w:val="24"/>
          <w:szCs w:val="24"/>
        </w:rPr>
        <w:t xml:space="preserve"> priede</w:t>
      </w:r>
      <w:r w:rsidR="00F72DBA">
        <w:rPr>
          <w:rFonts w:ascii="Times New Roman" w:eastAsia="Calibri" w:hAnsi="Times New Roman" w:cs="Times New Roman"/>
          <w:sz w:val="24"/>
          <w:szCs w:val="24"/>
        </w:rPr>
        <w:t xml:space="preserve"> </w:t>
      </w:r>
      <w:r w:rsidR="00F72DBA" w:rsidRPr="00F72DBA">
        <w:rPr>
          <w:rFonts w:ascii="Times New Roman" w:eastAsia="Calibri" w:hAnsi="Times New Roman" w:cs="Times New Roman"/>
          <w:i/>
          <w:sz w:val="24"/>
          <w:szCs w:val="24"/>
        </w:rPr>
        <w:t>„Pirkimo sutarties projektas“</w:t>
      </w:r>
      <w:r w:rsidR="00DC3617" w:rsidRPr="00DC3617">
        <w:rPr>
          <w:rFonts w:ascii="Times New Roman" w:eastAsia="Calibri" w:hAnsi="Times New Roman" w:cs="Times New Roman"/>
          <w:sz w:val="24"/>
          <w:szCs w:val="24"/>
        </w:rPr>
        <w:t xml:space="preserve"> pateiktą sutarties projektą.</w:t>
      </w:r>
    </w:p>
    <w:p w14:paraId="58DD4394" w14:textId="15889814"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xml:space="preserve">.2. Sutartis sudaroma nedelsiant, sutarties sudarymo atidėjimo terminas netaikomas.  </w:t>
      </w:r>
    </w:p>
    <w:p w14:paraId="3B765EAE" w14:textId="254BAB56"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D9608A">
        <w:rPr>
          <w:rFonts w:ascii="Times New Roman" w:eastAsia="Calibri" w:hAnsi="Times New Roman" w:cs="Times New Roman"/>
          <w:sz w:val="24"/>
          <w:szCs w:val="24"/>
        </w:rPr>
        <w:t>.3. Tei</w:t>
      </w:r>
      <w:r w:rsidR="00537D47" w:rsidRPr="00537D47">
        <w:rPr>
          <w:rFonts w:ascii="Times New Roman" w:eastAsia="Calibri" w:hAnsi="Times New Roman" w:cs="Times New Roman"/>
          <w:sz w:val="24"/>
          <w:szCs w:val="24"/>
        </w:rPr>
        <w:t>kėjas, kurio pasiūlymas nustatytas laimėjusiu, sudaryti sutartį kviečiamas raštu ir jam nurodomas laikas, iki kada jis turi sudaryti sutartį.</w:t>
      </w:r>
    </w:p>
    <w:p w14:paraId="471B11DA" w14:textId="35F2BC25"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 </w:t>
      </w:r>
      <w:r w:rsidR="00D9608A">
        <w:rPr>
          <w:rFonts w:ascii="Times New Roman" w:eastAsia="Calibri" w:hAnsi="Times New Roman" w:cs="Times New Roman"/>
          <w:sz w:val="24"/>
          <w:szCs w:val="24"/>
        </w:rPr>
        <w:t>Laikoma, kad tei</w:t>
      </w:r>
      <w:r w:rsidR="00537D47" w:rsidRPr="00537D47">
        <w:rPr>
          <w:rFonts w:ascii="Times New Roman" w:eastAsia="Calibri" w:hAnsi="Times New Roman" w:cs="Times New Roman"/>
          <w:sz w:val="24"/>
          <w:szCs w:val="24"/>
        </w:rPr>
        <w:t>kėjas atsisakė sudaryti sutartį, kai yra bent vienas iš šių atvejų:</w:t>
      </w:r>
    </w:p>
    <w:p w14:paraId="7488AD76" w14:textId="5B388C5B"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.4.1. </w:t>
      </w:r>
      <w:r w:rsidR="00D9608A">
        <w:rPr>
          <w:rFonts w:ascii="Times New Roman" w:eastAsia="Calibri" w:hAnsi="Times New Roman" w:cs="Times New Roman"/>
          <w:sz w:val="24"/>
          <w:szCs w:val="24"/>
        </w:rPr>
        <w:t>tei</w:t>
      </w:r>
      <w:r w:rsidR="00537D47" w:rsidRPr="00537D47">
        <w:rPr>
          <w:rFonts w:ascii="Times New Roman" w:eastAsia="Calibri" w:hAnsi="Times New Roman" w:cs="Times New Roman"/>
          <w:sz w:val="24"/>
          <w:szCs w:val="24"/>
        </w:rPr>
        <w:t>kėjas raštu atsisako ją sudaryti;</w:t>
      </w:r>
    </w:p>
    <w:p w14:paraId="3A737CD5" w14:textId="03A9264D"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.4.2. </w:t>
      </w:r>
      <w:r w:rsidR="00537D47" w:rsidRPr="00537D47">
        <w:rPr>
          <w:rFonts w:ascii="Times New Roman" w:eastAsia="Calibri" w:hAnsi="Times New Roman" w:cs="Times New Roman"/>
          <w:sz w:val="24"/>
          <w:szCs w:val="24"/>
        </w:rPr>
        <w:t>iki perkančiosios organizacijos nurodyto laiko nepasirašo sutarties;</w:t>
      </w:r>
    </w:p>
    <w:p w14:paraId="65DFE190" w14:textId="7F17D013"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5056756F"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D9608A">
        <w:rPr>
          <w:rFonts w:ascii="Times New Roman" w:eastAsia="Calibri" w:hAnsi="Times New Roman" w:cs="Times New Roman"/>
          <w:sz w:val="24"/>
          <w:szCs w:val="24"/>
        </w:rPr>
        <w:t>.5. Jeigu laimėjęs tei</w:t>
      </w:r>
      <w:r w:rsidR="00537D47" w:rsidRPr="00537D47">
        <w:rPr>
          <w:rFonts w:ascii="Times New Roman" w:eastAsia="Calibri" w:hAnsi="Times New Roman" w:cs="Times New Roman"/>
          <w:sz w:val="24"/>
          <w:szCs w:val="24"/>
        </w:rPr>
        <w:t xml:space="preserve">kėjas atsisako sudaryti </w:t>
      </w:r>
      <w:r w:rsidR="00D9608A">
        <w:rPr>
          <w:rFonts w:ascii="Times New Roman" w:eastAsia="Calibri" w:hAnsi="Times New Roman" w:cs="Times New Roman"/>
          <w:sz w:val="24"/>
          <w:szCs w:val="24"/>
        </w:rPr>
        <w:t>sutartį, ją sudaryti siūloma tei</w:t>
      </w:r>
      <w:r w:rsidR="00537D47" w:rsidRPr="00537D47">
        <w:rPr>
          <w:rFonts w:ascii="Times New Roman" w:eastAsia="Calibri" w:hAnsi="Times New Roman" w:cs="Times New Roman"/>
          <w:sz w:val="24"/>
          <w:szCs w:val="24"/>
        </w:rPr>
        <w:t xml:space="preserve">kėjui, kurio pasiūlymas pagal nustatytą </w:t>
      </w:r>
      <w:r w:rsidR="00D9608A">
        <w:rPr>
          <w:rFonts w:ascii="Times New Roman" w:eastAsia="Calibri" w:hAnsi="Times New Roman" w:cs="Times New Roman"/>
          <w:sz w:val="24"/>
          <w:szCs w:val="24"/>
        </w:rPr>
        <w:t>pasiūlymų eilę yra pirmas po tei</w:t>
      </w:r>
      <w:r w:rsidR="00537D47" w:rsidRPr="00537D47">
        <w:rPr>
          <w:rFonts w:ascii="Times New Roman" w:eastAsia="Calibri" w:hAnsi="Times New Roman" w:cs="Times New Roman"/>
          <w:sz w:val="24"/>
          <w:szCs w:val="24"/>
        </w:rPr>
        <w:t>kėjo, atsisakiusio sudaryti sutartį. Prieš siūlant sudaryti sutartį, perk</w:t>
      </w:r>
      <w:r w:rsidR="00D9608A">
        <w:rPr>
          <w:rFonts w:ascii="Times New Roman" w:eastAsia="Calibri" w:hAnsi="Times New Roman" w:cs="Times New Roman"/>
          <w:sz w:val="24"/>
          <w:szCs w:val="24"/>
        </w:rPr>
        <w:t>ančioji organizacija paprašo tei</w:t>
      </w:r>
      <w:r w:rsidR="00537D47" w:rsidRPr="00537D47">
        <w:rPr>
          <w:rFonts w:ascii="Times New Roman" w:eastAsia="Calibri" w:hAnsi="Times New Roman" w:cs="Times New Roman"/>
          <w:sz w:val="24"/>
          <w:szCs w:val="24"/>
        </w:rPr>
        <w:t xml:space="preserve">kėjo aktualių dokumentų, patvirtinančių šio </w:t>
      </w:r>
      <w:r w:rsidR="00D9608A">
        <w:rPr>
          <w:rFonts w:ascii="Times New Roman" w:eastAsia="Calibri" w:hAnsi="Times New Roman" w:cs="Times New Roman"/>
          <w:sz w:val="24"/>
          <w:szCs w:val="24"/>
        </w:rPr>
        <w:lastRenderedPageBreak/>
        <w:t>tei</w:t>
      </w:r>
      <w:r w:rsidR="00537D47" w:rsidRPr="00537D47">
        <w:rPr>
          <w:rFonts w:ascii="Times New Roman" w:eastAsia="Calibri" w:hAnsi="Times New Roman" w:cs="Times New Roman"/>
          <w:sz w:val="24"/>
          <w:szCs w:val="24"/>
        </w:rPr>
        <w:t>kėjo atitiktį pirkimo sąlygose nustatytiems reikalavimams, jei jų nebuvo paprašyta ir nebuvo įvertinta 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0DE510DE" w:rsidR="00DC3617" w:rsidRPr="00DC361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w:t>
      </w:r>
      <w:r w:rsidR="00795E06">
        <w:rPr>
          <w:rFonts w:ascii="Times New Roman" w:eastAsia="Calibri" w:hAnsi="Times New Roman" w:cs="Times New Roman"/>
          <w:sz w:val="24"/>
          <w:szCs w:val="24"/>
        </w:rPr>
        <w:t>ali būti keičiama laimėjusio tei</w:t>
      </w:r>
      <w:bookmarkStart w:id="0" w:name="_GoBack"/>
      <w:bookmarkEnd w:id="0"/>
      <w:r w:rsidR="00DC3617" w:rsidRPr="00DC3617">
        <w:rPr>
          <w:rFonts w:ascii="Times New Roman" w:eastAsia="Calibri" w:hAnsi="Times New Roman" w:cs="Times New Roman"/>
          <w:sz w:val="24"/>
          <w:szCs w:val="24"/>
        </w:rPr>
        <w:t>kėjo pasiūlymo kaina, kiti pasiūlymo aspektai bei pirkimo dokumentuose nustatytos pirkimo sąlygos.</w:t>
      </w:r>
    </w:p>
    <w:p w14:paraId="2C8EE75B" w14:textId="56382534" w:rsidR="00DC361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.7</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ListParagraph"/>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ListParagraph"/>
        <w:tabs>
          <w:tab w:val="left" w:pos="720"/>
        </w:tabs>
        <w:spacing w:after="0" w:line="240" w:lineRule="auto"/>
        <w:ind w:left="393" w:right="2"/>
        <w:jc w:val="both"/>
        <w:rPr>
          <w:rFonts w:ascii="Times New Roman" w:hAnsi="Times New Roman" w:cs="Times New Roman"/>
          <w:b/>
          <w:bCs/>
        </w:rPr>
      </w:pPr>
    </w:p>
    <w:p w14:paraId="6FCB65B6" w14:textId="663A5A65" w:rsidR="00BD382B" w:rsidRDefault="00AD226E" w:rsidP="004C7F2A">
      <w:pPr>
        <w:pStyle w:val="ListParagraph"/>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p w14:paraId="7F44FBB6" w14:textId="77777777" w:rsidR="006D7A6C" w:rsidRDefault="006D7A6C" w:rsidP="004C7F2A">
      <w:pPr>
        <w:pStyle w:val="ListParagraph"/>
        <w:tabs>
          <w:tab w:val="left" w:pos="720"/>
        </w:tabs>
        <w:spacing w:after="0" w:line="240" w:lineRule="auto"/>
        <w:ind w:left="393" w:right="2"/>
        <w:jc w:val="both"/>
        <w:rPr>
          <w:rFonts w:ascii="Times New Roman" w:eastAsia="Calibri" w:hAnsi="Times New Roman" w:cs="Times New Roman"/>
          <w:sz w:val="24"/>
          <w:szCs w:val="24"/>
        </w:rPr>
      </w:pPr>
    </w:p>
    <w:p w14:paraId="24F3735B" w14:textId="000569E1" w:rsidR="006D7A6C" w:rsidRPr="006D7A6C" w:rsidRDefault="006D7A6C" w:rsidP="00CD7C79">
      <w:pPr>
        <w:pStyle w:val="ListParagraph"/>
        <w:tabs>
          <w:tab w:val="left" w:pos="720"/>
        </w:tabs>
        <w:spacing w:after="0" w:line="240" w:lineRule="auto"/>
        <w:ind w:left="393" w:right="2"/>
        <w:jc w:val="center"/>
        <w:rPr>
          <w:rFonts w:ascii="Times New Roman" w:eastAsia="Calibri" w:hAnsi="Times New Roman" w:cs="Times New Roman"/>
          <w:sz w:val="24"/>
          <w:szCs w:val="24"/>
        </w:rPr>
      </w:pPr>
    </w:p>
    <w:sectPr w:rsidR="006D7A6C" w:rsidRPr="006D7A6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3"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8"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8"/>
  </w:num>
  <w:num w:numId="3">
    <w:abstractNumId w:val="19"/>
  </w:num>
  <w:num w:numId="4">
    <w:abstractNumId w:val="3"/>
  </w:num>
  <w:num w:numId="5">
    <w:abstractNumId w:val="6"/>
  </w:num>
  <w:num w:numId="6">
    <w:abstractNumId w:val="15"/>
  </w:num>
  <w:num w:numId="7">
    <w:abstractNumId w:val="1"/>
  </w:num>
  <w:num w:numId="8">
    <w:abstractNumId w:val="10"/>
  </w:num>
  <w:num w:numId="9">
    <w:abstractNumId w:val="9"/>
  </w:num>
  <w:num w:numId="10">
    <w:abstractNumId w:val="4"/>
  </w:num>
  <w:num w:numId="11">
    <w:abstractNumId w:val="7"/>
  </w:num>
  <w:num w:numId="12">
    <w:abstractNumId w:val="0"/>
  </w:num>
  <w:num w:numId="13">
    <w:abstractNumId w:val="2"/>
  </w:num>
  <w:num w:numId="14">
    <w:abstractNumId w:val="13"/>
  </w:num>
  <w:num w:numId="15">
    <w:abstractNumId w:val="17"/>
  </w:num>
  <w:num w:numId="16">
    <w:abstractNumId w:val="21"/>
  </w:num>
  <w:num w:numId="17">
    <w:abstractNumId w:val="8"/>
  </w:num>
  <w:num w:numId="18">
    <w:abstractNumId w:val="12"/>
  </w:num>
  <w:num w:numId="19">
    <w:abstractNumId w:val="5"/>
  </w:num>
  <w:num w:numId="20">
    <w:abstractNumId w:val="11"/>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3C"/>
    <w:rsid w:val="000001D4"/>
    <w:rsid w:val="000044FD"/>
    <w:rsid w:val="00024D71"/>
    <w:rsid w:val="000B3AED"/>
    <w:rsid w:val="000C1C08"/>
    <w:rsid w:val="000D2B49"/>
    <w:rsid w:val="000E6771"/>
    <w:rsid w:val="00102532"/>
    <w:rsid w:val="00102760"/>
    <w:rsid w:val="00131663"/>
    <w:rsid w:val="0014722B"/>
    <w:rsid w:val="001544FB"/>
    <w:rsid w:val="00190C5D"/>
    <w:rsid w:val="001D0BCA"/>
    <w:rsid w:val="0023296E"/>
    <w:rsid w:val="002338E1"/>
    <w:rsid w:val="00241D09"/>
    <w:rsid w:val="002441BB"/>
    <w:rsid w:val="00247476"/>
    <w:rsid w:val="00297223"/>
    <w:rsid w:val="002A0244"/>
    <w:rsid w:val="002A1815"/>
    <w:rsid w:val="002D0E9F"/>
    <w:rsid w:val="002D18A6"/>
    <w:rsid w:val="002D746F"/>
    <w:rsid w:val="002D7774"/>
    <w:rsid w:val="00333446"/>
    <w:rsid w:val="003768F8"/>
    <w:rsid w:val="00387E73"/>
    <w:rsid w:val="003B0B1D"/>
    <w:rsid w:val="003C23C5"/>
    <w:rsid w:val="004016C9"/>
    <w:rsid w:val="00423417"/>
    <w:rsid w:val="00456817"/>
    <w:rsid w:val="004C7F2A"/>
    <w:rsid w:val="004D0E3C"/>
    <w:rsid w:val="00510A7E"/>
    <w:rsid w:val="00514130"/>
    <w:rsid w:val="00525D55"/>
    <w:rsid w:val="00537D47"/>
    <w:rsid w:val="00544C18"/>
    <w:rsid w:val="00554568"/>
    <w:rsid w:val="00556693"/>
    <w:rsid w:val="0056583C"/>
    <w:rsid w:val="0057218A"/>
    <w:rsid w:val="00585860"/>
    <w:rsid w:val="00592D4F"/>
    <w:rsid w:val="005A1048"/>
    <w:rsid w:val="005B27B6"/>
    <w:rsid w:val="005C5A64"/>
    <w:rsid w:val="005D77CA"/>
    <w:rsid w:val="005E707B"/>
    <w:rsid w:val="005F1E0A"/>
    <w:rsid w:val="0060764D"/>
    <w:rsid w:val="00623C4D"/>
    <w:rsid w:val="00636D4B"/>
    <w:rsid w:val="0065468E"/>
    <w:rsid w:val="00670CAD"/>
    <w:rsid w:val="006758E9"/>
    <w:rsid w:val="006A07E4"/>
    <w:rsid w:val="006D7A6C"/>
    <w:rsid w:val="006E187A"/>
    <w:rsid w:val="006E1B4A"/>
    <w:rsid w:val="006F3C10"/>
    <w:rsid w:val="006F68C8"/>
    <w:rsid w:val="007078C8"/>
    <w:rsid w:val="00721C36"/>
    <w:rsid w:val="00745F41"/>
    <w:rsid w:val="007718AF"/>
    <w:rsid w:val="0077444F"/>
    <w:rsid w:val="00795E06"/>
    <w:rsid w:val="007960A8"/>
    <w:rsid w:val="007976AE"/>
    <w:rsid w:val="007A7D98"/>
    <w:rsid w:val="007B5214"/>
    <w:rsid w:val="007B7BA9"/>
    <w:rsid w:val="007E1019"/>
    <w:rsid w:val="007E54B6"/>
    <w:rsid w:val="007F62EC"/>
    <w:rsid w:val="00820498"/>
    <w:rsid w:val="0083249D"/>
    <w:rsid w:val="00834F44"/>
    <w:rsid w:val="00841423"/>
    <w:rsid w:val="00854A62"/>
    <w:rsid w:val="00870B67"/>
    <w:rsid w:val="008826FC"/>
    <w:rsid w:val="00890F9F"/>
    <w:rsid w:val="00895153"/>
    <w:rsid w:val="008A52F0"/>
    <w:rsid w:val="008D0967"/>
    <w:rsid w:val="008E404B"/>
    <w:rsid w:val="008E675F"/>
    <w:rsid w:val="008F15E0"/>
    <w:rsid w:val="00906BAF"/>
    <w:rsid w:val="00933B5D"/>
    <w:rsid w:val="009362F1"/>
    <w:rsid w:val="00954309"/>
    <w:rsid w:val="009A423A"/>
    <w:rsid w:val="009D5CCA"/>
    <w:rsid w:val="009F3BA0"/>
    <w:rsid w:val="00A33FAB"/>
    <w:rsid w:val="00A55B98"/>
    <w:rsid w:val="00A74247"/>
    <w:rsid w:val="00A83DF9"/>
    <w:rsid w:val="00A9158E"/>
    <w:rsid w:val="00A91CCA"/>
    <w:rsid w:val="00AA4340"/>
    <w:rsid w:val="00AC159B"/>
    <w:rsid w:val="00AD226E"/>
    <w:rsid w:val="00AD41AA"/>
    <w:rsid w:val="00AE5D1B"/>
    <w:rsid w:val="00AF408C"/>
    <w:rsid w:val="00B4466F"/>
    <w:rsid w:val="00B766A4"/>
    <w:rsid w:val="00B81D97"/>
    <w:rsid w:val="00BA1B21"/>
    <w:rsid w:val="00BD382B"/>
    <w:rsid w:val="00BE6F5D"/>
    <w:rsid w:val="00BF2184"/>
    <w:rsid w:val="00C11811"/>
    <w:rsid w:val="00C15DCE"/>
    <w:rsid w:val="00C411C2"/>
    <w:rsid w:val="00C74358"/>
    <w:rsid w:val="00CB2F85"/>
    <w:rsid w:val="00CC0E00"/>
    <w:rsid w:val="00CD544F"/>
    <w:rsid w:val="00CD7C79"/>
    <w:rsid w:val="00CF5124"/>
    <w:rsid w:val="00CF5CCF"/>
    <w:rsid w:val="00CF70D6"/>
    <w:rsid w:val="00D04651"/>
    <w:rsid w:val="00D069ED"/>
    <w:rsid w:val="00D9608A"/>
    <w:rsid w:val="00DC3617"/>
    <w:rsid w:val="00DC4218"/>
    <w:rsid w:val="00DD4B2D"/>
    <w:rsid w:val="00E00355"/>
    <w:rsid w:val="00E42DA6"/>
    <w:rsid w:val="00E45CAF"/>
    <w:rsid w:val="00E62497"/>
    <w:rsid w:val="00E63C96"/>
    <w:rsid w:val="00E7430D"/>
    <w:rsid w:val="00E90882"/>
    <w:rsid w:val="00ED0F79"/>
    <w:rsid w:val="00ED3EFA"/>
    <w:rsid w:val="00EF5457"/>
    <w:rsid w:val="00EF6BA8"/>
    <w:rsid w:val="00EF7CBB"/>
    <w:rsid w:val="00F13FF1"/>
    <w:rsid w:val="00F30806"/>
    <w:rsid w:val="00F72DBA"/>
    <w:rsid w:val="00F75AC3"/>
    <w:rsid w:val="00F8623B"/>
    <w:rsid w:val="00FA70C9"/>
    <w:rsid w:val="00FC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83C"/>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10A7E"/>
    <w:pPr>
      <w:ind w:left="720"/>
      <w:contextualSpacing/>
    </w:pPr>
  </w:style>
  <w:style w:type="character" w:styleId="Hyperlink">
    <w:name w:val="Hyperlink"/>
    <w:basedOn w:val="DefaultParagraphFont"/>
    <w:uiPriority w:val="99"/>
    <w:unhideWhenUsed/>
    <w:rsid w:val="00636D4B"/>
    <w:rPr>
      <w:color w:val="0563C1" w:themeColor="hyperlink"/>
      <w:u w:val="single"/>
    </w:rPr>
  </w:style>
  <w:style w:type="paragraph" w:styleId="BodyTextIndent">
    <w:name w:val="Body Text Indent"/>
    <w:basedOn w:val="Normal"/>
    <w:link w:val="BodyTextIndentChar"/>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BodyTextIndentChar">
    <w:name w:val="Body Text Indent Char"/>
    <w:basedOn w:val="DefaultParagraphFont"/>
    <w:link w:val="BodyTextIndent"/>
    <w:rsid w:val="00BA1B21"/>
    <w:rPr>
      <w:rFonts w:ascii="Times New Roman" w:eastAsia="Times New Roman" w:hAnsi="Times New Roman" w:cs="Times New Roman"/>
      <w:sz w:val="24"/>
      <w:lang w:val="lt-LT" w:eastAsia="zh-CN"/>
    </w:rPr>
  </w:style>
  <w:style w:type="paragraph" w:styleId="Footer">
    <w:name w:val="footer"/>
    <w:basedOn w:val="Normal"/>
    <w:link w:val="FooterChar"/>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A1B21"/>
    <w:rPr>
      <w:rFonts w:ascii="Times New Roman" w:eastAsia="Times New Roman" w:hAnsi="Times New Roman" w:cs="Times New Roman"/>
      <w:sz w:val="24"/>
      <w:szCs w:val="24"/>
    </w:rPr>
  </w:style>
  <w:style w:type="character" w:styleId="CommentReference">
    <w:name w:val="annotation reference"/>
    <w:rsid w:val="003B0B1D"/>
    <w:rPr>
      <w:sz w:val="16"/>
      <w:szCs w:val="16"/>
    </w:rPr>
  </w:style>
  <w:style w:type="paragraph" w:styleId="CommentText">
    <w:name w:val="annotation text"/>
    <w:basedOn w:val="Normal"/>
    <w:link w:val="CommentTextChar"/>
    <w:rsid w:val="003B0B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B0B1D"/>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3B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B1D"/>
    <w:rPr>
      <w:rFonts w:ascii="Segoe UI" w:hAnsi="Segoe UI" w:cs="Segoe UI"/>
      <w:sz w:val="18"/>
      <w:szCs w:val="18"/>
      <w:lang w:val="lt-LT"/>
    </w:rPr>
  </w:style>
  <w:style w:type="table" w:customStyle="1" w:styleId="TableGrid3">
    <w:name w:val="Table Grid3"/>
    <w:basedOn w:val="TableNormal"/>
    <w:next w:val="TableGrid"/>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718AF"/>
    <w:rPr>
      <w:lang w:val="lt-LT"/>
    </w:rPr>
  </w:style>
  <w:style w:type="character" w:customStyle="1" w:styleId="markedcontent">
    <w:name w:val="markedcontent"/>
    <w:basedOn w:val="DefaultParagraphFont"/>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CommentSubject">
    <w:name w:val="annotation subject"/>
    <w:basedOn w:val="CommentText"/>
    <w:next w:val="CommentText"/>
    <w:link w:val="CommentSubjectChar"/>
    <w:uiPriority w:val="99"/>
    <w:semiHidden/>
    <w:unhideWhenUsed/>
    <w:rsid w:val="00745F4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45F41"/>
    <w:rPr>
      <w:rFonts w:ascii="Times New Roman" w:eastAsia="Times New Roman" w:hAnsi="Times New Roman" w:cs="Times New Roman"/>
      <w:b/>
      <w:bCs/>
      <w:sz w:val="20"/>
      <w:szCs w:val="20"/>
      <w:lang w:val="lt-LT"/>
    </w:rPr>
  </w:style>
  <w:style w:type="paragraph" w:styleId="Revision">
    <w:name w:val="Revision"/>
    <w:hidden/>
    <w:uiPriority w:val="99"/>
    <w:semiHidden/>
    <w:rsid w:val="007B5214"/>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rginijus.mascenskas@mil.lt" TargetMode="External"/><Relationship Id="rId5"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14168</Words>
  <Characters>8076</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Virginijus Mascenskas</cp:lastModifiedBy>
  <cp:revision>2</cp:revision>
  <cp:lastPrinted>2024-11-22T06:59:00Z</cp:lastPrinted>
  <dcterms:created xsi:type="dcterms:W3CDTF">2025-12-15T08:37:00Z</dcterms:created>
  <dcterms:modified xsi:type="dcterms:W3CDTF">2025-12-15T08:37:00Z</dcterms:modified>
</cp:coreProperties>
</file>