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5309A260" w14:textId="18AFD67F" w:rsidR="720E05A0" w:rsidRPr="00902CB0" w:rsidRDefault="004253D6" w:rsidP="00902CB0">
      <w:pPr>
        <w:pStyle w:val="Sraopastraipa"/>
        <w:spacing w:after="0" w:line="240" w:lineRule="auto"/>
        <w:ind w:left="0" w:firstLine="709"/>
        <w:jc w:val="both"/>
        <w:rPr>
          <w:rFonts w:cstheme="minorHAnsi"/>
          <w:color w:val="000000" w:themeColor="text1"/>
        </w:rPr>
      </w:pPr>
      <w:r w:rsidRPr="79BE1902">
        <w:t>7.1.</w:t>
      </w:r>
      <w:r>
        <w:tab/>
      </w:r>
      <w:r w:rsidR="720E05A0" w:rsidRPr="00902CB0">
        <w:rPr>
          <w:rFonts w:cstheme="minorHAnsi"/>
          <w:color w:val="000000" w:themeColor="text1"/>
        </w:rPr>
        <w:t xml:space="preserve">EBVPD nurodytą informaciją pagrindžiantys dokumentai kartu su </w:t>
      </w:r>
      <w:r w:rsidR="004C3CAB" w:rsidRPr="00902CB0">
        <w:rPr>
          <w:rFonts w:cstheme="minorHAnsi"/>
          <w:color w:val="000000" w:themeColor="text1"/>
        </w:rPr>
        <w:t>p</w:t>
      </w:r>
      <w:r w:rsidR="00A53404" w:rsidRPr="00902CB0">
        <w:rPr>
          <w:rFonts w:cstheme="minorHAnsi"/>
          <w:color w:val="000000" w:themeColor="text1"/>
        </w:rPr>
        <w:t xml:space="preserve">asiūlymu </w:t>
      </w:r>
      <w:r w:rsidR="720E05A0" w:rsidRPr="00902CB0">
        <w:rPr>
          <w:rFonts w:cstheme="minorHAnsi"/>
          <w:color w:val="000000" w:themeColor="text1"/>
        </w:rPr>
        <w:t>neteikiami</w:t>
      </w:r>
      <w:r w:rsidR="004C3CAB" w:rsidRPr="00902CB0">
        <w:rPr>
          <w:rFonts w:cstheme="minorHAnsi"/>
          <w:color w:val="000000" w:themeColor="text1"/>
        </w:rPr>
        <w:t>.</w:t>
      </w:r>
      <w:r w:rsidR="008D10B7" w:rsidRPr="00902CB0">
        <w:rPr>
          <w:rFonts w:cstheme="minorHAnsi"/>
          <w:color w:val="000000" w:themeColor="text1"/>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 xml:space="preserve">dokumentus, įrodančius, kad per visą sutarties vykdymo laikotarpį ūkio subjekto, kurio pajėgumais jis remiasi, </w:t>
      </w:r>
      <w:r w:rsidRPr="007B2DBE">
        <w:rPr>
          <w:rFonts w:asciiTheme="minorHAnsi" w:hAnsiTheme="minorHAnsi" w:cstheme="minorHAnsi"/>
          <w:lang w:val="lt-LT"/>
        </w:rPr>
        <w:lastRenderedPageBreak/>
        <w:t>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w:t>
      </w:r>
      <w:r w:rsidR="45C11337" w:rsidRPr="00AB6038">
        <w:rPr>
          <w:rFonts w:eastAsia="Arial" w:cstheme="minorHAnsi"/>
        </w:rPr>
        <w:lastRenderedPageBreak/>
        <w:t xml:space="preserve">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w:t>
      </w:r>
      <w:r w:rsidR="00265B06" w:rsidRPr="00692A55">
        <w:rPr>
          <w:rFonts w:cstheme="minorHAnsi"/>
          <w:color w:val="000000" w:themeColor="text1"/>
        </w:rPr>
        <w:lastRenderedPageBreak/>
        <w:t xml:space="preserve">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w:t>
      </w:r>
      <w:r>
        <w:rPr>
          <w:rFonts w:cstheme="minorHAnsi"/>
        </w:rPr>
        <w:lastRenderedPageBreak/>
        <w:t>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6585" w14:textId="77777777" w:rsidR="002E197C" w:rsidRDefault="002E197C" w:rsidP="00D05666">
      <w:r>
        <w:separator/>
      </w:r>
    </w:p>
  </w:endnote>
  <w:endnote w:type="continuationSeparator" w:id="0">
    <w:p w14:paraId="7A7CB9B5" w14:textId="77777777" w:rsidR="002E197C" w:rsidRDefault="002E197C" w:rsidP="00D05666">
      <w:r>
        <w:continuationSeparator/>
      </w:r>
    </w:p>
  </w:endnote>
  <w:endnote w:type="continuationNotice" w:id="1">
    <w:p w14:paraId="3296A722" w14:textId="77777777" w:rsidR="002E197C" w:rsidRDefault="002E1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EE81" w14:textId="77777777" w:rsidR="002E197C" w:rsidRDefault="002E197C" w:rsidP="00D05666">
      <w:r>
        <w:separator/>
      </w:r>
    </w:p>
  </w:footnote>
  <w:footnote w:type="continuationSeparator" w:id="0">
    <w:p w14:paraId="102EE1A7" w14:textId="77777777" w:rsidR="002E197C" w:rsidRDefault="002E197C" w:rsidP="00D05666">
      <w:r>
        <w:continuationSeparator/>
      </w:r>
    </w:p>
  </w:footnote>
  <w:footnote w:type="continuationNotice" w:id="1">
    <w:p w14:paraId="4217CF10" w14:textId="77777777" w:rsidR="002E197C" w:rsidRDefault="002E197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97C"/>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CB0"/>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45885"/>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31504</Words>
  <Characters>17958</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Graznovaitė</cp:lastModifiedBy>
  <cp:revision>3</cp:revision>
  <dcterms:created xsi:type="dcterms:W3CDTF">2024-11-27T12:11:00Z</dcterms:created>
  <dcterms:modified xsi:type="dcterms:W3CDTF">2025-12-16T12:43:00Z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