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8945" w14:textId="77777777" w:rsidR="00E10F02" w:rsidRDefault="00E10F02" w:rsidP="00E10F02">
      <w:pPr>
        <w:pStyle w:val="Antrat2"/>
        <w:ind w:left="5103"/>
        <w:rPr>
          <w:rFonts w:asciiTheme="minorHAnsi" w:hAnsiTheme="minorHAnsi" w:cstheme="minorHAnsi"/>
          <w:sz w:val="22"/>
          <w:szCs w:val="22"/>
        </w:rPr>
      </w:pPr>
      <w:bookmarkStart w:id="0" w:name="_Toc214456020"/>
      <w:bookmarkStart w:id="1" w:name="_Hlk186546894"/>
      <w:r w:rsidRPr="006B5F95">
        <w:t>Pirkimo sąlygų 5 priedas „Sutarties projektas</w:t>
      </w:r>
      <w:r w:rsidRPr="00003481">
        <w:rPr>
          <w:rFonts w:asciiTheme="minorHAnsi" w:hAnsiTheme="minorHAnsi" w:cstheme="minorHAnsi"/>
          <w:sz w:val="22"/>
          <w:szCs w:val="22"/>
        </w:rPr>
        <w:t>“</w:t>
      </w:r>
      <w:bookmarkEnd w:id="0"/>
    </w:p>
    <w:p w14:paraId="1F6EF8D9" w14:textId="77777777" w:rsidR="00053D09" w:rsidRDefault="00053D09" w:rsidP="00053D09"/>
    <w:p w14:paraId="552E5DB0" w14:textId="77777777" w:rsidR="00053D09" w:rsidRPr="00053D09" w:rsidRDefault="00053D09" w:rsidP="00053D09">
      <w:pPr>
        <w:spacing w:line="276" w:lineRule="auto"/>
        <w:ind w:left="5245"/>
        <w:rPr>
          <w:caps/>
          <w:szCs w:val="24"/>
        </w:rPr>
      </w:pPr>
      <w:r w:rsidRPr="00053D09">
        <w:rPr>
          <w:caps/>
          <w:szCs w:val="24"/>
        </w:rPr>
        <w:t>PATVIRTINTA</w:t>
      </w:r>
    </w:p>
    <w:p w14:paraId="6ECD00E7" w14:textId="77777777" w:rsidR="00053D09" w:rsidRPr="00053D09" w:rsidRDefault="00053D09" w:rsidP="00053D09">
      <w:pPr>
        <w:spacing w:line="276" w:lineRule="auto"/>
        <w:ind w:left="5245"/>
        <w:rPr>
          <w:bCs/>
          <w:caps/>
          <w:szCs w:val="24"/>
        </w:rPr>
      </w:pPr>
      <w:r w:rsidRPr="00053D09">
        <w:rPr>
          <w:bCs/>
          <w:szCs w:val="24"/>
        </w:rPr>
        <w:t xml:space="preserve">Viešųjų pirkimų tarnybos direktoriaus </w:t>
      </w:r>
    </w:p>
    <w:p w14:paraId="49A88133" w14:textId="77777777" w:rsidR="00053D09" w:rsidRPr="00053D09" w:rsidRDefault="00053D09" w:rsidP="00053D09">
      <w:pPr>
        <w:spacing w:line="276" w:lineRule="auto"/>
        <w:ind w:left="5245"/>
        <w:rPr>
          <w:bCs/>
          <w:caps/>
          <w:szCs w:val="24"/>
        </w:rPr>
      </w:pPr>
      <w:r w:rsidRPr="00053D09">
        <w:rPr>
          <w:bCs/>
          <w:szCs w:val="24"/>
        </w:rPr>
        <w:t>2024 m. gruodžio  30 d. įsakymu Nr. 1S-209</w:t>
      </w:r>
    </w:p>
    <w:p w14:paraId="57619217" w14:textId="77777777" w:rsidR="00053D09" w:rsidRPr="00053D09" w:rsidRDefault="00053D09" w:rsidP="00053D09"/>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 xml:space="preserve">Jeigu Sutartyje nenurodyta kitaip, žodžiai, vartojami vienaskaitos forma, taip pat reiškia ir daugiskaitą ir atvirkščiai, vienos giminės žodžiai apima ir kitos giminės atitinkamus žodžius, žodis </w:t>
      </w:r>
      <w:r w:rsidRPr="004B5D26">
        <w:rPr>
          <w:rFonts w:eastAsia="Arial"/>
          <w:szCs w:val="24"/>
          <w:shd w:val="clear" w:color="auto" w:fill="FFFFFF"/>
        </w:rPr>
        <w:lastRenderedPageBreak/>
        <w:t>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Jeigu Sutartyje nurodyta reikšmė skaičiais ir žodžiais skiriasi, vadovaujamasi žodžiais 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3877EC">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6A650CD"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w:t>
      </w:r>
      <w:r w:rsidR="007119D1">
        <w:rPr>
          <w:rFonts w:eastAsia="Arial" w:cs="Times New Roman"/>
          <w:b/>
          <w:bCs/>
          <w:caps/>
          <w:szCs w:val="24"/>
        </w:rPr>
        <w:t>A</w:t>
      </w:r>
      <w:r w:rsidR="00FD5A5D" w:rsidRPr="004B5D26">
        <w:rPr>
          <w:rFonts w:eastAsia="Arial" w:cs="Times New Roman"/>
          <w:b/>
          <w:bCs/>
          <w:caps/>
          <w:szCs w:val="24"/>
        </w:rPr>
        <w:t>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FD7C102"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w:t>
      </w:r>
      <w:r w:rsidR="00006D2F">
        <w:rPr>
          <w:rFonts w:eastAsia="Arial"/>
          <w:szCs w:val="24"/>
        </w:rPr>
        <w:t>)</w:t>
      </w:r>
      <w:r w:rsidRPr="004B5D26">
        <w:rPr>
          <w:rFonts w:eastAsia="Arial"/>
          <w:szCs w:val="24"/>
        </w:rPr>
        <w:t xml:space="preserve"> priemonėmis.</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E10F02">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1"/>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8B1169">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35C96A0A" w:rsidR="00061E02" w:rsidRPr="004B5D26" w:rsidRDefault="001756C9" w:rsidP="004B5D26">
            <w:pPr>
              <w:spacing w:line="276" w:lineRule="auto"/>
              <w:jc w:val="both"/>
              <w:rPr>
                <w:kern w:val="2"/>
                <w:szCs w:val="24"/>
              </w:rPr>
            </w:pPr>
            <w:r>
              <w:rPr>
                <w:kern w:val="2"/>
                <w:szCs w:val="24"/>
              </w:rPr>
              <w:t xml:space="preserve">Sutartis dėl </w:t>
            </w:r>
            <w:r w:rsidR="00525C25" w:rsidRPr="00525C25">
              <w:rPr>
                <w:kern w:val="2"/>
                <w:szCs w:val="24"/>
              </w:rPr>
              <w:t>CRM vystymo, palaikymo ir licencijos</w:t>
            </w:r>
          </w:p>
        </w:tc>
      </w:tr>
      <w:tr w:rsidR="00061E02" w:rsidRPr="004B5D26" w14:paraId="1A84EF63" w14:textId="77777777" w:rsidTr="008B1169">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8B1169">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8B1169">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8B1169">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8B1169">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8B1169">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8B1169">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r w:rsidRPr="004B5D26">
              <w:rPr>
                <w:kern w:val="2"/>
                <w:szCs w:val="24"/>
              </w:rPr>
              <w:t>Luminor Bank AS,</w:t>
            </w:r>
          </w:p>
          <w:p w14:paraId="24CEF86A" w14:textId="77777777" w:rsidR="00061E02" w:rsidRPr="004B5D26" w:rsidRDefault="00061E02" w:rsidP="00F04052">
            <w:pPr>
              <w:spacing w:line="276" w:lineRule="auto"/>
              <w:rPr>
                <w:kern w:val="2"/>
                <w:szCs w:val="24"/>
              </w:rPr>
            </w:pPr>
            <w:r w:rsidRPr="004B5D26">
              <w:rPr>
                <w:kern w:val="2"/>
                <w:szCs w:val="24"/>
              </w:rPr>
              <w:t>atstovaujama Luminor Bank AS Lietuvos skyriaus (banko kodas 40100)</w:t>
            </w:r>
          </w:p>
        </w:tc>
      </w:tr>
      <w:tr w:rsidR="00061E02" w:rsidRPr="004B5D26" w14:paraId="5648186E" w14:textId="77777777" w:rsidTr="008B1169">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225C2F92" w:rsidR="00061E02" w:rsidRPr="004B5D26" w:rsidRDefault="00061E02" w:rsidP="00F04052">
            <w:pPr>
              <w:spacing w:line="276" w:lineRule="auto"/>
              <w:rPr>
                <w:kern w:val="2"/>
                <w:szCs w:val="24"/>
              </w:rPr>
            </w:pPr>
            <w:r w:rsidRPr="004B5D26">
              <w:rPr>
                <w:kern w:val="2"/>
                <w:szCs w:val="24"/>
              </w:rPr>
              <w:t xml:space="preserve">+370 5 </w:t>
            </w:r>
            <w:r w:rsidR="00485337">
              <w:rPr>
                <w:kern w:val="2"/>
                <w:szCs w:val="24"/>
              </w:rPr>
              <w:t xml:space="preserve"> </w:t>
            </w:r>
            <w:r w:rsidRPr="004B5D26">
              <w:rPr>
                <w:kern w:val="2"/>
                <w:szCs w:val="24"/>
              </w:rPr>
              <w:t>211 2000</w:t>
            </w:r>
          </w:p>
        </w:tc>
      </w:tr>
      <w:tr w:rsidR="00061E02" w:rsidRPr="004B5D26" w14:paraId="401B23BD" w14:textId="77777777" w:rsidTr="008B1169">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8B1169">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8B1169">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4EA78874" w:rsidR="00061E02" w:rsidRPr="004B5D26" w:rsidRDefault="004B27EB" w:rsidP="004B5D26">
            <w:pPr>
              <w:spacing w:line="276" w:lineRule="auto"/>
              <w:jc w:val="center"/>
              <w:rPr>
                <w:kern w:val="2"/>
                <w:szCs w:val="24"/>
              </w:rPr>
            </w:pPr>
            <w:r>
              <w:rPr>
                <w:kern w:val="2"/>
                <w:szCs w:val="24"/>
              </w:rPr>
              <w:t xml:space="preserve">Vilniaus miesto </w:t>
            </w:r>
            <w:r w:rsidR="00257B0D">
              <w:rPr>
                <w:kern w:val="2"/>
                <w:szCs w:val="24"/>
              </w:rPr>
              <w:t xml:space="preserve">savivaldybės </w:t>
            </w:r>
            <w:r w:rsidR="003240F7">
              <w:rPr>
                <w:kern w:val="2"/>
                <w:szCs w:val="24"/>
              </w:rPr>
              <w:t>administracijos nuostatai</w:t>
            </w:r>
          </w:p>
        </w:tc>
      </w:tr>
      <w:tr w:rsidR="00061E02" w:rsidRPr="004B5D26" w14:paraId="1C0D1D59" w14:textId="77777777" w:rsidTr="008B1169">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8B1169">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8B1169">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8B1169">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8B1169">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8B1169">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8B1169">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8B1169">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8B1169">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8B1169">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8B1169">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8B1169">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3D29A4">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8B1169">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4061F4DD" w:rsidR="00061E02" w:rsidRPr="004B5D26" w:rsidRDefault="00061E02" w:rsidP="004B5D26">
            <w:pPr>
              <w:spacing w:line="276" w:lineRule="auto"/>
              <w:rPr>
                <w:i/>
                <w:kern w:val="2"/>
                <w:szCs w:val="24"/>
              </w:rPr>
            </w:pPr>
          </w:p>
        </w:tc>
        <w:tc>
          <w:tcPr>
            <w:tcW w:w="6441" w:type="dxa"/>
          </w:tcPr>
          <w:p w14:paraId="58541E36" w14:textId="127854FE" w:rsidR="00061E02" w:rsidRPr="004B5D26" w:rsidRDefault="00061E02" w:rsidP="004B5D26">
            <w:pPr>
              <w:spacing w:line="276" w:lineRule="auto"/>
              <w:rPr>
                <w:color w:val="000000"/>
                <w:kern w:val="2"/>
                <w:szCs w:val="24"/>
              </w:rPr>
            </w:pPr>
            <w:r w:rsidRPr="004B5D26">
              <w:rPr>
                <w:kern w:val="2"/>
                <w:szCs w:val="24"/>
              </w:rPr>
              <w:t>Tiekėjas įsipareigoja Sutartyje numatytomis sąlygomis suteikti Pirkėjui šias Paslaugas</w:t>
            </w:r>
            <w:r w:rsidRPr="00566E20">
              <w:rPr>
                <w:kern w:val="2"/>
                <w:szCs w:val="24"/>
              </w:rPr>
              <w:t xml:space="preserve">: </w:t>
            </w:r>
            <w:r w:rsidR="00566E20" w:rsidRPr="00566E20">
              <w:rPr>
                <w:kern w:val="2"/>
                <w:szCs w:val="24"/>
              </w:rPr>
              <w:t xml:space="preserve">CRM vystymo, palaikymo paslaugos ir licencijos </w:t>
            </w:r>
            <w:r w:rsidRPr="00566E20">
              <w:rPr>
                <w:kern w:val="2"/>
                <w:szCs w:val="24"/>
              </w:rPr>
              <w:t>(toliau – Pas</w:t>
            </w:r>
            <w:r w:rsidRPr="004B5D26">
              <w:rPr>
                <w:color w:val="000000"/>
                <w:kern w:val="2"/>
                <w:szCs w:val="24"/>
              </w:rPr>
              <w:t>laugos).</w:t>
            </w:r>
          </w:p>
          <w:p w14:paraId="19718D8E" w14:textId="77777777" w:rsidR="003732F4" w:rsidRPr="004B5D26" w:rsidRDefault="003732F4" w:rsidP="004B5D26">
            <w:pPr>
              <w:spacing w:line="276" w:lineRule="auto"/>
              <w:rPr>
                <w:color w:val="000000"/>
                <w:kern w:val="2"/>
                <w:szCs w:val="24"/>
              </w:rPr>
            </w:pPr>
          </w:p>
          <w:p w14:paraId="033DA33F" w14:textId="3A58E9ED" w:rsidR="003732F4" w:rsidRPr="004527CE" w:rsidRDefault="001E4F55" w:rsidP="004B5D26">
            <w:pPr>
              <w:spacing w:line="276" w:lineRule="auto"/>
              <w:rPr>
                <w:kern w:val="2"/>
                <w:szCs w:val="24"/>
              </w:rPr>
            </w:pPr>
            <w:r w:rsidRPr="004527CE">
              <w:rPr>
                <w:kern w:val="2"/>
                <w:szCs w:val="24"/>
              </w:rPr>
              <w:t xml:space="preserve">Esant poreikiui, </w:t>
            </w:r>
            <w:r w:rsidR="00025BC9" w:rsidRPr="004527CE">
              <w:rPr>
                <w:kern w:val="2"/>
                <w:szCs w:val="24"/>
              </w:rPr>
              <w:t>Pirkėjas gali įsigyti Sutartyje ir (ar) Techninėje specifikacijoje nenurodytų, tačiau su Pirkimo objektu susijusių paslaugų ir (ar) prekių neviršijant 10 procentų pradinės sutarties vertės</w:t>
            </w:r>
            <w:r w:rsidRPr="004527CE">
              <w:rPr>
                <w:kern w:val="2"/>
                <w:szCs w:val="24"/>
              </w:rPr>
              <w:t>.</w:t>
            </w:r>
            <w:r w:rsidR="00AC6AC4" w:rsidRPr="004527CE">
              <w:rPr>
                <w:kern w:val="2"/>
                <w:szCs w:val="24"/>
              </w:rPr>
              <w:t xml:space="preserve"> </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8B1169">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416958CC" w:rsidR="00061E02" w:rsidRPr="004B5D26" w:rsidRDefault="00290AC0" w:rsidP="004B5D26">
            <w:pPr>
              <w:spacing w:line="276" w:lineRule="auto"/>
              <w:rPr>
                <w:kern w:val="2"/>
                <w:szCs w:val="24"/>
              </w:rPr>
            </w:pPr>
            <w:r w:rsidRPr="00290AC0">
              <w:rPr>
                <w:kern w:val="2"/>
                <w:szCs w:val="24"/>
              </w:rPr>
              <w:t xml:space="preserve">CRM vystymas, palaikymas ir licencijos </w:t>
            </w:r>
            <w:r w:rsidR="00061E02" w:rsidRPr="00290AC0">
              <w:rPr>
                <w:kern w:val="2"/>
                <w:szCs w:val="24"/>
              </w:rPr>
              <w:t>(nurodyti pirkimo ID iš CVPIS)</w:t>
            </w:r>
          </w:p>
        </w:tc>
      </w:tr>
      <w:tr w:rsidR="00061E02" w:rsidRPr="004B5D26" w14:paraId="1A529CD0" w14:textId="77777777" w:rsidTr="008B1169">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1FB54187" w14:textId="77777777" w:rsidR="00061E02" w:rsidRDefault="00061E02" w:rsidP="004B5D26">
            <w:pPr>
              <w:spacing w:line="276" w:lineRule="auto"/>
              <w:rPr>
                <w:color w:val="FF0000"/>
                <w:kern w:val="2"/>
                <w:szCs w:val="24"/>
              </w:rPr>
            </w:pPr>
          </w:p>
          <w:p w14:paraId="032E17C5" w14:textId="15E07A80" w:rsidR="00704190" w:rsidRPr="004B5D26" w:rsidRDefault="00704190"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 xml:space="preserve">4. </w:t>
      </w:r>
      <w:r w:rsidRPr="008D5849">
        <w:rPr>
          <w:rFonts w:cs="Times New Roman"/>
          <w:b/>
          <w:bCs/>
          <w:color w:val="auto"/>
          <w:kern w:val="2"/>
          <w:szCs w:val="24"/>
        </w:rPr>
        <w:t>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3F4A8CBD">
        <w:trPr>
          <w:trHeight w:val="300"/>
        </w:trPr>
        <w:tc>
          <w:tcPr>
            <w:tcW w:w="3094" w:type="dxa"/>
          </w:tcPr>
          <w:p w14:paraId="13A348EF" w14:textId="572C5F5B" w:rsidR="00061E02" w:rsidRPr="00FB73CE"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tc>
        <w:tc>
          <w:tcPr>
            <w:tcW w:w="6441" w:type="dxa"/>
          </w:tcPr>
          <w:p w14:paraId="27B2B9ED" w14:textId="572873EB" w:rsidR="00061E02" w:rsidRPr="004B5D26" w:rsidRDefault="00061E02" w:rsidP="004B5D26">
            <w:pPr>
              <w:spacing w:line="276" w:lineRule="auto"/>
              <w:rPr>
                <w:color w:val="4472C4" w:themeColor="accent1"/>
                <w:szCs w:val="24"/>
              </w:rPr>
            </w:pPr>
            <w:r w:rsidRPr="004B5D26">
              <w:rPr>
                <w:szCs w:val="24"/>
              </w:rPr>
              <w:t xml:space="preserve">Tiekėjas Paslaugas teikia nuo </w:t>
            </w:r>
            <w:r w:rsidRPr="0003210C">
              <w:rPr>
                <w:szCs w:val="24"/>
              </w:rPr>
              <w:t xml:space="preserve">Sutarties įsigaliojimo dienos </w:t>
            </w:r>
            <w:r w:rsidRPr="004B5D26">
              <w:rPr>
                <w:szCs w:val="24"/>
              </w:rPr>
              <w:t xml:space="preserve">kol bus </w:t>
            </w:r>
            <w:r w:rsidRPr="0026084E">
              <w:rPr>
                <w:szCs w:val="24"/>
              </w:rPr>
              <w:t xml:space="preserve">suteikta Paslaugų už maksimalią Pirkimui skirtą lėšų sumą, bet </w:t>
            </w:r>
            <w:r w:rsidR="00567B1B" w:rsidRPr="0026084E">
              <w:rPr>
                <w:b/>
                <w:szCs w:val="24"/>
              </w:rPr>
              <w:t>36 m</w:t>
            </w:r>
            <w:r w:rsidR="0026084E" w:rsidRPr="0026084E">
              <w:rPr>
                <w:b/>
                <w:szCs w:val="24"/>
              </w:rPr>
              <w:t>ėn.</w:t>
            </w:r>
            <w:r w:rsidRPr="0026084E">
              <w:rPr>
                <w:b/>
                <w:szCs w:val="24"/>
              </w:rPr>
              <w:t xml:space="preserve"> </w:t>
            </w:r>
            <w:r w:rsidRPr="0026084E">
              <w:rPr>
                <w:szCs w:val="24"/>
              </w:rPr>
              <w:t>priklausomai nuo to, kas įvyksta anksčiau.</w:t>
            </w:r>
          </w:p>
          <w:p w14:paraId="516D0495" w14:textId="6A03480C" w:rsidR="00061E02" w:rsidRPr="004B5D26" w:rsidRDefault="00061E02" w:rsidP="004B5D26">
            <w:pPr>
              <w:spacing w:line="276" w:lineRule="auto"/>
              <w:rPr>
                <w:color w:val="4472C4"/>
                <w:szCs w:val="24"/>
              </w:rPr>
            </w:pPr>
          </w:p>
        </w:tc>
      </w:tr>
      <w:tr w:rsidR="00061E02" w:rsidRPr="004B5D26" w14:paraId="6F5B2B1A" w14:textId="77777777" w:rsidTr="3F4A8CBD">
        <w:trPr>
          <w:trHeight w:val="300"/>
        </w:trPr>
        <w:tc>
          <w:tcPr>
            <w:tcW w:w="3094" w:type="dxa"/>
          </w:tcPr>
          <w:p w14:paraId="53C96650" w14:textId="6B2821E9" w:rsidR="00061E02" w:rsidRPr="001B232F"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4807D3F5" w14:textId="77777777" w:rsidR="00061E02" w:rsidRPr="004B5D26" w:rsidRDefault="00061E02" w:rsidP="00CB45A4">
            <w:pPr>
              <w:spacing w:line="276" w:lineRule="auto"/>
              <w:rPr>
                <w:szCs w:val="24"/>
              </w:rPr>
            </w:pPr>
          </w:p>
        </w:tc>
      </w:tr>
      <w:tr w:rsidR="00061E02" w:rsidRPr="004B5D26" w14:paraId="53F14BA2" w14:textId="77777777" w:rsidTr="3F4A8CBD">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294C4E2E" w:rsidR="00061E02" w:rsidRPr="00F34CAF" w:rsidRDefault="00061E02" w:rsidP="6067D8B4">
            <w:pPr>
              <w:spacing w:line="276" w:lineRule="auto"/>
              <w:rPr>
                <w:color w:val="4472C4" w:themeColor="accent1"/>
                <w:kern w:val="2"/>
                <w:szCs w:val="24"/>
              </w:rPr>
            </w:pPr>
            <w:r w:rsidRPr="004B5D26">
              <w:rPr>
                <w:kern w:val="2"/>
                <w:szCs w:val="24"/>
              </w:rPr>
              <w:t xml:space="preserve">Užsakymai </w:t>
            </w:r>
            <w:r w:rsidRPr="008E069D">
              <w:rPr>
                <w:kern w:val="2"/>
                <w:szCs w:val="24"/>
              </w:rPr>
              <w:t xml:space="preserve">teikiami </w:t>
            </w:r>
            <w:r w:rsidR="00DF602A" w:rsidRPr="008E069D">
              <w:t>per „Redmine“ užduočių valdymo sistemą</w:t>
            </w:r>
            <w:r w:rsidRPr="008E069D">
              <w:rPr>
                <w:kern w:val="2"/>
                <w:szCs w:val="24"/>
              </w:rPr>
              <w:t xml:space="preserve"> </w:t>
            </w:r>
            <w:r w:rsidRPr="004B5D26">
              <w:rPr>
                <w:kern w:val="2"/>
                <w:szCs w:val="24"/>
              </w:rPr>
              <w:t>ir laikomi gauta</w:t>
            </w:r>
            <w:r w:rsidRPr="005F4705">
              <w:rPr>
                <w:kern w:val="2"/>
                <w:szCs w:val="24"/>
              </w:rPr>
              <w:t xml:space="preserve">is nedelsiant </w:t>
            </w:r>
            <w:r w:rsidR="006532B7">
              <w:t xml:space="preserve">nuo </w:t>
            </w:r>
            <w:r w:rsidRPr="005F4705">
              <w:rPr>
                <w:kern w:val="2"/>
                <w:szCs w:val="24"/>
              </w:rPr>
              <w:t>Užsakymo pateikimo.</w:t>
            </w:r>
          </w:p>
        </w:tc>
      </w:tr>
      <w:tr w:rsidR="00061E02" w:rsidRPr="004B5D26" w14:paraId="393E61DA" w14:textId="77777777" w:rsidTr="3F4A8CBD">
        <w:trPr>
          <w:trHeight w:val="70"/>
        </w:trPr>
        <w:tc>
          <w:tcPr>
            <w:tcW w:w="3094" w:type="dxa"/>
            <w:tcBorders>
              <w:top w:val="single" w:sz="4" w:space="0" w:color="auto"/>
              <w:left w:val="single" w:sz="4" w:space="0" w:color="auto"/>
              <w:bottom w:val="single" w:sz="4" w:space="0" w:color="auto"/>
              <w:right w:val="single" w:sz="4" w:space="0" w:color="auto"/>
            </w:tcBorders>
          </w:tcPr>
          <w:p w14:paraId="39494309" w14:textId="77777777" w:rsidR="00061E02" w:rsidRDefault="00061E02" w:rsidP="004B5D26">
            <w:pPr>
              <w:spacing w:line="276" w:lineRule="auto"/>
              <w:rPr>
                <w:b/>
                <w:kern w:val="2"/>
                <w:szCs w:val="24"/>
              </w:rPr>
            </w:pPr>
            <w:r w:rsidRPr="004B5D26">
              <w:rPr>
                <w:b/>
                <w:kern w:val="2"/>
                <w:szCs w:val="24"/>
              </w:rPr>
              <w:t>4.4. Dėl minimalios Užsakymo vertės ar apimties</w:t>
            </w:r>
          </w:p>
          <w:p w14:paraId="15F3C670" w14:textId="77777777" w:rsidR="008925CC" w:rsidRPr="008925CC" w:rsidRDefault="008925CC" w:rsidP="008925CC">
            <w:pPr>
              <w:rPr>
                <w:szCs w:val="24"/>
              </w:rPr>
            </w:pPr>
          </w:p>
          <w:p w14:paraId="451BDB0D" w14:textId="77777777" w:rsidR="008925CC" w:rsidRPr="008925CC" w:rsidRDefault="008925CC" w:rsidP="008925CC">
            <w:pPr>
              <w:rPr>
                <w:szCs w:val="24"/>
              </w:rPr>
            </w:pPr>
          </w:p>
          <w:p w14:paraId="58FF8481" w14:textId="77777777" w:rsidR="008925CC" w:rsidRPr="008925CC" w:rsidRDefault="008925CC" w:rsidP="008925CC">
            <w:pPr>
              <w:rPr>
                <w:szCs w:val="24"/>
              </w:rPr>
            </w:pPr>
          </w:p>
          <w:p w14:paraId="3D0CED15" w14:textId="77777777" w:rsidR="008925CC" w:rsidRPr="008925CC" w:rsidRDefault="008925CC" w:rsidP="008925CC">
            <w:pPr>
              <w:rPr>
                <w:szCs w:val="24"/>
              </w:rPr>
            </w:pPr>
          </w:p>
          <w:p w14:paraId="1AE21C8C" w14:textId="77777777" w:rsidR="008925CC" w:rsidRPr="008925CC" w:rsidRDefault="008925CC" w:rsidP="008925CC">
            <w:pPr>
              <w:rPr>
                <w:szCs w:val="24"/>
              </w:rPr>
            </w:pPr>
          </w:p>
          <w:p w14:paraId="6AEF5E6A" w14:textId="77777777" w:rsidR="008925CC" w:rsidRPr="008925CC" w:rsidRDefault="008925CC" w:rsidP="008925CC">
            <w:pPr>
              <w:rPr>
                <w:szCs w:val="24"/>
              </w:rPr>
            </w:pP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lastRenderedPageBreak/>
              <w:t>Netaikoma</w:t>
            </w:r>
          </w:p>
          <w:p w14:paraId="784331E4" w14:textId="77777777" w:rsidR="00061E02" w:rsidRDefault="00061E02" w:rsidP="004B5D26">
            <w:pPr>
              <w:spacing w:line="276" w:lineRule="auto"/>
              <w:rPr>
                <w:szCs w:val="24"/>
              </w:rPr>
            </w:pPr>
          </w:p>
          <w:p w14:paraId="117B885A" w14:textId="77777777" w:rsidR="008925CC" w:rsidRPr="008925CC" w:rsidRDefault="008925CC" w:rsidP="008925CC">
            <w:pPr>
              <w:rPr>
                <w:szCs w:val="24"/>
              </w:rPr>
            </w:pPr>
          </w:p>
          <w:p w14:paraId="3AC0D14E" w14:textId="77777777" w:rsidR="008925CC" w:rsidRPr="008925CC" w:rsidRDefault="008925CC" w:rsidP="008925CC">
            <w:pPr>
              <w:rPr>
                <w:szCs w:val="24"/>
              </w:rPr>
            </w:pPr>
          </w:p>
          <w:p w14:paraId="0216ABEE" w14:textId="77777777" w:rsidR="008925CC" w:rsidRPr="008925CC" w:rsidRDefault="008925CC" w:rsidP="008925CC">
            <w:pPr>
              <w:rPr>
                <w:szCs w:val="24"/>
              </w:rPr>
            </w:pPr>
          </w:p>
          <w:p w14:paraId="1D1D8611" w14:textId="77777777" w:rsidR="008925CC" w:rsidRPr="008925CC" w:rsidRDefault="008925CC" w:rsidP="008925CC">
            <w:pPr>
              <w:rPr>
                <w:szCs w:val="24"/>
              </w:rPr>
            </w:pPr>
          </w:p>
          <w:p w14:paraId="546DF99E" w14:textId="77777777" w:rsidR="008925CC" w:rsidRPr="008925CC" w:rsidRDefault="008925CC" w:rsidP="008925CC">
            <w:pPr>
              <w:rPr>
                <w:szCs w:val="24"/>
              </w:rPr>
            </w:pPr>
          </w:p>
          <w:p w14:paraId="24C94AE3" w14:textId="77777777" w:rsidR="008925CC" w:rsidRPr="008925CC" w:rsidRDefault="008925CC" w:rsidP="008925CC">
            <w:pPr>
              <w:rPr>
                <w:szCs w:val="24"/>
              </w:rPr>
            </w:pPr>
          </w:p>
          <w:p w14:paraId="78ED0DFB" w14:textId="79705189" w:rsidR="008925CC" w:rsidRPr="008925CC" w:rsidRDefault="008925CC" w:rsidP="008925CC">
            <w:pPr>
              <w:rPr>
                <w:szCs w:val="24"/>
              </w:rPr>
            </w:pPr>
          </w:p>
        </w:tc>
      </w:tr>
      <w:tr w:rsidR="00061E02" w:rsidRPr="004B5D26" w14:paraId="00E56179" w14:textId="77777777" w:rsidTr="3F4A8CBD">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lastRenderedPageBreak/>
              <w:t>4.5. Pateikiami dokumentai</w:t>
            </w:r>
          </w:p>
          <w:p w14:paraId="187FC0E1" w14:textId="2E6F22C8" w:rsidR="00061E02" w:rsidRPr="004B5D26" w:rsidRDefault="00061E02" w:rsidP="004B5D26">
            <w:pPr>
              <w:spacing w:line="276" w:lineRule="auto"/>
              <w:rPr>
                <w:b/>
                <w:kern w:val="2"/>
                <w:szCs w:val="24"/>
              </w:rPr>
            </w:pPr>
          </w:p>
        </w:tc>
        <w:tc>
          <w:tcPr>
            <w:tcW w:w="6441" w:type="dxa"/>
          </w:tcPr>
          <w:p w14:paraId="2CFB61FB" w14:textId="59FC520D" w:rsidR="00061E02" w:rsidRDefault="00061E02" w:rsidP="00D934BA">
            <w:pPr>
              <w:spacing w:line="276" w:lineRule="auto"/>
              <w:rPr>
                <w:kern w:val="2"/>
                <w:szCs w:val="24"/>
              </w:rPr>
            </w:pPr>
            <w:r w:rsidRPr="004B5D26">
              <w:rPr>
                <w:kern w:val="2"/>
                <w:szCs w:val="24"/>
              </w:rPr>
              <w:t>Turi būti pateikiami šie dokumentai:</w:t>
            </w:r>
            <w:r w:rsidRPr="00D934BA">
              <w:rPr>
                <w:kern w:val="2"/>
                <w:szCs w:val="24"/>
              </w:rPr>
              <w:t xml:space="preserve"> </w:t>
            </w:r>
            <w:r w:rsidR="00820F9A" w:rsidRPr="00D934BA">
              <w:rPr>
                <w:kern w:val="2"/>
                <w:szCs w:val="24"/>
              </w:rPr>
              <w:t>Paslaugų perdavimo-priėmimo aktas ir Sąskaita.</w:t>
            </w:r>
          </w:p>
          <w:p w14:paraId="3F7F4357" w14:textId="77777777" w:rsidR="00D934BA" w:rsidRPr="00820F9A" w:rsidRDefault="00D934BA" w:rsidP="00D934BA">
            <w:pPr>
              <w:spacing w:line="276" w:lineRule="auto"/>
              <w:rPr>
                <w:color w:val="4472C4" w:themeColor="accent1"/>
                <w:kern w:val="2"/>
              </w:rPr>
            </w:pPr>
          </w:p>
          <w:p w14:paraId="319429C3" w14:textId="77777777" w:rsidR="00061E02" w:rsidRPr="004B5D26" w:rsidRDefault="00061E02" w:rsidP="004B5D26">
            <w:pPr>
              <w:spacing w:line="276" w:lineRule="auto"/>
              <w:rPr>
                <w:kern w:val="2"/>
                <w:szCs w:val="24"/>
              </w:rPr>
            </w:pPr>
            <w:r w:rsidRPr="004B5D26">
              <w:rPr>
                <w:kern w:val="2"/>
                <w:szCs w:val="24"/>
              </w:rPr>
              <w:t xml:space="preserve">Tiekėjui nepateikus nurodytų dokumentų, laikoma, kad </w:t>
            </w:r>
            <w:r w:rsidRPr="00B56A98">
              <w:rPr>
                <w:kern w:val="2"/>
                <w:szCs w:val="24"/>
              </w:rPr>
              <w:t xml:space="preserve">Paslaugos nesuteiktos ir (ar) neatitinka Sutartyje </w:t>
            </w:r>
            <w:r w:rsidRPr="004B5D26">
              <w:rPr>
                <w:kern w:val="2"/>
                <w:szCs w:val="24"/>
              </w:rPr>
              <w:t>nustatytų reikalavimų.</w:t>
            </w:r>
          </w:p>
          <w:p w14:paraId="1C12F7C2" w14:textId="77777777" w:rsidR="00061E02" w:rsidRPr="004B5D26" w:rsidRDefault="00061E02" w:rsidP="004B5D26">
            <w:pPr>
              <w:spacing w:line="276" w:lineRule="auto"/>
              <w:rPr>
                <w:szCs w:val="24"/>
              </w:rPr>
            </w:pPr>
          </w:p>
          <w:p w14:paraId="41554FDB" w14:textId="07C6A0D7" w:rsidR="008F53BC" w:rsidRPr="0082533C" w:rsidRDefault="008F53BC" w:rsidP="004B5D26">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8B1169">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22085F7F" w:rsidR="00061E02" w:rsidRPr="004B5D26" w:rsidRDefault="00061E02" w:rsidP="004B5D26">
            <w:pPr>
              <w:spacing w:line="276" w:lineRule="auto"/>
              <w:rPr>
                <w:b/>
                <w:kern w:val="2"/>
                <w:szCs w:val="24"/>
              </w:rPr>
            </w:pPr>
          </w:p>
        </w:tc>
        <w:tc>
          <w:tcPr>
            <w:tcW w:w="6441" w:type="dxa"/>
          </w:tcPr>
          <w:p w14:paraId="656B54CF" w14:textId="5AEEF892" w:rsidR="00EE654B" w:rsidRPr="00EE654B" w:rsidRDefault="003F3C4E" w:rsidP="00EE654B">
            <w:pPr>
              <w:spacing w:line="276" w:lineRule="auto"/>
              <w:rPr>
                <w:kern w:val="2"/>
                <w:szCs w:val="24"/>
              </w:rPr>
            </w:pPr>
            <w:r>
              <w:rPr>
                <w:kern w:val="2"/>
                <w:szCs w:val="24"/>
              </w:rPr>
              <w:t>Sutarčiai ir galimiems jos keitimo atvejams taikoma m</w:t>
            </w:r>
            <w:r w:rsidR="00EE654B" w:rsidRPr="00EE654B">
              <w:rPr>
                <w:kern w:val="2"/>
                <w:szCs w:val="24"/>
              </w:rPr>
              <w:t>išri kainodara: fiksuoto įkainio (</w:t>
            </w:r>
            <w:r w:rsidR="00D71F66">
              <w:rPr>
                <w:kern w:val="2"/>
                <w:szCs w:val="24"/>
              </w:rPr>
              <w:t xml:space="preserve">licencijos, </w:t>
            </w:r>
            <w:r w:rsidR="00C25D7C">
              <w:rPr>
                <w:kern w:val="2"/>
                <w:szCs w:val="24"/>
              </w:rPr>
              <w:t>sistemos vystymo ir palaikymo paslaugos</w:t>
            </w:r>
            <w:r w:rsidR="00EE654B" w:rsidRPr="00EE654B">
              <w:rPr>
                <w:szCs w:val="24"/>
              </w:rPr>
              <w:t>)</w:t>
            </w:r>
            <w:r w:rsidR="00EE654B" w:rsidRPr="00EE654B">
              <w:rPr>
                <w:kern w:val="2"/>
                <w:szCs w:val="24"/>
              </w:rPr>
              <w:t xml:space="preserve"> ir fiksuotos kainos (</w:t>
            </w:r>
            <w:r w:rsidR="006107FE">
              <w:rPr>
                <w:kern w:val="2"/>
                <w:szCs w:val="24"/>
              </w:rPr>
              <w:t>sistemos konfigūravimo ir diegimo paslaugos</w:t>
            </w:r>
            <w:r w:rsidR="00EE654B" w:rsidRPr="00EE654B">
              <w:rPr>
                <w:rFonts w:eastAsia="Calibri"/>
                <w:szCs w:val="24"/>
              </w:rPr>
              <w:t>)</w:t>
            </w:r>
            <w:r w:rsidR="006107FE">
              <w:rPr>
                <w:rFonts w:eastAsia="Calibri"/>
                <w:szCs w:val="24"/>
              </w:rPr>
              <w:t>.</w:t>
            </w:r>
          </w:p>
          <w:p w14:paraId="727497C4" w14:textId="61A17EE9" w:rsidR="00061E02" w:rsidRPr="004B5D26" w:rsidRDefault="00EE654B" w:rsidP="00EE654B">
            <w:pPr>
              <w:spacing w:line="276" w:lineRule="auto"/>
              <w:rPr>
                <w:color w:val="4472C4"/>
                <w:kern w:val="2"/>
                <w:szCs w:val="24"/>
              </w:rPr>
            </w:pPr>
            <w:r w:rsidRPr="00EE654B">
              <w:rPr>
                <w:kern w:val="2"/>
                <w:szCs w:val="24"/>
              </w:rPr>
              <w:t>Šie kainos apskaičiavimo būdai yra viena iš esminių Sutarties sąlygų, kuri negali būti keičiama.</w:t>
            </w:r>
          </w:p>
        </w:tc>
      </w:tr>
      <w:tr w:rsidR="00061E02" w:rsidRPr="004B5D26" w14:paraId="15AAF63A" w14:textId="77777777" w:rsidTr="008B1169">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5C550700" w14:textId="77777777" w:rsidR="00061E02" w:rsidRPr="004B5D26" w:rsidRDefault="00061E02" w:rsidP="004B5D26">
            <w:pPr>
              <w:spacing w:line="276" w:lineRule="auto"/>
              <w:rPr>
                <w:b/>
                <w:kern w:val="2"/>
                <w:szCs w:val="24"/>
              </w:rPr>
            </w:pPr>
          </w:p>
          <w:p w14:paraId="44FA7AF1" w14:textId="77777777" w:rsidR="00061E02" w:rsidRPr="004B5D26" w:rsidRDefault="00061E02" w:rsidP="004B5D26">
            <w:pPr>
              <w:spacing w:line="276" w:lineRule="auto"/>
              <w:rPr>
                <w:b/>
                <w:kern w:val="2"/>
                <w:szCs w:val="24"/>
              </w:rPr>
            </w:pPr>
          </w:p>
          <w:p w14:paraId="584B57A0" w14:textId="77777777" w:rsidR="00061E02" w:rsidRPr="004B5D26" w:rsidRDefault="00061E02" w:rsidP="004B5D26">
            <w:pPr>
              <w:spacing w:line="276" w:lineRule="auto"/>
              <w:rPr>
                <w:b/>
                <w:kern w:val="2"/>
                <w:szCs w:val="24"/>
              </w:rPr>
            </w:pPr>
          </w:p>
          <w:p w14:paraId="5D6D7A6D" w14:textId="77777777" w:rsidR="00061E02" w:rsidRPr="004B5D26" w:rsidRDefault="00061E02" w:rsidP="004B5D26">
            <w:pPr>
              <w:spacing w:line="276" w:lineRule="auto"/>
              <w:rPr>
                <w:b/>
                <w:kern w:val="2"/>
                <w:szCs w:val="24"/>
              </w:rPr>
            </w:pPr>
          </w:p>
          <w:p w14:paraId="4BFE979D" w14:textId="77777777" w:rsidR="00061E02" w:rsidRPr="004B5D26" w:rsidRDefault="00061E02" w:rsidP="004B5D26">
            <w:pPr>
              <w:spacing w:line="276" w:lineRule="auto"/>
              <w:rPr>
                <w:b/>
                <w:kern w:val="2"/>
                <w:szCs w:val="24"/>
              </w:rPr>
            </w:pPr>
          </w:p>
          <w:p w14:paraId="010B5115" w14:textId="77777777" w:rsidR="00061E02" w:rsidRPr="004B5D26" w:rsidRDefault="00061E02" w:rsidP="004B5D26">
            <w:pPr>
              <w:spacing w:line="276" w:lineRule="auto"/>
              <w:rPr>
                <w:b/>
                <w:kern w:val="2"/>
                <w:szCs w:val="24"/>
              </w:rPr>
            </w:pPr>
          </w:p>
          <w:p w14:paraId="2A324D73" w14:textId="77777777" w:rsidR="00061E02" w:rsidRPr="004B5D26" w:rsidRDefault="00061E02" w:rsidP="004B5D26">
            <w:pPr>
              <w:spacing w:line="276" w:lineRule="auto"/>
              <w:rPr>
                <w:b/>
                <w:kern w:val="2"/>
                <w:szCs w:val="24"/>
              </w:rPr>
            </w:pPr>
          </w:p>
          <w:p w14:paraId="66D1FECE" w14:textId="77777777" w:rsidR="00061E02" w:rsidRPr="004B5D26" w:rsidRDefault="00061E02" w:rsidP="004B5D26">
            <w:pPr>
              <w:spacing w:line="276" w:lineRule="auto"/>
              <w:rPr>
                <w:b/>
                <w:kern w:val="2"/>
                <w:szCs w:val="24"/>
              </w:rPr>
            </w:pPr>
          </w:p>
          <w:p w14:paraId="6CC1AB42" w14:textId="77777777" w:rsidR="00061E02" w:rsidRPr="004B5D26" w:rsidRDefault="00061E02" w:rsidP="00223DCD">
            <w:pPr>
              <w:spacing w:line="276" w:lineRule="auto"/>
              <w:jc w:val="both"/>
              <w:rPr>
                <w:b/>
                <w:kern w:val="2"/>
                <w:szCs w:val="24"/>
              </w:rPr>
            </w:pPr>
          </w:p>
        </w:tc>
        <w:tc>
          <w:tcPr>
            <w:tcW w:w="6441" w:type="dxa"/>
          </w:tcPr>
          <w:p w14:paraId="03682745" w14:textId="06129275" w:rsidR="00061E02" w:rsidRPr="004B5D26" w:rsidRDefault="00061E02" w:rsidP="004B5D26">
            <w:pPr>
              <w:spacing w:line="276" w:lineRule="auto"/>
              <w:rPr>
                <w:kern w:val="2"/>
                <w:szCs w:val="24"/>
              </w:rPr>
            </w:pPr>
            <w:r w:rsidRPr="004B5D26">
              <w:rPr>
                <w:kern w:val="2"/>
                <w:szCs w:val="24"/>
              </w:rPr>
              <w:lastRenderedPageBreak/>
              <w:t xml:space="preserve">Pradinės Sutarties vertė </w:t>
            </w:r>
            <w:r w:rsidRPr="003900C5">
              <w:rPr>
                <w:kern w:val="2"/>
                <w:szCs w:val="24"/>
              </w:rPr>
              <w:t xml:space="preserve">yra </w:t>
            </w:r>
            <w:r w:rsidR="003900C5" w:rsidRPr="003900C5">
              <w:rPr>
                <w:kern w:val="2"/>
                <w:szCs w:val="24"/>
              </w:rPr>
              <w:t>230.000,00</w:t>
            </w:r>
            <w:r w:rsidRPr="003900C5">
              <w:rPr>
                <w:kern w:val="2"/>
                <w:szCs w:val="24"/>
              </w:rPr>
              <w:t xml:space="preserve"> Eur be </w:t>
            </w:r>
            <w:r w:rsidRPr="004B5D26">
              <w:rPr>
                <w:kern w:val="2"/>
                <w:szCs w:val="24"/>
              </w:rPr>
              <w:t>PVM.</w:t>
            </w: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7D943D67" w:rsidR="00061E02" w:rsidRPr="004B5D26" w:rsidRDefault="00061E02" w:rsidP="004B5D26">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B1DB875" w14:textId="77777777" w:rsidR="00061E02" w:rsidRPr="004B5D26" w:rsidRDefault="00061E02" w:rsidP="004B5D26">
            <w:pPr>
              <w:spacing w:line="276" w:lineRule="auto"/>
              <w:rPr>
                <w:szCs w:val="24"/>
              </w:rPr>
            </w:pPr>
          </w:p>
          <w:p w14:paraId="7E3A43EE" w14:textId="160EC1EF" w:rsidR="00061E02" w:rsidRDefault="00061E02" w:rsidP="004B5D26">
            <w:pPr>
              <w:spacing w:line="276" w:lineRule="auto"/>
              <w:rPr>
                <w:kern w:val="2"/>
                <w:szCs w:val="24"/>
              </w:rPr>
            </w:pPr>
            <w:r w:rsidRPr="004B5D26">
              <w:rPr>
                <w:szCs w:val="24"/>
              </w:rPr>
              <w:t>Bendra sutarties vertė (įskaitant visas mokėtinas sumas, visus mokesčius, pratęsimo ir pakeitimų, atnaujinimo galimybes)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r w:rsidRPr="004B5D26">
              <w:rPr>
                <w:color w:val="4472C4"/>
                <w:kern w:val="2"/>
                <w:szCs w:val="24"/>
              </w:rPr>
              <w:t xml:space="preserve">. </w:t>
            </w:r>
          </w:p>
          <w:p w14:paraId="67146FB8" w14:textId="77777777" w:rsidR="00F3630C" w:rsidRDefault="00F3630C" w:rsidP="00F3630C">
            <w:pPr>
              <w:spacing w:line="276" w:lineRule="auto"/>
              <w:rPr>
                <w:kern w:val="2"/>
                <w:szCs w:val="24"/>
              </w:rPr>
            </w:pPr>
          </w:p>
          <w:p w14:paraId="22BAF104" w14:textId="792DCE15" w:rsidR="00F3630C" w:rsidRPr="00AD2ED6" w:rsidRDefault="00F3630C" w:rsidP="00F3630C">
            <w:pPr>
              <w:spacing w:line="276" w:lineRule="auto"/>
              <w:rPr>
                <w:kern w:val="2"/>
                <w:szCs w:val="24"/>
              </w:rPr>
            </w:pPr>
            <w:r w:rsidRPr="00CE5FED">
              <w:rPr>
                <w:kern w:val="2"/>
                <w:szCs w:val="24"/>
              </w:rPr>
              <w:t>Sutart</w:t>
            </w:r>
            <w:r w:rsidR="00A379B7">
              <w:rPr>
                <w:kern w:val="2"/>
                <w:szCs w:val="24"/>
              </w:rPr>
              <w:t>ies</w:t>
            </w:r>
            <w:r w:rsidRPr="00CE5FED">
              <w:rPr>
                <w:kern w:val="2"/>
                <w:szCs w:val="24"/>
              </w:rPr>
              <w:t xml:space="preserve"> </w:t>
            </w:r>
            <w:r w:rsidR="00A379B7">
              <w:rPr>
                <w:kern w:val="2"/>
                <w:szCs w:val="24"/>
              </w:rPr>
              <w:t>1</w:t>
            </w:r>
            <w:r w:rsidRPr="00CE5FED">
              <w:rPr>
                <w:kern w:val="2"/>
                <w:szCs w:val="24"/>
              </w:rPr>
              <w:t xml:space="preserve"> </w:t>
            </w:r>
            <w:r w:rsidRPr="00A379B7">
              <w:rPr>
                <w:kern w:val="2"/>
                <w:szCs w:val="24"/>
              </w:rPr>
              <w:t>priede „</w:t>
            </w:r>
            <w:r w:rsidR="00A379B7" w:rsidRPr="00A379B7">
              <w:rPr>
                <w:kern w:val="2"/>
                <w:szCs w:val="24"/>
              </w:rPr>
              <w:t>Techninė specifikacija</w:t>
            </w:r>
            <w:r w:rsidRPr="00A379B7">
              <w:rPr>
                <w:kern w:val="2"/>
                <w:szCs w:val="24"/>
              </w:rPr>
              <w:t xml:space="preserve">“ </w:t>
            </w:r>
            <w:r w:rsidRPr="00CE5FED">
              <w:rPr>
                <w:kern w:val="2"/>
                <w:szCs w:val="24"/>
              </w:rPr>
              <w:t>nurodytas P</w:t>
            </w:r>
            <w:r>
              <w:rPr>
                <w:kern w:val="2"/>
                <w:szCs w:val="24"/>
              </w:rPr>
              <w:t>aslaugų</w:t>
            </w:r>
            <w:r w:rsidRPr="00CE5FED">
              <w:rPr>
                <w:kern w:val="2"/>
                <w:szCs w:val="24"/>
              </w:rPr>
              <w:t xml:space="preserve"> kiekis gali būti </w:t>
            </w:r>
            <w:r w:rsidRPr="00AD2ED6">
              <w:rPr>
                <w:kern w:val="2"/>
                <w:szCs w:val="24"/>
              </w:rPr>
              <w:t xml:space="preserve">keičiamas (didėti ar mažėti). Pirkėjas perka Paslaugas pagal poreikį Sutarties </w:t>
            </w:r>
            <w:r w:rsidR="00C422A3" w:rsidRPr="00AD2ED6">
              <w:rPr>
                <w:kern w:val="2"/>
                <w:szCs w:val="24"/>
              </w:rPr>
              <w:t xml:space="preserve">2 </w:t>
            </w:r>
            <w:r w:rsidRPr="00AD2ED6">
              <w:rPr>
                <w:kern w:val="2"/>
                <w:szCs w:val="24"/>
              </w:rPr>
              <w:t xml:space="preserve">priede </w:t>
            </w:r>
            <w:r w:rsidR="00C422A3" w:rsidRPr="00AD2ED6">
              <w:rPr>
                <w:kern w:val="2"/>
                <w:szCs w:val="24"/>
              </w:rPr>
              <w:t>„Pasiūlymas“</w:t>
            </w:r>
            <w:r w:rsidRPr="00AD2ED6">
              <w:rPr>
                <w:kern w:val="2"/>
                <w:szCs w:val="24"/>
              </w:rPr>
              <w:t xml:space="preserve"> nurodytais įkainiais, neviršijant maksimalios pirkimui skirtos lėšų sumos be PVM. </w:t>
            </w:r>
          </w:p>
          <w:p w14:paraId="1C4D0317" w14:textId="77777777" w:rsidR="00061E02" w:rsidRPr="004B5D26" w:rsidRDefault="00061E02" w:rsidP="004B5D26">
            <w:pPr>
              <w:spacing w:line="276" w:lineRule="auto"/>
              <w:rPr>
                <w:szCs w:val="24"/>
              </w:rPr>
            </w:pPr>
          </w:p>
          <w:p w14:paraId="41BFEC58" w14:textId="66809591" w:rsidR="00061E02" w:rsidRDefault="00061E02" w:rsidP="004B5D26">
            <w:pPr>
              <w:spacing w:line="276" w:lineRule="auto"/>
              <w:rPr>
                <w:szCs w:val="24"/>
              </w:rPr>
            </w:pPr>
            <w:r w:rsidRPr="00563C5C">
              <w:rPr>
                <w:szCs w:val="24"/>
              </w:rPr>
              <w:t>Paslaugų įkainiai</w:t>
            </w:r>
            <w:r w:rsidR="00614E54">
              <w:rPr>
                <w:szCs w:val="24"/>
              </w:rPr>
              <w:t>:</w:t>
            </w:r>
          </w:p>
          <w:tbl>
            <w:tblPr>
              <w:tblStyle w:val="TableGrid5"/>
              <w:tblW w:w="4940" w:type="pct"/>
              <w:tblLook w:val="04A0" w:firstRow="1" w:lastRow="0" w:firstColumn="1" w:lastColumn="0" w:noHBand="0" w:noVBand="1"/>
            </w:tblPr>
            <w:tblGrid>
              <w:gridCol w:w="500"/>
              <w:gridCol w:w="2262"/>
              <w:gridCol w:w="1265"/>
              <w:gridCol w:w="2113"/>
            </w:tblGrid>
            <w:tr w:rsidR="00ED5F65" w:rsidRPr="00094B74" w14:paraId="2004C74C" w14:textId="77777777" w:rsidTr="00ED5F65">
              <w:tc>
                <w:tcPr>
                  <w:tcW w:w="379" w:type="pct"/>
                  <w:shd w:val="clear" w:color="auto" w:fill="E7E6E6" w:themeFill="background2"/>
                </w:tcPr>
                <w:p w14:paraId="75C26F2D" w14:textId="77777777" w:rsidR="00ED5F65" w:rsidRPr="00094B74" w:rsidRDefault="00ED5F65" w:rsidP="00ED5F65">
                  <w:r w:rsidRPr="00094B74">
                    <w:t>Eil. Nr.</w:t>
                  </w:r>
                </w:p>
              </w:tc>
              <w:tc>
                <w:tcPr>
                  <w:tcW w:w="1851" w:type="pct"/>
                  <w:shd w:val="clear" w:color="auto" w:fill="E7E6E6" w:themeFill="background2"/>
                </w:tcPr>
                <w:p w14:paraId="3F3007A9" w14:textId="77777777" w:rsidR="00ED5F65" w:rsidRPr="00094B74" w:rsidRDefault="00ED5F65" w:rsidP="00ED5F65">
                  <w:r w:rsidRPr="00094B74">
                    <w:t xml:space="preserve">Pavadinimas </w:t>
                  </w:r>
                </w:p>
              </w:tc>
              <w:tc>
                <w:tcPr>
                  <w:tcW w:w="1039" w:type="pct"/>
                  <w:shd w:val="clear" w:color="auto" w:fill="E7E6E6" w:themeFill="background2"/>
                </w:tcPr>
                <w:p w14:paraId="30A2B10B" w14:textId="77777777" w:rsidR="00ED5F65" w:rsidRPr="00094B74" w:rsidRDefault="00ED5F65" w:rsidP="00ED5F65">
                  <w:r w:rsidRPr="00094B74">
                    <w:t xml:space="preserve">Mato vnt. </w:t>
                  </w:r>
                </w:p>
              </w:tc>
              <w:tc>
                <w:tcPr>
                  <w:tcW w:w="1730" w:type="pct"/>
                  <w:shd w:val="clear" w:color="auto" w:fill="E7E6E6" w:themeFill="background2"/>
                </w:tcPr>
                <w:p w14:paraId="6DF7CA7A" w14:textId="2C9D7123" w:rsidR="00ED5F65" w:rsidRPr="00094B74" w:rsidRDefault="00ED5F65" w:rsidP="00ED5F65">
                  <w:r w:rsidRPr="00094B74">
                    <w:t>Įkainis Eur be PVM</w:t>
                  </w:r>
                </w:p>
              </w:tc>
            </w:tr>
            <w:tr w:rsidR="00ED5F65" w:rsidRPr="00094B74" w14:paraId="25F54AA5" w14:textId="77777777" w:rsidTr="00ED5F65">
              <w:tc>
                <w:tcPr>
                  <w:tcW w:w="379" w:type="pct"/>
                  <w:shd w:val="clear" w:color="auto" w:fill="E7E6E6" w:themeFill="background2"/>
                </w:tcPr>
                <w:p w14:paraId="725E715E" w14:textId="77777777" w:rsidR="00ED5F65" w:rsidRPr="00094B74" w:rsidRDefault="00ED5F65" w:rsidP="00ED5F65">
                  <w:pPr>
                    <w:jc w:val="center"/>
                    <w:rPr>
                      <w:i/>
                      <w:iCs/>
                    </w:rPr>
                  </w:pPr>
                  <w:r w:rsidRPr="00094B74">
                    <w:rPr>
                      <w:i/>
                      <w:iCs/>
                    </w:rPr>
                    <w:t>1</w:t>
                  </w:r>
                </w:p>
              </w:tc>
              <w:tc>
                <w:tcPr>
                  <w:tcW w:w="1851" w:type="pct"/>
                  <w:shd w:val="clear" w:color="auto" w:fill="E7E6E6" w:themeFill="background2"/>
                </w:tcPr>
                <w:p w14:paraId="2C301D48" w14:textId="77777777" w:rsidR="00ED5F65" w:rsidRPr="00094B74" w:rsidRDefault="00ED5F65" w:rsidP="00ED5F65">
                  <w:pPr>
                    <w:jc w:val="center"/>
                    <w:rPr>
                      <w:i/>
                      <w:iCs/>
                    </w:rPr>
                  </w:pPr>
                  <w:r w:rsidRPr="00094B74">
                    <w:rPr>
                      <w:i/>
                      <w:iCs/>
                    </w:rPr>
                    <w:t>2</w:t>
                  </w:r>
                </w:p>
              </w:tc>
              <w:tc>
                <w:tcPr>
                  <w:tcW w:w="1039" w:type="pct"/>
                  <w:shd w:val="clear" w:color="auto" w:fill="E7E6E6" w:themeFill="background2"/>
                </w:tcPr>
                <w:p w14:paraId="4CE02FFE" w14:textId="77777777" w:rsidR="00ED5F65" w:rsidRPr="00094B74" w:rsidRDefault="00ED5F65" w:rsidP="00ED5F65">
                  <w:pPr>
                    <w:jc w:val="center"/>
                    <w:rPr>
                      <w:i/>
                      <w:iCs/>
                    </w:rPr>
                  </w:pPr>
                  <w:r w:rsidRPr="00094B74">
                    <w:rPr>
                      <w:i/>
                      <w:iCs/>
                    </w:rPr>
                    <w:t>3</w:t>
                  </w:r>
                </w:p>
              </w:tc>
              <w:tc>
                <w:tcPr>
                  <w:tcW w:w="1730" w:type="pct"/>
                  <w:shd w:val="clear" w:color="auto" w:fill="E7E6E6" w:themeFill="background2"/>
                </w:tcPr>
                <w:p w14:paraId="7B51AFB6" w14:textId="77777777" w:rsidR="00ED5F65" w:rsidRPr="00094B74" w:rsidRDefault="00ED5F65" w:rsidP="00ED5F65">
                  <w:pPr>
                    <w:jc w:val="center"/>
                    <w:rPr>
                      <w:i/>
                      <w:iCs/>
                    </w:rPr>
                  </w:pPr>
                  <w:r w:rsidRPr="00094B74">
                    <w:rPr>
                      <w:i/>
                      <w:iCs/>
                    </w:rPr>
                    <w:t>5</w:t>
                  </w:r>
                </w:p>
              </w:tc>
            </w:tr>
            <w:tr w:rsidR="00ED5F65" w:rsidRPr="00094B74" w14:paraId="225505E6" w14:textId="77777777" w:rsidTr="00ED5F65">
              <w:tc>
                <w:tcPr>
                  <w:tcW w:w="379" w:type="pct"/>
                  <w:shd w:val="clear" w:color="auto" w:fill="E7E6E6" w:themeFill="background2"/>
                </w:tcPr>
                <w:p w14:paraId="4E3D5556" w14:textId="77777777" w:rsidR="00ED5F65" w:rsidRPr="00094B74" w:rsidRDefault="00ED5F65" w:rsidP="00ED5F65">
                  <w:pPr>
                    <w:jc w:val="both"/>
                  </w:pPr>
                  <w:r w:rsidRPr="00094B74">
                    <w:t>1.</w:t>
                  </w:r>
                </w:p>
              </w:tc>
              <w:tc>
                <w:tcPr>
                  <w:tcW w:w="1851" w:type="pct"/>
                  <w:shd w:val="clear" w:color="auto" w:fill="E7E6E6" w:themeFill="background2"/>
                </w:tcPr>
                <w:p w14:paraId="21FFA354" w14:textId="77777777" w:rsidR="00ED5F65" w:rsidRPr="00094B74" w:rsidRDefault="00ED5F65" w:rsidP="00ED5F65">
                  <w:pPr>
                    <w:jc w:val="both"/>
                  </w:pPr>
                  <w:r w:rsidRPr="00094B74">
                    <w:t>CRM licencijos</w:t>
                  </w:r>
                </w:p>
              </w:tc>
              <w:tc>
                <w:tcPr>
                  <w:tcW w:w="1039" w:type="pct"/>
                  <w:shd w:val="clear" w:color="auto" w:fill="E7E6E6" w:themeFill="background2"/>
                </w:tcPr>
                <w:p w14:paraId="6729943F" w14:textId="77777777" w:rsidR="00ED5F65" w:rsidRPr="00094B74" w:rsidRDefault="00ED5F65" w:rsidP="00ED5F65">
                  <w:pPr>
                    <w:jc w:val="both"/>
                  </w:pPr>
                  <w:r w:rsidRPr="00094B74">
                    <w:t>Vnt.</w:t>
                  </w:r>
                </w:p>
              </w:tc>
              <w:tc>
                <w:tcPr>
                  <w:tcW w:w="1730" w:type="pct"/>
                </w:tcPr>
                <w:p w14:paraId="61D8A834" w14:textId="77777777" w:rsidR="00ED5F65" w:rsidRPr="00094B74" w:rsidRDefault="00ED5F65" w:rsidP="00ED5F65">
                  <w:pPr>
                    <w:jc w:val="both"/>
                  </w:pPr>
                </w:p>
              </w:tc>
            </w:tr>
            <w:tr w:rsidR="00ED5F65" w:rsidRPr="00094B74" w14:paraId="0754A4CE" w14:textId="77777777" w:rsidTr="00ED5F65">
              <w:tc>
                <w:tcPr>
                  <w:tcW w:w="379" w:type="pct"/>
                  <w:shd w:val="clear" w:color="auto" w:fill="E7E6E6" w:themeFill="background2"/>
                </w:tcPr>
                <w:p w14:paraId="32D0131C" w14:textId="77777777" w:rsidR="00ED5F65" w:rsidRPr="00094B74" w:rsidRDefault="00ED5F65" w:rsidP="00ED5F65">
                  <w:pPr>
                    <w:jc w:val="both"/>
                  </w:pPr>
                  <w:r w:rsidRPr="00094B74">
                    <w:t>2.</w:t>
                  </w:r>
                </w:p>
              </w:tc>
              <w:tc>
                <w:tcPr>
                  <w:tcW w:w="1851" w:type="pct"/>
                  <w:shd w:val="clear" w:color="auto" w:fill="E7E6E6" w:themeFill="background2"/>
                </w:tcPr>
                <w:p w14:paraId="7379E8BE" w14:textId="77777777" w:rsidR="00ED5F65" w:rsidRPr="00094B74" w:rsidRDefault="00ED5F65" w:rsidP="00ED5F65">
                  <w:pPr>
                    <w:jc w:val="both"/>
                  </w:pPr>
                  <w:r w:rsidRPr="00094B74">
                    <w:t>CRM palaikymas</w:t>
                  </w:r>
                </w:p>
              </w:tc>
              <w:tc>
                <w:tcPr>
                  <w:tcW w:w="1039" w:type="pct"/>
                  <w:shd w:val="clear" w:color="auto" w:fill="E7E6E6" w:themeFill="background2"/>
                </w:tcPr>
                <w:p w14:paraId="26E2BD7B" w14:textId="77777777" w:rsidR="00ED5F65" w:rsidRPr="00094B74" w:rsidRDefault="00ED5F65" w:rsidP="00ED5F65">
                  <w:pPr>
                    <w:jc w:val="both"/>
                  </w:pPr>
                  <w:r w:rsidRPr="00094B74">
                    <w:t>Val.</w:t>
                  </w:r>
                </w:p>
              </w:tc>
              <w:tc>
                <w:tcPr>
                  <w:tcW w:w="1730" w:type="pct"/>
                </w:tcPr>
                <w:p w14:paraId="090E46C1" w14:textId="77777777" w:rsidR="00ED5F65" w:rsidRPr="00094B74" w:rsidRDefault="00ED5F65" w:rsidP="00ED5F65">
                  <w:pPr>
                    <w:jc w:val="both"/>
                  </w:pPr>
                </w:p>
              </w:tc>
            </w:tr>
            <w:tr w:rsidR="00ED5F65" w:rsidRPr="00094B74" w14:paraId="40C845BF" w14:textId="77777777" w:rsidTr="00ED5F65">
              <w:tc>
                <w:tcPr>
                  <w:tcW w:w="379" w:type="pct"/>
                  <w:shd w:val="clear" w:color="auto" w:fill="E7E6E6" w:themeFill="background2"/>
                </w:tcPr>
                <w:p w14:paraId="554335BF" w14:textId="77777777" w:rsidR="00ED5F65" w:rsidRPr="00094B74" w:rsidRDefault="00ED5F65" w:rsidP="00ED5F65">
                  <w:pPr>
                    <w:jc w:val="both"/>
                  </w:pPr>
                  <w:r w:rsidRPr="00094B74">
                    <w:t>3.</w:t>
                  </w:r>
                </w:p>
              </w:tc>
              <w:tc>
                <w:tcPr>
                  <w:tcW w:w="1851" w:type="pct"/>
                  <w:shd w:val="clear" w:color="auto" w:fill="E7E6E6" w:themeFill="background2"/>
                </w:tcPr>
                <w:p w14:paraId="0E71C219" w14:textId="77777777" w:rsidR="00ED5F65" w:rsidRPr="00094B74" w:rsidRDefault="00ED5F65" w:rsidP="00ED5F65">
                  <w:pPr>
                    <w:jc w:val="both"/>
                  </w:pPr>
                  <w:r w:rsidRPr="00094B74">
                    <w:t>CRM vystymas</w:t>
                  </w:r>
                </w:p>
              </w:tc>
              <w:tc>
                <w:tcPr>
                  <w:tcW w:w="1039" w:type="pct"/>
                  <w:shd w:val="clear" w:color="auto" w:fill="E7E6E6" w:themeFill="background2"/>
                </w:tcPr>
                <w:p w14:paraId="3D2FE72A" w14:textId="77777777" w:rsidR="00ED5F65" w:rsidRPr="00094B74" w:rsidRDefault="00ED5F65" w:rsidP="00ED5F65">
                  <w:pPr>
                    <w:jc w:val="both"/>
                  </w:pPr>
                  <w:r w:rsidRPr="00094B74">
                    <w:t>Val.</w:t>
                  </w:r>
                </w:p>
              </w:tc>
              <w:tc>
                <w:tcPr>
                  <w:tcW w:w="1730" w:type="pct"/>
                </w:tcPr>
                <w:p w14:paraId="07FE1407" w14:textId="77777777" w:rsidR="00ED5F65" w:rsidRPr="00094B74" w:rsidRDefault="00ED5F65" w:rsidP="00ED5F65">
                  <w:pPr>
                    <w:jc w:val="both"/>
                  </w:pPr>
                </w:p>
              </w:tc>
            </w:tr>
            <w:tr w:rsidR="00ED5F65" w:rsidRPr="00094B74" w14:paraId="56A7B7F9" w14:textId="77777777" w:rsidTr="00ED5F65">
              <w:tc>
                <w:tcPr>
                  <w:tcW w:w="379" w:type="pct"/>
                  <w:shd w:val="clear" w:color="auto" w:fill="E7E6E6" w:themeFill="background2"/>
                </w:tcPr>
                <w:p w14:paraId="5E289204" w14:textId="77777777" w:rsidR="00ED5F65" w:rsidRPr="00094B74" w:rsidRDefault="00ED5F65" w:rsidP="00ED5F65">
                  <w:pPr>
                    <w:jc w:val="both"/>
                  </w:pPr>
                  <w:r w:rsidRPr="00094B74">
                    <w:lastRenderedPageBreak/>
                    <w:t>4.</w:t>
                  </w:r>
                </w:p>
              </w:tc>
              <w:tc>
                <w:tcPr>
                  <w:tcW w:w="1851" w:type="pct"/>
                  <w:shd w:val="clear" w:color="auto" w:fill="E7E6E6" w:themeFill="background2"/>
                </w:tcPr>
                <w:p w14:paraId="5576974B" w14:textId="77777777" w:rsidR="00ED5F65" w:rsidRPr="00094B74" w:rsidRDefault="00ED5F65" w:rsidP="00ED5F65">
                  <w:pPr>
                    <w:jc w:val="both"/>
                  </w:pPr>
                  <w:r w:rsidRPr="00094B74">
                    <w:t>Sistemos konfigūravimo ir papildomų funkcijų diegimo paslaugos</w:t>
                  </w:r>
                </w:p>
              </w:tc>
              <w:tc>
                <w:tcPr>
                  <w:tcW w:w="1039" w:type="pct"/>
                  <w:shd w:val="clear" w:color="auto" w:fill="E7E6E6" w:themeFill="background2"/>
                </w:tcPr>
                <w:p w14:paraId="4196EB0B" w14:textId="77777777" w:rsidR="00ED5F65" w:rsidRPr="00094B74" w:rsidRDefault="00ED5F65" w:rsidP="00ED5F65">
                  <w:pPr>
                    <w:jc w:val="both"/>
                  </w:pPr>
                  <w:r w:rsidRPr="00094B74">
                    <w:t xml:space="preserve">Vnt. </w:t>
                  </w:r>
                </w:p>
              </w:tc>
              <w:tc>
                <w:tcPr>
                  <w:tcW w:w="1730" w:type="pct"/>
                </w:tcPr>
                <w:p w14:paraId="54A1FC6D" w14:textId="77777777" w:rsidR="00ED5F65" w:rsidRPr="00094B74" w:rsidRDefault="00ED5F65" w:rsidP="00ED5F65">
                  <w:pPr>
                    <w:jc w:val="both"/>
                  </w:pPr>
                </w:p>
              </w:tc>
            </w:tr>
          </w:tbl>
          <w:p w14:paraId="6E5AC5C3" w14:textId="77777777" w:rsidR="00582B6F" w:rsidRDefault="00582B6F" w:rsidP="004B5D26">
            <w:pPr>
              <w:spacing w:line="276" w:lineRule="auto"/>
              <w:rPr>
                <w:kern w:val="2"/>
                <w:szCs w:val="24"/>
              </w:rPr>
            </w:pPr>
          </w:p>
          <w:p w14:paraId="7ADABCBD" w14:textId="473C461E"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0FD1CA2B" w14:textId="77777777" w:rsidR="00061E02" w:rsidRPr="004B5D26" w:rsidRDefault="00061E02" w:rsidP="004B5D26">
            <w:pPr>
              <w:spacing w:line="276" w:lineRule="auto"/>
              <w:rPr>
                <w:kern w:val="2"/>
                <w:szCs w:val="24"/>
              </w:rPr>
            </w:pPr>
          </w:p>
          <w:p w14:paraId="7E458E23" w14:textId="7AEEF5C2" w:rsidR="00061E02" w:rsidRPr="00FC3F46" w:rsidRDefault="00FC3F46" w:rsidP="004B5D26">
            <w:pPr>
              <w:spacing w:line="276" w:lineRule="auto"/>
              <w:rPr>
                <w:kern w:val="2"/>
                <w:szCs w:val="24"/>
              </w:rPr>
            </w:pPr>
            <w:r>
              <w:rPr>
                <w:kern w:val="2"/>
                <w:szCs w:val="24"/>
              </w:rPr>
              <w:t>Esant</w:t>
            </w:r>
            <w:r w:rsidR="00061E02" w:rsidRPr="00FC3F46">
              <w:rPr>
                <w:kern w:val="2"/>
                <w:szCs w:val="24"/>
              </w:rPr>
              <w:t xml:space="preserve"> poreikiui, Pirkėjas gali įsigyti </w:t>
            </w:r>
            <w:r w:rsidR="00D146C2" w:rsidRPr="00FC3F46">
              <w:rPr>
                <w:kern w:val="2"/>
                <w:szCs w:val="24"/>
              </w:rPr>
              <w:t>Sutartyje ir (ar)</w:t>
            </w:r>
            <w:r w:rsidR="00465256" w:rsidRPr="00FC3F46">
              <w:rPr>
                <w:kern w:val="2"/>
                <w:szCs w:val="24"/>
              </w:rPr>
              <w:t xml:space="preserve"> </w:t>
            </w:r>
            <w:r w:rsidR="00061E02" w:rsidRPr="00FC3F46">
              <w:rPr>
                <w:kern w:val="2"/>
                <w:szCs w:val="24"/>
              </w:rPr>
              <w:t>Techninėje specifikacijoje nenurodytų, tačiau su Pirkimo objektu susijusių paslaugų ir (ar) prekių neviršijant 10 procentų pradinės sutarties vertės, tokių paslaugų ir (ar) prekių kaina nustatoma vadovaujantis Specialiųjų sąlygų 5.4 punktu.</w:t>
            </w:r>
            <w:r w:rsidR="00446DAA" w:rsidRPr="00FC3F46">
              <w:rPr>
                <w:kern w:val="2"/>
                <w:szCs w:val="24"/>
              </w:rPr>
              <w:t xml:space="preserve"> Šiuo atveju pradinės sutarties</w:t>
            </w:r>
            <w:r w:rsidR="00A5742A" w:rsidRPr="00FC3F46">
              <w:rPr>
                <w:kern w:val="2"/>
                <w:szCs w:val="24"/>
              </w:rPr>
              <w:t xml:space="preserve"> vertė, Sutarties kaina ir bendra </w:t>
            </w:r>
            <w:r w:rsidR="00465256" w:rsidRPr="00FC3F46">
              <w:rPr>
                <w:kern w:val="2"/>
                <w:szCs w:val="24"/>
              </w:rPr>
              <w:t>s</w:t>
            </w:r>
            <w:r w:rsidR="00A5742A" w:rsidRPr="00FC3F46">
              <w:rPr>
                <w:kern w:val="2"/>
                <w:szCs w:val="24"/>
              </w:rPr>
              <w:t>utarties vertė nekeičiama.</w:t>
            </w:r>
          </w:p>
          <w:p w14:paraId="7A7890C8" w14:textId="77777777" w:rsidR="00761202" w:rsidRPr="004B5D26" w:rsidRDefault="00761202" w:rsidP="004B5D26">
            <w:pPr>
              <w:spacing w:line="276" w:lineRule="auto"/>
              <w:rPr>
                <w:color w:val="4471C4"/>
                <w:kern w:val="2"/>
                <w:szCs w:val="24"/>
              </w:rPr>
            </w:pPr>
          </w:p>
          <w:p w14:paraId="4D6ACF99" w14:textId="670370C8" w:rsidR="00061E02" w:rsidRPr="00223DCD"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tc>
      </w:tr>
      <w:tr w:rsidR="00061E02" w:rsidRPr="004B5D26" w14:paraId="63B79280" w14:textId="77777777" w:rsidTr="008B1169">
        <w:trPr>
          <w:trHeight w:val="300"/>
        </w:trPr>
        <w:tc>
          <w:tcPr>
            <w:tcW w:w="3094" w:type="dxa"/>
          </w:tcPr>
          <w:p w14:paraId="24C2BB89" w14:textId="43097089" w:rsidR="00061E02" w:rsidRPr="00733729"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tc>
        <w:tc>
          <w:tcPr>
            <w:tcW w:w="6441" w:type="dxa"/>
          </w:tcPr>
          <w:p w14:paraId="03986B05" w14:textId="4DDE490E" w:rsidR="00061E02" w:rsidRPr="00733729" w:rsidRDefault="00733729" w:rsidP="004B5D26">
            <w:pPr>
              <w:spacing w:line="276" w:lineRule="auto"/>
              <w:rPr>
                <w:szCs w:val="24"/>
              </w:rPr>
            </w:pPr>
            <w:r w:rsidRPr="00733729">
              <w:rPr>
                <w:kern w:val="2"/>
                <w:szCs w:val="24"/>
              </w:rPr>
              <w:t>Į</w:t>
            </w:r>
            <w:r w:rsidR="00061E02" w:rsidRPr="00733729">
              <w:rPr>
                <w:kern w:val="2"/>
                <w:szCs w:val="24"/>
              </w:rPr>
              <w:t>kainiai bus perskaičiuojami:</w:t>
            </w:r>
          </w:p>
          <w:p w14:paraId="094E5166" w14:textId="77777777" w:rsidR="00061E02" w:rsidRPr="00733729" w:rsidRDefault="00061E02" w:rsidP="004B5D26">
            <w:pPr>
              <w:spacing w:line="276" w:lineRule="auto"/>
              <w:rPr>
                <w:kern w:val="2"/>
                <w:szCs w:val="24"/>
              </w:rPr>
            </w:pPr>
            <w:r w:rsidRPr="00733729">
              <w:rPr>
                <w:kern w:val="2"/>
                <w:szCs w:val="24"/>
              </w:rPr>
              <w:t>5.3.1. dėl PVM tarifo pasikeitimo;</w:t>
            </w:r>
          </w:p>
          <w:p w14:paraId="653CACA1" w14:textId="413446D9" w:rsidR="00061E02" w:rsidRPr="004B5D26" w:rsidRDefault="00061E02" w:rsidP="00733729">
            <w:pPr>
              <w:spacing w:line="276" w:lineRule="auto"/>
              <w:rPr>
                <w:color w:val="4472C4" w:themeColor="accent1"/>
                <w:kern w:val="2"/>
                <w:szCs w:val="24"/>
              </w:rPr>
            </w:pPr>
            <w:r w:rsidRPr="00733729">
              <w:rPr>
                <w:kern w:val="2"/>
                <w:szCs w:val="24"/>
              </w:rPr>
              <w:t>5.3.</w:t>
            </w:r>
            <w:r w:rsidR="00733729" w:rsidRPr="00733729">
              <w:rPr>
                <w:kern w:val="2"/>
                <w:szCs w:val="24"/>
              </w:rPr>
              <w:t>2</w:t>
            </w:r>
            <w:r w:rsidRPr="00733729">
              <w:rPr>
                <w:kern w:val="2"/>
                <w:szCs w:val="24"/>
              </w:rPr>
              <w:t>. dėl kainų lygio pokyčio</w:t>
            </w:r>
            <w:r w:rsidR="00733729" w:rsidRPr="00733729">
              <w:rPr>
                <w:kern w:val="2"/>
                <w:szCs w:val="24"/>
              </w:rPr>
              <w:t>.</w:t>
            </w:r>
          </w:p>
        </w:tc>
      </w:tr>
      <w:tr w:rsidR="00061E02" w:rsidRPr="004B5D26" w14:paraId="006475AC" w14:textId="77777777" w:rsidTr="008B1169">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8B1169">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D8DCECC" w14:textId="77777777" w:rsidR="00061E02" w:rsidRPr="004B5D26" w:rsidRDefault="00061E02" w:rsidP="00191E59">
            <w:pPr>
              <w:spacing w:line="276" w:lineRule="auto"/>
              <w:rPr>
                <w:szCs w:val="24"/>
              </w:rPr>
            </w:pPr>
          </w:p>
        </w:tc>
      </w:tr>
      <w:tr w:rsidR="00D96559" w:rsidRPr="004B5D26" w14:paraId="5CF31897" w14:textId="77777777" w:rsidTr="008B1169">
        <w:trPr>
          <w:trHeight w:val="300"/>
        </w:trPr>
        <w:tc>
          <w:tcPr>
            <w:tcW w:w="3094" w:type="dxa"/>
          </w:tcPr>
          <w:p w14:paraId="6E385325" w14:textId="77777777" w:rsidR="00D96559" w:rsidRPr="004B5D26" w:rsidRDefault="00D96559" w:rsidP="00D96559">
            <w:pPr>
              <w:spacing w:line="276" w:lineRule="auto"/>
              <w:rPr>
                <w:b/>
                <w:kern w:val="2"/>
                <w:szCs w:val="24"/>
              </w:rPr>
            </w:pPr>
            <w:r w:rsidRPr="004B5D26">
              <w:rPr>
                <w:b/>
                <w:kern w:val="2"/>
                <w:szCs w:val="24"/>
              </w:rPr>
              <w:lastRenderedPageBreak/>
              <w:t>5.3.3. Sutarties kainos / įkainių peržiūra dėl kainų lygio pokyčio</w:t>
            </w:r>
          </w:p>
          <w:p w14:paraId="3A27622D" w14:textId="7433BFD7" w:rsidR="00D96559" w:rsidRPr="004B5D26" w:rsidRDefault="00D96559" w:rsidP="00D96559">
            <w:pPr>
              <w:spacing w:line="276" w:lineRule="auto"/>
              <w:rPr>
                <w:b/>
                <w:kern w:val="2"/>
                <w:szCs w:val="24"/>
              </w:rPr>
            </w:pPr>
          </w:p>
        </w:tc>
        <w:tc>
          <w:tcPr>
            <w:tcW w:w="6441" w:type="dxa"/>
          </w:tcPr>
          <w:p w14:paraId="0A7ECA5A" w14:textId="77777777" w:rsidR="00D96559" w:rsidRPr="00D96559" w:rsidRDefault="00D96559" w:rsidP="00D96559">
            <w:pPr>
              <w:suppressAutoHyphens/>
              <w:autoSpaceDN w:val="0"/>
              <w:spacing w:line="276" w:lineRule="auto"/>
              <w:jc w:val="both"/>
              <w:textAlignment w:val="baseline"/>
              <w:rPr>
                <w:szCs w:val="24"/>
              </w:rPr>
            </w:pPr>
            <w:r w:rsidRPr="00D96559">
              <w:rPr>
                <w:color w:val="000000"/>
                <w:szCs w:val="24"/>
              </w:rPr>
              <w:t xml:space="preserve">5.3.3.1. </w:t>
            </w:r>
            <w:r w:rsidRPr="00D96559">
              <w:rPr>
                <w:color w:val="000000" w:themeColor="text1"/>
                <w:szCs w:val="24"/>
              </w:rPr>
              <w:t xml:space="preserve">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w:t>
            </w:r>
            <w:r w:rsidRPr="00D96559">
              <w:rPr>
                <w:szCs w:val="24"/>
              </w:rPr>
              <w:t>ar daugiau procentų lyginant su bazinės kainos indeksu.</w:t>
            </w:r>
            <w:r w:rsidRPr="00D96559" w:rsidDel="004C51DD">
              <w:rPr>
                <w:szCs w:val="24"/>
              </w:rPr>
              <w:t xml:space="preserve"> </w:t>
            </w:r>
          </w:p>
          <w:p w14:paraId="3D258A74" w14:textId="77777777" w:rsidR="00D96559" w:rsidRPr="00D96559" w:rsidRDefault="00D96559" w:rsidP="00D96559">
            <w:pPr>
              <w:spacing w:line="276" w:lineRule="auto"/>
              <w:jc w:val="both"/>
              <w:rPr>
                <w:color w:val="000000"/>
                <w:kern w:val="2"/>
                <w:szCs w:val="24"/>
                <w:shd w:val="clear" w:color="auto" w:fill="FFFFFF"/>
              </w:rPr>
            </w:pPr>
            <w:r w:rsidRPr="00D96559">
              <w:rPr>
                <w:kern w:val="2"/>
                <w:szCs w:val="24"/>
              </w:rPr>
              <w:t>5.3.3.2. K</w:t>
            </w:r>
            <w:r w:rsidRPr="00D96559">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643D60FA" w14:textId="77777777" w:rsidR="00D96559" w:rsidRPr="00D96559" w:rsidRDefault="00D96559" w:rsidP="00D96559">
            <w:pPr>
              <w:spacing w:line="276" w:lineRule="auto"/>
              <w:jc w:val="both"/>
              <w:rPr>
                <w:color w:val="000000"/>
                <w:kern w:val="2"/>
                <w:szCs w:val="24"/>
                <w:shd w:val="clear" w:color="auto" w:fill="FFFFFF"/>
              </w:rPr>
            </w:pPr>
            <w:r w:rsidRPr="00D96559">
              <w:rPr>
                <w:color w:val="000000"/>
                <w:kern w:val="2"/>
                <w:szCs w:val="24"/>
              </w:rPr>
              <w:t xml:space="preserve">5.3.3.3. </w:t>
            </w:r>
            <w:r w:rsidRPr="00D96559">
              <w:rPr>
                <w:color w:val="000000"/>
                <w:kern w:val="2"/>
                <w:szCs w:val="24"/>
                <w:shd w:val="clear" w:color="auto" w:fill="FFFFFF"/>
              </w:rPr>
              <w:t>Jeigu P</w:t>
            </w:r>
            <w:r w:rsidRPr="00D96559">
              <w:rPr>
                <w:color w:val="000000"/>
                <w:szCs w:val="24"/>
              </w:rPr>
              <w:t>aslaugų teikimas</w:t>
            </w:r>
            <w:r w:rsidRPr="00D96559">
              <w:rPr>
                <w:color w:val="000000"/>
                <w:kern w:val="2"/>
                <w:szCs w:val="24"/>
                <w:shd w:val="clear" w:color="auto" w:fill="FFFFFF"/>
              </w:rPr>
              <w:t xml:space="preserve"> vėluoja dėl Tiekėjo kaltės, uždelstų suteikti P</w:t>
            </w:r>
            <w:r w:rsidRPr="00D96559">
              <w:rPr>
                <w:color w:val="000000"/>
                <w:szCs w:val="24"/>
              </w:rPr>
              <w:t>aslaugų</w:t>
            </w:r>
            <w:r w:rsidRPr="00D96559">
              <w:rPr>
                <w:color w:val="000000"/>
                <w:kern w:val="2"/>
                <w:szCs w:val="24"/>
                <w:shd w:val="clear" w:color="auto" w:fill="FFFFFF"/>
              </w:rPr>
              <w:t xml:space="preserve"> </w:t>
            </w:r>
            <w:r w:rsidRPr="00D96559">
              <w:rPr>
                <w:kern w:val="2"/>
                <w:szCs w:val="24"/>
              </w:rPr>
              <w:t>k</w:t>
            </w:r>
            <w:r w:rsidRPr="00D96559">
              <w:rPr>
                <w:kern w:val="2"/>
                <w:szCs w:val="24"/>
                <w:shd w:val="clear" w:color="auto" w:fill="FFFFFF"/>
              </w:rPr>
              <w:t xml:space="preserve">aina (įkainiai) </w:t>
            </w:r>
            <w:r w:rsidRPr="00D96559">
              <w:rPr>
                <w:color w:val="000000"/>
                <w:kern w:val="2"/>
                <w:szCs w:val="24"/>
                <w:shd w:val="clear" w:color="auto" w:fill="FFFFFF"/>
              </w:rPr>
              <w:t>nėra perskaičiuojami dėl kainų lygio kilimo, bet turi būti perskaičiuojama dėl kainų lygio kritimo.</w:t>
            </w:r>
          </w:p>
          <w:p w14:paraId="21BE32AF" w14:textId="27320729" w:rsidR="00D96559" w:rsidRPr="00D96559" w:rsidRDefault="00D96559" w:rsidP="00D96559">
            <w:pPr>
              <w:spacing w:line="276" w:lineRule="auto"/>
              <w:jc w:val="both"/>
              <w:rPr>
                <w:color w:val="000000" w:themeColor="text1"/>
                <w:szCs w:val="24"/>
              </w:rPr>
            </w:pPr>
            <w:r w:rsidRPr="00D96559">
              <w:rPr>
                <w:color w:val="000000"/>
                <w:kern w:val="2"/>
                <w:szCs w:val="24"/>
              </w:rPr>
              <w:t xml:space="preserve">5.3.3.4. </w:t>
            </w:r>
            <w:r w:rsidRPr="00D96559">
              <w:rPr>
                <w:color w:val="000000" w:themeColor="text1"/>
                <w:kern w:val="2"/>
                <w:szCs w:val="24"/>
              </w:rPr>
              <w:t>Atlikdamos kainos (</w:t>
            </w:r>
            <w:r w:rsidRPr="00D96559">
              <w:rPr>
                <w:color w:val="000000" w:themeColor="text1"/>
                <w:szCs w:val="24"/>
              </w:rPr>
              <w:t xml:space="preserve">įkainio) </w:t>
            </w:r>
            <w:r w:rsidRPr="00D96559">
              <w:rPr>
                <w:color w:val="000000" w:themeColor="text1"/>
                <w:kern w:val="2"/>
                <w:szCs w:val="24"/>
              </w:rPr>
              <w:t xml:space="preserve">peržiūrą </w:t>
            </w:r>
            <w:r w:rsidRPr="00D96559">
              <w:rPr>
                <w:color w:val="000000" w:themeColor="text1"/>
                <w:kern w:val="2"/>
                <w:szCs w:val="24"/>
                <w:shd w:val="clear" w:color="auto" w:fill="FFFFFF"/>
              </w:rPr>
              <w:t xml:space="preserve">Šalys vadovaujasi Valstybės duomenų agentūros viešai Oficialiosios statistikos portale paskelbtais Rodiklių duomenų bazės duomenimis </w:t>
            </w:r>
            <w:r w:rsidRPr="00D96559">
              <w:rPr>
                <w:rFonts w:eastAsia="Calibri"/>
                <w:szCs w:val="24"/>
              </w:rPr>
              <w:t>(</w:t>
            </w:r>
            <w:hyperlink r:id="rId11" w:history="1">
              <w:r w:rsidRPr="00D96559">
                <w:rPr>
                  <w:rFonts w:eastAsia="Calibri"/>
                  <w:color w:val="000000" w:themeColor="text1"/>
                  <w:szCs w:val="24"/>
                  <w:u w:val="single"/>
                </w:rPr>
                <w:t>https://osp.stat.gov.lt/</w:t>
              </w:r>
            </w:hyperlink>
            <w:r w:rsidRPr="00D96559">
              <w:rPr>
                <w:rFonts w:eastAsia="Calibri"/>
                <w:color w:val="000000" w:themeColor="text1"/>
                <w:szCs w:val="24"/>
              </w:rPr>
              <w:t>) „Paslaugų kainų indeksai</w:t>
            </w:r>
            <w:r w:rsidR="009D72F8">
              <w:rPr>
                <w:rFonts w:eastAsia="Calibri"/>
                <w:color w:val="000000" w:themeColor="text1"/>
                <w:szCs w:val="24"/>
              </w:rPr>
              <w:t xml:space="preserve"> (PKI) ir kainų pokyčiai</w:t>
            </w:r>
            <w:r w:rsidRPr="00D96559">
              <w:rPr>
                <w:rFonts w:eastAsia="Calibri"/>
                <w:color w:val="000000" w:themeColor="text1"/>
                <w:szCs w:val="24"/>
              </w:rPr>
              <w:t xml:space="preserve">“ </w:t>
            </w:r>
            <w:r w:rsidRPr="00D96559">
              <w:rPr>
                <w:color w:val="000000" w:themeColor="text1"/>
                <w:szCs w:val="24"/>
              </w:rPr>
              <w:t xml:space="preserve">grupėje skelbiamas indeksas </w:t>
            </w:r>
            <w:r w:rsidRPr="00D96559">
              <w:rPr>
                <w:rFonts w:eastAsia="Calibri"/>
                <w:color w:val="000000" w:themeColor="text1"/>
                <w:szCs w:val="24"/>
              </w:rPr>
              <w:t>–</w:t>
            </w:r>
            <w:r w:rsidRPr="00D96559">
              <w:rPr>
                <w:color w:val="000000" w:themeColor="text1"/>
                <w:szCs w:val="24"/>
              </w:rPr>
              <w:t xml:space="preserve"> „</w:t>
            </w:r>
            <w:r w:rsidRPr="00D96559">
              <w:rPr>
                <w:color w:val="000000"/>
                <w:szCs w:val="24"/>
              </w:rPr>
              <w:t>J6209 Kita informacinių technologijų ir kompiuterių paslaugų veikla</w:t>
            </w:r>
            <w:r w:rsidRPr="00D96559">
              <w:rPr>
                <w:color w:val="000000" w:themeColor="text1"/>
                <w:szCs w:val="24"/>
              </w:rPr>
              <w:t xml:space="preserve">“. </w:t>
            </w:r>
          </w:p>
          <w:p w14:paraId="18AB3194" w14:textId="77777777" w:rsidR="00D96559" w:rsidRPr="00D96559" w:rsidRDefault="00D96559" w:rsidP="00D96559">
            <w:pPr>
              <w:spacing w:line="276" w:lineRule="auto"/>
              <w:jc w:val="both"/>
              <w:rPr>
                <w:color w:val="000000"/>
                <w:kern w:val="2"/>
                <w:szCs w:val="24"/>
                <w:shd w:val="clear" w:color="auto" w:fill="FFFFFF"/>
              </w:rPr>
            </w:pPr>
            <w:r w:rsidRPr="00D96559">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D96559">
              <w:rPr>
                <w:kern w:val="2"/>
                <w:szCs w:val="24"/>
                <w:shd w:val="clear" w:color="auto" w:fill="FFFFFF"/>
              </w:rPr>
              <w:t xml:space="preserve">kainą (įkainius), </w:t>
            </w:r>
            <w:r w:rsidRPr="00D96559">
              <w:rPr>
                <w:color w:val="000000"/>
                <w:kern w:val="2"/>
                <w:szCs w:val="24"/>
                <w:shd w:val="clear" w:color="auto" w:fill="FFFFFF"/>
              </w:rPr>
              <w:t>perskaičiuotą Pradinės Sutarties vertę.</w:t>
            </w:r>
          </w:p>
          <w:p w14:paraId="7A99B19C" w14:textId="77777777" w:rsidR="00D96559" w:rsidRPr="00D96559" w:rsidRDefault="00D96559" w:rsidP="00D96559">
            <w:pPr>
              <w:spacing w:line="276" w:lineRule="auto"/>
              <w:jc w:val="both"/>
              <w:rPr>
                <w:color w:val="000000"/>
                <w:kern w:val="2"/>
                <w:szCs w:val="24"/>
                <w:shd w:val="clear" w:color="auto" w:fill="FFFFFF"/>
              </w:rPr>
            </w:pPr>
            <w:r w:rsidRPr="00D96559">
              <w:rPr>
                <w:color w:val="000000"/>
                <w:kern w:val="2"/>
                <w:szCs w:val="24"/>
                <w:shd w:val="clear" w:color="auto" w:fill="FFFFFF"/>
              </w:rPr>
              <w:t>5.3.3.6. Nauja</w:t>
            </w:r>
            <w:r w:rsidRPr="00D96559" w:rsidDel="00B43EE5">
              <w:rPr>
                <w:color w:val="000000"/>
                <w:kern w:val="2"/>
                <w:szCs w:val="24"/>
                <w:shd w:val="clear" w:color="auto" w:fill="FFFFFF"/>
              </w:rPr>
              <w:t xml:space="preserve"> </w:t>
            </w:r>
            <w:r w:rsidRPr="00D96559" w:rsidDel="00B43EE5">
              <w:rPr>
                <w:kern w:val="2"/>
                <w:szCs w:val="24"/>
              </w:rPr>
              <w:t>k</w:t>
            </w:r>
            <w:r w:rsidRPr="00D96559" w:rsidDel="00B43EE5">
              <w:rPr>
                <w:kern w:val="2"/>
                <w:szCs w:val="24"/>
                <w:shd w:val="clear" w:color="auto" w:fill="FFFFFF"/>
              </w:rPr>
              <w:t>aina (</w:t>
            </w:r>
            <w:r w:rsidRPr="00D96559">
              <w:rPr>
                <w:kern w:val="2"/>
                <w:szCs w:val="24"/>
                <w:shd w:val="clear" w:color="auto" w:fill="FFFFFF"/>
              </w:rPr>
              <w:t>įkainiai</w:t>
            </w:r>
            <w:r w:rsidRPr="00D96559" w:rsidDel="00B43EE5">
              <w:rPr>
                <w:kern w:val="2"/>
                <w:szCs w:val="24"/>
                <w:shd w:val="clear" w:color="auto" w:fill="FFFFFF"/>
              </w:rPr>
              <w:t>)</w:t>
            </w:r>
            <w:r w:rsidRPr="00D96559">
              <w:rPr>
                <w:kern w:val="2"/>
                <w:szCs w:val="24"/>
                <w:shd w:val="clear" w:color="auto" w:fill="FFFFFF"/>
              </w:rPr>
              <w:t xml:space="preserve"> </w:t>
            </w:r>
            <w:r w:rsidRPr="00D96559">
              <w:rPr>
                <w:color w:val="000000"/>
                <w:kern w:val="2"/>
                <w:szCs w:val="24"/>
                <w:shd w:val="clear" w:color="auto" w:fill="FFFFFF"/>
              </w:rPr>
              <w:t>apskaičiuojami pagal žemiau pateiktą formulę:</w:t>
            </w:r>
          </w:p>
          <w:p w14:paraId="753FAC5F" w14:textId="77777777" w:rsidR="00D96559" w:rsidRPr="00D96559" w:rsidRDefault="00D96559" w:rsidP="00D96559">
            <w:pPr>
              <w:suppressAutoHyphens/>
              <w:autoSpaceDN w:val="0"/>
              <w:spacing w:line="276" w:lineRule="auto"/>
              <w:ind w:firstLine="567"/>
              <w:jc w:val="both"/>
              <w:textAlignment w:val="baseline"/>
              <w:rPr>
                <w:rFonts w:eastAsia="Calibri"/>
                <w:szCs w:val="24"/>
              </w:rPr>
            </w:pPr>
            <w:r w:rsidRPr="00D96559">
              <w:rPr>
                <w:b/>
                <w:kern w:val="2"/>
                <w:szCs w:val="24"/>
              </w:rPr>
              <w:t>a</w:t>
            </w:r>
            <w:r w:rsidRPr="00D96559">
              <w:rPr>
                <w:b/>
                <w:kern w:val="2"/>
                <w:szCs w:val="24"/>
                <w:vertAlign w:val="subscript"/>
              </w:rPr>
              <w:t>1</w:t>
            </w:r>
            <w:r w:rsidRPr="00D96559">
              <w:rPr>
                <w:rFonts w:eastAsia="Calibri"/>
                <w:b/>
                <w:szCs w:val="24"/>
              </w:rPr>
              <w:t xml:space="preserve"> = a x P</w:t>
            </w:r>
            <w:r w:rsidRPr="00D96559">
              <w:rPr>
                <w:rFonts w:eastAsia="Calibri"/>
                <w:szCs w:val="24"/>
              </w:rPr>
              <w:t xml:space="preserve">, kur </w:t>
            </w:r>
          </w:p>
          <w:p w14:paraId="26C4BEB6" w14:textId="77777777" w:rsidR="00D96559" w:rsidRPr="00D96559" w:rsidRDefault="00D96559" w:rsidP="00D96559">
            <w:pPr>
              <w:suppressAutoHyphens/>
              <w:autoSpaceDN w:val="0"/>
              <w:spacing w:line="276" w:lineRule="auto"/>
              <w:jc w:val="both"/>
              <w:textAlignment w:val="baseline"/>
              <w:rPr>
                <w:rFonts w:eastAsia="Calibri"/>
                <w:color w:val="000000" w:themeColor="text1"/>
                <w:szCs w:val="24"/>
              </w:rPr>
            </w:pPr>
            <w:r w:rsidRPr="00D96559">
              <w:rPr>
                <w:b/>
                <w:kern w:val="2"/>
                <w:szCs w:val="24"/>
              </w:rPr>
              <w:t>a</w:t>
            </w:r>
            <w:r w:rsidRPr="00D96559">
              <w:rPr>
                <w:b/>
                <w:kern w:val="2"/>
                <w:szCs w:val="24"/>
                <w:vertAlign w:val="subscript"/>
              </w:rPr>
              <w:t>1</w:t>
            </w:r>
            <w:r w:rsidRPr="00D96559">
              <w:rPr>
                <w:rFonts w:eastAsia="Calibri"/>
                <w:szCs w:val="24"/>
              </w:rPr>
              <w:t xml:space="preserve"> – perskaičiuota (</w:t>
            </w:r>
            <w:r w:rsidRPr="00D96559">
              <w:rPr>
                <w:rFonts w:eastAsia="Calibri"/>
                <w:color w:val="000000" w:themeColor="text1"/>
                <w:szCs w:val="24"/>
              </w:rPr>
              <w:t xml:space="preserve">pakeista) </w:t>
            </w:r>
            <w:r w:rsidRPr="00D96559" w:rsidDel="00B43EE5">
              <w:rPr>
                <w:rFonts w:eastAsia="Calibri"/>
                <w:color w:val="000000" w:themeColor="text1"/>
                <w:szCs w:val="24"/>
              </w:rPr>
              <w:t>kaina (</w:t>
            </w:r>
            <w:r w:rsidRPr="00D96559">
              <w:rPr>
                <w:rFonts w:eastAsia="Calibri"/>
                <w:color w:val="000000" w:themeColor="text1"/>
                <w:szCs w:val="24"/>
              </w:rPr>
              <w:t>įkainis</w:t>
            </w:r>
            <w:r w:rsidRPr="00D96559" w:rsidDel="00B43EE5">
              <w:rPr>
                <w:rFonts w:eastAsia="Calibri"/>
                <w:color w:val="000000" w:themeColor="text1"/>
                <w:szCs w:val="24"/>
              </w:rPr>
              <w:t>)</w:t>
            </w:r>
            <w:r w:rsidRPr="00D96559">
              <w:rPr>
                <w:rFonts w:eastAsia="Calibri"/>
                <w:color w:val="000000" w:themeColor="text1"/>
                <w:szCs w:val="24"/>
              </w:rPr>
              <w:t xml:space="preserve"> Eur be PVM;</w:t>
            </w:r>
          </w:p>
          <w:p w14:paraId="64D50BE1" w14:textId="77777777" w:rsidR="00D96559" w:rsidRPr="00D96559" w:rsidRDefault="00D96559" w:rsidP="00D96559">
            <w:pPr>
              <w:suppressAutoHyphens/>
              <w:autoSpaceDN w:val="0"/>
              <w:spacing w:line="276" w:lineRule="auto"/>
              <w:jc w:val="both"/>
              <w:textAlignment w:val="baseline"/>
              <w:rPr>
                <w:rFonts w:eastAsia="Calibri"/>
                <w:color w:val="000000" w:themeColor="text1"/>
                <w:szCs w:val="24"/>
              </w:rPr>
            </w:pPr>
            <w:r w:rsidRPr="00D96559">
              <w:rPr>
                <w:rFonts w:eastAsia="Calibri"/>
                <w:b/>
                <w:color w:val="000000" w:themeColor="text1"/>
                <w:szCs w:val="24"/>
              </w:rPr>
              <w:t>a</w:t>
            </w:r>
            <w:r w:rsidRPr="00D96559">
              <w:rPr>
                <w:rFonts w:eastAsia="Calibri"/>
                <w:color w:val="000000" w:themeColor="text1"/>
                <w:szCs w:val="24"/>
              </w:rPr>
              <w:t xml:space="preserve"> – Sutartyje prieš perskaičiavimą galiojanti </w:t>
            </w:r>
            <w:r w:rsidRPr="00D96559" w:rsidDel="0045524A">
              <w:rPr>
                <w:rFonts w:eastAsia="Calibri"/>
                <w:color w:val="000000" w:themeColor="text1"/>
                <w:szCs w:val="24"/>
              </w:rPr>
              <w:t>kaina (</w:t>
            </w:r>
            <w:r w:rsidRPr="00D96559">
              <w:rPr>
                <w:rFonts w:eastAsia="Calibri"/>
                <w:color w:val="000000" w:themeColor="text1"/>
                <w:szCs w:val="24"/>
              </w:rPr>
              <w:t>įkainis</w:t>
            </w:r>
            <w:r w:rsidRPr="00D96559" w:rsidDel="0045524A">
              <w:rPr>
                <w:rFonts w:eastAsia="Calibri"/>
                <w:color w:val="000000" w:themeColor="text1"/>
                <w:szCs w:val="24"/>
              </w:rPr>
              <w:t>)</w:t>
            </w:r>
            <w:r w:rsidRPr="00D96559">
              <w:rPr>
                <w:rFonts w:eastAsia="Calibri"/>
                <w:color w:val="000000" w:themeColor="text1"/>
                <w:szCs w:val="24"/>
              </w:rPr>
              <w:t xml:space="preserve"> Eur be PVM </w:t>
            </w:r>
            <w:r w:rsidRPr="00D96559">
              <w:rPr>
                <w:color w:val="000000" w:themeColor="text1"/>
                <w:kern w:val="2"/>
                <w:szCs w:val="24"/>
              </w:rPr>
              <w:t>(jei peržiūra jau buvo atlikta – po paskutinio perskaičiavimo)</w:t>
            </w:r>
            <w:r w:rsidRPr="00D96559">
              <w:rPr>
                <w:rFonts w:eastAsia="Calibri"/>
                <w:color w:val="000000" w:themeColor="text1"/>
                <w:szCs w:val="24"/>
              </w:rPr>
              <w:t>;</w:t>
            </w:r>
          </w:p>
          <w:p w14:paraId="5C35A6AE" w14:textId="77777777" w:rsidR="00D96559" w:rsidRPr="00D96559" w:rsidRDefault="00D96559" w:rsidP="00D96559">
            <w:pPr>
              <w:suppressAutoHyphens/>
              <w:autoSpaceDN w:val="0"/>
              <w:spacing w:line="276" w:lineRule="auto"/>
              <w:jc w:val="both"/>
              <w:textAlignment w:val="baseline"/>
              <w:rPr>
                <w:rFonts w:eastAsia="Calibri"/>
                <w:b/>
                <w:color w:val="000000" w:themeColor="text1"/>
                <w:szCs w:val="24"/>
              </w:rPr>
            </w:pPr>
            <w:r w:rsidRPr="00D96559">
              <w:rPr>
                <w:rFonts w:eastAsia="Calibri"/>
                <w:b/>
                <w:color w:val="000000" w:themeColor="text1"/>
                <w:szCs w:val="24"/>
              </w:rPr>
              <w:t>P</w:t>
            </w:r>
            <w:r w:rsidRPr="00D96559">
              <w:rPr>
                <w:rFonts w:eastAsia="Calibri"/>
                <w:color w:val="000000" w:themeColor="text1"/>
                <w:szCs w:val="24"/>
              </w:rPr>
              <w:t xml:space="preserve"> –</w:t>
            </w:r>
            <w:r w:rsidRPr="00D96559">
              <w:rPr>
                <w:color w:val="000000" w:themeColor="text1"/>
                <w:kern w:val="2"/>
                <w:szCs w:val="24"/>
              </w:rPr>
              <w:t xml:space="preserve"> pagal kainų indeksus apskaičiuotas kainų pokyčio koeficientas, apskaičiuojamas pagal formulę (apvalinama iki </w:t>
            </w:r>
            <w:r w:rsidRPr="00D96559">
              <w:rPr>
                <w:b/>
                <w:bCs/>
                <w:color w:val="000000" w:themeColor="text1"/>
                <w:kern w:val="2"/>
                <w:szCs w:val="24"/>
              </w:rPr>
              <w:t xml:space="preserve">4 (keturių) </w:t>
            </w:r>
            <w:r w:rsidRPr="00D96559">
              <w:rPr>
                <w:color w:val="000000" w:themeColor="text1"/>
                <w:kern w:val="2"/>
                <w:szCs w:val="24"/>
              </w:rPr>
              <w:t>skaitmenų po kablelio)</w:t>
            </w:r>
            <w:r w:rsidRPr="00D96559">
              <w:rPr>
                <w:rFonts w:eastAsia="Calibri"/>
                <w:color w:val="000000" w:themeColor="text1"/>
                <w:szCs w:val="24"/>
              </w:rPr>
              <w:t>:</w:t>
            </w:r>
          </w:p>
          <w:p w14:paraId="1148494A" w14:textId="77777777" w:rsidR="00D96559" w:rsidRPr="00D96559" w:rsidRDefault="00D96559" w:rsidP="00D96559">
            <w:pPr>
              <w:suppressAutoHyphens/>
              <w:autoSpaceDN w:val="0"/>
              <w:spacing w:line="276" w:lineRule="auto"/>
              <w:ind w:firstLine="477"/>
              <w:jc w:val="both"/>
              <w:rPr>
                <w:rFonts w:eastAsia="Calibri"/>
                <w:color w:val="000000" w:themeColor="text1"/>
                <w:szCs w:val="24"/>
              </w:rPr>
            </w:pPr>
            <m:oMath>
              <m:r>
                <m:rPr>
                  <m:sty m:val="p"/>
                </m:rPr>
                <w:rPr>
                  <w:rFonts w:ascii="Cambria Math" w:hAnsi="Cambria Math"/>
                  <w:color w:val="000000" w:themeColor="text1"/>
                  <w:szCs w:val="24"/>
                </w:rPr>
                <m:t>P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oMath>
            <w:r w:rsidRPr="00D96559">
              <w:rPr>
                <w:rFonts w:eastAsia="Calibri"/>
                <w:b/>
                <w:color w:val="000000" w:themeColor="text1"/>
                <w:szCs w:val="24"/>
              </w:rPr>
              <w:t>,</w:t>
            </w:r>
          </w:p>
          <w:p w14:paraId="1D305AD3" w14:textId="77777777" w:rsidR="00D96559" w:rsidRPr="00D96559" w:rsidRDefault="00D96559" w:rsidP="00D96559">
            <w:pPr>
              <w:suppressAutoHyphens/>
              <w:autoSpaceDN w:val="0"/>
              <w:spacing w:line="276" w:lineRule="auto"/>
              <w:jc w:val="both"/>
              <w:rPr>
                <w:rFonts w:eastAsia="Calibri"/>
                <w:szCs w:val="24"/>
              </w:rPr>
            </w:pPr>
            <w:r w:rsidRPr="00D96559">
              <w:rPr>
                <w:rFonts w:eastAsia="Calibri"/>
                <w:szCs w:val="24"/>
              </w:rPr>
              <w:t>kur:</w:t>
            </w:r>
          </w:p>
          <w:p w14:paraId="63191A4E" w14:textId="77777777" w:rsidR="00D96559" w:rsidRPr="00D96559" w:rsidRDefault="00D96559" w:rsidP="00D96559">
            <w:pPr>
              <w:suppressAutoHyphens/>
              <w:autoSpaceDN w:val="0"/>
              <w:spacing w:line="276" w:lineRule="auto"/>
              <w:jc w:val="both"/>
              <w:rPr>
                <w:rFonts w:eastAsia="Calibri"/>
                <w:szCs w:val="24"/>
              </w:rPr>
            </w:pPr>
            <w:r w:rsidRPr="00D96559">
              <w:rPr>
                <w:kern w:val="2"/>
                <w:szCs w:val="24"/>
              </w:rPr>
              <w:t>Ind</w:t>
            </w:r>
            <w:r w:rsidRPr="00D96559">
              <w:rPr>
                <w:kern w:val="2"/>
                <w:szCs w:val="24"/>
                <w:vertAlign w:val="subscript"/>
              </w:rPr>
              <w:t>naujausias</w:t>
            </w:r>
            <w:r w:rsidRPr="00D96559">
              <w:rPr>
                <w:rFonts w:eastAsia="Calibri"/>
                <w:szCs w:val="24"/>
              </w:rPr>
              <w:t xml:space="preserve"> – </w:t>
            </w:r>
            <w:r w:rsidRPr="00D96559">
              <w:rPr>
                <w:kern w:val="2"/>
                <w:szCs w:val="24"/>
              </w:rPr>
              <w:t xml:space="preserve">kreipimosi dėl </w:t>
            </w:r>
            <w:r w:rsidRPr="00D96559" w:rsidDel="0045524A">
              <w:rPr>
                <w:kern w:val="2"/>
                <w:szCs w:val="24"/>
              </w:rPr>
              <w:t>kainos (</w:t>
            </w:r>
            <w:r w:rsidRPr="00D96559">
              <w:rPr>
                <w:kern w:val="2"/>
                <w:szCs w:val="24"/>
              </w:rPr>
              <w:t>įkainių</w:t>
            </w:r>
            <w:r w:rsidRPr="00D96559" w:rsidDel="0045524A">
              <w:rPr>
                <w:kern w:val="2"/>
                <w:szCs w:val="24"/>
              </w:rPr>
              <w:t>)</w:t>
            </w:r>
            <w:r w:rsidRPr="00D96559">
              <w:rPr>
                <w:kern w:val="2"/>
                <w:szCs w:val="24"/>
              </w:rPr>
              <w:t xml:space="preserve"> peržiūros išsiuntimo kitai Šaliai dieną paskelbtas naujausias (aktualus) indeksas</w:t>
            </w:r>
            <w:r w:rsidRPr="00D96559">
              <w:rPr>
                <w:rFonts w:eastAsia="Calibri"/>
                <w:szCs w:val="24"/>
              </w:rPr>
              <w:t>;</w:t>
            </w:r>
          </w:p>
          <w:p w14:paraId="55131161" w14:textId="77777777" w:rsidR="00D96559" w:rsidRPr="00D96559" w:rsidRDefault="00D96559" w:rsidP="00D96559">
            <w:pPr>
              <w:spacing w:line="276" w:lineRule="auto"/>
              <w:jc w:val="both"/>
              <w:rPr>
                <w:rFonts w:eastAsia="Calibri"/>
                <w:szCs w:val="24"/>
              </w:rPr>
            </w:pPr>
            <w:r w:rsidRPr="00D96559">
              <w:rPr>
                <w:kern w:val="2"/>
                <w:szCs w:val="24"/>
              </w:rPr>
              <w:t>Ind</w:t>
            </w:r>
            <w:r w:rsidRPr="00D96559">
              <w:rPr>
                <w:kern w:val="2"/>
                <w:szCs w:val="24"/>
                <w:vertAlign w:val="subscript"/>
              </w:rPr>
              <w:t>pradžia</w:t>
            </w:r>
            <w:r w:rsidRPr="00D96559">
              <w:rPr>
                <w:rFonts w:eastAsia="Calibri"/>
                <w:b/>
                <w:szCs w:val="24"/>
              </w:rPr>
              <w:t xml:space="preserve"> </w:t>
            </w:r>
            <w:r w:rsidRPr="00D96559">
              <w:rPr>
                <w:rFonts w:eastAsia="Calibri"/>
                <w:szCs w:val="24"/>
              </w:rPr>
              <w:t xml:space="preserve">– </w:t>
            </w:r>
            <w:r w:rsidRPr="00D96559">
              <w:rPr>
                <w:kern w:val="2"/>
                <w:szCs w:val="24"/>
              </w:rPr>
              <w:t xml:space="preserve">laikotarpio pradžios datos indeksas </w:t>
            </w:r>
            <w:r w:rsidRPr="00D96559">
              <w:rPr>
                <w:rFonts w:eastAsia="Calibri"/>
                <w:szCs w:val="24"/>
              </w:rPr>
              <w:t>(p</w:t>
            </w:r>
            <w:r w:rsidRPr="00D96559">
              <w:rPr>
                <w:kern w:val="2"/>
                <w:szCs w:val="24"/>
              </w:rPr>
              <w:t xml:space="preserve">irmojo perskaičiavimo atveju laikotarpio pradžia – pirkimo, kurio </w:t>
            </w:r>
            <w:r w:rsidRPr="00D96559">
              <w:rPr>
                <w:kern w:val="2"/>
                <w:szCs w:val="24"/>
              </w:rPr>
              <w:lastRenderedPageBreak/>
              <w:t xml:space="preserve">pagrindu sudaryta Sutartis, </w:t>
            </w:r>
            <w:r w:rsidRPr="00D96559">
              <w:rPr>
                <w:rFonts w:eastAsia="Calibri"/>
                <w:szCs w:val="24"/>
              </w:rPr>
              <w:t>pasiūlymų pateikimo termino pabaigos indeksas, o jei įkainiai jau buvo perskaičiuoti – paskutiniam perskaičiavimui paskutinis indeksas);</w:t>
            </w:r>
          </w:p>
          <w:p w14:paraId="578E976B" w14:textId="77777777" w:rsidR="00D96559" w:rsidRPr="00D96559" w:rsidRDefault="00D96559" w:rsidP="00D96559">
            <w:pPr>
              <w:spacing w:line="276" w:lineRule="auto"/>
              <w:jc w:val="both"/>
              <w:rPr>
                <w:kern w:val="2"/>
                <w:szCs w:val="24"/>
              </w:rPr>
            </w:pPr>
          </w:p>
          <w:p w14:paraId="1453D444" w14:textId="77777777" w:rsidR="00D96559" w:rsidRPr="00D96559" w:rsidRDefault="00D96559" w:rsidP="00D96559">
            <w:pPr>
              <w:spacing w:line="276" w:lineRule="auto"/>
              <w:jc w:val="both"/>
              <w:rPr>
                <w:color w:val="000000" w:themeColor="text1"/>
                <w:kern w:val="2"/>
                <w:szCs w:val="24"/>
                <w:shd w:val="clear" w:color="auto" w:fill="FFFFFF"/>
              </w:rPr>
            </w:pPr>
            <w:r w:rsidRPr="00D96559">
              <w:rPr>
                <w:color w:val="000000"/>
                <w:kern w:val="2"/>
                <w:szCs w:val="24"/>
              </w:rPr>
              <w:t xml:space="preserve">5.3.3.7. </w:t>
            </w:r>
            <w:r w:rsidRPr="00D96559">
              <w:rPr>
                <w:color w:val="000000" w:themeColor="text1"/>
                <w:kern w:val="2"/>
                <w:szCs w:val="24"/>
                <w:shd w:val="clear" w:color="auto" w:fill="FFFFFF"/>
              </w:rPr>
              <w:t>Skaičiavimams indeksų (</w:t>
            </w:r>
            <w:r w:rsidRPr="00D96559">
              <w:rPr>
                <w:color w:val="000000" w:themeColor="text1"/>
                <w:kern w:val="2"/>
                <w:szCs w:val="24"/>
              </w:rPr>
              <w:t>Ind</w:t>
            </w:r>
            <w:r w:rsidRPr="00D96559">
              <w:rPr>
                <w:color w:val="000000" w:themeColor="text1"/>
                <w:kern w:val="2"/>
                <w:szCs w:val="24"/>
                <w:vertAlign w:val="subscript"/>
              </w:rPr>
              <w:t>naujausias</w:t>
            </w:r>
            <w:r w:rsidRPr="00D96559">
              <w:rPr>
                <w:color w:val="000000" w:themeColor="text1"/>
                <w:kern w:val="2"/>
                <w:szCs w:val="24"/>
                <w:shd w:val="clear" w:color="auto" w:fill="FFFFFF"/>
              </w:rPr>
              <w:t xml:space="preserve"> ir </w:t>
            </w:r>
            <w:r w:rsidRPr="00D96559">
              <w:rPr>
                <w:color w:val="000000" w:themeColor="text1"/>
                <w:kern w:val="2"/>
                <w:szCs w:val="24"/>
              </w:rPr>
              <w:t>Ind</w:t>
            </w:r>
            <w:r w:rsidRPr="00D96559">
              <w:rPr>
                <w:color w:val="000000" w:themeColor="text1"/>
                <w:kern w:val="2"/>
                <w:szCs w:val="24"/>
                <w:vertAlign w:val="subscript"/>
              </w:rPr>
              <w:t>pradžia</w:t>
            </w:r>
            <w:r w:rsidRPr="00D96559">
              <w:rPr>
                <w:color w:val="000000" w:themeColor="text1"/>
                <w:kern w:val="2"/>
                <w:szCs w:val="24"/>
              </w:rPr>
              <w:t>)</w:t>
            </w:r>
            <w:r w:rsidRPr="00D96559">
              <w:rPr>
                <w:color w:val="000000" w:themeColor="text1"/>
                <w:kern w:val="2"/>
                <w:szCs w:val="24"/>
                <w:vertAlign w:val="subscript"/>
              </w:rPr>
              <w:t xml:space="preserve"> </w:t>
            </w:r>
            <w:r w:rsidRPr="00D96559">
              <w:rPr>
                <w:color w:val="000000" w:themeColor="text1"/>
                <w:kern w:val="2"/>
                <w:szCs w:val="24"/>
                <w:shd w:val="clear" w:color="auto" w:fill="FFFFFF"/>
              </w:rPr>
              <w:t xml:space="preserve"> reikšmės imamos </w:t>
            </w:r>
            <w:r w:rsidRPr="00D96559">
              <w:rPr>
                <w:b/>
                <w:color w:val="000000" w:themeColor="text1"/>
                <w:kern w:val="2"/>
                <w:szCs w:val="24"/>
                <w:shd w:val="clear" w:color="auto" w:fill="FFFFFF"/>
              </w:rPr>
              <w:t>4 (keturių)</w:t>
            </w:r>
            <w:r w:rsidRPr="00D96559">
              <w:rPr>
                <w:color w:val="000000" w:themeColor="text1"/>
                <w:kern w:val="2"/>
                <w:szCs w:val="24"/>
                <w:shd w:val="clear" w:color="auto" w:fill="FFFFFF"/>
              </w:rPr>
              <w:t xml:space="preserve"> skaitmenų po kablelio tikslumu. Apskaičiuota kaina (įkainis) „a</w:t>
            </w:r>
            <w:r w:rsidRPr="00D96559">
              <w:rPr>
                <w:color w:val="000000" w:themeColor="text1"/>
                <w:kern w:val="2"/>
                <w:szCs w:val="24"/>
                <w:shd w:val="clear" w:color="auto" w:fill="FFFFFF"/>
                <w:vertAlign w:val="subscript"/>
              </w:rPr>
              <w:t>1</w:t>
            </w:r>
            <w:r w:rsidRPr="00D96559">
              <w:rPr>
                <w:color w:val="000000" w:themeColor="text1"/>
                <w:kern w:val="2"/>
                <w:szCs w:val="24"/>
                <w:shd w:val="clear" w:color="auto" w:fill="FFFFFF"/>
              </w:rPr>
              <w:t xml:space="preserve">“ suapvalinama iki </w:t>
            </w:r>
            <w:r w:rsidRPr="00D96559">
              <w:rPr>
                <w:b/>
                <w:color w:val="000000" w:themeColor="text1"/>
                <w:kern w:val="2"/>
                <w:szCs w:val="24"/>
                <w:shd w:val="clear" w:color="auto" w:fill="FFFFFF"/>
              </w:rPr>
              <w:t xml:space="preserve">2 (dviejų) </w:t>
            </w:r>
            <w:r w:rsidRPr="00D96559">
              <w:rPr>
                <w:color w:val="000000" w:themeColor="text1"/>
                <w:kern w:val="2"/>
                <w:szCs w:val="24"/>
                <w:shd w:val="clear" w:color="auto" w:fill="FFFFFF"/>
              </w:rPr>
              <w:t>skaitmenų po kablelio.</w:t>
            </w:r>
          </w:p>
          <w:p w14:paraId="6F02F9DC" w14:textId="77777777" w:rsidR="00D96559" w:rsidRPr="00D96559" w:rsidRDefault="00D96559" w:rsidP="00D96559">
            <w:pPr>
              <w:spacing w:line="276" w:lineRule="auto"/>
              <w:jc w:val="both"/>
              <w:rPr>
                <w:color w:val="000000"/>
                <w:kern w:val="2"/>
                <w:szCs w:val="24"/>
                <w:shd w:val="clear" w:color="auto" w:fill="FFFFFF"/>
              </w:rPr>
            </w:pPr>
            <w:r w:rsidRPr="00D96559">
              <w:rPr>
                <w:color w:val="000000" w:themeColor="text1"/>
                <w:kern w:val="2"/>
                <w:szCs w:val="24"/>
                <w:shd w:val="clear" w:color="auto" w:fill="FFFFFF"/>
              </w:rPr>
              <w:t>5.3.3.8. Šalis, siekianti kainos (įkainių) peržiūros, privalo raštu kreiptis į kitą Šalį ir prašyme pateikti visą reikalingą informaciją: Sutarties objekto pavadinimą</w:t>
            </w:r>
            <w:r w:rsidRPr="00D96559">
              <w:rPr>
                <w:color w:val="000000"/>
                <w:kern w:val="2"/>
                <w:szCs w:val="24"/>
                <w:shd w:val="clear" w:color="auto" w:fill="FFFFFF"/>
              </w:rPr>
              <w:t>, numerį, datą, neperduotų ir neapmokėtų Paslaugų sąrašą su kiekiais, indekso reikšmes su nuorodomis į viešus šaltinius</w:t>
            </w:r>
            <w:r w:rsidRPr="00D96559">
              <w:rPr>
                <w:color w:val="4472C4" w:themeColor="accent1"/>
                <w:kern w:val="2"/>
                <w:szCs w:val="24"/>
                <w:shd w:val="clear" w:color="auto" w:fill="FFFFFF"/>
              </w:rPr>
              <w:t xml:space="preserve">, </w:t>
            </w:r>
            <w:r w:rsidRPr="00D96559">
              <w:rPr>
                <w:kern w:val="2"/>
                <w:szCs w:val="24"/>
                <w:shd w:val="clear" w:color="auto" w:fill="FFFFFF"/>
              </w:rPr>
              <w:t xml:space="preserve">nurodytus Specialiųjų sąlygų 5.3.3.4 p. Prašyme </w:t>
            </w:r>
            <w:r w:rsidRPr="00D96559">
              <w:rPr>
                <w:color w:val="000000"/>
                <w:kern w:val="2"/>
                <w:szCs w:val="24"/>
                <w:shd w:val="clear" w:color="auto" w:fill="FFFFFF"/>
              </w:rPr>
              <w:t>Šalis neturi teisės nurodyti kito indekso ar prašyti perskaičiavimo pagal kitą indeksą nei nurodytas šioje Sutartyje.</w:t>
            </w:r>
          </w:p>
          <w:p w14:paraId="60385FDC" w14:textId="77777777" w:rsidR="00D96559" w:rsidRPr="00D96559" w:rsidRDefault="00D96559" w:rsidP="00D96559">
            <w:pPr>
              <w:spacing w:line="276" w:lineRule="auto"/>
              <w:jc w:val="both"/>
              <w:rPr>
                <w:color w:val="000000" w:themeColor="text1"/>
                <w:kern w:val="2"/>
                <w:szCs w:val="24"/>
                <w:shd w:val="clear" w:color="auto" w:fill="FFFFFF"/>
              </w:rPr>
            </w:pPr>
            <w:r w:rsidRPr="00D96559">
              <w:rPr>
                <w:color w:val="000000"/>
                <w:kern w:val="2"/>
                <w:szCs w:val="24"/>
                <w:shd w:val="clear" w:color="auto" w:fill="FFFFFF"/>
              </w:rPr>
              <w:t>5</w:t>
            </w:r>
            <w:r w:rsidRPr="00D96559">
              <w:rPr>
                <w:kern w:val="2"/>
                <w:szCs w:val="24"/>
              </w:rPr>
              <w:t xml:space="preserve">.3.3.9. </w:t>
            </w:r>
            <w:r w:rsidRPr="00D96559">
              <w:rPr>
                <w:rFonts w:eastAsia="Calibri"/>
                <w:szCs w:val="24"/>
              </w:rPr>
              <w:t xml:space="preserve">kainos (įkainių) perskaičiavimas įforminamas Susitarimu. Nei viena iš Šalių neturi teisės atsisakyti pasirašyti tokio Susitarimo be pagrįstų̨ priežasčių̨. Prie kainos (įkainių) </w:t>
            </w:r>
            <w:r w:rsidRPr="00D96559">
              <w:rPr>
                <w:rFonts w:eastAsia="Calibri"/>
                <w:color w:val="000000" w:themeColor="text1"/>
                <w:szCs w:val="24"/>
              </w:rPr>
              <w:t xml:space="preserve">perskaičiavimo Susitarimo yra būtina pridėti kainos perskaičiavimą pagrindžiančius dokumentus ir skaičiavimą pagrindžiančius dokumentus. </w:t>
            </w:r>
            <w:r w:rsidRPr="00D96559">
              <w:rPr>
                <w:color w:val="000000" w:themeColor="text1"/>
                <w:kern w:val="2"/>
                <w:szCs w:val="24"/>
                <w:shd w:val="clear" w:color="auto" w:fill="FFFFFF"/>
              </w:rPr>
              <w:t>Susitarimas turi būti sudarytas per 10 (dešimt) darbo dienų nuo Šalies pateikto tinkamo prašymo perskaičiuoti kainą (įkainius) gavimo dienos.</w:t>
            </w:r>
          </w:p>
          <w:p w14:paraId="6DC26D56" w14:textId="77777777" w:rsidR="00D96559" w:rsidRPr="00D96559" w:rsidRDefault="00D96559" w:rsidP="00D96559">
            <w:pPr>
              <w:spacing w:line="276" w:lineRule="auto"/>
              <w:jc w:val="both"/>
              <w:rPr>
                <w:color w:val="000000"/>
                <w:kern w:val="2"/>
                <w:szCs w:val="24"/>
                <w:bdr w:val="none" w:sz="0" w:space="0" w:color="auto" w:frame="1"/>
              </w:rPr>
            </w:pPr>
            <w:r w:rsidRPr="00D96559">
              <w:rPr>
                <w:color w:val="000000" w:themeColor="text1"/>
                <w:kern w:val="2"/>
                <w:szCs w:val="24"/>
                <w:shd w:val="clear" w:color="auto" w:fill="FFFFFF"/>
              </w:rPr>
              <w:t xml:space="preserve">5.3.3.10. </w:t>
            </w:r>
            <w:r w:rsidRPr="00D96559">
              <w:rPr>
                <w:color w:val="000000" w:themeColor="text1"/>
                <w:kern w:val="2"/>
                <w:szCs w:val="24"/>
                <w:bdr w:val="none" w:sz="0" w:space="0" w:color="auto" w:frame="1"/>
              </w:rPr>
              <w:t xml:space="preserve">Susitarimu Šalys neturi teisės keisti Sutartyje nurodytos tvarkos ar </w:t>
            </w:r>
            <w:r w:rsidRPr="00D96559">
              <w:rPr>
                <w:color w:val="000000"/>
                <w:kern w:val="2"/>
                <w:szCs w:val="24"/>
                <w:bdr w:val="none" w:sz="0" w:space="0" w:color="auto" w:frame="1"/>
              </w:rPr>
              <w:t>kitų Sutarties nuostatų, išskyrus, jei keitimas atliekamas pagal VPĮ nuostatas.</w:t>
            </w:r>
          </w:p>
          <w:p w14:paraId="2DFCF942" w14:textId="56E96417" w:rsidR="00D96559" w:rsidRPr="00D96559" w:rsidRDefault="00D96559" w:rsidP="00D96559">
            <w:pPr>
              <w:spacing w:line="276" w:lineRule="auto"/>
              <w:rPr>
                <w:color w:val="4472C4"/>
                <w:kern w:val="2"/>
                <w:szCs w:val="24"/>
              </w:rPr>
            </w:pPr>
            <w:r w:rsidRPr="00D96559">
              <w:rPr>
                <w:color w:val="000000"/>
                <w:kern w:val="2"/>
                <w:szCs w:val="24"/>
                <w:bdr w:val="none" w:sz="0" w:space="0" w:color="auto" w:frame="1"/>
              </w:rPr>
              <w:t xml:space="preserve">5.3.3.11. </w:t>
            </w:r>
            <w:r w:rsidRPr="00D96559">
              <w:rPr>
                <w:rFonts w:eastAsia="Calibri"/>
                <w:szCs w:val="24"/>
              </w:rPr>
              <w:t>Perskaičiuota kaina (įkainiai) pradedama (-i) taikyti nuo kitos dienos po Susitarimo pasirašymo.</w:t>
            </w:r>
          </w:p>
        </w:tc>
      </w:tr>
      <w:tr w:rsidR="00061E02" w:rsidRPr="004B5D26" w14:paraId="4F4443D5" w14:textId="77777777" w:rsidTr="008B1169">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32D81E0B" w:rsidR="00061E02" w:rsidRPr="004B5D26" w:rsidRDefault="00061E02" w:rsidP="004B5D26">
            <w:pPr>
              <w:spacing w:line="276" w:lineRule="auto"/>
              <w:rPr>
                <w:szCs w:val="24"/>
              </w:rPr>
            </w:pPr>
          </w:p>
        </w:tc>
      </w:tr>
      <w:tr w:rsidR="00061E02" w:rsidRPr="004B5D26" w14:paraId="31FE0072" w14:textId="77777777" w:rsidTr="008B1169">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415A08AF" w:rsidR="00061E02" w:rsidRPr="004B5D26" w:rsidRDefault="00061E02" w:rsidP="004B5D26">
            <w:pPr>
              <w:spacing w:line="276" w:lineRule="auto"/>
              <w:rPr>
                <w:szCs w:val="24"/>
              </w:rPr>
            </w:pPr>
          </w:p>
        </w:tc>
      </w:tr>
      <w:tr w:rsidR="00061E02" w:rsidRPr="004B5D26" w14:paraId="48AD00EA" w14:textId="77777777" w:rsidTr="008B1169">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7D408F19"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9231F" w:rsidRDefault="00061E02" w:rsidP="004B5D26">
            <w:pPr>
              <w:spacing w:line="276" w:lineRule="auto"/>
              <w:rPr>
                <w:kern w:val="2"/>
                <w:szCs w:val="24"/>
                <w:shd w:val="clear" w:color="auto" w:fill="FFFFFF"/>
              </w:rPr>
            </w:pPr>
          </w:p>
          <w:p w14:paraId="10F2AB94" w14:textId="49ED4C5A" w:rsidR="00061E02" w:rsidRPr="0049231F" w:rsidRDefault="00061E02" w:rsidP="004B5D26">
            <w:pPr>
              <w:spacing w:line="276" w:lineRule="auto"/>
              <w:rPr>
                <w:kern w:val="2"/>
                <w:szCs w:val="24"/>
                <w:shd w:val="clear" w:color="auto" w:fill="FFFFFF"/>
              </w:rPr>
            </w:pPr>
            <w:r w:rsidRPr="0049231F">
              <w:rPr>
                <w:kern w:val="2"/>
                <w:szCs w:val="24"/>
                <w:shd w:val="clear" w:color="auto" w:fill="FFFFFF"/>
              </w:rPr>
              <w:lastRenderedPageBreak/>
              <w:t>Apmokėjimo sąlygos už įvykdytus Užsakymus mokama kartą per mėnesį</w:t>
            </w:r>
            <w:r w:rsidR="0049231F" w:rsidRPr="0049231F">
              <w:rPr>
                <w:kern w:val="2"/>
                <w:szCs w:val="24"/>
                <w:shd w:val="clear" w:color="auto" w:fill="FFFFFF"/>
              </w:rPr>
              <w:t>.</w:t>
            </w:r>
          </w:p>
        </w:tc>
      </w:tr>
      <w:tr w:rsidR="00061E02" w:rsidRPr="004B5D26" w14:paraId="2A62B22B" w14:textId="77777777" w:rsidTr="008B1169">
        <w:trPr>
          <w:trHeight w:val="300"/>
        </w:trPr>
        <w:tc>
          <w:tcPr>
            <w:tcW w:w="3094" w:type="dxa"/>
          </w:tcPr>
          <w:p w14:paraId="63933C91" w14:textId="445D91CF" w:rsidR="00061E02" w:rsidRPr="00733AB6" w:rsidRDefault="00061E02" w:rsidP="004B5D26">
            <w:pPr>
              <w:spacing w:line="276" w:lineRule="auto"/>
              <w:rPr>
                <w:b/>
                <w:kern w:val="2"/>
                <w:szCs w:val="24"/>
              </w:rPr>
            </w:pPr>
            <w:r w:rsidRPr="004B5D26">
              <w:rPr>
                <w:b/>
                <w:kern w:val="2"/>
                <w:szCs w:val="24"/>
              </w:rPr>
              <w:lastRenderedPageBreak/>
              <w:t>5.6. Avansas</w:t>
            </w:r>
          </w:p>
        </w:tc>
        <w:tc>
          <w:tcPr>
            <w:tcW w:w="6441" w:type="dxa"/>
          </w:tcPr>
          <w:p w14:paraId="3A715F52" w14:textId="0BA2DDD1" w:rsidR="00061E02" w:rsidRPr="00733AB6" w:rsidRDefault="00061E02" w:rsidP="00733AB6">
            <w:pPr>
              <w:spacing w:line="276" w:lineRule="auto"/>
              <w:rPr>
                <w:kern w:val="2"/>
                <w:szCs w:val="24"/>
              </w:rPr>
            </w:pPr>
            <w:r w:rsidRPr="004B5D26">
              <w:rPr>
                <w:kern w:val="2"/>
                <w:szCs w:val="24"/>
              </w:rPr>
              <w:t>Netaikoma</w:t>
            </w:r>
          </w:p>
        </w:tc>
      </w:tr>
      <w:tr w:rsidR="00061E02" w:rsidRPr="004B5D26" w14:paraId="26EC367C" w14:textId="77777777" w:rsidTr="008B1169">
        <w:trPr>
          <w:trHeight w:val="300"/>
        </w:trPr>
        <w:tc>
          <w:tcPr>
            <w:tcW w:w="3094" w:type="dxa"/>
          </w:tcPr>
          <w:p w14:paraId="3FC8F172" w14:textId="1CD4389C" w:rsidR="00061E02" w:rsidRPr="004B5D26" w:rsidRDefault="00061E02" w:rsidP="004B5D26">
            <w:pPr>
              <w:spacing w:line="276" w:lineRule="auto"/>
              <w:rPr>
                <w:b/>
                <w:kern w:val="2"/>
                <w:szCs w:val="24"/>
              </w:rPr>
            </w:pPr>
            <w:r w:rsidRPr="004B5D26">
              <w:rPr>
                <w:b/>
                <w:kern w:val="2"/>
                <w:szCs w:val="24"/>
              </w:rPr>
              <w:t>5.7. Avanso užtikrinimas</w:t>
            </w:r>
          </w:p>
        </w:tc>
        <w:tc>
          <w:tcPr>
            <w:tcW w:w="6441" w:type="dxa"/>
          </w:tcPr>
          <w:p w14:paraId="7EC000D0" w14:textId="219DC254" w:rsidR="00061E02" w:rsidRPr="004B5D26" w:rsidRDefault="00061E02" w:rsidP="004B5D26">
            <w:pPr>
              <w:spacing w:line="276" w:lineRule="auto"/>
              <w:rPr>
                <w:color w:val="000000"/>
                <w:kern w:val="2"/>
                <w:szCs w:val="24"/>
                <w:shd w:val="clear" w:color="auto" w:fill="FFFFFF"/>
              </w:rPr>
            </w:pPr>
            <w:r w:rsidRPr="004B5D26">
              <w:rPr>
                <w:kern w:val="2"/>
                <w:szCs w:val="24"/>
              </w:rPr>
              <w:t xml:space="preserve">Netaikoma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8B1169">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657AFB86" w:rsidR="00061E02" w:rsidRPr="004B5D26" w:rsidRDefault="00061E02" w:rsidP="004B5D26">
            <w:pPr>
              <w:spacing w:line="276" w:lineRule="auto"/>
              <w:rPr>
                <w:b/>
                <w:kern w:val="2"/>
                <w:szCs w:val="24"/>
              </w:rPr>
            </w:pPr>
          </w:p>
        </w:tc>
        <w:tc>
          <w:tcPr>
            <w:tcW w:w="6441" w:type="dxa"/>
          </w:tcPr>
          <w:p w14:paraId="6D851C5E" w14:textId="415A5F23" w:rsidR="00061E02" w:rsidRPr="008E4079" w:rsidRDefault="000B5510" w:rsidP="008F6B8F">
            <w:pPr>
              <w:spacing w:line="276" w:lineRule="auto"/>
              <w:rPr>
                <w:kern w:val="2"/>
                <w:szCs w:val="24"/>
              </w:rPr>
            </w:pPr>
            <w:r w:rsidRPr="006F633C">
              <w:rPr>
                <w:kern w:val="2"/>
                <w:szCs w:val="24"/>
              </w:rPr>
              <w:t xml:space="preserve">Prekėms </w:t>
            </w:r>
            <w:r w:rsidRPr="00333CBD">
              <w:rPr>
                <w:kern w:val="2"/>
                <w:szCs w:val="24"/>
              </w:rPr>
              <w:t xml:space="preserve">nustatomas Tiekėjo pasiūlytas </w:t>
            </w:r>
            <w:r w:rsidRPr="00333CBD">
              <w:rPr>
                <w:szCs w:val="24"/>
              </w:rPr>
              <w:t xml:space="preserve"> </w:t>
            </w:r>
            <w:r w:rsidRPr="00333CBD">
              <w:rPr>
                <w:kern w:val="2"/>
                <w:szCs w:val="24"/>
              </w:rPr>
              <w:t xml:space="preserve">garantinis </w:t>
            </w:r>
            <w:r w:rsidRPr="006F633C">
              <w:rPr>
                <w:kern w:val="2"/>
                <w:szCs w:val="24"/>
              </w:rPr>
              <w:t>terminas, kuris yra</w:t>
            </w:r>
            <w:r w:rsidR="008F6B8F">
              <w:rPr>
                <w:kern w:val="2"/>
                <w:szCs w:val="24"/>
              </w:rPr>
              <w:t xml:space="preserve"> ....</w:t>
            </w:r>
            <w:r w:rsidRPr="006F633C">
              <w:rPr>
                <w:kern w:val="2"/>
                <w:szCs w:val="24"/>
              </w:rPr>
              <w:t xml:space="preserve"> </w:t>
            </w:r>
            <w:r w:rsidRPr="008F6B8F">
              <w:rPr>
                <w:i/>
                <w:iCs/>
                <w:color w:val="4472C4"/>
                <w:kern w:val="2"/>
                <w:szCs w:val="24"/>
              </w:rPr>
              <w:t>(</w:t>
            </w:r>
            <w:r w:rsidR="008F6B8F" w:rsidRPr="008F6B8F">
              <w:rPr>
                <w:i/>
                <w:iCs/>
                <w:color w:val="4472C4"/>
                <w:kern w:val="2"/>
                <w:szCs w:val="24"/>
              </w:rPr>
              <w:t>pasiūlyme nurodytas</w:t>
            </w:r>
            <w:r w:rsidRPr="008F6B8F">
              <w:rPr>
                <w:i/>
                <w:iCs/>
                <w:color w:val="4472C4"/>
                <w:kern w:val="2"/>
                <w:szCs w:val="24"/>
              </w:rPr>
              <w:t xml:space="preserve"> garantinis terminas)</w:t>
            </w:r>
            <w:r w:rsidRPr="006F633C">
              <w:rPr>
                <w:kern w:val="2"/>
                <w:szCs w:val="24"/>
              </w:rPr>
              <w:t xml:space="preserve">. </w:t>
            </w:r>
            <w:r w:rsidR="00061E02" w:rsidRPr="00EA0CCA">
              <w:rPr>
                <w:kern w:val="2"/>
                <w:szCs w:val="24"/>
              </w:rPr>
              <w:t>Garantini</w:t>
            </w:r>
            <w:r w:rsidR="008E4079">
              <w:rPr>
                <w:kern w:val="2"/>
                <w:szCs w:val="24"/>
              </w:rPr>
              <w:t>o</w:t>
            </w:r>
            <w:r w:rsidR="00061E02" w:rsidRPr="00EA0CCA">
              <w:rPr>
                <w:kern w:val="2"/>
                <w:szCs w:val="24"/>
              </w:rPr>
              <w:t xml:space="preserve"> </w:t>
            </w:r>
            <w:r w:rsidR="00061E02" w:rsidRPr="004B5D26">
              <w:rPr>
                <w:kern w:val="2"/>
                <w:szCs w:val="24"/>
              </w:rPr>
              <w:t>termin</w:t>
            </w:r>
            <w:r w:rsidR="008E4079">
              <w:rPr>
                <w:kern w:val="2"/>
                <w:szCs w:val="24"/>
              </w:rPr>
              <w:t>o skaičiavimo sąlygos nurodytos</w:t>
            </w:r>
            <w:r w:rsidR="00061E02" w:rsidRPr="004B5D26">
              <w:rPr>
                <w:kern w:val="2"/>
                <w:szCs w:val="24"/>
              </w:rPr>
              <w:t xml:space="preserve"> </w:t>
            </w:r>
            <w:r w:rsidR="00FA155D">
              <w:rPr>
                <w:kern w:val="2"/>
                <w:szCs w:val="24"/>
              </w:rPr>
              <w:t>Sutarties 1 priede „Techninė specifikacija“</w:t>
            </w:r>
            <w:r w:rsidR="008E4079">
              <w:rPr>
                <w:kern w:val="2"/>
                <w:szCs w:val="24"/>
              </w:rPr>
              <w:t>.</w:t>
            </w:r>
          </w:p>
        </w:tc>
      </w:tr>
      <w:tr w:rsidR="002E452C" w:rsidRPr="004B5D26" w14:paraId="6BE4192F" w14:textId="77777777" w:rsidTr="008B1169">
        <w:trPr>
          <w:trHeight w:val="300"/>
        </w:trPr>
        <w:tc>
          <w:tcPr>
            <w:tcW w:w="3094" w:type="dxa"/>
          </w:tcPr>
          <w:p w14:paraId="1B9E9F7C" w14:textId="77777777" w:rsidR="002E452C" w:rsidRPr="004B5D26" w:rsidRDefault="002E452C" w:rsidP="002E452C">
            <w:pPr>
              <w:spacing w:line="276" w:lineRule="auto"/>
              <w:rPr>
                <w:b/>
                <w:szCs w:val="24"/>
              </w:rPr>
            </w:pPr>
            <w:r w:rsidRPr="004B5D26">
              <w:rPr>
                <w:b/>
                <w:szCs w:val="24"/>
              </w:rPr>
              <w:t>6.2. Terminas Paslaugų trūkumams pašalinti</w:t>
            </w:r>
          </w:p>
          <w:p w14:paraId="2F590BC0" w14:textId="21A70A1E" w:rsidR="002E452C" w:rsidRPr="004B5D26" w:rsidRDefault="002E452C" w:rsidP="002E452C">
            <w:pPr>
              <w:spacing w:line="276" w:lineRule="auto"/>
              <w:rPr>
                <w:b/>
                <w:kern w:val="2"/>
                <w:szCs w:val="24"/>
              </w:rPr>
            </w:pPr>
          </w:p>
        </w:tc>
        <w:tc>
          <w:tcPr>
            <w:tcW w:w="6441" w:type="dxa"/>
          </w:tcPr>
          <w:p w14:paraId="13923ABD" w14:textId="369407B8" w:rsidR="002E452C" w:rsidRPr="002E452C" w:rsidRDefault="002E452C" w:rsidP="002E452C">
            <w:pPr>
              <w:spacing w:line="276" w:lineRule="auto"/>
              <w:rPr>
                <w:kern w:val="2"/>
                <w:szCs w:val="24"/>
              </w:rPr>
            </w:pPr>
            <w:r w:rsidRPr="002E452C">
              <w:rPr>
                <w:kern w:val="2"/>
                <w:szCs w:val="24"/>
              </w:rPr>
              <w:t xml:space="preserve">Sutartyje nurodytu garantinio termino laikotarpiu nustačius Paslaugų trūkumų, Tiekėjas turi </w:t>
            </w:r>
            <w:r w:rsidRPr="002E452C">
              <w:rPr>
                <w:b/>
                <w:kern w:val="2"/>
                <w:szCs w:val="24"/>
              </w:rPr>
              <w:t>ne vėliau kaip</w:t>
            </w:r>
            <w:r w:rsidRPr="002E452C">
              <w:rPr>
                <w:kern w:val="2"/>
                <w:szCs w:val="24"/>
              </w:rPr>
              <w:t xml:space="preserve"> </w:t>
            </w:r>
            <w:r w:rsidRPr="002E452C">
              <w:rPr>
                <w:color w:val="000000" w:themeColor="text1"/>
                <w:kern w:val="2"/>
                <w:szCs w:val="24"/>
              </w:rPr>
              <w:t xml:space="preserve">per </w:t>
            </w:r>
            <w:r w:rsidRPr="002E452C">
              <w:rPr>
                <w:rFonts w:eastAsia="Arial"/>
                <w:szCs w:val="24"/>
              </w:rPr>
              <w:t>3 (tris) darbo dienas (išskyrus, jei dėl neatitikimų/trūkumų atsirado Kritinė klaida) nuo Pirkėjo raštiško pranešimo apie nustatytų reikalavimų neatitinkančias vystymo paslaugas išsiuntimo elektroniniu paštu arba užduočių valdymo sistemoje dienos. Jei Tiekėjas dėl objektyvių priežasčių negali laikytis šio termino, tuomet turi nedelsiant raštu elektroniniu paštu arba užduočių valdymo sistemoje ar kita rašytine forma informuoti Pirkėją, pateikti priežasčių pagrindimą ir nurodyti faktiškai galimą greičiausią sprendimo terminą bei užtikrinti Sistemos veikimą apeinant klaidą, kol problema bus išspręsta.</w:t>
            </w:r>
            <w:r w:rsidRPr="002E452C">
              <w:rPr>
                <w:color w:val="000000" w:themeColor="text1"/>
                <w:kern w:val="2"/>
                <w:szCs w:val="24"/>
              </w:rPr>
              <w:t>.</w:t>
            </w:r>
          </w:p>
        </w:tc>
      </w:tr>
      <w:tr w:rsidR="00061E02" w:rsidRPr="004B5D26" w14:paraId="3152509C" w14:textId="77777777" w:rsidTr="008B1169">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36ACBD38" w14:textId="60C9185D" w:rsidR="0031102A" w:rsidRPr="00270AF0" w:rsidRDefault="0031102A" w:rsidP="004B5D26">
            <w:pPr>
              <w:spacing w:line="276" w:lineRule="auto"/>
              <w:rPr>
                <w:iCs/>
                <w:kern w:val="2"/>
                <w:szCs w:val="24"/>
              </w:rPr>
            </w:pPr>
            <w:r w:rsidRPr="00270AF0">
              <w:rPr>
                <w:iCs/>
                <w:kern w:val="2"/>
                <w:szCs w:val="24"/>
              </w:rPr>
              <w:t xml:space="preserve">6.3.1. </w:t>
            </w:r>
            <w:r w:rsidR="00D61103" w:rsidRPr="00270AF0">
              <w:rPr>
                <w:iCs/>
                <w:kern w:val="2"/>
                <w:szCs w:val="24"/>
              </w:rPr>
              <w:t>Tiekėjas privalo užtikrinti pasiūlyme pirkimui nurodytų</w:t>
            </w:r>
            <w:r w:rsidR="0061247A" w:rsidRPr="00270AF0">
              <w:rPr>
                <w:iCs/>
                <w:kern w:val="2"/>
                <w:szCs w:val="24"/>
              </w:rPr>
              <w:t xml:space="preserve"> kokybinių kriterijų įgyvendinimą. Pasiūlyme pirkimui nurodyti kokybiniai kriterijai:</w:t>
            </w:r>
          </w:p>
          <w:p w14:paraId="10A9E653" w14:textId="046FDCFA" w:rsidR="0061247A" w:rsidRPr="00270AF0" w:rsidRDefault="0061247A" w:rsidP="004B5D26">
            <w:pPr>
              <w:spacing w:line="276" w:lineRule="auto"/>
              <w:rPr>
                <w:i/>
                <w:kern w:val="2"/>
                <w:szCs w:val="24"/>
              </w:rPr>
            </w:pPr>
            <w:r w:rsidRPr="00270AF0">
              <w:rPr>
                <w:iCs/>
                <w:kern w:val="2"/>
                <w:szCs w:val="24"/>
              </w:rPr>
              <w:t xml:space="preserve">6.3.1.1. </w:t>
            </w:r>
            <w:r w:rsidR="00852357" w:rsidRPr="00270AF0">
              <w:rPr>
                <w:iCs/>
                <w:kern w:val="2"/>
                <w:szCs w:val="24"/>
              </w:rPr>
              <w:t>Reakcijos laikas į užklausas</w:t>
            </w:r>
            <w:r w:rsidR="006C2E2A" w:rsidRPr="00270AF0">
              <w:rPr>
                <w:iCs/>
                <w:kern w:val="2"/>
                <w:szCs w:val="24"/>
              </w:rPr>
              <w:t xml:space="preserve">: </w:t>
            </w:r>
            <w:r w:rsidR="006C2E2A" w:rsidRPr="00270AF0">
              <w:rPr>
                <w:i/>
                <w:kern w:val="2"/>
                <w:szCs w:val="24"/>
              </w:rPr>
              <w:t>(</w:t>
            </w:r>
            <w:r w:rsidR="009729B7" w:rsidRPr="009729B7">
              <w:rPr>
                <w:i/>
                <w:kern w:val="2"/>
                <w:szCs w:val="24"/>
              </w:rPr>
              <w:t>Maksimalus reagavimo laikas pagal prioriteto lygį: (Maksimalus reagavimo laikas - 30%)</w:t>
            </w:r>
            <w:r w:rsidR="002919A0" w:rsidRPr="00270AF0">
              <w:rPr>
                <w:i/>
                <w:kern w:val="2"/>
                <w:szCs w:val="24"/>
              </w:rPr>
              <w:t>/</w:t>
            </w:r>
            <w:r w:rsidR="00AE13D2" w:rsidRPr="00270AF0">
              <w:rPr>
                <w:i/>
                <w:kern w:val="2"/>
                <w:szCs w:val="24"/>
              </w:rPr>
              <w:t xml:space="preserve"> </w:t>
            </w:r>
            <w:r w:rsidR="003265D3" w:rsidRPr="003265D3">
              <w:rPr>
                <w:i/>
                <w:kern w:val="2"/>
                <w:szCs w:val="24"/>
              </w:rPr>
              <w:t>Maksimalus reagavimo laikas pagal prioriteto lygį: (Maksimalus reagavimo laikas - 20%)</w:t>
            </w:r>
            <w:r w:rsidR="002919A0" w:rsidRPr="00270AF0">
              <w:rPr>
                <w:i/>
                <w:kern w:val="2"/>
                <w:szCs w:val="24"/>
              </w:rPr>
              <w:t>/</w:t>
            </w:r>
            <w:r w:rsidR="002D2A4A" w:rsidRPr="00270AF0">
              <w:rPr>
                <w:i/>
                <w:kern w:val="2"/>
                <w:szCs w:val="24"/>
              </w:rPr>
              <w:t xml:space="preserve"> </w:t>
            </w:r>
            <w:r w:rsidR="00B0538C" w:rsidRPr="00B0538C">
              <w:rPr>
                <w:i/>
                <w:kern w:val="2"/>
                <w:szCs w:val="24"/>
              </w:rPr>
              <w:t>Maksimalus reagavimo laikas pagal prioriteto lygį: (Maksimalus reagavimo laikas - 10%)</w:t>
            </w:r>
            <w:r w:rsidR="002919A0" w:rsidRPr="00270AF0">
              <w:rPr>
                <w:i/>
                <w:kern w:val="2"/>
                <w:szCs w:val="24"/>
              </w:rPr>
              <w:t>/</w:t>
            </w:r>
            <w:r w:rsidR="0058678F" w:rsidRPr="00270AF0">
              <w:rPr>
                <w:i/>
                <w:kern w:val="2"/>
                <w:szCs w:val="24"/>
              </w:rPr>
              <w:t xml:space="preserve"> </w:t>
            </w:r>
            <w:r w:rsidR="007F5250" w:rsidRPr="007F5250">
              <w:rPr>
                <w:i/>
                <w:kern w:val="2"/>
                <w:szCs w:val="24"/>
              </w:rPr>
              <w:t>Maksimalus reagavimo laikas pagal prioriteto lygį: (Maksimalus reagavimo laikas  - 0%)</w:t>
            </w:r>
            <w:r w:rsidR="002919A0" w:rsidRPr="00270AF0">
              <w:rPr>
                <w:i/>
                <w:kern w:val="2"/>
                <w:szCs w:val="24"/>
              </w:rPr>
              <w:t>.</w:t>
            </w:r>
          </w:p>
          <w:p w14:paraId="2F6C69FD" w14:textId="34E4AC51" w:rsidR="002919A0" w:rsidRPr="00270AF0" w:rsidRDefault="00456FFD" w:rsidP="004B5D26">
            <w:pPr>
              <w:spacing w:line="276" w:lineRule="auto"/>
              <w:rPr>
                <w:i/>
                <w:kern w:val="2"/>
                <w:szCs w:val="24"/>
              </w:rPr>
            </w:pPr>
            <w:r w:rsidRPr="00270AF0">
              <w:rPr>
                <w:iCs/>
                <w:kern w:val="2"/>
                <w:szCs w:val="24"/>
              </w:rPr>
              <w:t xml:space="preserve">6.3.1.2. Ilgesnis garantinis laikotarpis: </w:t>
            </w:r>
            <w:r w:rsidR="005A2099" w:rsidRPr="00270AF0">
              <w:rPr>
                <w:i/>
                <w:kern w:val="2"/>
                <w:szCs w:val="24"/>
              </w:rPr>
              <w:t>(</w:t>
            </w:r>
            <w:r w:rsidR="00835D39" w:rsidRPr="00835D39">
              <w:rPr>
                <w:i/>
                <w:kern w:val="2"/>
                <w:szCs w:val="24"/>
              </w:rPr>
              <w:t>Garantinis laikotarpis: 0% (Numatytas terminas)</w:t>
            </w:r>
            <w:r w:rsidR="005A2099" w:rsidRPr="00270AF0">
              <w:rPr>
                <w:i/>
                <w:kern w:val="2"/>
                <w:szCs w:val="24"/>
              </w:rPr>
              <w:t xml:space="preserve">/ </w:t>
            </w:r>
            <w:r w:rsidR="001271FB" w:rsidRPr="001271FB">
              <w:rPr>
                <w:i/>
                <w:kern w:val="2"/>
                <w:szCs w:val="24"/>
              </w:rPr>
              <w:t>Garantinis laikotarpis: + 1 mėn. (Pratęstas terminas)</w:t>
            </w:r>
            <w:r w:rsidR="00A246D2" w:rsidRPr="00270AF0">
              <w:rPr>
                <w:i/>
                <w:kern w:val="2"/>
                <w:szCs w:val="24"/>
              </w:rPr>
              <w:t xml:space="preserve">/ </w:t>
            </w:r>
            <w:r w:rsidR="00B976F1" w:rsidRPr="00B976F1">
              <w:rPr>
                <w:i/>
                <w:kern w:val="2"/>
                <w:szCs w:val="24"/>
              </w:rPr>
              <w:t>Garantinis laikotarpis: + 3 mėn. (Pratęstas terminas)</w:t>
            </w:r>
            <w:r w:rsidR="00EF0D1C" w:rsidRPr="00270AF0">
              <w:rPr>
                <w:i/>
                <w:kern w:val="2"/>
                <w:szCs w:val="24"/>
              </w:rPr>
              <w:t xml:space="preserve">/ </w:t>
            </w:r>
            <w:r w:rsidR="0097063F" w:rsidRPr="0097063F">
              <w:rPr>
                <w:i/>
                <w:kern w:val="2"/>
                <w:szCs w:val="24"/>
              </w:rPr>
              <w:t>Garantinis laikotarpis: + 6 mėn. (Pratęstas terminas)</w:t>
            </w:r>
            <w:r w:rsidR="00921063" w:rsidRPr="00270AF0">
              <w:rPr>
                <w:i/>
                <w:kern w:val="2"/>
                <w:szCs w:val="24"/>
              </w:rPr>
              <w:t xml:space="preserve">/ </w:t>
            </w:r>
            <w:r w:rsidR="00FE5595" w:rsidRPr="00FE5595">
              <w:rPr>
                <w:i/>
                <w:kern w:val="2"/>
                <w:szCs w:val="24"/>
              </w:rPr>
              <w:t>Garantinis laikotarpis: + 12 mėn. (Pratęstas terminas)</w:t>
            </w:r>
            <w:r w:rsidR="00B81F3A" w:rsidRPr="00270AF0">
              <w:rPr>
                <w:i/>
                <w:kern w:val="2"/>
                <w:szCs w:val="24"/>
              </w:rPr>
              <w:t>).</w:t>
            </w:r>
          </w:p>
          <w:p w14:paraId="331B171C" w14:textId="42B6EFD0" w:rsidR="0031102A" w:rsidRPr="0039138F" w:rsidRDefault="00B01CDE" w:rsidP="0031102A">
            <w:pPr>
              <w:spacing w:line="276" w:lineRule="auto"/>
              <w:rPr>
                <w:iCs/>
                <w:color w:val="FF0000"/>
                <w:kern w:val="2"/>
                <w:szCs w:val="24"/>
              </w:rPr>
            </w:pPr>
            <w:r w:rsidRPr="00270AF0">
              <w:rPr>
                <w:iCs/>
                <w:kern w:val="2"/>
                <w:szCs w:val="24"/>
              </w:rPr>
              <w:t xml:space="preserve">6.3.2. Tiekėjui nesilaikant prisiimtų įsipareigojimų </w:t>
            </w:r>
            <w:r w:rsidR="00ED525E" w:rsidRPr="00270AF0">
              <w:rPr>
                <w:iCs/>
                <w:kern w:val="2"/>
                <w:szCs w:val="24"/>
              </w:rPr>
              <w:t>taikomas 9.</w:t>
            </w:r>
            <w:r w:rsidR="00064197" w:rsidRPr="00270AF0">
              <w:rPr>
                <w:iCs/>
                <w:kern w:val="2"/>
                <w:szCs w:val="24"/>
              </w:rPr>
              <w:t>7</w:t>
            </w:r>
            <w:r w:rsidR="00ED525E" w:rsidRPr="00270AF0">
              <w:rPr>
                <w:iCs/>
                <w:kern w:val="2"/>
                <w:szCs w:val="24"/>
              </w:rPr>
              <w:t xml:space="preserve"> </w:t>
            </w:r>
            <w:r w:rsidR="007F3E64" w:rsidRPr="00270AF0">
              <w:rPr>
                <w:iCs/>
                <w:kern w:val="2"/>
                <w:szCs w:val="24"/>
              </w:rPr>
              <w:t xml:space="preserve">papunktyje </w:t>
            </w:r>
            <w:r w:rsidR="00ED525E" w:rsidRPr="00270AF0">
              <w:rPr>
                <w:iCs/>
                <w:kern w:val="2"/>
                <w:szCs w:val="24"/>
              </w:rPr>
              <w:t>numatytos netesybos</w:t>
            </w:r>
            <w:r w:rsidR="005632D2" w:rsidRPr="00270AF0">
              <w:rPr>
                <w:iCs/>
                <w:kern w:val="2"/>
                <w:szCs w:val="24"/>
              </w:rPr>
              <w:t xml:space="preserve"> arba </w:t>
            </w:r>
            <w:r w:rsidR="007F3E64" w:rsidRPr="00270AF0">
              <w:rPr>
                <w:iCs/>
                <w:kern w:val="2"/>
                <w:szCs w:val="24"/>
              </w:rPr>
              <w:t xml:space="preserve">laikoma esminiu sutarties pažeidimu, kaip tai nurodyta </w:t>
            </w:r>
            <w:r w:rsidR="00F3310F">
              <w:rPr>
                <w:iCs/>
                <w:kern w:val="2"/>
                <w:szCs w:val="24"/>
              </w:rPr>
              <w:t xml:space="preserve">Sutarties specialiųjų sąlygų </w:t>
            </w:r>
            <w:r w:rsidR="007F3E64" w:rsidRPr="00270AF0">
              <w:rPr>
                <w:iCs/>
                <w:kern w:val="2"/>
                <w:szCs w:val="24"/>
              </w:rPr>
              <w:t>12.2.</w:t>
            </w:r>
            <w:r w:rsidR="0007787F" w:rsidRPr="00270AF0">
              <w:rPr>
                <w:iCs/>
                <w:kern w:val="2"/>
                <w:szCs w:val="24"/>
              </w:rPr>
              <w:t>3</w:t>
            </w:r>
            <w:r w:rsidR="007F3E64" w:rsidRPr="00270AF0">
              <w:rPr>
                <w:iCs/>
                <w:kern w:val="2"/>
                <w:szCs w:val="24"/>
              </w:rPr>
              <w:t xml:space="preserve"> </w:t>
            </w:r>
            <w:r w:rsidR="008F4241" w:rsidRPr="00270AF0">
              <w:rPr>
                <w:iCs/>
                <w:kern w:val="2"/>
                <w:szCs w:val="24"/>
              </w:rPr>
              <w:t>ir 12.2.</w:t>
            </w:r>
            <w:r w:rsidR="0007787F" w:rsidRPr="00270AF0">
              <w:rPr>
                <w:iCs/>
                <w:kern w:val="2"/>
                <w:szCs w:val="24"/>
              </w:rPr>
              <w:t>4</w:t>
            </w:r>
            <w:r w:rsidR="008F4241" w:rsidRPr="00270AF0">
              <w:rPr>
                <w:rStyle w:val="Komentaronuoroda"/>
                <w:sz w:val="21"/>
                <w:szCs w:val="21"/>
              </w:rPr>
              <w:t xml:space="preserve"> </w:t>
            </w:r>
            <w:r w:rsidR="007F3E64" w:rsidRPr="00270AF0">
              <w:rPr>
                <w:iCs/>
                <w:kern w:val="2"/>
                <w:szCs w:val="24"/>
              </w:rPr>
              <w:t>papunk</w:t>
            </w:r>
            <w:r w:rsidR="0007787F" w:rsidRPr="00270AF0">
              <w:rPr>
                <w:iCs/>
                <w:kern w:val="2"/>
                <w:szCs w:val="24"/>
              </w:rPr>
              <w:t>čiuose</w:t>
            </w:r>
            <w:r w:rsidR="007F3E64" w:rsidRPr="00270AF0">
              <w:rPr>
                <w:iCs/>
                <w:kern w:val="2"/>
                <w:szCs w:val="24"/>
              </w:rPr>
              <w:t>.</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8B1169">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0A1070B1" w:rsidR="00061E02" w:rsidRPr="004B5D26" w:rsidRDefault="00061E02" w:rsidP="004B5D26">
            <w:pPr>
              <w:spacing w:line="276" w:lineRule="auto"/>
              <w:rPr>
                <w:b/>
                <w:kern w:val="2"/>
                <w:szCs w:val="24"/>
              </w:rPr>
            </w:pPr>
          </w:p>
        </w:tc>
        <w:tc>
          <w:tcPr>
            <w:tcW w:w="6441" w:type="dxa"/>
          </w:tcPr>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50E7E953" w:rsidR="00061E02" w:rsidRPr="001D4C62"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4C2AEEB8" w:rsidR="00061E02" w:rsidRPr="004B5D26" w:rsidRDefault="00061E02" w:rsidP="004B5D26">
            <w:pPr>
              <w:spacing w:line="276" w:lineRule="auto"/>
              <w:rPr>
                <w:kern w:val="2"/>
                <w:szCs w:val="24"/>
              </w:rPr>
            </w:pPr>
            <w:r w:rsidRPr="004B5D26">
              <w:rPr>
                <w:kern w:val="2"/>
                <w:szCs w:val="24"/>
              </w:rPr>
              <w:t xml:space="preserve">Prievolių pagal Sutartį įvykdymas </w:t>
            </w:r>
            <w:r w:rsidRPr="002C2859">
              <w:rPr>
                <w:kern w:val="2"/>
                <w:szCs w:val="24"/>
              </w:rPr>
              <w:t>užtikrinamas</w:t>
            </w:r>
            <w:r w:rsidR="002C2859" w:rsidRPr="002C2859">
              <w:rPr>
                <w:kern w:val="2"/>
                <w:szCs w:val="24"/>
              </w:rPr>
              <w:t>:</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6C0101EE" w:rsidR="00061E02" w:rsidRPr="002C2859" w:rsidRDefault="00061E02" w:rsidP="004B5D26">
            <w:pPr>
              <w:pStyle w:val="Sraopastraipa"/>
              <w:numPr>
                <w:ilvl w:val="0"/>
                <w:numId w:val="6"/>
              </w:numPr>
              <w:spacing w:line="276" w:lineRule="auto"/>
              <w:rPr>
                <w:kern w:val="2"/>
                <w:szCs w:val="24"/>
              </w:rPr>
            </w:pPr>
            <w:r w:rsidRPr="002C2859">
              <w:rPr>
                <w:kern w:val="2"/>
                <w:szCs w:val="24"/>
              </w:rPr>
              <w:t>pirmo pareikalavimo besąlygine ir neatšaukiama banko garantija arba besąlyginiu ir neatšaukiamu draudimo bendrovės laidavimo draudimu</w:t>
            </w:r>
            <w:r w:rsidR="00F2223F" w:rsidRPr="002C2859">
              <w:rPr>
                <w:kern w:val="2"/>
                <w:szCs w:val="24"/>
              </w:rPr>
              <w:t xml:space="preserve"> arba </w:t>
            </w:r>
            <w:r w:rsidRPr="002C2859">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DB40569"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Paslaugų teikėjas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įvykdymo užtikrinimo dokumentas turi būti parengtas pagal </w:t>
            </w:r>
            <w:r w:rsidRPr="002C2859">
              <w:rPr>
                <w:color w:val="000000"/>
                <w:szCs w:val="24"/>
                <w:shd w:val="clear" w:color="auto" w:fill="FFFFFF"/>
              </w:rPr>
              <w:t>Pirkimo dokumentuose nustatytas sąlygas.</w:t>
            </w:r>
          </w:p>
          <w:p w14:paraId="0F7698A3" w14:textId="11C84A18" w:rsidR="00061E02" w:rsidRPr="00225E71"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w:t>
            </w:r>
            <w:r w:rsidRPr="00225E71">
              <w:rPr>
                <w:color w:val="000000"/>
                <w:szCs w:val="24"/>
                <w:shd w:val="clear" w:color="auto" w:fill="FFFFFF"/>
              </w:rPr>
              <w:t xml:space="preserve">susiję su banko garantija ar </w:t>
            </w:r>
            <w:r w:rsidR="00654E7A" w:rsidRPr="00225E71">
              <w:rPr>
                <w:color w:val="000000"/>
                <w:szCs w:val="24"/>
                <w:shd w:val="clear" w:color="auto" w:fill="FFFFFF"/>
              </w:rPr>
              <w:t>draudimo bendrovės</w:t>
            </w:r>
            <w:r w:rsidR="000F5C9A" w:rsidRPr="00225E71">
              <w:rPr>
                <w:color w:val="000000"/>
                <w:szCs w:val="24"/>
                <w:shd w:val="clear" w:color="auto" w:fill="FFFFFF"/>
              </w:rPr>
              <w:t xml:space="preserve"> </w:t>
            </w:r>
            <w:r w:rsidRPr="00225E71">
              <w:rPr>
                <w:color w:val="000000"/>
                <w:szCs w:val="24"/>
                <w:shd w:val="clear" w:color="auto" w:fill="FFFFFF"/>
              </w:rPr>
              <w:t>laidavimo 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1BB6C78" w14:textId="78F8F819"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4642B6">
              <w:rPr>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7D14C025"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w:t>
            </w:r>
            <w:r w:rsidRPr="006749C2">
              <w:rPr>
                <w:kern w:val="2"/>
                <w:szCs w:val="24"/>
                <w:shd w:val="clear" w:color="auto" w:fill="FFFFFF"/>
              </w:rPr>
              <w:t xml:space="preserve">per 10 (dešimt) darbo dienų nuo </w:t>
            </w:r>
            <w:r w:rsidRPr="004B5D26">
              <w:rPr>
                <w:color w:val="000000"/>
                <w:kern w:val="2"/>
                <w:szCs w:val="24"/>
                <w:shd w:val="clear" w:color="auto" w:fill="FFFFFF"/>
              </w:rPr>
              <w:t xml:space="preserve">Sutarties pasirašymo dienos turi pateikti </w:t>
            </w:r>
            <w:r w:rsidRPr="004E2BF6">
              <w:rPr>
                <w:kern w:val="2"/>
                <w:szCs w:val="24"/>
                <w:shd w:val="clear" w:color="auto" w:fill="FFFFFF"/>
              </w:rPr>
              <w:t xml:space="preserve">Pirkėjui </w:t>
            </w:r>
            <w:r w:rsidR="004E2BF6" w:rsidRPr="004E2BF6">
              <w:rPr>
                <w:kern w:val="2"/>
                <w:szCs w:val="24"/>
                <w:shd w:val="clear" w:color="auto" w:fill="FFFFFF"/>
              </w:rPr>
              <w:t>11.500,00 EUR</w:t>
            </w:r>
            <w:r w:rsidRPr="004E2BF6">
              <w:rPr>
                <w:kern w:val="2"/>
                <w:szCs w:val="24"/>
                <w:shd w:val="clear" w:color="auto" w:fill="FFFFFF"/>
              </w:rPr>
              <w:t xml:space="preserve">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w:t>
            </w:r>
            <w:r w:rsidRPr="004E2BF6">
              <w:t xml:space="preserve">sumą </w:t>
            </w:r>
            <w:r w:rsidRPr="004E2BF6">
              <w:rPr>
                <w:kern w:val="2"/>
                <w:shd w:val="clear" w:color="auto" w:fill="FFFFFF"/>
              </w:rPr>
              <w:t>per 10 (dešimt) darbo dienų nuo Sutarties pasirašymo die</w:t>
            </w:r>
            <w:r w:rsidRPr="292BDA10">
              <w:rPr>
                <w:color w:val="000000"/>
                <w:kern w:val="2"/>
                <w:shd w:val="clear" w:color="auto" w:fill="FFFFFF"/>
              </w:rPr>
              <w:t>nos</w:t>
            </w:r>
            <w:r w:rsidRPr="292BDA10">
              <w:t xml:space="preserve"> 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r w:rsidR="55A63882" w:rsidRPr="292BDA10">
              <w:rPr>
                <w:szCs w:val="24"/>
              </w:rPr>
              <w:t>Artea</w:t>
            </w:r>
            <w:r>
              <w:t xml:space="preserve"> banke arba </w:t>
            </w:r>
          </w:p>
          <w:p w14:paraId="53ABA9EA" w14:textId="5348EF68" w:rsidR="00061E02" w:rsidRPr="004B5D26" w:rsidRDefault="00061E02" w:rsidP="004B5D26">
            <w:pPr>
              <w:spacing w:line="276" w:lineRule="auto"/>
              <w:rPr>
                <w:color w:val="FF0000"/>
                <w:szCs w:val="24"/>
              </w:rPr>
            </w:pPr>
            <w:r w:rsidRPr="004B5D26">
              <w:rPr>
                <w:szCs w:val="24"/>
              </w:rPr>
              <w:t xml:space="preserve">LT50 4010 0424 0394 3983 Luminor Bank AS Lietuvos skyriaus banke.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 xml:space="preserve">banko garantijos ar draudimo bendrovės </w:t>
            </w:r>
            <w:r w:rsidR="0009152D" w:rsidRPr="004B5D26">
              <w:rPr>
                <w:color w:val="000000" w:themeColor="text1"/>
                <w:kern w:val="2"/>
                <w:szCs w:val="24"/>
                <w:shd w:val="clear" w:color="auto" w:fill="FFFFFF"/>
              </w:rPr>
              <w:lastRenderedPageBreak/>
              <w:t>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590093B4">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04CFF571" w:rsidR="00061E02" w:rsidRPr="00636D98" w:rsidRDefault="00061E02" w:rsidP="00636D98">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8A4BD6">
              <w:rPr>
                <w:kern w:val="2"/>
                <w:szCs w:val="24"/>
              </w:rPr>
              <w:t>dienos skaičiuoja Pirkėjui 0,02 (dvi šimtosios) procento</w:t>
            </w:r>
            <w:r w:rsidRPr="004B5D26">
              <w:rPr>
                <w:color w:val="000000"/>
                <w:kern w:val="2"/>
                <w:szCs w:val="24"/>
              </w:rPr>
              <w:t xml:space="preserve"> dydžio delspinigius nuo neapmokėtos sumos be </w:t>
            </w:r>
            <w:r w:rsidRPr="008A4BD6">
              <w:rPr>
                <w:kern w:val="2"/>
                <w:szCs w:val="24"/>
              </w:rPr>
              <w:t>PVM už kiekvieną vėlavimo dieną.</w:t>
            </w:r>
          </w:p>
        </w:tc>
      </w:tr>
      <w:tr w:rsidR="00860AAB" w:rsidRPr="004B5D26" w14:paraId="14A90F91" w14:textId="77777777" w:rsidTr="590093B4">
        <w:trPr>
          <w:trHeight w:val="300"/>
        </w:trPr>
        <w:tc>
          <w:tcPr>
            <w:tcW w:w="3094" w:type="dxa"/>
          </w:tcPr>
          <w:p w14:paraId="38C6C92A" w14:textId="77777777" w:rsidR="00860AAB" w:rsidRPr="004B5D26" w:rsidRDefault="00860AAB" w:rsidP="00860AAB">
            <w:pPr>
              <w:spacing w:line="276" w:lineRule="auto"/>
              <w:rPr>
                <w:b/>
                <w:kern w:val="2"/>
                <w:szCs w:val="24"/>
              </w:rPr>
            </w:pPr>
            <w:r w:rsidRPr="004B5D26">
              <w:rPr>
                <w:b/>
                <w:szCs w:val="24"/>
              </w:rPr>
              <w:t>9.2. Tiekėjui taikomos netesybos</w:t>
            </w:r>
          </w:p>
        </w:tc>
        <w:tc>
          <w:tcPr>
            <w:tcW w:w="6441" w:type="dxa"/>
          </w:tcPr>
          <w:p w14:paraId="1F053423" w14:textId="77777777" w:rsidR="00860AAB" w:rsidRPr="00C81E14" w:rsidRDefault="00860AAB" w:rsidP="00B4482C">
            <w:pPr>
              <w:rPr>
                <w:color w:val="000000" w:themeColor="text1"/>
                <w:szCs w:val="24"/>
              </w:rPr>
            </w:pPr>
            <w:r w:rsidRPr="00C81E14">
              <w:rPr>
                <w:color w:val="000000"/>
                <w:kern w:val="2"/>
                <w:szCs w:val="24"/>
              </w:rPr>
              <w:t xml:space="preserve">9.2.1. Jeigu Tiekėjas vėluoja suteikti Paslaugas arba nevykdo kitų sutartinių </w:t>
            </w:r>
            <w:r w:rsidRPr="00C81E14">
              <w:rPr>
                <w:color w:val="000000" w:themeColor="text1"/>
                <w:kern w:val="2"/>
                <w:szCs w:val="24"/>
              </w:rPr>
              <w:t xml:space="preserve">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25ADD358" w14:textId="77777777" w:rsidR="00860AAB" w:rsidRPr="00C81E14" w:rsidRDefault="00860AAB" w:rsidP="00B4482C">
            <w:pPr>
              <w:rPr>
                <w:color w:val="000000" w:themeColor="text1"/>
                <w:kern w:val="2"/>
                <w:szCs w:val="24"/>
              </w:rPr>
            </w:pPr>
            <w:r w:rsidRPr="00C81E14">
              <w:rPr>
                <w:color w:val="000000"/>
                <w:kern w:val="2"/>
                <w:szCs w:val="24"/>
              </w:rPr>
              <w:t xml:space="preserve">9.2.2. Jeigu Tiekėjas vėluoja grąžinti dėl Tiekėjui mokėtinos sumos sumažinimo susidariusią permoką pagal Bendrųjų sąlygų 7.4.1.2 papunktį, Pirkėjas nuo kitos nei nustatytas terminas dienos Tiekėjui </w:t>
            </w:r>
            <w:r w:rsidRPr="00C81E14">
              <w:rPr>
                <w:color w:val="000000" w:themeColor="text1"/>
                <w:kern w:val="2"/>
                <w:szCs w:val="24"/>
              </w:rPr>
              <w:t xml:space="preserve">skaičiuoja 0,02 (dvi šimtosios) </w:t>
            </w:r>
            <w:r w:rsidRPr="00C81E14">
              <w:rPr>
                <w:color w:val="000000"/>
                <w:kern w:val="2"/>
                <w:szCs w:val="24"/>
              </w:rPr>
              <w:t xml:space="preserve">dydžio </w:t>
            </w:r>
            <w:r w:rsidRPr="00C81E14">
              <w:rPr>
                <w:color w:val="000000" w:themeColor="text1"/>
                <w:kern w:val="2"/>
                <w:szCs w:val="24"/>
              </w:rPr>
              <w:t>delspinigius už kiekvieną uždelstą dieną nuo laiku negrąžintos permokos kainos be PVM.</w:t>
            </w:r>
          </w:p>
          <w:p w14:paraId="1891AC64" w14:textId="77777777" w:rsidR="00860AAB" w:rsidRPr="00C81E14" w:rsidRDefault="00860AAB" w:rsidP="00B4482C">
            <w:pPr>
              <w:rPr>
                <w:szCs w:val="24"/>
              </w:rPr>
            </w:pPr>
            <w:r w:rsidRPr="00C81E14">
              <w:rPr>
                <w:color w:val="000000" w:themeColor="text1"/>
                <w:kern w:val="2"/>
                <w:szCs w:val="24"/>
              </w:rPr>
              <w:t xml:space="preserve">Tiekėjas privalo sumokėti Pirkėjui netesybas per 10 dienų nuo Pirkėjo pareikalavimo, jeigu netesybų suma nėra </w:t>
            </w:r>
            <w:r w:rsidRPr="00C81E14">
              <w:rPr>
                <w:color w:val="000000" w:themeColor="text1"/>
                <w:szCs w:val="24"/>
              </w:rPr>
              <w:t>išskaitoma iš Tiekėjui mokėtinos sumos.</w:t>
            </w:r>
            <w:r w:rsidRPr="00C81E14">
              <w:rPr>
                <w:color w:val="000000" w:themeColor="text1"/>
                <w:kern w:val="2"/>
                <w:szCs w:val="24"/>
              </w:rPr>
              <w:t xml:space="preserve"> Jeigu Tiekėjas nesumoka netesybų, pirkėjas turi teisę išskaičiuoti netesybų sumas iš </w:t>
            </w:r>
            <w:r w:rsidRPr="00C81E14">
              <w:rPr>
                <w:color w:val="000000" w:themeColor="text1"/>
                <w:szCs w:val="24"/>
              </w:rPr>
              <w:t>Tiekėjui mokėtinos sum</w:t>
            </w:r>
            <w:r w:rsidRPr="00C81E14">
              <w:rPr>
                <w:szCs w:val="24"/>
              </w:rPr>
              <w:t>os.</w:t>
            </w:r>
          </w:p>
          <w:p w14:paraId="278F2E81" w14:textId="77777777" w:rsidR="00860AAB" w:rsidRPr="00C81E14" w:rsidRDefault="00860AAB" w:rsidP="00B4482C">
            <w:pPr>
              <w:rPr>
                <w:szCs w:val="24"/>
              </w:rPr>
            </w:pPr>
            <w:r w:rsidRPr="00C81E14">
              <w:rPr>
                <w:rStyle w:val="cf01"/>
                <w:rFonts w:ascii="Times New Roman" w:eastAsiaTheme="majorEastAsia" w:hAnsi="Times New Roman" w:cs="Times New Roman"/>
                <w:sz w:val="24"/>
                <w:szCs w:val="24"/>
              </w:rPr>
              <w:t xml:space="preserve">9.2.3. </w:t>
            </w:r>
            <w:r w:rsidRPr="00C81E14">
              <w:rPr>
                <w:kern w:val="2"/>
                <w:szCs w:val="24"/>
              </w:rPr>
              <w:t>Jeigu Tiekėjas vėluoja suteikti Paslaugas ar ištaisyti jų trūkumus arba nevykdo kitų sutartinių įsipareigojimų ilgiau nei 3 (tris) darbo dienas, Pirkėjas pradeda Tiekėjui skaičiuoti 50,00 (penkiasdešimties) Eur dydžio baudą už kiekvieną uždelstą dieną</w:t>
            </w:r>
            <w:r w:rsidRPr="00C81E14">
              <w:rPr>
                <w:rStyle w:val="cf01"/>
                <w:rFonts w:ascii="Times New Roman" w:eastAsiaTheme="majorEastAsia" w:hAnsi="Times New Roman" w:cs="Times New Roman"/>
                <w:sz w:val="24"/>
                <w:szCs w:val="24"/>
              </w:rPr>
              <w:t>;</w:t>
            </w:r>
          </w:p>
          <w:p w14:paraId="3AF7CADA" w14:textId="0DD6FE55" w:rsidR="00860AAB" w:rsidRDefault="00860AAB" w:rsidP="00B4482C">
            <w:pPr>
              <w:pStyle w:val="pf0"/>
              <w:spacing w:before="0" w:beforeAutospacing="0" w:after="0" w:afterAutospacing="0"/>
              <w:rPr>
                <w:rStyle w:val="cf21"/>
                <w:rFonts w:ascii="Times New Roman" w:eastAsiaTheme="majorEastAsia" w:hAnsi="Times New Roman" w:cs="Times New Roman"/>
                <w:sz w:val="24"/>
                <w:szCs w:val="24"/>
              </w:rPr>
            </w:pPr>
            <w:r w:rsidRPr="00C81E14">
              <w:rPr>
                <w:rStyle w:val="cf01"/>
                <w:rFonts w:ascii="Times New Roman" w:eastAsiaTheme="majorEastAsia" w:hAnsi="Times New Roman" w:cs="Times New Roman"/>
                <w:sz w:val="24"/>
                <w:szCs w:val="24"/>
              </w:rPr>
              <w:t xml:space="preserve">9.2.4. Tiekėjui </w:t>
            </w:r>
            <w:r w:rsidRPr="00C81E14">
              <w:rPr>
                <w:rStyle w:val="cf21"/>
                <w:rFonts w:ascii="Times New Roman" w:eastAsiaTheme="majorEastAsia" w:hAnsi="Times New Roman" w:cs="Times New Roman"/>
                <w:sz w:val="24"/>
                <w:szCs w:val="24"/>
              </w:rPr>
              <w:t>per Pirkėjo nustatytą terminą nepašalinus nustatytų Paslaugų trūkumų arba atsisakius juos pašalinti (išskyrus atvejus, kai trūkumai yra nereikšmingi ir Paslaugos atitinka techninėje specifikacijoje nustatytus reikalavimus) – Tiekėjas moka 50</w:t>
            </w:r>
            <w:r w:rsidR="00B4482C">
              <w:rPr>
                <w:rStyle w:val="cf21"/>
                <w:rFonts w:ascii="Times New Roman" w:eastAsiaTheme="majorEastAsia" w:hAnsi="Times New Roman" w:cs="Times New Roman"/>
                <w:sz w:val="24"/>
                <w:szCs w:val="24"/>
              </w:rPr>
              <w:t>,</w:t>
            </w:r>
            <w:r w:rsidR="00B4482C" w:rsidRPr="00B4482C">
              <w:rPr>
                <w:rStyle w:val="cf21"/>
                <w:rFonts w:ascii="Times New Roman" w:eastAsiaTheme="majorEastAsia" w:hAnsi="Times New Roman" w:cs="Times New Roman"/>
                <w:sz w:val="24"/>
                <w:szCs w:val="24"/>
              </w:rPr>
              <w:t>00</w:t>
            </w:r>
            <w:r w:rsidRPr="00C81E14">
              <w:rPr>
                <w:rStyle w:val="cf21"/>
                <w:rFonts w:ascii="Times New Roman" w:eastAsiaTheme="majorEastAsia" w:hAnsi="Times New Roman" w:cs="Times New Roman"/>
                <w:sz w:val="24"/>
                <w:szCs w:val="24"/>
              </w:rPr>
              <w:t xml:space="preserve"> (penkiasdešimties) EUR dydžio baudą už kiekvieną dieną, iki tol, kol Paslaugų trūkumai bus pašalinti arba nutraukta sutartis.</w:t>
            </w:r>
          </w:p>
          <w:p w14:paraId="208E7847" w14:textId="7E51CDD7" w:rsidR="00860AAB" w:rsidRPr="00C81E14" w:rsidRDefault="00860AAB" w:rsidP="00B4482C">
            <w:pPr>
              <w:rPr>
                <w:bCs/>
                <w:kern w:val="2"/>
                <w:szCs w:val="24"/>
              </w:rPr>
            </w:pPr>
            <w:r w:rsidRPr="00C81E14">
              <w:rPr>
                <w:bCs/>
                <w:kern w:val="2"/>
                <w:szCs w:val="24"/>
              </w:rPr>
              <w:t>9.2.</w:t>
            </w:r>
            <w:r w:rsidR="00064197">
              <w:rPr>
                <w:bCs/>
                <w:kern w:val="2"/>
                <w:szCs w:val="24"/>
              </w:rPr>
              <w:t>5</w:t>
            </w:r>
            <w:r w:rsidRPr="00C81E14">
              <w:rPr>
                <w:bCs/>
                <w:kern w:val="2"/>
                <w:szCs w:val="24"/>
              </w:rPr>
              <w:t>. Šiame punkte nurodytos netesybos taikomos tik tuo atveju, jei Sutartyje nėra taikomos kitos šioje Sutartyje konkrečiai įvardintos netesybos už konkrečių sutartinių įsipareigojimų nevykdymą.</w:t>
            </w:r>
          </w:p>
        </w:tc>
      </w:tr>
      <w:tr w:rsidR="00061E02" w:rsidRPr="004B5D26" w14:paraId="59907749" w14:textId="77777777" w:rsidTr="590093B4">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 xml:space="preserve">9.3. Tiekėjui / Pirkėjui taikoma bauda nutraukus Sutartį dėl esminio Sutarties pažeidimo ar nepagrįstai nutraukus </w:t>
            </w:r>
            <w:r w:rsidRPr="004B5D26">
              <w:rPr>
                <w:b/>
                <w:kern w:val="2"/>
                <w:szCs w:val="24"/>
              </w:rPr>
              <w:lastRenderedPageBreak/>
              <w:t>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lastRenderedPageBreak/>
              <w:t>Pirkėjas pasinaudoja Sutarties įvykdymo užtikrinim</w:t>
            </w:r>
            <w:r w:rsidR="004678B3" w:rsidRPr="004B5D26">
              <w:rPr>
                <w:kern w:val="2"/>
                <w:szCs w:val="24"/>
              </w:rPr>
              <w:t>u.</w:t>
            </w:r>
          </w:p>
          <w:p w14:paraId="43EC4143" w14:textId="2B3A6F51" w:rsidR="0073615D" w:rsidRPr="004B5D26" w:rsidRDefault="0073615D" w:rsidP="00D512B5">
            <w:pPr>
              <w:spacing w:line="276" w:lineRule="auto"/>
              <w:rPr>
                <w:szCs w:val="24"/>
              </w:rPr>
            </w:pPr>
          </w:p>
        </w:tc>
      </w:tr>
      <w:tr w:rsidR="00EA5359" w:rsidRPr="004B5D26" w14:paraId="0B92CE55" w14:textId="77777777" w:rsidTr="590093B4">
        <w:trPr>
          <w:trHeight w:val="300"/>
        </w:trPr>
        <w:tc>
          <w:tcPr>
            <w:tcW w:w="3094" w:type="dxa"/>
          </w:tcPr>
          <w:p w14:paraId="163D2475" w14:textId="77777777" w:rsidR="00EA5359" w:rsidRPr="004B5D26" w:rsidRDefault="00EA5359" w:rsidP="00EA5359">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25FAEBD5" w:rsidR="00EA5359" w:rsidRPr="004B5D26" w:rsidRDefault="00EA5359" w:rsidP="00EA5359">
            <w:pPr>
              <w:spacing w:line="276" w:lineRule="auto"/>
              <w:rPr>
                <w:kern w:val="2"/>
                <w:szCs w:val="24"/>
              </w:rPr>
            </w:pPr>
            <w:r w:rsidRPr="00CD2F8E">
              <w:rPr>
                <w:color w:val="000000"/>
                <w:kern w:val="2"/>
                <w:szCs w:val="24"/>
              </w:rPr>
              <w:t xml:space="preserve">Tiekėjas, pasitelkęs papildomus </w:t>
            </w:r>
            <w:r w:rsidRPr="00F34A3E">
              <w:rPr>
                <w:color w:val="000000"/>
                <w:kern w:val="2"/>
                <w:szCs w:val="24"/>
              </w:rPr>
              <w:t>ūkio subjektus, kurių pajėgumais rėmėsi, kad atitiktų kvalifikacijos reikalavimus</w:t>
            </w:r>
            <w:r w:rsidRPr="00CD2F8E">
              <w:rPr>
                <w:color w:val="000000"/>
                <w:kern w:val="2"/>
                <w:szCs w:val="24"/>
              </w:rPr>
              <w:t xml:space="preserve">, atsisakęs Sutartyje numatytų </w:t>
            </w:r>
            <w:r w:rsidRPr="00F34A3E">
              <w:rPr>
                <w:color w:val="000000"/>
                <w:kern w:val="2"/>
                <w:szCs w:val="24"/>
              </w:rPr>
              <w:t>ūkio subjekt</w:t>
            </w:r>
            <w:r>
              <w:rPr>
                <w:color w:val="000000"/>
                <w:kern w:val="2"/>
                <w:szCs w:val="24"/>
              </w:rPr>
              <w:t>ų</w:t>
            </w:r>
            <w:r w:rsidRPr="00F34A3E">
              <w:rPr>
                <w:color w:val="000000"/>
                <w:kern w:val="2"/>
                <w:szCs w:val="24"/>
              </w:rPr>
              <w:t>, kurių pajėgumais rėmėsi, kad atitiktų kvalifikacijos reikalavimus</w:t>
            </w:r>
            <w:r w:rsidRPr="00CD2F8E">
              <w:rPr>
                <w:color w:val="000000"/>
                <w:kern w:val="2"/>
                <w:szCs w:val="24"/>
              </w:rPr>
              <w:t xml:space="preserve">, sukeitęs vietomis Sutartyje numatytus </w:t>
            </w:r>
            <w:r w:rsidRPr="00F34A3E">
              <w:rPr>
                <w:color w:val="000000"/>
                <w:kern w:val="2"/>
                <w:szCs w:val="24"/>
              </w:rPr>
              <w:t>ūkio subjektus, kurių pajėgumais rėmėsi, kad atitiktų kvalifikacijos reikalavimus</w:t>
            </w:r>
            <w:r w:rsidRPr="00CD2F8E">
              <w:rPr>
                <w:color w:val="000000"/>
                <w:kern w:val="2"/>
                <w:szCs w:val="24"/>
              </w:rPr>
              <w:t xml:space="preserve">, ir (ar) perdavęs didesnę (mažesnę) Paslaugų dalį, negu buvo nurodyta pasiūlyme, kitam Sutartyje numatytam </w:t>
            </w:r>
            <w:r w:rsidRPr="00F34A3E">
              <w:rPr>
                <w:color w:val="000000"/>
                <w:kern w:val="2"/>
                <w:szCs w:val="24"/>
              </w:rPr>
              <w:t>ūkio subjekt</w:t>
            </w:r>
            <w:r>
              <w:rPr>
                <w:color w:val="000000"/>
                <w:kern w:val="2"/>
                <w:szCs w:val="24"/>
              </w:rPr>
              <w:t>am</w:t>
            </w:r>
            <w:r w:rsidRPr="00F34A3E">
              <w:rPr>
                <w:color w:val="000000"/>
                <w:kern w:val="2"/>
                <w:szCs w:val="24"/>
              </w:rPr>
              <w:t>, kurių pajėgumais rėmėsi, kad atitiktų kvalifikacijos reikalavimus</w:t>
            </w:r>
            <w:r w:rsidRPr="00CD2F8E">
              <w:rPr>
                <w:color w:val="000000"/>
                <w:kern w:val="2"/>
                <w:szCs w:val="24"/>
              </w:rPr>
              <w:t>, ir apie tai neinformavęs Pirkėjo, t. y. nesilaikęs Bendrosiose sutarties sąlygose nurodytos subtiekėjų ir (ar) specialistų keitimo tvarkos, įsipareigoja sumokėti Pirkėjui 1.000,00 eurų dydžio baudą už nustatytą atvejį.</w:t>
            </w:r>
          </w:p>
        </w:tc>
      </w:tr>
      <w:tr w:rsidR="00061E02" w:rsidRPr="004B5D26" w14:paraId="3338B54B" w14:textId="77777777" w:rsidTr="590093B4">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4452B00D" w14:textId="4AE5573B" w:rsidR="00061E02" w:rsidRPr="004B5D26" w:rsidRDefault="00061E02" w:rsidP="004B5D26">
            <w:pPr>
              <w:spacing w:line="276" w:lineRule="auto"/>
              <w:rPr>
                <w:color w:val="4472C4"/>
                <w:kern w:val="2"/>
                <w:szCs w:val="24"/>
              </w:rPr>
            </w:pPr>
          </w:p>
        </w:tc>
      </w:tr>
      <w:tr w:rsidR="00061E02" w:rsidRPr="004B5D26" w14:paraId="60AF6D06" w14:textId="77777777" w:rsidTr="590093B4">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1CA795A1" w:rsidR="00061E02" w:rsidRPr="004B5D26" w:rsidRDefault="00061E02" w:rsidP="004B5D26">
            <w:pPr>
              <w:spacing w:line="276" w:lineRule="auto"/>
              <w:rPr>
                <w:kern w:val="2"/>
                <w:szCs w:val="24"/>
              </w:rPr>
            </w:pPr>
          </w:p>
        </w:tc>
        <w:tc>
          <w:tcPr>
            <w:tcW w:w="6441" w:type="dxa"/>
          </w:tcPr>
          <w:p w14:paraId="46AFC899" w14:textId="761A46AF" w:rsidR="00A556DD" w:rsidRPr="004B5D26" w:rsidRDefault="001D213B" w:rsidP="004B5D26">
            <w:pPr>
              <w:spacing w:line="276" w:lineRule="auto"/>
              <w:rPr>
                <w:kern w:val="2"/>
                <w:szCs w:val="24"/>
              </w:rPr>
            </w:pPr>
            <w:r w:rsidRPr="001D213B">
              <w:rPr>
                <w:kern w:val="2"/>
                <w:szCs w:val="24"/>
              </w:rPr>
              <w:t>Tiekėjui taikoma 200,00 Eur bauda už kiekvieną konfidencialumo/duomenų apsaugos pažeidimo atvejį.</w:t>
            </w:r>
          </w:p>
        </w:tc>
      </w:tr>
      <w:tr w:rsidR="00061E02" w:rsidRPr="004B5D26" w14:paraId="07523DD2" w14:textId="77777777" w:rsidTr="590093B4">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4ACCE4E1" w14:textId="182433FC" w:rsidR="00064197" w:rsidRDefault="00064197" w:rsidP="590093B4">
            <w:pPr>
              <w:pStyle w:val="pf0"/>
              <w:spacing w:before="0" w:beforeAutospacing="0" w:after="0" w:afterAutospacing="0"/>
              <w:rPr>
                <w:rStyle w:val="cf21"/>
                <w:rFonts w:ascii="Times New Roman" w:eastAsiaTheme="majorEastAsia" w:hAnsi="Times New Roman" w:cs="Times New Roman"/>
                <w:sz w:val="24"/>
                <w:szCs w:val="24"/>
              </w:rPr>
            </w:pPr>
            <w:r w:rsidRPr="590093B4">
              <w:rPr>
                <w:rStyle w:val="cf21"/>
                <w:rFonts w:ascii="Times New Roman" w:eastAsiaTheme="majorEastAsia" w:hAnsi="Times New Roman" w:cs="Times New Roman"/>
                <w:sz w:val="24"/>
                <w:szCs w:val="24"/>
              </w:rPr>
              <w:t>Tiekėjui nesilaikant specialiųjų pirkimo sąlygų 6.3.1.1 papunktyje prisiimto įsipareigojimo, Tiekėjas Pirkėjui moka 100,00 EUR baudą už kiekvieną nustatytą atvejį, bet ne daugiau kai</w:t>
            </w:r>
            <w:r w:rsidR="4A674AF3" w:rsidRPr="590093B4">
              <w:rPr>
                <w:rStyle w:val="cf21"/>
                <w:rFonts w:ascii="Times New Roman" w:eastAsiaTheme="majorEastAsia" w:hAnsi="Times New Roman" w:cs="Times New Roman"/>
                <w:sz w:val="24"/>
                <w:szCs w:val="24"/>
              </w:rPr>
              <w:t>p 10</w:t>
            </w:r>
            <w:r w:rsidR="00270AF0">
              <w:rPr>
                <w:rStyle w:val="cf21"/>
                <w:rFonts w:ascii="Times New Roman" w:eastAsiaTheme="majorEastAsia" w:hAnsi="Times New Roman" w:cs="Times New Roman"/>
                <w:sz w:val="24"/>
                <w:szCs w:val="24"/>
              </w:rPr>
              <w:t xml:space="preserve"> </w:t>
            </w:r>
            <w:r w:rsidRPr="590093B4">
              <w:rPr>
                <w:rStyle w:val="cf21"/>
                <w:rFonts w:ascii="Times New Roman" w:eastAsiaTheme="majorEastAsia" w:hAnsi="Times New Roman" w:cs="Times New Roman"/>
                <w:sz w:val="24"/>
                <w:szCs w:val="24"/>
              </w:rPr>
              <w:t>kartų.</w:t>
            </w:r>
          </w:p>
          <w:p w14:paraId="0BC107BB" w14:textId="1FCA2125" w:rsidR="00061E02" w:rsidRPr="004B5D26" w:rsidRDefault="00061E02" w:rsidP="004B5D26">
            <w:pPr>
              <w:spacing w:line="276" w:lineRule="auto"/>
              <w:rPr>
                <w:color w:val="4472C4"/>
                <w:kern w:val="2"/>
                <w:szCs w:val="24"/>
              </w:rPr>
            </w:pPr>
          </w:p>
        </w:tc>
      </w:tr>
      <w:tr w:rsidR="00061E02" w:rsidRPr="004B5D26" w14:paraId="6BE54A51" w14:textId="77777777" w:rsidTr="590093B4">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w:t>
            </w:r>
            <w:r w:rsidRPr="00C15D6B">
              <w:rPr>
                <w:b/>
                <w:kern w:val="2"/>
                <w:szCs w:val="24"/>
              </w:rPr>
              <w:t>Tiekėjui taikomos</w:t>
            </w:r>
            <w:r w:rsidRPr="004B5D26">
              <w:rPr>
                <w:b/>
                <w:kern w:val="2"/>
                <w:szCs w:val="24"/>
              </w:rPr>
              <w:t xml:space="preserve">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4B5D26"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pradinės sutarties vertės be PVM </w:t>
            </w:r>
            <w:r w:rsidRPr="004B5D26">
              <w:rPr>
                <w:color w:val="000000"/>
                <w:kern w:val="2"/>
                <w:szCs w:val="24"/>
              </w:rPr>
              <w:t xml:space="preserve">už kiekvieną uždelstą </w:t>
            </w:r>
            <w:r w:rsidRPr="004B5D26">
              <w:rPr>
                <w:kern w:val="2"/>
                <w:szCs w:val="24"/>
              </w:rPr>
              <w:t>dieną</w:t>
            </w:r>
            <w:r w:rsidR="00BC0C8D" w:rsidRPr="004B5D26">
              <w:rPr>
                <w:kern w:val="2"/>
                <w:szCs w:val="24"/>
              </w:rPr>
              <w:t>.</w:t>
            </w:r>
          </w:p>
          <w:p w14:paraId="7F853254" w14:textId="77777777" w:rsidR="00093D47" w:rsidRPr="004B5D26" w:rsidRDefault="00093D47" w:rsidP="004B5D26">
            <w:pPr>
              <w:spacing w:line="276" w:lineRule="auto"/>
              <w:rPr>
                <w:color w:val="000000"/>
                <w:kern w:val="2"/>
                <w:szCs w:val="24"/>
              </w:rPr>
            </w:pPr>
          </w:p>
          <w:p w14:paraId="26E2F532" w14:textId="38FBCFAA" w:rsidR="00061E02" w:rsidRPr="004B5D26" w:rsidRDefault="00093D47" w:rsidP="004B5D2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 xml:space="preserve">dienų nuo Pirkėjo pareikalavimo, Jeigu Tiekėjas nesumoka netesybų, pirkėjas turi teisę išskaičiuoti netesybų sumas iš </w:t>
            </w:r>
            <w:r w:rsidRPr="004B5D26">
              <w:rPr>
                <w:szCs w:val="24"/>
              </w:rPr>
              <w:t>Tiekėjui mokėtinos sumos.</w:t>
            </w:r>
          </w:p>
        </w:tc>
      </w:tr>
      <w:tr w:rsidR="00061E02" w:rsidRPr="004B5D26" w14:paraId="021ED927" w14:textId="77777777" w:rsidTr="590093B4">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 xml:space="preserve">9.9. Tiekėjui taikoma bauda dėl Pirkėjo simbolių, pavadinimo ir ženklo reklamoje ar rinkodaroje naudojimo reikalavimų nesilaikymo bei draudimo </w:t>
            </w:r>
            <w:r w:rsidRPr="004B5D26">
              <w:rPr>
                <w:b/>
                <w:szCs w:val="24"/>
              </w:rPr>
              <w:lastRenderedPageBreak/>
              <w:t>naudotis Pirkėjo sukurtais intelektiniais veiklos rezultatais nesilaikymo</w:t>
            </w:r>
          </w:p>
        </w:tc>
        <w:tc>
          <w:tcPr>
            <w:tcW w:w="6441" w:type="dxa"/>
          </w:tcPr>
          <w:p w14:paraId="06077DAE" w14:textId="77777777" w:rsidR="00061E02" w:rsidRPr="004B5D26" w:rsidRDefault="00061E02" w:rsidP="004B5D26">
            <w:pPr>
              <w:spacing w:line="276" w:lineRule="auto"/>
              <w:rPr>
                <w:szCs w:val="24"/>
              </w:rPr>
            </w:pPr>
            <w:r w:rsidRPr="004B5D26">
              <w:rPr>
                <w:szCs w:val="24"/>
              </w:rPr>
              <w:lastRenderedPageBreak/>
              <w:t>Pažeidus reikalavimą dėl Pirkėjo simbolių, pavadinimo ir ženklo reklamoje</w:t>
            </w:r>
            <w:r w:rsidRPr="007308EB">
              <w:rPr>
                <w:szCs w:val="24"/>
              </w:rPr>
              <w:t xml:space="preserve">, rinkodaroje, taip pat naudotis Pirkėjo sukurtais intelektiniais veiklos rezultatais, Tiekėjui taikoma 1 (vieno) procento bauda nuo </w:t>
            </w:r>
            <w:r w:rsidRPr="004B5D26">
              <w:rPr>
                <w:szCs w:val="24"/>
              </w:rPr>
              <w:t>Pradinės Sutarties vertės.</w:t>
            </w:r>
          </w:p>
          <w:p w14:paraId="3E3E9675" w14:textId="16F7E991" w:rsidR="00061E02" w:rsidRPr="004B5D26" w:rsidRDefault="00061E02" w:rsidP="004B5D26">
            <w:pPr>
              <w:spacing w:line="276" w:lineRule="auto"/>
              <w:rPr>
                <w:i/>
                <w:color w:val="4472C4"/>
                <w:kern w:val="2"/>
                <w:szCs w:val="24"/>
              </w:rPr>
            </w:pPr>
          </w:p>
        </w:tc>
      </w:tr>
      <w:tr w:rsidR="00061E02" w:rsidRPr="004B5D26" w14:paraId="1EB52A4A" w14:textId="77777777" w:rsidTr="590093B4">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66D87593" w:rsidR="00061E02" w:rsidRPr="00611D6D" w:rsidRDefault="00611D6D" w:rsidP="004B5D26">
            <w:pPr>
              <w:spacing w:line="276" w:lineRule="auto"/>
              <w:rPr>
                <w:kern w:val="2"/>
                <w:szCs w:val="24"/>
              </w:rPr>
            </w:pPr>
            <w:r w:rsidRPr="00611D6D">
              <w:rPr>
                <w:kern w:val="2"/>
                <w:szCs w:val="24"/>
              </w:rPr>
              <w:t>Netaikoma.</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8B1169">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7360C257" w:rsidR="00061E02" w:rsidRPr="00BE0EC6" w:rsidRDefault="007011C1" w:rsidP="004B5D26">
            <w:pPr>
              <w:spacing w:line="276" w:lineRule="auto"/>
              <w:rPr>
                <w:b/>
                <w:bCs/>
                <w:kern w:val="2"/>
                <w:szCs w:val="24"/>
              </w:rPr>
            </w:pPr>
            <w:r>
              <w:rPr>
                <w:kern w:val="2"/>
                <w:szCs w:val="24"/>
              </w:rPr>
              <w:t>Netaikoma</w:t>
            </w:r>
          </w:p>
        </w:tc>
      </w:tr>
      <w:tr w:rsidR="00AB1A00" w:rsidRPr="004B5D26" w14:paraId="6A287A61" w14:textId="77777777" w:rsidTr="008B1169">
        <w:trPr>
          <w:trHeight w:val="300"/>
        </w:trPr>
        <w:tc>
          <w:tcPr>
            <w:tcW w:w="3094" w:type="dxa"/>
          </w:tcPr>
          <w:p w14:paraId="5F52DCDB" w14:textId="5CEEE8D5"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620C7F63" w:rsidR="000B22F3" w:rsidRPr="00EE2FC0" w:rsidRDefault="007011C1" w:rsidP="004B5D26">
            <w:pPr>
              <w:spacing w:line="276" w:lineRule="auto"/>
              <w:rPr>
                <w:kern w:val="2"/>
                <w:szCs w:val="24"/>
              </w:rPr>
            </w:pPr>
            <w:r>
              <w:rPr>
                <w:kern w:val="2"/>
                <w:szCs w:val="24"/>
              </w:rPr>
              <w:t>Netaikoma</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8B1169">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543D8242"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8B1169">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590093B4">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7CAC7853"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B5D26" w:rsidRDefault="00061E02" w:rsidP="004B5D26">
            <w:pPr>
              <w:spacing w:line="276" w:lineRule="auto"/>
              <w:rPr>
                <w:kern w:val="2"/>
                <w:szCs w:val="24"/>
              </w:rPr>
            </w:pPr>
            <w:r w:rsidRPr="004B5D26">
              <w:rPr>
                <w:kern w:val="2"/>
                <w:szCs w:val="24"/>
              </w:rPr>
              <w:t>Sutartis gali būti nutraukiama rašytiniu Šalių susitarimu arba vienašališkai, Bendrosiose sąlygose ir šiais Specialiosiose sąlygose nurodytais atvejais ir nustatyta tvarka:</w:t>
            </w:r>
          </w:p>
          <w:p w14:paraId="3A9A263D" w14:textId="0237EB46" w:rsidR="00061E02" w:rsidRPr="004B5D26" w:rsidRDefault="003F522B" w:rsidP="007F54C6">
            <w:pPr>
              <w:spacing w:line="276" w:lineRule="auto"/>
              <w:rPr>
                <w:color w:val="4472C4"/>
                <w:kern w:val="2"/>
                <w:szCs w:val="24"/>
              </w:rPr>
            </w:pPr>
            <w:r w:rsidRPr="009633E7">
              <w:rPr>
                <w:kern w:val="2"/>
                <w:szCs w:val="24"/>
              </w:rPr>
              <w:t xml:space="preserve">12.1.1. Pirkėjas turi teisę vienašališkai nutraukti </w:t>
            </w:r>
            <w:r w:rsidR="003944CC" w:rsidRPr="009633E7">
              <w:rPr>
                <w:kern w:val="2"/>
                <w:szCs w:val="24"/>
              </w:rPr>
              <w:t>S</w:t>
            </w:r>
            <w:r w:rsidRPr="009633E7">
              <w:rPr>
                <w:kern w:val="2"/>
                <w:szCs w:val="24"/>
              </w:rPr>
              <w:t xml:space="preserve">utartį, nepaisydamas to, kad </w:t>
            </w:r>
            <w:r w:rsidR="003944CC" w:rsidRPr="009633E7">
              <w:rPr>
                <w:kern w:val="2"/>
                <w:szCs w:val="24"/>
              </w:rPr>
              <w:t>Tiekėjas</w:t>
            </w:r>
            <w:r w:rsidRPr="009633E7">
              <w:rPr>
                <w:kern w:val="2"/>
                <w:szCs w:val="24"/>
              </w:rPr>
              <w:t xml:space="preserve"> jau pradėjo ją vykdyti</w:t>
            </w:r>
            <w:r w:rsidR="003944CC" w:rsidRPr="009633E7">
              <w:rPr>
                <w:kern w:val="2"/>
                <w:szCs w:val="24"/>
              </w:rPr>
              <w:t>, įspėjęs</w:t>
            </w:r>
            <w:r w:rsidR="006A4E38" w:rsidRPr="009633E7">
              <w:rPr>
                <w:kern w:val="2"/>
                <w:szCs w:val="24"/>
              </w:rPr>
              <w:t xml:space="preserve"> </w:t>
            </w:r>
            <w:r w:rsidR="00D95E68" w:rsidRPr="009633E7">
              <w:rPr>
                <w:kern w:val="2"/>
                <w:szCs w:val="24"/>
              </w:rPr>
              <w:t xml:space="preserve">Tiekėją </w:t>
            </w:r>
            <w:r w:rsidR="006A4E38" w:rsidRPr="009633E7">
              <w:rPr>
                <w:kern w:val="2"/>
                <w:szCs w:val="24"/>
              </w:rPr>
              <w:t xml:space="preserve">prieš </w:t>
            </w:r>
            <w:r w:rsidR="006A4E38" w:rsidRPr="007F54C6">
              <w:rPr>
                <w:kern w:val="2"/>
                <w:szCs w:val="24"/>
              </w:rPr>
              <w:t>ne trumpesnį nei 30 (trisdešimties) dienų terminą</w:t>
            </w:r>
            <w:r w:rsidRPr="007F54C6">
              <w:rPr>
                <w:kern w:val="2"/>
                <w:szCs w:val="24"/>
              </w:rPr>
              <w:t>.</w:t>
            </w:r>
            <w:r w:rsidRPr="009633E7">
              <w:rPr>
                <w:kern w:val="2"/>
                <w:szCs w:val="24"/>
              </w:rPr>
              <w:t xml:space="preserve"> Šiuo atveju </w:t>
            </w:r>
            <w:r w:rsidR="00BF3D6A" w:rsidRPr="009633E7">
              <w:rPr>
                <w:kern w:val="2"/>
                <w:szCs w:val="24"/>
              </w:rPr>
              <w:t>Pirkėjas</w:t>
            </w:r>
            <w:r w:rsidRPr="009633E7">
              <w:rPr>
                <w:kern w:val="2"/>
                <w:szCs w:val="24"/>
              </w:rPr>
              <w:t xml:space="preserve"> privalo sumokėti </w:t>
            </w:r>
            <w:r w:rsidR="00BF3D6A" w:rsidRPr="009633E7">
              <w:rPr>
                <w:kern w:val="2"/>
                <w:szCs w:val="24"/>
              </w:rPr>
              <w:t>Tiekėjui</w:t>
            </w:r>
            <w:r w:rsidRPr="009633E7">
              <w:rPr>
                <w:kern w:val="2"/>
                <w:szCs w:val="24"/>
              </w:rPr>
              <w:t xml:space="preserve"> kainos dalį, proporcingą suteiktoms paslaugoms, ir atlyginti kitas protingas </w:t>
            </w:r>
            <w:r w:rsidR="00936036" w:rsidRPr="009633E7">
              <w:rPr>
                <w:kern w:val="2"/>
                <w:szCs w:val="24"/>
              </w:rPr>
              <w:t xml:space="preserve">pagrįstas </w:t>
            </w:r>
            <w:r w:rsidRPr="009633E7">
              <w:rPr>
                <w:kern w:val="2"/>
                <w:szCs w:val="24"/>
              </w:rPr>
              <w:t xml:space="preserve">išlaidas, kurias </w:t>
            </w:r>
            <w:r w:rsidR="00936036" w:rsidRPr="009633E7">
              <w:rPr>
                <w:kern w:val="2"/>
                <w:szCs w:val="24"/>
              </w:rPr>
              <w:t>Tiekėjas</w:t>
            </w:r>
            <w:r w:rsidRPr="009633E7">
              <w:rPr>
                <w:kern w:val="2"/>
                <w:szCs w:val="24"/>
              </w:rPr>
              <w:t xml:space="preserve">, norėdamas įvykdyti </w:t>
            </w:r>
            <w:r w:rsidR="00936036" w:rsidRPr="009633E7">
              <w:rPr>
                <w:kern w:val="2"/>
                <w:szCs w:val="24"/>
              </w:rPr>
              <w:t>S</w:t>
            </w:r>
            <w:r w:rsidRPr="009633E7">
              <w:rPr>
                <w:kern w:val="2"/>
                <w:szCs w:val="24"/>
              </w:rPr>
              <w:t xml:space="preserve">utartį, padarė iki pranešimo apie </w:t>
            </w:r>
            <w:r w:rsidR="00414E57" w:rsidRPr="009633E7">
              <w:rPr>
                <w:kern w:val="2"/>
                <w:szCs w:val="24"/>
              </w:rPr>
              <w:t>S</w:t>
            </w:r>
            <w:r w:rsidRPr="009633E7">
              <w:rPr>
                <w:kern w:val="2"/>
                <w:szCs w:val="24"/>
              </w:rPr>
              <w:t xml:space="preserve">utarties nutraukimą gavimo iš </w:t>
            </w:r>
            <w:r w:rsidR="00936036" w:rsidRPr="009633E7">
              <w:rPr>
                <w:kern w:val="2"/>
                <w:szCs w:val="24"/>
              </w:rPr>
              <w:t>Pirkėjo</w:t>
            </w:r>
            <w:r w:rsidRPr="009633E7">
              <w:rPr>
                <w:kern w:val="2"/>
                <w:szCs w:val="24"/>
              </w:rPr>
              <w:t xml:space="preserve"> momento</w:t>
            </w:r>
            <w:r w:rsidR="007F54C6">
              <w:rPr>
                <w:kern w:val="2"/>
                <w:szCs w:val="24"/>
              </w:rPr>
              <w:t>.</w:t>
            </w:r>
          </w:p>
        </w:tc>
      </w:tr>
      <w:tr w:rsidR="00061E02" w:rsidRPr="004B5D26" w14:paraId="1A18980D" w14:textId="77777777" w:rsidTr="590093B4">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5A5046" w:rsidRDefault="00061E02" w:rsidP="004B5D26">
            <w:pPr>
              <w:spacing w:line="276" w:lineRule="auto"/>
              <w:rPr>
                <w:kern w:val="2"/>
                <w:szCs w:val="24"/>
              </w:rPr>
            </w:pPr>
            <w:r w:rsidRPr="005A5046">
              <w:rPr>
                <w:kern w:val="2"/>
                <w:szCs w:val="24"/>
              </w:rPr>
              <w:t xml:space="preserve">12.2.1. jeigu Tiekėjas nevykdo prisiimtų įsipareigojimų už Sutartyje nustatytą kainą </w:t>
            </w:r>
            <w:r w:rsidR="00D35BB3" w:rsidRPr="005A5046">
              <w:rPr>
                <w:kern w:val="2"/>
                <w:szCs w:val="24"/>
              </w:rPr>
              <w:t>(</w:t>
            </w:r>
            <w:r w:rsidRPr="005A5046">
              <w:rPr>
                <w:kern w:val="2"/>
                <w:szCs w:val="24"/>
              </w:rPr>
              <w:t>įkainius</w:t>
            </w:r>
            <w:r w:rsidR="00D35BB3" w:rsidRPr="005A5046">
              <w:rPr>
                <w:kern w:val="2"/>
                <w:szCs w:val="24"/>
              </w:rPr>
              <w:t>)</w:t>
            </w:r>
            <w:r w:rsidRPr="005A5046">
              <w:rPr>
                <w:kern w:val="2"/>
                <w:szCs w:val="24"/>
              </w:rPr>
              <w:t>;</w:t>
            </w:r>
          </w:p>
          <w:p w14:paraId="1AF7D2B9" w14:textId="4BAEB5E9" w:rsidR="00061E02" w:rsidRPr="00C9526E" w:rsidRDefault="00061E02" w:rsidP="004B5D26">
            <w:pPr>
              <w:spacing w:line="276" w:lineRule="auto"/>
              <w:rPr>
                <w:szCs w:val="24"/>
              </w:rPr>
            </w:pPr>
            <w:r w:rsidRPr="00C9526E">
              <w:rPr>
                <w:szCs w:val="24"/>
              </w:rPr>
              <w:lastRenderedPageBreak/>
              <w:t>12.2.2. jeigu Tiekėjas nepateikia Sutarties įvykdymo užtikrinimo pratęsimo ilgiau kaip 30 (trisdešimt) dienų nuo galiojančio Sutarties įvykdymo užtikrinimo termino pabaigos Bendrosiose</w:t>
            </w:r>
            <w:r w:rsidR="00EB37B4" w:rsidRPr="00C9526E">
              <w:rPr>
                <w:szCs w:val="24"/>
              </w:rPr>
              <w:t xml:space="preserve"> sutarties</w:t>
            </w:r>
            <w:r w:rsidRPr="00C9526E">
              <w:rPr>
                <w:szCs w:val="24"/>
              </w:rPr>
              <w:t xml:space="preserve"> sąlygose nustatyta tvarka (išskyrus pirminį Sutarties įvykdymo užtikrinimą);</w:t>
            </w:r>
            <w:r w:rsidR="004A15A6" w:rsidRPr="00C9526E">
              <w:rPr>
                <w:szCs w:val="24"/>
              </w:rPr>
              <w:t xml:space="preserve"> </w:t>
            </w:r>
          </w:p>
          <w:p w14:paraId="14B52414" w14:textId="5E624C53" w:rsidR="0072296C" w:rsidRDefault="00061E02" w:rsidP="590093B4">
            <w:pPr>
              <w:spacing w:line="276" w:lineRule="auto"/>
              <w:rPr>
                <w:color w:val="4472C4" w:themeColor="accent1"/>
                <w:kern w:val="2"/>
              </w:rPr>
            </w:pPr>
            <w:r w:rsidRPr="590093B4">
              <w:rPr>
                <w:kern w:val="2"/>
              </w:rPr>
              <w:t xml:space="preserve">12.2.3. </w:t>
            </w:r>
            <w:r w:rsidR="55A2E625" w:rsidRPr="008E4A36">
              <w:t xml:space="preserve">jeigu </w:t>
            </w:r>
            <w:r w:rsidR="48AB92F7" w:rsidRPr="008E4A36">
              <w:t>T</w:t>
            </w:r>
            <w:r w:rsidR="55A2E625" w:rsidRPr="008E4A36">
              <w:t xml:space="preserve">iekėjas nesilaiko specialiųjų pirkimo sąlygų 6.3.1.1 papunktyje prisiimto įsipareigojimo, daugiau kaip </w:t>
            </w:r>
            <w:r w:rsidR="46B06516" w:rsidRPr="008E4A36">
              <w:t>10</w:t>
            </w:r>
            <w:r w:rsidR="48AB92F7" w:rsidRPr="008E4A36">
              <w:t xml:space="preserve"> kartų</w:t>
            </w:r>
            <w:r w:rsidR="55A2E625" w:rsidRPr="008E4A36">
              <w:t>;</w:t>
            </w:r>
          </w:p>
          <w:p w14:paraId="305BBF74" w14:textId="4277C149" w:rsidR="00061E02" w:rsidRPr="006A718D" w:rsidRDefault="78814FB1" w:rsidP="590093B4">
            <w:pPr>
              <w:spacing w:line="276" w:lineRule="auto"/>
              <w:rPr>
                <w:kern w:val="2"/>
              </w:rPr>
            </w:pPr>
            <w:r w:rsidRPr="006A718D">
              <w:t>12.2.4.</w:t>
            </w:r>
            <w:r w:rsidR="55A2E625" w:rsidRPr="006A718D">
              <w:t xml:space="preserve"> </w:t>
            </w:r>
            <w:r w:rsidR="48AB92F7" w:rsidRPr="006A718D">
              <w:t>jeigu Tiekėjas nesilaiko</w:t>
            </w:r>
            <w:r w:rsidR="37BE855E" w:rsidRPr="006A718D">
              <w:t xml:space="preserve"> 6.3.1.2 papunktyje prisiimto įsipareigojimo ir</w:t>
            </w:r>
            <w:r w:rsidR="00DC7834" w:rsidRPr="006A718D">
              <w:t xml:space="preserve"> </w:t>
            </w:r>
            <w:r w:rsidR="37BE855E" w:rsidRPr="006A718D">
              <w:t>per</w:t>
            </w:r>
            <w:r w:rsidR="57327415" w:rsidRPr="006A718D">
              <w:t xml:space="preserve"> 10 darbo</w:t>
            </w:r>
            <w:r w:rsidR="55A2E625" w:rsidRPr="006A718D">
              <w:t xml:space="preserve"> </w:t>
            </w:r>
            <w:r w:rsidR="0C94B1AF" w:rsidRPr="006A718D">
              <w:t>dienų</w:t>
            </w:r>
            <w:r w:rsidR="006A718D" w:rsidRPr="006A718D">
              <w:t xml:space="preserve"> neištaiso pažeidimų</w:t>
            </w:r>
            <w:r w:rsidR="55A2E625" w:rsidRPr="006A718D">
              <w:t>.</w:t>
            </w:r>
            <w:r w:rsidR="00790C70" w:rsidRPr="006A718D">
              <w:t xml:space="preserve"> </w:t>
            </w:r>
          </w:p>
          <w:p w14:paraId="4ACC859E" w14:textId="79A8B3BC" w:rsidR="00061E02" w:rsidRPr="006E60AF" w:rsidRDefault="00061E02" w:rsidP="004B5D26">
            <w:pPr>
              <w:spacing w:line="276" w:lineRule="auto"/>
              <w:rPr>
                <w:rFonts w:eastAsia="Arial"/>
                <w:kern w:val="2"/>
                <w:szCs w:val="24"/>
                <w:lang w:val="lt"/>
              </w:rPr>
            </w:pPr>
            <w:r w:rsidRPr="006E60AF">
              <w:rPr>
                <w:rFonts w:eastAsia="Arial"/>
                <w:kern w:val="2"/>
                <w:szCs w:val="24"/>
                <w:lang w:val="lt"/>
              </w:rPr>
              <w:t>12.2.</w:t>
            </w:r>
            <w:r w:rsidR="00D276A6">
              <w:rPr>
                <w:rFonts w:eastAsia="Arial"/>
                <w:kern w:val="2"/>
                <w:szCs w:val="24"/>
                <w:lang w:val="lt"/>
              </w:rPr>
              <w:t>5</w:t>
            </w:r>
            <w:r w:rsidRPr="006E60AF">
              <w:rPr>
                <w:rFonts w:eastAsia="Arial"/>
                <w:kern w:val="2"/>
                <w:szCs w:val="24"/>
                <w:lang w:val="lt"/>
              </w:rPr>
              <w:t>. jeigu Tiekėjas nesilaiko Sutartyje nustatytų Paslaugų teikimo terminų 2 (du) kartus iš eilės arba vėluoja suteikti Paslaugas daugiau nei (įrašyti terminą) nuo Sutartyje nustatyto Paslaugų suteikimo termino;</w:t>
            </w:r>
          </w:p>
          <w:p w14:paraId="232ED0A2" w14:textId="58041959" w:rsidR="00061E02" w:rsidRPr="006E60AF" w:rsidRDefault="00061E02" w:rsidP="004B5D26">
            <w:pPr>
              <w:tabs>
                <w:tab w:val="left" w:pos="567"/>
                <w:tab w:val="left" w:pos="851"/>
                <w:tab w:val="left" w:pos="992"/>
                <w:tab w:val="left" w:pos="1134"/>
              </w:tabs>
              <w:spacing w:line="276" w:lineRule="auto"/>
              <w:rPr>
                <w:rFonts w:eastAsia="Arial"/>
                <w:kern w:val="2"/>
                <w:szCs w:val="24"/>
                <w:lang w:val="lt"/>
              </w:rPr>
            </w:pPr>
            <w:r w:rsidRPr="006E60AF">
              <w:rPr>
                <w:rFonts w:eastAsia="Arial"/>
                <w:kern w:val="2"/>
                <w:szCs w:val="24"/>
                <w:lang w:val="lt"/>
              </w:rPr>
              <w:t>12.2.</w:t>
            </w:r>
            <w:r w:rsidR="009C0D5E">
              <w:rPr>
                <w:rFonts w:eastAsia="Arial"/>
                <w:kern w:val="2"/>
                <w:szCs w:val="24"/>
                <w:lang w:val="lt"/>
              </w:rPr>
              <w:t>6</w:t>
            </w:r>
            <w:r w:rsidRPr="006E60AF">
              <w:rPr>
                <w:rFonts w:eastAsia="Arial"/>
                <w:kern w:val="2"/>
                <w:szCs w:val="24"/>
                <w:lang w:val="lt"/>
              </w:rPr>
              <w:t>. jeigu Tiekėjas pažeidžia Paslaugų suteikimo terminus ir priskaičiuotų netesybų už vėlavimą suma viršija 20 (dvidešimt) proc. Pradinės sutarties vertės;</w:t>
            </w:r>
          </w:p>
          <w:p w14:paraId="5606AAEC" w14:textId="304D5475" w:rsidR="00061E02" w:rsidRPr="006F7410" w:rsidRDefault="00061E02" w:rsidP="004B5D26">
            <w:pPr>
              <w:tabs>
                <w:tab w:val="left" w:pos="567"/>
                <w:tab w:val="left" w:pos="851"/>
                <w:tab w:val="left" w:pos="992"/>
                <w:tab w:val="left" w:pos="1134"/>
              </w:tabs>
              <w:spacing w:line="276" w:lineRule="auto"/>
              <w:rPr>
                <w:rFonts w:eastAsia="Arial"/>
                <w:kern w:val="2"/>
                <w:szCs w:val="24"/>
                <w:lang w:val="lt"/>
              </w:rPr>
            </w:pPr>
            <w:r w:rsidRPr="006F7410">
              <w:rPr>
                <w:rFonts w:eastAsia="Arial"/>
                <w:kern w:val="2"/>
                <w:szCs w:val="24"/>
                <w:lang w:val="lt"/>
              </w:rPr>
              <w:t>12.2.</w:t>
            </w:r>
            <w:r w:rsidR="00D276A6">
              <w:rPr>
                <w:rFonts w:eastAsia="Arial"/>
                <w:kern w:val="2"/>
                <w:szCs w:val="24"/>
                <w:lang w:val="lt"/>
              </w:rPr>
              <w:t>7</w:t>
            </w:r>
            <w:r w:rsidRPr="006F7410">
              <w:rPr>
                <w:rFonts w:eastAsia="Arial"/>
                <w:kern w:val="2"/>
                <w:szCs w:val="24"/>
                <w:lang w:val="lt"/>
              </w:rPr>
              <w:t>. Tiekėjas pažeidžia Paslaugų suteikimo terminus ir dėl Paslaugų suteikimo vėlavimo Paslaugos tampa nebereikalingos;</w:t>
            </w:r>
          </w:p>
          <w:p w14:paraId="58D7F1EE" w14:textId="21ADE047" w:rsidR="00061E02" w:rsidRPr="00221A7A" w:rsidRDefault="00061E02" w:rsidP="004B5D26">
            <w:pPr>
              <w:tabs>
                <w:tab w:val="left" w:pos="567"/>
                <w:tab w:val="left" w:pos="851"/>
                <w:tab w:val="left" w:pos="992"/>
                <w:tab w:val="left" w:pos="1134"/>
              </w:tabs>
              <w:spacing w:line="276" w:lineRule="auto"/>
              <w:rPr>
                <w:rFonts w:eastAsia="Arial"/>
                <w:kern w:val="2"/>
                <w:szCs w:val="24"/>
                <w:lang w:val="lt"/>
              </w:rPr>
            </w:pPr>
            <w:r w:rsidRPr="00221A7A">
              <w:rPr>
                <w:rFonts w:eastAsia="Arial"/>
                <w:kern w:val="2"/>
                <w:szCs w:val="24"/>
                <w:lang w:val="lt"/>
              </w:rPr>
              <w:t>12.2.</w:t>
            </w:r>
            <w:r w:rsidR="00D276A6">
              <w:rPr>
                <w:rFonts w:eastAsia="Arial"/>
                <w:kern w:val="2"/>
                <w:szCs w:val="24"/>
                <w:lang w:val="lt"/>
              </w:rPr>
              <w:t>8</w:t>
            </w:r>
            <w:r w:rsidRPr="00221A7A">
              <w:rPr>
                <w:rFonts w:eastAsia="Arial"/>
                <w:kern w:val="2"/>
                <w:szCs w:val="24"/>
                <w:lang w:val="lt"/>
              </w:rPr>
              <w:t>. Tiekėjas daugiau kaip 2 (du) kartus suteikia Paslaugas, kurios neatitinka Sutartyje ir (ar) įstatymuose nustatytų reikalavimų Paslaugoms;</w:t>
            </w:r>
          </w:p>
          <w:p w14:paraId="6F691B43" w14:textId="2681BA1E" w:rsidR="00061E02" w:rsidRPr="007D7814" w:rsidRDefault="00061E02" w:rsidP="004B5D26">
            <w:pPr>
              <w:tabs>
                <w:tab w:val="left" w:pos="567"/>
                <w:tab w:val="left" w:pos="851"/>
                <w:tab w:val="left" w:pos="992"/>
                <w:tab w:val="left" w:pos="1134"/>
              </w:tabs>
              <w:spacing w:line="276" w:lineRule="auto"/>
              <w:rPr>
                <w:rFonts w:eastAsia="Arial"/>
                <w:kern w:val="2"/>
                <w:szCs w:val="24"/>
                <w:lang w:val="lt"/>
              </w:rPr>
            </w:pPr>
            <w:r w:rsidRPr="007D7814">
              <w:rPr>
                <w:rFonts w:eastAsia="Arial"/>
                <w:kern w:val="2"/>
                <w:szCs w:val="24"/>
                <w:lang w:val="lt"/>
              </w:rPr>
              <w:t>12.2.</w:t>
            </w:r>
            <w:r w:rsidR="00D276A6">
              <w:rPr>
                <w:rFonts w:eastAsia="Arial"/>
                <w:kern w:val="2"/>
                <w:szCs w:val="24"/>
                <w:lang w:val="lt"/>
              </w:rPr>
              <w:t>9</w:t>
            </w:r>
            <w:r w:rsidRPr="007D781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59CDDED3" w:rsidR="00061E02" w:rsidRPr="007D7814" w:rsidRDefault="00061E02" w:rsidP="004B5D26">
            <w:pPr>
              <w:tabs>
                <w:tab w:val="left" w:pos="567"/>
                <w:tab w:val="left" w:pos="851"/>
                <w:tab w:val="left" w:pos="992"/>
                <w:tab w:val="left" w:pos="1134"/>
              </w:tabs>
              <w:spacing w:line="276" w:lineRule="auto"/>
              <w:rPr>
                <w:rFonts w:eastAsia="Arial"/>
                <w:kern w:val="2"/>
                <w:szCs w:val="24"/>
                <w:lang w:val="lt"/>
              </w:rPr>
            </w:pPr>
            <w:r w:rsidRPr="007D7814">
              <w:rPr>
                <w:rFonts w:eastAsia="Arial"/>
                <w:kern w:val="2"/>
                <w:szCs w:val="24"/>
                <w:lang w:val="lt"/>
              </w:rPr>
              <w:t>12.2.</w:t>
            </w:r>
            <w:r w:rsidR="00D276A6">
              <w:rPr>
                <w:rFonts w:eastAsia="Arial"/>
                <w:kern w:val="2"/>
                <w:szCs w:val="24"/>
                <w:lang w:val="lt"/>
              </w:rPr>
              <w:t>10</w:t>
            </w:r>
            <w:r w:rsidRPr="007D7814">
              <w:rPr>
                <w:rFonts w:eastAsia="Arial"/>
                <w:kern w:val="2"/>
                <w:szCs w:val="24"/>
                <w:lang w:val="lt"/>
              </w:rPr>
              <w:t>. Tiekėjas pažeidžia šios Sutarties nuostatas, reglamentuojančias konkurenciją, intelektinės nuosavybės ar konfidencialios informacijos valdymą;</w:t>
            </w:r>
          </w:p>
          <w:p w14:paraId="4307B787" w14:textId="799FFC9D" w:rsidR="00061E02" w:rsidRPr="004B5D26" w:rsidRDefault="00061E02" w:rsidP="004B5D26">
            <w:pPr>
              <w:spacing w:line="276" w:lineRule="auto"/>
              <w:rPr>
                <w:rFonts w:eastAsia="Arial"/>
                <w:color w:val="FF0000"/>
                <w:kern w:val="2"/>
                <w:szCs w:val="24"/>
              </w:rPr>
            </w:pPr>
            <w:r w:rsidRPr="00D45AFE">
              <w:rPr>
                <w:rFonts w:eastAsia="Arial"/>
                <w:kern w:val="2"/>
                <w:szCs w:val="24"/>
                <w:lang w:val="lt"/>
              </w:rPr>
              <w:t>12.2.</w:t>
            </w:r>
            <w:r w:rsidR="00297F13" w:rsidRPr="00D45AFE">
              <w:rPr>
                <w:rFonts w:eastAsia="Arial"/>
                <w:kern w:val="2"/>
                <w:szCs w:val="24"/>
                <w:lang w:val="lt"/>
              </w:rPr>
              <w:t>1</w:t>
            </w:r>
            <w:r w:rsidR="009C0D5E">
              <w:rPr>
                <w:rFonts w:eastAsia="Arial"/>
                <w:kern w:val="2"/>
                <w:szCs w:val="24"/>
                <w:lang w:val="lt"/>
              </w:rPr>
              <w:t>1</w:t>
            </w:r>
            <w:r w:rsidRPr="00D45AFE">
              <w:rPr>
                <w:rFonts w:eastAsia="Arial"/>
                <w:kern w:val="2"/>
                <w:szCs w:val="24"/>
                <w:lang w:val="lt"/>
              </w:rPr>
              <w:t>. Tiekėjas 2 (du) kartus pažeidžia esminę Sutarties sąlygą.</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8B1169">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0E99E09"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1553AC6D" w14:textId="77777777" w:rsidR="00061E02" w:rsidRPr="004B5D26" w:rsidRDefault="00061E02" w:rsidP="009F1B7F">
            <w:pPr>
              <w:spacing w:line="276" w:lineRule="auto"/>
              <w:rPr>
                <w:kern w:val="2"/>
                <w:szCs w:val="24"/>
              </w:rPr>
            </w:pPr>
          </w:p>
        </w:tc>
      </w:tr>
      <w:tr w:rsidR="00061E02" w:rsidRPr="004B5D26" w14:paraId="13861623" w14:textId="77777777" w:rsidTr="008B1169">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3D367CFF"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23F840B4"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lastRenderedPageBreak/>
              <w:t>14.1. Keičiami Bendrųjų sąlygų punktai</w:t>
            </w:r>
          </w:p>
        </w:tc>
        <w:tc>
          <w:tcPr>
            <w:tcW w:w="6477" w:type="dxa"/>
          </w:tcPr>
          <w:p w14:paraId="7F7FC203" w14:textId="4D545902" w:rsidR="00061E02" w:rsidRPr="00F564D0" w:rsidRDefault="00061E02" w:rsidP="495C3555">
            <w:pPr>
              <w:spacing w:line="276" w:lineRule="auto"/>
              <w:rPr>
                <w:kern w:val="2"/>
              </w:rPr>
            </w:pPr>
            <w:r w:rsidRPr="00F564D0">
              <w:rPr>
                <w:kern w:val="2"/>
              </w:rPr>
              <w:t xml:space="preserve">Šalys susitaria pakeisti nurodytus Sutarties Bendrųjų sąlygų punktus ir </w:t>
            </w:r>
            <w:r w:rsidR="11F31379" w:rsidRPr="00F564D0">
              <w:rPr>
                <w:kern w:val="2"/>
              </w:rPr>
              <w:t xml:space="preserve">(arba) </w:t>
            </w:r>
            <w:r w:rsidRPr="00F564D0">
              <w:rPr>
                <w:kern w:val="2"/>
              </w:rPr>
              <w:t>išdėstyti juos nauja redakcija:</w:t>
            </w:r>
          </w:p>
          <w:p w14:paraId="29533D5E" w14:textId="77777777" w:rsidR="00784501" w:rsidRDefault="00784501" w:rsidP="004B5D26">
            <w:pPr>
              <w:spacing w:line="276" w:lineRule="auto"/>
              <w:rPr>
                <w:color w:val="FF0000"/>
                <w:szCs w:val="24"/>
                <w:shd w:val="clear" w:color="auto" w:fill="FFFFFF"/>
              </w:rPr>
            </w:pPr>
          </w:p>
          <w:p w14:paraId="17066240" w14:textId="20886CCA" w:rsidR="0068714D" w:rsidRPr="004B5D26" w:rsidRDefault="00D35BB3" w:rsidP="004B5D26">
            <w:pPr>
              <w:spacing w:line="276" w:lineRule="auto"/>
              <w:rPr>
                <w:szCs w:val="24"/>
              </w:rPr>
            </w:pPr>
            <w:r>
              <w:rPr>
                <w:szCs w:val="24"/>
              </w:rPr>
              <w:t xml:space="preserve">14.1.3. </w:t>
            </w:r>
            <w:r w:rsidR="00897451" w:rsidRPr="004B5D26">
              <w:rPr>
                <w:szCs w:val="24"/>
              </w:rPr>
              <w:t>B</w:t>
            </w:r>
            <w:r w:rsidR="00D7034E" w:rsidRPr="004B5D26">
              <w:rPr>
                <w:szCs w:val="24"/>
              </w:rPr>
              <w:t>endrųjų sutarties sąlygų 22.2.2.10. punktą išdėstyti taip:</w:t>
            </w:r>
          </w:p>
          <w:p w14:paraId="562AE3DB" w14:textId="694D890C" w:rsidR="00D7034E" w:rsidRPr="004B5D26" w:rsidRDefault="00D35BB3" w:rsidP="004B5D26">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067BCB17" w14:textId="77777777" w:rsidR="00D7034E" w:rsidRPr="004B5D26" w:rsidRDefault="00D7034E" w:rsidP="004B5D26">
            <w:pPr>
              <w:spacing w:line="276" w:lineRule="auto"/>
              <w:rPr>
                <w:szCs w:val="24"/>
              </w:rPr>
            </w:pPr>
          </w:p>
          <w:p w14:paraId="6F198EED" w14:textId="3432EDE9" w:rsidR="00AB6D99" w:rsidRPr="004B5D26" w:rsidRDefault="001D617F" w:rsidP="004B5D26">
            <w:pPr>
              <w:spacing w:line="276" w:lineRule="auto"/>
              <w:rPr>
                <w:szCs w:val="24"/>
                <w:shd w:val="clear" w:color="auto" w:fill="FFFFFF"/>
              </w:rPr>
            </w:pPr>
            <w:r w:rsidRPr="004B5D26">
              <w:rPr>
                <w:szCs w:val="24"/>
                <w:shd w:val="clear" w:color="auto" w:fill="FFFFFF"/>
              </w:rPr>
              <w:t>14.1.</w:t>
            </w:r>
            <w:r w:rsidR="00D35BB3">
              <w:rPr>
                <w:szCs w:val="24"/>
                <w:shd w:val="clear" w:color="auto" w:fill="FFFFFF"/>
              </w:rPr>
              <w:t>4</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7426EB64" w:rsidR="00061E02" w:rsidRPr="00A21FE0" w:rsidRDefault="00C86E55" w:rsidP="00A21FE0">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1881135F" w:rsidR="00061E02" w:rsidRPr="004B5D26" w:rsidRDefault="007011C1" w:rsidP="004B5D26">
            <w:pPr>
              <w:spacing w:line="276" w:lineRule="auto"/>
              <w:rPr>
                <w:kern w:val="2"/>
                <w:szCs w:val="24"/>
              </w:rPr>
            </w:pPr>
            <w:r>
              <w:rPr>
                <w:kern w:val="2"/>
                <w:szCs w:val="24"/>
              </w:rPr>
              <w:t>Netaikoma</w:t>
            </w:r>
            <w:r w:rsidR="003D50BD">
              <w:rPr>
                <w:kern w:val="2"/>
                <w:szCs w:val="24"/>
              </w:rPr>
              <w:t>.</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701D33CD" w:rsidR="00061E02" w:rsidRPr="004B5D26" w:rsidRDefault="00723F0A" w:rsidP="002F7721">
            <w:pPr>
              <w:spacing w:line="276" w:lineRule="auto"/>
              <w:rPr>
                <w:kern w:val="2"/>
                <w:szCs w:val="24"/>
              </w:rPr>
            </w:pPr>
            <w:r>
              <w:rPr>
                <w:kern w:val="2"/>
                <w:szCs w:val="24"/>
              </w:rPr>
              <w:t>Netaikoma.</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2027BCEB" w:rsidR="00061E02" w:rsidRPr="004B5D26" w:rsidRDefault="00723F0A" w:rsidP="004B5D26">
            <w:pPr>
              <w:spacing w:line="276" w:lineRule="auto"/>
              <w:rPr>
                <w:color w:val="FF0000"/>
                <w:kern w:val="2"/>
                <w:szCs w:val="24"/>
              </w:rPr>
            </w:pPr>
            <w:r w:rsidRPr="00723F0A">
              <w:rPr>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8B1169">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4F4BA1" w:rsidRDefault="00061E02" w:rsidP="004B5D26">
            <w:pPr>
              <w:spacing w:line="276" w:lineRule="auto"/>
              <w:rPr>
                <w:kern w:val="2"/>
                <w:szCs w:val="24"/>
              </w:rPr>
            </w:pPr>
            <w:r w:rsidRPr="004F4BA1">
              <w:rPr>
                <w:kern w:val="2"/>
                <w:szCs w:val="24"/>
              </w:rPr>
              <w:t>Techninė specifikacija</w:t>
            </w:r>
          </w:p>
        </w:tc>
      </w:tr>
      <w:tr w:rsidR="00061E02" w:rsidRPr="004B5D26" w14:paraId="4DCD2DF3" w14:textId="77777777" w:rsidTr="008B1169">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4F4BA1" w:rsidRDefault="00061E02" w:rsidP="004B5D26">
            <w:pPr>
              <w:spacing w:line="276" w:lineRule="auto"/>
              <w:rPr>
                <w:kern w:val="2"/>
                <w:szCs w:val="24"/>
              </w:rPr>
            </w:pPr>
            <w:r w:rsidRPr="004F4BA1">
              <w:rPr>
                <w:kern w:val="2"/>
                <w:szCs w:val="24"/>
              </w:rPr>
              <w:t>Pasiūlymas</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8B1169">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8B1169">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8B1169">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90A0" w14:textId="77777777" w:rsidR="00A42D32" w:rsidRDefault="00A42D32">
      <w:pPr>
        <w:rPr>
          <w:sz w:val="20"/>
        </w:rPr>
      </w:pPr>
      <w:r>
        <w:rPr>
          <w:sz w:val="20"/>
        </w:rPr>
        <w:separator/>
      </w:r>
    </w:p>
  </w:endnote>
  <w:endnote w:type="continuationSeparator" w:id="0">
    <w:p w14:paraId="09DEA866" w14:textId="77777777" w:rsidR="00A42D32" w:rsidRDefault="00A42D32">
      <w:pPr>
        <w:rPr>
          <w:sz w:val="20"/>
        </w:rPr>
      </w:pPr>
      <w:r>
        <w:rPr>
          <w:sz w:val="20"/>
        </w:rPr>
        <w:continuationSeparator/>
      </w:r>
    </w:p>
  </w:endnote>
  <w:endnote w:type="continuationNotice" w:id="1">
    <w:p w14:paraId="13969DB7" w14:textId="77777777" w:rsidR="00A42D32" w:rsidRDefault="00A42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EB76" w14:textId="77777777" w:rsidR="00A42D32" w:rsidRDefault="00A42D32">
      <w:pPr>
        <w:rPr>
          <w:sz w:val="20"/>
        </w:rPr>
      </w:pPr>
      <w:r>
        <w:rPr>
          <w:sz w:val="20"/>
        </w:rPr>
        <w:separator/>
      </w:r>
    </w:p>
  </w:footnote>
  <w:footnote w:type="continuationSeparator" w:id="0">
    <w:p w14:paraId="4AE9019D" w14:textId="77777777" w:rsidR="00A42D32" w:rsidRDefault="00A42D32">
      <w:pPr>
        <w:rPr>
          <w:sz w:val="20"/>
        </w:rPr>
      </w:pPr>
      <w:r>
        <w:rPr>
          <w:sz w:val="20"/>
        </w:rPr>
        <w:continuationSeparator/>
      </w:r>
    </w:p>
  </w:footnote>
  <w:footnote w:type="continuationNotice" w:id="1">
    <w:p w14:paraId="75F78DA7" w14:textId="77777777" w:rsidR="00A42D32" w:rsidRDefault="00A42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D2F"/>
    <w:rsid w:val="00013C89"/>
    <w:rsid w:val="0002584A"/>
    <w:rsid w:val="00025BC9"/>
    <w:rsid w:val="00027B83"/>
    <w:rsid w:val="0003210C"/>
    <w:rsid w:val="000433E9"/>
    <w:rsid w:val="0004403F"/>
    <w:rsid w:val="00047B7D"/>
    <w:rsid w:val="00051A63"/>
    <w:rsid w:val="00053D09"/>
    <w:rsid w:val="00055BED"/>
    <w:rsid w:val="00056FBF"/>
    <w:rsid w:val="00061E02"/>
    <w:rsid w:val="00064197"/>
    <w:rsid w:val="00074137"/>
    <w:rsid w:val="00075782"/>
    <w:rsid w:val="00075AA5"/>
    <w:rsid w:val="0007787F"/>
    <w:rsid w:val="00083137"/>
    <w:rsid w:val="000855E9"/>
    <w:rsid w:val="0009152D"/>
    <w:rsid w:val="00093D47"/>
    <w:rsid w:val="00094B74"/>
    <w:rsid w:val="000B0897"/>
    <w:rsid w:val="000B0B82"/>
    <w:rsid w:val="000B1CE1"/>
    <w:rsid w:val="000B22F3"/>
    <w:rsid w:val="000B47BE"/>
    <w:rsid w:val="000B5510"/>
    <w:rsid w:val="000B5C3A"/>
    <w:rsid w:val="000B7389"/>
    <w:rsid w:val="000C0B3B"/>
    <w:rsid w:val="000C4F34"/>
    <w:rsid w:val="000C5174"/>
    <w:rsid w:val="000C7836"/>
    <w:rsid w:val="000D3D0A"/>
    <w:rsid w:val="000D5C61"/>
    <w:rsid w:val="000E422C"/>
    <w:rsid w:val="000E46F9"/>
    <w:rsid w:val="000F5C9A"/>
    <w:rsid w:val="000F5F70"/>
    <w:rsid w:val="00101CF4"/>
    <w:rsid w:val="00103020"/>
    <w:rsid w:val="00104C35"/>
    <w:rsid w:val="00107D96"/>
    <w:rsid w:val="001111AC"/>
    <w:rsid w:val="00121F2F"/>
    <w:rsid w:val="001261C3"/>
    <w:rsid w:val="001271FB"/>
    <w:rsid w:val="0014141F"/>
    <w:rsid w:val="00143A7E"/>
    <w:rsid w:val="00151478"/>
    <w:rsid w:val="00152D13"/>
    <w:rsid w:val="00153C5F"/>
    <w:rsid w:val="001542C7"/>
    <w:rsid w:val="001545D6"/>
    <w:rsid w:val="0015604A"/>
    <w:rsid w:val="00156BF8"/>
    <w:rsid w:val="001635D2"/>
    <w:rsid w:val="001756C9"/>
    <w:rsid w:val="001802AF"/>
    <w:rsid w:val="00182058"/>
    <w:rsid w:val="00182FB1"/>
    <w:rsid w:val="00191E59"/>
    <w:rsid w:val="0019215D"/>
    <w:rsid w:val="001929B0"/>
    <w:rsid w:val="001A2FDA"/>
    <w:rsid w:val="001A3416"/>
    <w:rsid w:val="001B232F"/>
    <w:rsid w:val="001B7EA7"/>
    <w:rsid w:val="001C60BD"/>
    <w:rsid w:val="001D213B"/>
    <w:rsid w:val="001D4C62"/>
    <w:rsid w:val="001D617F"/>
    <w:rsid w:val="001D6867"/>
    <w:rsid w:val="001E0CF7"/>
    <w:rsid w:val="001E0E99"/>
    <w:rsid w:val="001E31C5"/>
    <w:rsid w:val="001E4B68"/>
    <w:rsid w:val="001E4F55"/>
    <w:rsid w:val="001E7053"/>
    <w:rsid w:val="001F29DC"/>
    <w:rsid w:val="001F46C1"/>
    <w:rsid w:val="00201267"/>
    <w:rsid w:val="002040E2"/>
    <w:rsid w:val="00206368"/>
    <w:rsid w:val="00212C10"/>
    <w:rsid w:val="00216AA1"/>
    <w:rsid w:val="0022077D"/>
    <w:rsid w:val="00221A7A"/>
    <w:rsid w:val="00222ED5"/>
    <w:rsid w:val="00223DCD"/>
    <w:rsid w:val="00224B64"/>
    <w:rsid w:val="00225E71"/>
    <w:rsid w:val="00243204"/>
    <w:rsid w:val="00245571"/>
    <w:rsid w:val="00256394"/>
    <w:rsid w:val="00257B0D"/>
    <w:rsid w:val="0026084E"/>
    <w:rsid w:val="00270AF0"/>
    <w:rsid w:val="00290AC0"/>
    <w:rsid w:val="002919A0"/>
    <w:rsid w:val="00292F5E"/>
    <w:rsid w:val="00297F13"/>
    <w:rsid w:val="002A5574"/>
    <w:rsid w:val="002C2859"/>
    <w:rsid w:val="002C3969"/>
    <w:rsid w:val="002D083B"/>
    <w:rsid w:val="002D233E"/>
    <w:rsid w:val="002D2A4A"/>
    <w:rsid w:val="002E452C"/>
    <w:rsid w:val="002F4A80"/>
    <w:rsid w:val="002F5E11"/>
    <w:rsid w:val="002F665E"/>
    <w:rsid w:val="002F7721"/>
    <w:rsid w:val="003033FF"/>
    <w:rsid w:val="0031102A"/>
    <w:rsid w:val="00323AC9"/>
    <w:rsid w:val="003240F7"/>
    <w:rsid w:val="00324356"/>
    <w:rsid w:val="003265D3"/>
    <w:rsid w:val="0033308B"/>
    <w:rsid w:val="00344ECC"/>
    <w:rsid w:val="00346B84"/>
    <w:rsid w:val="00347B97"/>
    <w:rsid w:val="003607DF"/>
    <w:rsid w:val="003703B2"/>
    <w:rsid w:val="003732F4"/>
    <w:rsid w:val="003808D2"/>
    <w:rsid w:val="003877EC"/>
    <w:rsid w:val="003900C5"/>
    <w:rsid w:val="003909D7"/>
    <w:rsid w:val="00390F96"/>
    <w:rsid w:val="0039138F"/>
    <w:rsid w:val="003944CC"/>
    <w:rsid w:val="00395A5C"/>
    <w:rsid w:val="003A2BC2"/>
    <w:rsid w:val="003A7FDD"/>
    <w:rsid w:val="003D29A4"/>
    <w:rsid w:val="003D3573"/>
    <w:rsid w:val="003D441D"/>
    <w:rsid w:val="003D50BD"/>
    <w:rsid w:val="003D5A5C"/>
    <w:rsid w:val="003D717C"/>
    <w:rsid w:val="003D7233"/>
    <w:rsid w:val="003F1318"/>
    <w:rsid w:val="003F3C4E"/>
    <w:rsid w:val="003F522B"/>
    <w:rsid w:val="004021C0"/>
    <w:rsid w:val="0040307C"/>
    <w:rsid w:val="00404246"/>
    <w:rsid w:val="004114C1"/>
    <w:rsid w:val="00414E57"/>
    <w:rsid w:val="00420336"/>
    <w:rsid w:val="00422810"/>
    <w:rsid w:val="00427708"/>
    <w:rsid w:val="00432707"/>
    <w:rsid w:val="00440A97"/>
    <w:rsid w:val="00442DDC"/>
    <w:rsid w:val="0044306B"/>
    <w:rsid w:val="00446DAA"/>
    <w:rsid w:val="004527CE"/>
    <w:rsid w:val="00456D64"/>
    <w:rsid w:val="00456FFD"/>
    <w:rsid w:val="004642B6"/>
    <w:rsid w:val="004649D6"/>
    <w:rsid w:val="00465256"/>
    <w:rsid w:val="004678B3"/>
    <w:rsid w:val="0047662F"/>
    <w:rsid w:val="004835F1"/>
    <w:rsid w:val="00485337"/>
    <w:rsid w:val="0049231F"/>
    <w:rsid w:val="004A15A6"/>
    <w:rsid w:val="004A2412"/>
    <w:rsid w:val="004A4181"/>
    <w:rsid w:val="004B27EB"/>
    <w:rsid w:val="004B5A83"/>
    <w:rsid w:val="004B5D26"/>
    <w:rsid w:val="004C257B"/>
    <w:rsid w:val="004C51DD"/>
    <w:rsid w:val="004C6761"/>
    <w:rsid w:val="004D3703"/>
    <w:rsid w:val="004D4955"/>
    <w:rsid w:val="004E0419"/>
    <w:rsid w:val="004E21AE"/>
    <w:rsid w:val="004E2BF6"/>
    <w:rsid w:val="004E7974"/>
    <w:rsid w:val="004F03ED"/>
    <w:rsid w:val="004F0D64"/>
    <w:rsid w:val="004F2E7B"/>
    <w:rsid w:val="004F4BA1"/>
    <w:rsid w:val="004F662A"/>
    <w:rsid w:val="00503D65"/>
    <w:rsid w:val="00512FD2"/>
    <w:rsid w:val="005160B0"/>
    <w:rsid w:val="00524411"/>
    <w:rsid w:val="00525C25"/>
    <w:rsid w:val="0053639B"/>
    <w:rsid w:val="005400EF"/>
    <w:rsid w:val="005416AC"/>
    <w:rsid w:val="00545193"/>
    <w:rsid w:val="00546105"/>
    <w:rsid w:val="00546DDB"/>
    <w:rsid w:val="00553F60"/>
    <w:rsid w:val="00555477"/>
    <w:rsid w:val="005560B0"/>
    <w:rsid w:val="00557CC2"/>
    <w:rsid w:val="005632D2"/>
    <w:rsid w:val="00563C5C"/>
    <w:rsid w:val="00566E20"/>
    <w:rsid w:val="00567B1B"/>
    <w:rsid w:val="00573076"/>
    <w:rsid w:val="00575DEB"/>
    <w:rsid w:val="005808FA"/>
    <w:rsid w:val="00582B6F"/>
    <w:rsid w:val="00584E63"/>
    <w:rsid w:val="005850D9"/>
    <w:rsid w:val="0058678F"/>
    <w:rsid w:val="00590F03"/>
    <w:rsid w:val="005946B1"/>
    <w:rsid w:val="005A2099"/>
    <w:rsid w:val="005A5046"/>
    <w:rsid w:val="005A6FCB"/>
    <w:rsid w:val="005B6954"/>
    <w:rsid w:val="005C5260"/>
    <w:rsid w:val="005C66BF"/>
    <w:rsid w:val="005C75CC"/>
    <w:rsid w:val="005C7619"/>
    <w:rsid w:val="005D034F"/>
    <w:rsid w:val="005D03A0"/>
    <w:rsid w:val="005D0AC8"/>
    <w:rsid w:val="005D101F"/>
    <w:rsid w:val="005D1650"/>
    <w:rsid w:val="005E17E6"/>
    <w:rsid w:val="005F4705"/>
    <w:rsid w:val="005F6B47"/>
    <w:rsid w:val="00607BA9"/>
    <w:rsid w:val="006107FE"/>
    <w:rsid w:val="00611D6D"/>
    <w:rsid w:val="0061247A"/>
    <w:rsid w:val="00612FFC"/>
    <w:rsid w:val="00614E54"/>
    <w:rsid w:val="0061763D"/>
    <w:rsid w:val="0062308E"/>
    <w:rsid w:val="00623841"/>
    <w:rsid w:val="00630879"/>
    <w:rsid w:val="00636D98"/>
    <w:rsid w:val="00647E77"/>
    <w:rsid w:val="006532B7"/>
    <w:rsid w:val="00654E7A"/>
    <w:rsid w:val="00655B6B"/>
    <w:rsid w:val="00673C54"/>
    <w:rsid w:val="006749C2"/>
    <w:rsid w:val="0068714D"/>
    <w:rsid w:val="006924BA"/>
    <w:rsid w:val="006934DD"/>
    <w:rsid w:val="00696F1B"/>
    <w:rsid w:val="006972FD"/>
    <w:rsid w:val="006A4E38"/>
    <w:rsid w:val="006A718D"/>
    <w:rsid w:val="006B1AF5"/>
    <w:rsid w:val="006B4912"/>
    <w:rsid w:val="006B6FAB"/>
    <w:rsid w:val="006C2E2A"/>
    <w:rsid w:val="006C3B2E"/>
    <w:rsid w:val="006C5612"/>
    <w:rsid w:val="006D212A"/>
    <w:rsid w:val="006E4752"/>
    <w:rsid w:val="006E60AF"/>
    <w:rsid w:val="006F7410"/>
    <w:rsid w:val="00700135"/>
    <w:rsid w:val="007011C1"/>
    <w:rsid w:val="00704190"/>
    <w:rsid w:val="00705141"/>
    <w:rsid w:val="00705BF6"/>
    <w:rsid w:val="007103FA"/>
    <w:rsid w:val="007119D1"/>
    <w:rsid w:val="00711EDA"/>
    <w:rsid w:val="00712B04"/>
    <w:rsid w:val="0071387E"/>
    <w:rsid w:val="00720B05"/>
    <w:rsid w:val="0072296C"/>
    <w:rsid w:val="00723304"/>
    <w:rsid w:val="00723F0A"/>
    <w:rsid w:val="0073048C"/>
    <w:rsid w:val="007308EB"/>
    <w:rsid w:val="00733729"/>
    <w:rsid w:val="00733AB6"/>
    <w:rsid w:val="0073615D"/>
    <w:rsid w:val="007375DB"/>
    <w:rsid w:val="0074210B"/>
    <w:rsid w:val="007463A3"/>
    <w:rsid w:val="00747752"/>
    <w:rsid w:val="007507E4"/>
    <w:rsid w:val="007546D7"/>
    <w:rsid w:val="0075763B"/>
    <w:rsid w:val="00761202"/>
    <w:rsid w:val="00772A7F"/>
    <w:rsid w:val="00784501"/>
    <w:rsid w:val="00790C70"/>
    <w:rsid w:val="00794AC8"/>
    <w:rsid w:val="00795759"/>
    <w:rsid w:val="00797F09"/>
    <w:rsid w:val="007A20DA"/>
    <w:rsid w:val="007A7249"/>
    <w:rsid w:val="007B5C18"/>
    <w:rsid w:val="007B7BBC"/>
    <w:rsid w:val="007C2871"/>
    <w:rsid w:val="007C6A98"/>
    <w:rsid w:val="007D2F0A"/>
    <w:rsid w:val="007D44C7"/>
    <w:rsid w:val="007D540F"/>
    <w:rsid w:val="007D7639"/>
    <w:rsid w:val="007D7814"/>
    <w:rsid w:val="007E47C2"/>
    <w:rsid w:val="007E588F"/>
    <w:rsid w:val="007E772F"/>
    <w:rsid w:val="007F0B0A"/>
    <w:rsid w:val="007F3E64"/>
    <w:rsid w:val="007F4D96"/>
    <w:rsid w:val="007F5250"/>
    <w:rsid w:val="007F54C6"/>
    <w:rsid w:val="007F6C7B"/>
    <w:rsid w:val="0080204F"/>
    <w:rsid w:val="00805964"/>
    <w:rsid w:val="00820ECE"/>
    <w:rsid w:val="00820F9A"/>
    <w:rsid w:val="0082533C"/>
    <w:rsid w:val="00826FB6"/>
    <w:rsid w:val="00830F4B"/>
    <w:rsid w:val="00832658"/>
    <w:rsid w:val="00835D39"/>
    <w:rsid w:val="00841230"/>
    <w:rsid w:val="0084775E"/>
    <w:rsid w:val="00847E4F"/>
    <w:rsid w:val="008519E5"/>
    <w:rsid w:val="00852357"/>
    <w:rsid w:val="00855C61"/>
    <w:rsid w:val="0086025B"/>
    <w:rsid w:val="00860AAB"/>
    <w:rsid w:val="00871713"/>
    <w:rsid w:val="00872918"/>
    <w:rsid w:val="00876D69"/>
    <w:rsid w:val="00882BE0"/>
    <w:rsid w:val="008847DB"/>
    <w:rsid w:val="008902FE"/>
    <w:rsid w:val="0089033B"/>
    <w:rsid w:val="008925CC"/>
    <w:rsid w:val="00893B1C"/>
    <w:rsid w:val="00897451"/>
    <w:rsid w:val="008A4BD6"/>
    <w:rsid w:val="008A6E2E"/>
    <w:rsid w:val="008B1169"/>
    <w:rsid w:val="008B21C4"/>
    <w:rsid w:val="008B48AB"/>
    <w:rsid w:val="008B6ADC"/>
    <w:rsid w:val="008C0DE6"/>
    <w:rsid w:val="008C38DC"/>
    <w:rsid w:val="008D5849"/>
    <w:rsid w:val="008D709F"/>
    <w:rsid w:val="008E069D"/>
    <w:rsid w:val="008E3A11"/>
    <w:rsid w:val="008E4079"/>
    <w:rsid w:val="008E4A36"/>
    <w:rsid w:val="008E5317"/>
    <w:rsid w:val="008F4241"/>
    <w:rsid w:val="008F53BC"/>
    <w:rsid w:val="008F6B8F"/>
    <w:rsid w:val="00907171"/>
    <w:rsid w:val="00910D22"/>
    <w:rsid w:val="00912AF2"/>
    <w:rsid w:val="009144D3"/>
    <w:rsid w:val="00921063"/>
    <w:rsid w:val="00921F2A"/>
    <w:rsid w:val="0092546B"/>
    <w:rsid w:val="00927F89"/>
    <w:rsid w:val="00936036"/>
    <w:rsid w:val="009430CF"/>
    <w:rsid w:val="00955BE5"/>
    <w:rsid w:val="00956CF2"/>
    <w:rsid w:val="009633E7"/>
    <w:rsid w:val="00964F0A"/>
    <w:rsid w:val="0097063F"/>
    <w:rsid w:val="009728BC"/>
    <w:rsid w:val="009729B7"/>
    <w:rsid w:val="0098098A"/>
    <w:rsid w:val="00985FE4"/>
    <w:rsid w:val="00995110"/>
    <w:rsid w:val="0099688F"/>
    <w:rsid w:val="009A05B0"/>
    <w:rsid w:val="009A0870"/>
    <w:rsid w:val="009A17CF"/>
    <w:rsid w:val="009A3937"/>
    <w:rsid w:val="009C0D5E"/>
    <w:rsid w:val="009C1E8D"/>
    <w:rsid w:val="009D2077"/>
    <w:rsid w:val="009D473C"/>
    <w:rsid w:val="009D72F8"/>
    <w:rsid w:val="009E22B0"/>
    <w:rsid w:val="009F1694"/>
    <w:rsid w:val="009F1B7F"/>
    <w:rsid w:val="00A1531C"/>
    <w:rsid w:val="00A21FE0"/>
    <w:rsid w:val="00A246D2"/>
    <w:rsid w:val="00A321FB"/>
    <w:rsid w:val="00A36301"/>
    <w:rsid w:val="00A379B7"/>
    <w:rsid w:val="00A42D32"/>
    <w:rsid w:val="00A473F4"/>
    <w:rsid w:val="00A556DD"/>
    <w:rsid w:val="00A56170"/>
    <w:rsid w:val="00A5742A"/>
    <w:rsid w:val="00A57C95"/>
    <w:rsid w:val="00A71D97"/>
    <w:rsid w:val="00A82970"/>
    <w:rsid w:val="00A85513"/>
    <w:rsid w:val="00A9612F"/>
    <w:rsid w:val="00AA56A0"/>
    <w:rsid w:val="00AA5BEF"/>
    <w:rsid w:val="00AA62E2"/>
    <w:rsid w:val="00AB1A00"/>
    <w:rsid w:val="00AB4714"/>
    <w:rsid w:val="00AB54FC"/>
    <w:rsid w:val="00AB5583"/>
    <w:rsid w:val="00AB6D99"/>
    <w:rsid w:val="00AC2859"/>
    <w:rsid w:val="00AC31A8"/>
    <w:rsid w:val="00AC3BC2"/>
    <w:rsid w:val="00AC6AC4"/>
    <w:rsid w:val="00AD2ED6"/>
    <w:rsid w:val="00AE0592"/>
    <w:rsid w:val="00AE071E"/>
    <w:rsid w:val="00AE13D2"/>
    <w:rsid w:val="00AE33BC"/>
    <w:rsid w:val="00AF0335"/>
    <w:rsid w:val="00AF0965"/>
    <w:rsid w:val="00AF2392"/>
    <w:rsid w:val="00B01CDE"/>
    <w:rsid w:val="00B0538C"/>
    <w:rsid w:val="00B07122"/>
    <w:rsid w:val="00B073B9"/>
    <w:rsid w:val="00B1308F"/>
    <w:rsid w:val="00B13B9A"/>
    <w:rsid w:val="00B21587"/>
    <w:rsid w:val="00B23785"/>
    <w:rsid w:val="00B24ED2"/>
    <w:rsid w:val="00B2554D"/>
    <w:rsid w:val="00B25E1D"/>
    <w:rsid w:val="00B32BA5"/>
    <w:rsid w:val="00B37A99"/>
    <w:rsid w:val="00B40605"/>
    <w:rsid w:val="00B4482C"/>
    <w:rsid w:val="00B47488"/>
    <w:rsid w:val="00B5497B"/>
    <w:rsid w:val="00B56A98"/>
    <w:rsid w:val="00B65C9C"/>
    <w:rsid w:val="00B7034D"/>
    <w:rsid w:val="00B70993"/>
    <w:rsid w:val="00B70E4D"/>
    <w:rsid w:val="00B8144E"/>
    <w:rsid w:val="00B815FA"/>
    <w:rsid w:val="00B81F3A"/>
    <w:rsid w:val="00B85F5C"/>
    <w:rsid w:val="00B9429F"/>
    <w:rsid w:val="00B96E6A"/>
    <w:rsid w:val="00B97031"/>
    <w:rsid w:val="00B976F1"/>
    <w:rsid w:val="00BA0F5B"/>
    <w:rsid w:val="00BA42F1"/>
    <w:rsid w:val="00BA52AF"/>
    <w:rsid w:val="00BB248E"/>
    <w:rsid w:val="00BB7769"/>
    <w:rsid w:val="00BC0677"/>
    <w:rsid w:val="00BC0C8D"/>
    <w:rsid w:val="00BC7AED"/>
    <w:rsid w:val="00BD458D"/>
    <w:rsid w:val="00BD52FA"/>
    <w:rsid w:val="00BD5A6C"/>
    <w:rsid w:val="00BD62AA"/>
    <w:rsid w:val="00BD6798"/>
    <w:rsid w:val="00BE0EC6"/>
    <w:rsid w:val="00BE5443"/>
    <w:rsid w:val="00BE652F"/>
    <w:rsid w:val="00BE7130"/>
    <w:rsid w:val="00BF254D"/>
    <w:rsid w:val="00BF3D6A"/>
    <w:rsid w:val="00BF56A2"/>
    <w:rsid w:val="00C0328F"/>
    <w:rsid w:val="00C042B2"/>
    <w:rsid w:val="00C043C1"/>
    <w:rsid w:val="00C04D29"/>
    <w:rsid w:val="00C05802"/>
    <w:rsid w:val="00C10E9A"/>
    <w:rsid w:val="00C1166B"/>
    <w:rsid w:val="00C15D6B"/>
    <w:rsid w:val="00C24B36"/>
    <w:rsid w:val="00C25D7C"/>
    <w:rsid w:val="00C322EA"/>
    <w:rsid w:val="00C350E7"/>
    <w:rsid w:val="00C41794"/>
    <w:rsid w:val="00C422A3"/>
    <w:rsid w:val="00C424C6"/>
    <w:rsid w:val="00C47BE8"/>
    <w:rsid w:val="00C5498B"/>
    <w:rsid w:val="00C5509D"/>
    <w:rsid w:val="00C80904"/>
    <w:rsid w:val="00C81E14"/>
    <w:rsid w:val="00C86E55"/>
    <w:rsid w:val="00C86F22"/>
    <w:rsid w:val="00C945BF"/>
    <w:rsid w:val="00C9526E"/>
    <w:rsid w:val="00CA41FD"/>
    <w:rsid w:val="00CB116D"/>
    <w:rsid w:val="00CB2904"/>
    <w:rsid w:val="00CB45A4"/>
    <w:rsid w:val="00CB63F8"/>
    <w:rsid w:val="00CC3BF1"/>
    <w:rsid w:val="00CD480A"/>
    <w:rsid w:val="00CE064D"/>
    <w:rsid w:val="00CF1D22"/>
    <w:rsid w:val="00CF1FFB"/>
    <w:rsid w:val="00CF4FBE"/>
    <w:rsid w:val="00D066FF"/>
    <w:rsid w:val="00D146C2"/>
    <w:rsid w:val="00D172FB"/>
    <w:rsid w:val="00D17EAC"/>
    <w:rsid w:val="00D27649"/>
    <w:rsid w:val="00D276A6"/>
    <w:rsid w:val="00D30F2C"/>
    <w:rsid w:val="00D32597"/>
    <w:rsid w:val="00D32F85"/>
    <w:rsid w:val="00D35BB3"/>
    <w:rsid w:val="00D37D4F"/>
    <w:rsid w:val="00D45AFE"/>
    <w:rsid w:val="00D512B5"/>
    <w:rsid w:val="00D523D1"/>
    <w:rsid w:val="00D56A9C"/>
    <w:rsid w:val="00D61103"/>
    <w:rsid w:val="00D6341A"/>
    <w:rsid w:val="00D66590"/>
    <w:rsid w:val="00D6727C"/>
    <w:rsid w:val="00D67A89"/>
    <w:rsid w:val="00D7034E"/>
    <w:rsid w:val="00D71F66"/>
    <w:rsid w:val="00D84702"/>
    <w:rsid w:val="00D877C8"/>
    <w:rsid w:val="00D922C4"/>
    <w:rsid w:val="00D9310D"/>
    <w:rsid w:val="00D934BA"/>
    <w:rsid w:val="00D95E68"/>
    <w:rsid w:val="00D96559"/>
    <w:rsid w:val="00D97D97"/>
    <w:rsid w:val="00DA21FE"/>
    <w:rsid w:val="00DA4E0C"/>
    <w:rsid w:val="00DC0183"/>
    <w:rsid w:val="00DC2942"/>
    <w:rsid w:val="00DC2A24"/>
    <w:rsid w:val="00DC3741"/>
    <w:rsid w:val="00DC4172"/>
    <w:rsid w:val="00DC7834"/>
    <w:rsid w:val="00DD22F8"/>
    <w:rsid w:val="00DD47E9"/>
    <w:rsid w:val="00DD7423"/>
    <w:rsid w:val="00DE150A"/>
    <w:rsid w:val="00DE171C"/>
    <w:rsid w:val="00DE5B67"/>
    <w:rsid w:val="00DF602A"/>
    <w:rsid w:val="00E01530"/>
    <w:rsid w:val="00E01F3F"/>
    <w:rsid w:val="00E03F52"/>
    <w:rsid w:val="00E10F02"/>
    <w:rsid w:val="00E12FF2"/>
    <w:rsid w:val="00E1311B"/>
    <w:rsid w:val="00E43BB0"/>
    <w:rsid w:val="00E46647"/>
    <w:rsid w:val="00E46AB8"/>
    <w:rsid w:val="00E55C15"/>
    <w:rsid w:val="00E574B1"/>
    <w:rsid w:val="00E61E58"/>
    <w:rsid w:val="00E659F4"/>
    <w:rsid w:val="00E67DB0"/>
    <w:rsid w:val="00E77220"/>
    <w:rsid w:val="00E853B3"/>
    <w:rsid w:val="00EA0CCA"/>
    <w:rsid w:val="00EA5359"/>
    <w:rsid w:val="00EA6FA0"/>
    <w:rsid w:val="00EB276A"/>
    <w:rsid w:val="00EB37B4"/>
    <w:rsid w:val="00EB56D8"/>
    <w:rsid w:val="00EC07FC"/>
    <w:rsid w:val="00EC41C6"/>
    <w:rsid w:val="00ED4FE9"/>
    <w:rsid w:val="00ED525E"/>
    <w:rsid w:val="00ED5F65"/>
    <w:rsid w:val="00ED7F6F"/>
    <w:rsid w:val="00EE2FC0"/>
    <w:rsid w:val="00EE654B"/>
    <w:rsid w:val="00EE699D"/>
    <w:rsid w:val="00EE7F7F"/>
    <w:rsid w:val="00EF044A"/>
    <w:rsid w:val="00EF0D1C"/>
    <w:rsid w:val="00EF1EE0"/>
    <w:rsid w:val="00F04052"/>
    <w:rsid w:val="00F10F30"/>
    <w:rsid w:val="00F1361B"/>
    <w:rsid w:val="00F2223F"/>
    <w:rsid w:val="00F259E1"/>
    <w:rsid w:val="00F27577"/>
    <w:rsid w:val="00F30B87"/>
    <w:rsid w:val="00F3310F"/>
    <w:rsid w:val="00F34CAF"/>
    <w:rsid w:val="00F3630C"/>
    <w:rsid w:val="00F3694D"/>
    <w:rsid w:val="00F474ED"/>
    <w:rsid w:val="00F50C11"/>
    <w:rsid w:val="00F564D0"/>
    <w:rsid w:val="00F60038"/>
    <w:rsid w:val="00F60BD9"/>
    <w:rsid w:val="00F60D0B"/>
    <w:rsid w:val="00F64988"/>
    <w:rsid w:val="00F738AD"/>
    <w:rsid w:val="00F77324"/>
    <w:rsid w:val="00F831A3"/>
    <w:rsid w:val="00F86587"/>
    <w:rsid w:val="00F92962"/>
    <w:rsid w:val="00F94277"/>
    <w:rsid w:val="00F95B84"/>
    <w:rsid w:val="00FA155D"/>
    <w:rsid w:val="00FA1B69"/>
    <w:rsid w:val="00FB5E98"/>
    <w:rsid w:val="00FB73CE"/>
    <w:rsid w:val="00FC3673"/>
    <w:rsid w:val="00FC3F46"/>
    <w:rsid w:val="00FC4C75"/>
    <w:rsid w:val="00FD5A5D"/>
    <w:rsid w:val="00FD5AC6"/>
    <w:rsid w:val="00FD63B1"/>
    <w:rsid w:val="00FD6576"/>
    <w:rsid w:val="00FD6F0F"/>
    <w:rsid w:val="00FD7C5A"/>
    <w:rsid w:val="00FE5595"/>
    <w:rsid w:val="00FE5910"/>
    <w:rsid w:val="0C94B1AF"/>
    <w:rsid w:val="0CC26C1A"/>
    <w:rsid w:val="11F31379"/>
    <w:rsid w:val="1423DB00"/>
    <w:rsid w:val="151EAF74"/>
    <w:rsid w:val="1E02D6C0"/>
    <w:rsid w:val="26DFAD69"/>
    <w:rsid w:val="292BDA10"/>
    <w:rsid w:val="2A3B497F"/>
    <w:rsid w:val="37BE855E"/>
    <w:rsid w:val="3F4A8CBD"/>
    <w:rsid w:val="46B06516"/>
    <w:rsid w:val="47C0757D"/>
    <w:rsid w:val="48AB92F7"/>
    <w:rsid w:val="495C3555"/>
    <w:rsid w:val="4A674AF3"/>
    <w:rsid w:val="55A2E625"/>
    <w:rsid w:val="55A63882"/>
    <w:rsid w:val="57327415"/>
    <w:rsid w:val="578E709B"/>
    <w:rsid w:val="590093B4"/>
    <w:rsid w:val="5B150ABD"/>
    <w:rsid w:val="6067D8B4"/>
    <w:rsid w:val="6E744550"/>
    <w:rsid w:val="6F0CED52"/>
    <w:rsid w:val="78814FB1"/>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3A5ABD12-3790-4E1A-8790-0E4E3A58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customStyle="1" w:styleId="pf0">
    <w:name w:val="pf0"/>
    <w:basedOn w:val="prastasis"/>
    <w:rsid w:val="00860AAB"/>
    <w:pPr>
      <w:spacing w:before="100" w:beforeAutospacing="1" w:after="100" w:afterAutospacing="1"/>
    </w:pPr>
    <w:rPr>
      <w:szCs w:val="24"/>
      <w:lang w:eastAsia="lt-LT"/>
    </w:rPr>
  </w:style>
  <w:style w:type="character" w:customStyle="1" w:styleId="cf01">
    <w:name w:val="cf01"/>
    <w:basedOn w:val="Numatytasispastraiposriftas"/>
    <w:rsid w:val="00860AAB"/>
    <w:rPr>
      <w:rFonts w:ascii="Segoe UI" w:hAnsi="Segoe UI" w:cs="Segoe UI" w:hint="default"/>
      <w:sz w:val="18"/>
      <w:szCs w:val="18"/>
    </w:rPr>
  </w:style>
  <w:style w:type="character" w:customStyle="1" w:styleId="cf21">
    <w:name w:val="cf21"/>
    <w:basedOn w:val="Numatytasispastraiposriftas"/>
    <w:rsid w:val="00860AAB"/>
    <w:rPr>
      <w:rFonts w:ascii="Segoe UI" w:hAnsi="Segoe UI" w:cs="Segoe UI" w:hint="default"/>
      <w:sz w:val="18"/>
      <w:szCs w:val="18"/>
    </w:rPr>
  </w:style>
  <w:style w:type="table" w:customStyle="1" w:styleId="TableGrid5">
    <w:name w:val="Table Grid5"/>
    <w:basedOn w:val="prastojilentel"/>
    <w:next w:val="Lentelstinklelis"/>
    <w:rsid w:val="00ED5F6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D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A3B191-7264-4389-B503-CA1A9F40A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40</Pages>
  <Words>73279</Words>
  <Characters>41770</Characters>
  <Application>Microsoft Office Word</Application>
  <DocSecurity>0</DocSecurity>
  <Lines>348</Lines>
  <Paragraphs>229</Paragraphs>
  <ScaleCrop>false</ScaleCrop>
  <Company/>
  <LinksUpToDate>false</LinksUpToDate>
  <CharactersWithSpaces>114820</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Jūratė Čaiko</cp:lastModifiedBy>
  <cp:revision>290</cp:revision>
  <cp:lastPrinted>2025-01-24T17:21:00Z</cp:lastPrinted>
  <dcterms:created xsi:type="dcterms:W3CDTF">2025-04-22T20:11:00Z</dcterms:created>
  <dcterms:modified xsi:type="dcterms:W3CDTF">2025-12-17T05:41:00Z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