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67FC" w14:textId="77777777" w:rsidR="00E904E5" w:rsidRDefault="00E904E5" w:rsidP="00E904E5">
      <w:pPr>
        <w:jc w:val="center"/>
      </w:pPr>
      <w:r>
        <w:t>LIETUVOS KARIUOMENĖS LOGISTIKOS VALDYBOS ĮGULŲ APTARNAVIMO TARNYBOS KAUNO ĮGULOS APTARNAVIMO CENTRO ALYTAUS SKYRIUS</w:t>
      </w:r>
    </w:p>
    <w:p w14:paraId="09ABF236" w14:textId="77777777" w:rsidR="00E904E5" w:rsidRDefault="00E904E5" w:rsidP="00E904E5">
      <w:pPr>
        <w:jc w:val="center"/>
        <w:rPr>
          <w:rFonts w:eastAsia="Times New Roman"/>
          <w:lang w:eastAsia="lt-LT"/>
        </w:rPr>
      </w:pPr>
    </w:p>
    <w:p w14:paraId="6BFFD8D8" w14:textId="77777777" w:rsidR="007F7D7E" w:rsidRDefault="007F7D7E" w:rsidP="007F7D7E">
      <w:pPr>
        <w:ind w:left="6300"/>
      </w:pPr>
      <w:r>
        <w:t>TVIRTINU</w:t>
      </w:r>
    </w:p>
    <w:p w14:paraId="512ED82B" w14:textId="77777777" w:rsidR="007F7D7E" w:rsidRDefault="007F7D7E" w:rsidP="007F7D7E">
      <w:pPr>
        <w:ind w:left="6300"/>
      </w:pPr>
      <w:r>
        <w:t>ĮAT vadas</w:t>
      </w:r>
    </w:p>
    <w:p w14:paraId="0D27D3A6" w14:textId="77777777" w:rsidR="007F7D7E" w:rsidRDefault="007F7D7E" w:rsidP="007F7D7E">
      <w:pPr>
        <w:ind w:left="6300"/>
      </w:pPr>
    </w:p>
    <w:p w14:paraId="4BEF3B9B" w14:textId="77777777" w:rsidR="007F7D7E" w:rsidRDefault="007F7D7E" w:rsidP="007F7D7E">
      <w:pPr>
        <w:ind w:left="6300"/>
      </w:pPr>
    </w:p>
    <w:p w14:paraId="33CE7AE8" w14:textId="77777777" w:rsidR="007F7D7E" w:rsidRDefault="007F7D7E" w:rsidP="007F7D7E">
      <w:pPr>
        <w:tabs>
          <w:tab w:val="left" w:pos="567"/>
          <w:tab w:val="left" w:pos="851"/>
        </w:tabs>
        <w:rPr>
          <w:rFonts w:eastAsia="Times New Roman"/>
          <w:lang w:eastAsia="en-US"/>
        </w:rPr>
      </w:pPr>
      <w:r>
        <w:tab/>
      </w:r>
      <w:r>
        <w:tab/>
      </w:r>
      <w:r>
        <w:tab/>
      </w:r>
      <w:r>
        <w:tab/>
      </w:r>
      <w:r>
        <w:tab/>
      </w:r>
      <w:r>
        <w:tab/>
        <w:t xml:space="preserve">                   mjr. Rimas </w:t>
      </w:r>
      <w:proofErr w:type="spellStart"/>
      <w:r>
        <w:t>Macutkevičius</w:t>
      </w:r>
      <w:proofErr w:type="spellEnd"/>
    </w:p>
    <w:p w14:paraId="47D5105A" w14:textId="77777777" w:rsidR="00E904E5" w:rsidRDefault="00E904E5" w:rsidP="00E904E5">
      <w:pPr>
        <w:jc w:val="center"/>
        <w:rPr>
          <w:rFonts w:eastAsia="Times New Roman"/>
          <w:lang w:eastAsia="lt-LT"/>
        </w:rPr>
      </w:pPr>
    </w:p>
    <w:p w14:paraId="53E11C31" w14:textId="77777777" w:rsidR="00E904E5" w:rsidRDefault="00E904E5" w:rsidP="00E904E5">
      <w:pPr>
        <w:jc w:val="both"/>
        <w:rPr>
          <w:b/>
          <w:caps/>
        </w:rPr>
      </w:pPr>
    </w:p>
    <w:p w14:paraId="7E037949" w14:textId="77777777" w:rsidR="00E904E5" w:rsidRDefault="00E904E5" w:rsidP="00E904E5">
      <w:pPr>
        <w:jc w:val="center"/>
        <w:rPr>
          <w:b/>
          <w:caps/>
        </w:rPr>
      </w:pPr>
      <w:r>
        <w:rPr>
          <w:b/>
          <w:caps/>
        </w:rPr>
        <w:t xml:space="preserve">KTDA DEGALINĖS POTENCIALIAI PAVOJINGŲ ĮRENGINIŲ TECHNINĖS BŪKLĖS PRIEŽIŪROS PASLAUGŲ TECHNINĖ SPECIFIKACIJA </w:t>
      </w:r>
    </w:p>
    <w:p w14:paraId="6650DE87" w14:textId="77777777" w:rsidR="00E904E5" w:rsidRDefault="00E904E5" w:rsidP="00E904E5">
      <w:pPr>
        <w:jc w:val="center"/>
        <w:rPr>
          <w:rFonts w:eastAsia="Times New Roman"/>
          <w:b/>
          <w:bCs/>
          <w:caps/>
          <w:lang w:eastAsia="lt-LT"/>
        </w:rPr>
      </w:pPr>
    </w:p>
    <w:p w14:paraId="4775C85E" w14:textId="77777777" w:rsidR="00E904E5" w:rsidRPr="00EE72DD" w:rsidRDefault="00E904E5" w:rsidP="00E904E5">
      <w:pPr>
        <w:jc w:val="center"/>
        <w:rPr>
          <w:rFonts w:eastAsia="Calibri"/>
        </w:rPr>
      </w:pPr>
      <w:r w:rsidRPr="00EE72DD">
        <w:rPr>
          <w:rFonts w:eastAsia="Calibri"/>
        </w:rPr>
        <w:t>202</w:t>
      </w:r>
      <w:r>
        <w:rPr>
          <w:rFonts w:eastAsia="Calibri"/>
        </w:rPr>
        <w:t>5</w:t>
      </w:r>
      <w:r w:rsidRPr="00EE72DD">
        <w:rPr>
          <w:rFonts w:eastAsia="Calibri"/>
        </w:rPr>
        <w:t>-</w:t>
      </w:r>
      <w:r>
        <w:rPr>
          <w:rFonts w:eastAsia="Calibri"/>
        </w:rPr>
        <w:t xml:space="preserve">    </w:t>
      </w:r>
      <w:r w:rsidRPr="00EE72DD">
        <w:rPr>
          <w:rFonts w:eastAsia="Calibri"/>
        </w:rPr>
        <w:t>-      Nr. TS-</w:t>
      </w:r>
    </w:p>
    <w:p w14:paraId="0C94AA80" w14:textId="77777777" w:rsidR="00E904E5" w:rsidRDefault="00E904E5" w:rsidP="00E904E5">
      <w:pPr>
        <w:jc w:val="center"/>
        <w:rPr>
          <w:rFonts w:eastAsia="Times New Roman"/>
          <w:b/>
          <w:bCs/>
          <w:caps/>
          <w:lang w:eastAsia="lt-LT"/>
        </w:rPr>
      </w:pPr>
      <w:r>
        <w:rPr>
          <w:rFonts w:eastAsia="Calibri"/>
        </w:rPr>
        <w:t>Alytus</w:t>
      </w:r>
    </w:p>
    <w:p w14:paraId="3E5D96A4" w14:textId="77777777" w:rsidR="00E904E5" w:rsidRPr="00D81A53" w:rsidRDefault="00E904E5" w:rsidP="00E904E5">
      <w:pPr>
        <w:suppressAutoHyphens/>
        <w:rPr>
          <w:rFonts w:eastAsia="Arial"/>
          <w:lang w:eastAsia="ar-SA"/>
        </w:rPr>
      </w:pPr>
    </w:p>
    <w:p w14:paraId="2768D684" w14:textId="77777777" w:rsidR="00E904E5" w:rsidRDefault="00E904E5" w:rsidP="00E904E5">
      <w:pPr>
        <w:suppressAutoHyphens/>
        <w:jc w:val="center"/>
        <w:rPr>
          <w:rFonts w:eastAsia="Arial"/>
          <w:b/>
          <w:lang w:eastAsia="ar-SA"/>
        </w:rPr>
      </w:pPr>
      <w:r>
        <w:rPr>
          <w:rFonts w:eastAsia="Arial"/>
          <w:b/>
          <w:lang w:eastAsia="ar-SA"/>
        </w:rPr>
        <w:t>I. BENDRIEJI REIKALAVIMAI</w:t>
      </w:r>
    </w:p>
    <w:p w14:paraId="7BFA3D9F" w14:textId="77777777" w:rsidR="00E904E5" w:rsidRPr="00D81A53" w:rsidRDefault="00E904E5" w:rsidP="00E904E5">
      <w:pPr>
        <w:suppressAutoHyphens/>
        <w:ind w:firstLine="312"/>
        <w:rPr>
          <w:rFonts w:eastAsia="Arial"/>
          <w:b/>
          <w:lang w:eastAsia="ar-SA"/>
        </w:rPr>
      </w:pPr>
    </w:p>
    <w:p w14:paraId="4A1AFB64" w14:textId="77777777" w:rsidR="00E904E5" w:rsidRPr="009C6713" w:rsidRDefault="00E904E5" w:rsidP="002A3FAF">
      <w:pPr>
        <w:spacing w:line="276" w:lineRule="auto"/>
        <w:rPr>
          <w:lang w:eastAsia="ar-SA"/>
        </w:rPr>
      </w:pPr>
      <w:r w:rsidRPr="009C6713">
        <w:rPr>
          <w:lang w:eastAsia="ar-SA"/>
        </w:rPr>
        <w:t xml:space="preserve">1. Paslaugos atlikimo vieta – Lietuvos kariuomenės Logistikos valdybos Įgulų aptarnavimo tarnybos </w:t>
      </w:r>
      <w:r>
        <w:rPr>
          <w:lang w:eastAsia="ar-SA"/>
        </w:rPr>
        <w:t>Kauno</w:t>
      </w:r>
      <w:r w:rsidRPr="009C6713">
        <w:rPr>
          <w:lang w:eastAsia="ar-SA"/>
        </w:rPr>
        <w:t xml:space="preserve"> įgulos aptarnavimo cent</w:t>
      </w:r>
      <w:r>
        <w:rPr>
          <w:lang w:eastAsia="ar-SA"/>
        </w:rPr>
        <w:t>ro Alytaus skyriaus</w:t>
      </w:r>
      <w:r w:rsidRPr="009C6713">
        <w:rPr>
          <w:lang w:eastAsia="ar-SA"/>
        </w:rPr>
        <w:t xml:space="preserve"> degalinė, esanti </w:t>
      </w:r>
      <w:r>
        <w:rPr>
          <w:lang w:eastAsia="ar-SA"/>
        </w:rPr>
        <w:t>Ulonų g. 14</w:t>
      </w:r>
      <w:r w:rsidRPr="009C6713">
        <w:rPr>
          <w:lang w:eastAsia="ar-SA"/>
        </w:rPr>
        <w:t xml:space="preserve">, </w:t>
      </w:r>
      <w:r>
        <w:rPr>
          <w:lang w:eastAsia="ar-SA"/>
        </w:rPr>
        <w:t>Alytus</w:t>
      </w:r>
      <w:r w:rsidRPr="009C6713">
        <w:rPr>
          <w:lang w:eastAsia="ar-SA"/>
        </w:rPr>
        <w:t xml:space="preserve">. </w:t>
      </w:r>
    </w:p>
    <w:p w14:paraId="082B0446" w14:textId="77777777" w:rsidR="00E904E5" w:rsidRDefault="00E904E5" w:rsidP="002A3FAF">
      <w:pPr>
        <w:spacing w:line="276" w:lineRule="auto"/>
        <w:rPr>
          <w:lang w:eastAsia="ar-SA"/>
        </w:rPr>
      </w:pPr>
      <w:r w:rsidRPr="009C6713">
        <w:rPr>
          <w:lang w:eastAsia="ar-SA"/>
        </w:rPr>
        <w:t>2. Paslaugos objektas:</w:t>
      </w:r>
    </w:p>
    <w:p w14:paraId="175A0C0D" w14:textId="77777777" w:rsidR="00847273" w:rsidRDefault="00847273" w:rsidP="00157017">
      <w:pPr>
        <w:jc w:val="center"/>
      </w:pPr>
    </w:p>
    <w:p w14:paraId="175A0C0E" w14:textId="77777777" w:rsidR="00F10142" w:rsidRDefault="00F10142" w:rsidP="00DE0952"/>
    <w:tbl>
      <w:tblPr>
        <w:tblW w:w="9999" w:type="dxa"/>
        <w:tblInd w:w="-252" w:type="dxa"/>
        <w:tblLook w:val="0000" w:firstRow="0" w:lastRow="0" w:firstColumn="0" w:lastColumn="0" w:noHBand="0" w:noVBand="0"/>
      </w:tblPr>
      <w:tblGrid>
        <w:gridCol w:w="816"/>
        <w:gridCol w:w="6248"/>
        <w:gridCol w:w="2935"/>
      </w:tblGrid>
      <w:tr w:rsidR="00F10142" w:rsidRPr="008C7892" w14:paraId="175A0C12" w14:textId="77777777" w:rsidTr="00DD0998">
        <w:trPr>
          <w:trHeight w:val="985"/>
        </w:trPr>
        <w:tc>
          <w:tcPr>
            <w:tcW w:w="816" w:type="dxa"/>
            <w:tcBorders>
              <w:top w:val="single" w:sz="8" w:space="0" w:color="auto"/>
              <w:left w:val="single" w:sz="8" w:space="0" w:color="auto"/>
              <w:bottom w:val="single" w:sz="8" w:space="0" w:color="auto"/>
              <w:right w:val="single" w:sz="8" w:space="0" w:color="auto"/>
            </w:tcBorders>
            <w:vAlign w:val="center"/>
          </w:tcPr>
          <w:p w14:paraId="175A0C0F" w14:textId="77777777" w:rsidR="00F10142" w:rsidRPr="008C7892" w:rsidRDefault="00F10142" w:rsidP="00DD0998">
            <w:pPr>
              <w:jc w:val="center"/>
            </w:pPr>
            <w:r w:rsidRPr="008C7892">
              <w:t>Eil. Nr.</w:t>
            </w:r>
          </w:p>
        </w:tc>
        <w:tc>
          <w:tcPr>
            <w:tcW w:w="6248" w:type="dxa"/>
            <w:tcBorders>
              <w:top w:val="single" w:sz="8" w:space="0" w:color="auto"/>
              <w:left w:val="nil"/>
              <w:bottom w:val="single" w:sz="8" w:space="0" w:color="auto"/>
              <w:right w:val="single" w:sz="8" w:space="0" w:color="auto"/>
            </w:tcBorders>
            <w:vAlign w:val="center"/>
          </w:tcPr>
          <w:p w14:paraId="175A0C10" w14:textId="77777777" w:rsidR="00F10142" w:rsidRPr="008C7892" w:rsidRDefault="00F10142" w:rsidP="00DD0998">
            <w:pPr>
              <w:jc w:val="center"/>
            </w:pPr>
            <w:r w:rsidRPr="008C7892">
              <w:t>Paslaugos pavadinimas</w:t>
            </w:r>
          </w:p>
        </w:tc>
        <w:tc>
          <w:tcPr>
            <w:tcW w:w="2935" w:type="dxa"/>
            <w:tcBorders>
              <w:top w:val="single" w:sz="8" w:space="0" w:color="auto"/>
              <w:left w:val="nil"/>
              <w:bottom w:val="single" w:sz="8" w:space="0" w:color="auto"/>
              <w:right w:val="single" w:sz="4" w:space="0" w:color="auto"/>
            </w:tcBorders>
            <w:vAlign w:val="center"/>
          </w:tcPr>
          <w:p w14:paraId="175A0C11" w14:textId="77777777" w:rsidR="00F10142" w:rsidRPr="008C7892" w:rsidRDefault="007D3337" w:rsidP="00031404">
            <w:pPr>
              <w:jc w:val="center"/>
            </w:pPr>
            <w:r>
              <w:t>Matavimo vnt.</w:t>
            </w:r>
            <w:r w:rsidR="00F10142" w:rsidRPr="008C7892">
              <w:t xml:space="preserve"> </w:t>
            </w:r>
          </w:p>
        </w:tc>
      </w:tr>
      <w:tr w:rsidR="00031404" w:rsidRPr="005F4BF6" w14:paraId="175A0C16" w14:textId="77777777" w:rsidTr="00741F0F">
        <w:trPr>
          <w:trHeight w:val="270"/>
        </w:trPr>
        <w:tc>
          <w:tcPr>
            <w:tcW w:w="816" w:type="dxa"/>
            <w:tcBorders>
              <w:top w:val="single" w:sz="4" w:space="0" w:color="auto"/>
              <w:left w:val="single" w:sz="4" w:space="0" w:color="auto"/>
              <w:bottom w:val="single" w:sz="4" w:space="0" w:color="auto"/>
              <w:right w:val="single" w:sz="4" w:space="0" w:color="auto"/>
            </w:tcBorders>
            <w:noWrap/>
            <w:vAlign w:val="center"/>
          </w:tcPr>
          <w:p w14:paraId="175A0C13" w14:textId="77777777" w:rsidR="00031404" w:rsidRPr="001A2208" w:rsidRDefault="00370E84" w:rsidP="00741F0F">
            <w:pPr>
              <w:jc w:val="center"/>
            </w:pPr>
            <w:r w:rsidRPr="001A2208">
              <w:t>1.</w:t>
            </w:r>
          </w:p>
        </w:tc>
        <w:tc>
          <w:tcPr>
            <w:tcW w:w="6248" w:type="dxa"/>
            <w:tcBorders>
              <w:top w:val="single" w:sz="4" w:space="0" w:color="auto"/>
              <w:left w:val="nil"/>
              <w:bottom w:val="single" w:sz="4" w:space="0" w:color="auto"/>
              <w:right w:val="single" w:sz="4" w:space="0" w:color="auto"/>
            </w:tcBorders>
          </w:tcPr>
          <w:p w14:paraId="175A0C14" w14:textId="54AA735F" w:rsidR="00031404" w:rsidRPr="001A2208" w:rsidRDefault="00732FB1" w:rsidP="00BF0FD9">
            <w:pPr>
              <w:rPr>
                <w:bCs/>
              </w:rPr>
            </w:pPr>
            <w:r>
              <w:rPr>
                <w:b/>
                <w:bCs/>
              </w:rPr>
              <w:t>Potencialiai</w:t>
            </w:r>
            <w:r w:rsidR="004F65B9">
              <w:rPr>
                <w:b/>
                <w:bCs/>
              </w:rPr>
              <w:t xml:space="preserve"> pavojingų įrenginių techninės būklės priežiūros paslauga</w:t>
            </w:r>
            <w:r w:rsidR="00BF0FD9">
              <w:rPr>
                <w:bCs/>
              </w:rPr>
              <w:t xml:space="preserve"> (v</w:t>
            </w:r>
            <w:r w:rsidR="007D3337" w:rsidRPr="001A2208">
              <w:rPr>
                <w:bCs/>
              </w:rPr>
              <w:t xml:space="preserve">izualiai apžiūrėti </w:t>
            </w:r>
            <w:r w:rsidR="00F61D36">
              <w:rPr>
                <w:bCs/>
              </w:rPr>
              <w:t xml:space="preserve">antžemines </w:t>
            </w:r>
            <w:r w:rsidR="007D3337" w:rsidRPr="001A2208">
              <w:rPr>
                <w:bCs/>
              </w:rPr>
              <w:t>kuro talpyklas</w:t>
            </w:r>
            <w:r w:rsidR="00E22076">
              <w:rPr>
                <w:bCs/>
              </w:rPr>
              <w:t xml:space="preserve"> – 1</w:t>
            </w:r>
            <w:r w:rsidR="00CD0431">
              <w:rPr>
                <w:bCs/>
              </w:rPr>
              <w:t xml:space="preserve"> vnt.</w:t>
            </w:r>
            <w:r w:rsidR="00E22076">
              <w:rPr>
                <w:bCs/>
              </w:rPr>
              <w:t xml:space="preserve"> -</w:t>
            </w:r>
            <w:r w:rsidR="00F61D36">
              <w:rPr>
                <w:bCs/>
              </w:rPr>
              <w:t xml:space="preserve"> 30 m</w:t>
            </w:r>
            <w:r w:rsidR="00F61D36">
              <w:rPr>
                <w:bCs/>
                <w:vertAlign w:val="superscript"/>
              </w:rPr>
              <w:t>3</w:t>
            </w:r>
            <w:r w:rsidR="007D3337" w:rsidRPr="001A2208">
              <w:rPr>
                <w:bCs/>
              </w:rPr>
              <w:t xml:space="preserve">, </w:t>
            </w:r>
            <w:r w:rsidR="004F5030">
              <w:rPr>
                <w:bCs/>
              </w:rPr>
              <w:t>kuro išdavimo kolonėles</w:t>
            </w:r>
            <w:r w:rsidR="00E22076">
              <w:rPr>
                <w:bCs/>
              </w:rPr>
              <w:t xml:space="preserve"> – 1</w:t>
            </w:r>
            <w:r w:rsidR="00CD0431">
              <w:rPr>
                <w:bCs/>
              </w:rPr>
              <w:t xml:space="preserve"> vnt.</w:t>
            </w:r>
            <w:r w:rsidR="004F5030">
              <w:rPr>
                <w:bCs/>
              </w:rPr>
              <w:t xml:space="preserve">, </w:t>
            </w:r>
            <w:r w:rsidR="007D3337" w:rsidRPr="001A2208">
              <w:rPr>
                <w:bCs/>
              </w:rPr>
              <w:t>nustatyti trūkumus ir defektus, surašyti juos į įre</w:t>
            </w:r>
            <w:r w:rsidR="002A568D">
              <w:rPr>
                <w:bCs/>
              </w:rPr>
              <w:t>nginių priežiūros žurnalą)</w:t>
            </w:r>
            <w:r w:rsidR="00CD0431">
              <w:rPr>
                <w:bCs/>
              </w:rPr>
              <w:t>.</w:t>
            </w:r>
          </w:p>
        </w:tc>
        <w:tc>
          <w:tcPr>
            <w:tcW w:w="2935" w:type="dxa"/>
            <w:tcBorders>
              <w:top w:val="single" w:sz="4" w:space="0" w:color="auto"/>
              <w:left w:val="nil"/>
              <w:bottom w:val="single" w:sz="4" w:space="0" w:color="auto"/>
              <w:right w:val="single" w:sz="4" w:space="0" w:color="auto"/>
            </w:tcBorders>
          </w:tcPr>
          <w:p w14:paraId="175A0C15" w14:textId="77777777" w:rsidR="00031404" w:rsidRPr="001A2208" w:rsidRDefault="002A568D" w:rsidP="00741F0F">
            <w:pPr>
              <w:jc w:val="center"/>
              <w:rPr>
                <w:b/>
              </w:rPr>
            </w:pPr>
            <w:r>
              <w:rPr>
                <w:b/>
              </w:rPr>
              <w:t xml:space="preserve">1 kartas per </w:t>
            </w:r>
            <w:r w:rsidR="002A0B8F" w:rsidRPr="001A2208">
              <w:rPr>
                <w:b/>
              </w:rPr>
              <w:t>mėn.</w:t>
            </w:r>
          </w:p>
        </w:tc>
      </w:tr>
    </w:tbl>
    <w:p w14:paraId="175A0C17" w14:textId="7CB098D3" w:rsidR="00F10142" w:rsidRDefault="00F10142" w:rsidP="00DE0952">
      <w:pPr>
        <w:rPr>
          <w:sz w:val="22"/>
          <w:szCs w:val="22"/>
        </w:rPr>
      </w:pPr>
    </w:p>
    <w:p w14:paraId="025390DA" w14:textId="707EB873" w:rsidR="00E904E5" w:rsidRPr="00E904E5" w:rsidRDefault="00E904E5" w:rsidP="002A3FAF">
      <w:pPr>
        <w:spacing w:line="276" w:lineRule="auto"/>
      </w:pPr>
      <w:r w:rsidRPr="00E904E5">
        <w:t>3. Potencialiai pavojingų įrenginių rūšys: antžeminis rezervuaras 30m3 talpos, naudojamas degalų F-54 saugojimui.</w:t>
      </w:r>
    </w:p>
    <w:p w14:paraId="5AE89DF6" w14:textId="77777777" w:rsidR="00E904E5" w:rsidRPr="00E904E5" w:rsidRDefault="00E904E5" w:rsidP="002A3FAF">
      <w:pPr>
        <w:spacing w:line="276" w:lineRule="auto"/>
      </w:pPr>
      <w:r w:rsidRPr="00E904E5">
        <w:t>4. Į paslaugos kainą turi būti įskaičiuotos visos su paslauga susijusios išlaidos (visos paslaugai reikalingos medžiagos, techninės priemonės, transporto išlaidos bei papildomos išlaidos, jeigu tokių bus).</w:t>
      </w:r>
    </w:p>
    <w:p w14:paraId="2900CB00" w14:textId="77777777" w:rsidR="00E904E5" w:rsidRPr="00E904E5" w:rsidRDefault="00E904E5" w:rsidP="002A3FAF">
      <w:pPr>
        <w:spacing w:line="276" w:lineRule="auto"/>
      </w:pPr>
      <w:r w:rsidRPr="00E904E5">
        <w:t>5. Paslauga turi būti atliekama darbo dienomis nuo 8:00 iki 17:00 val., penktadieniais iki 15:45 val., prieššventinėmis dienomis – valandą trumpiau.</w:t>
      </w:r>
    </w:p>
    <w:p w14:paraId="1DE3C7CC" w14:textId="2F63E05A" w:rsidR="00E904E5" w:rsidRDefault="00E904E5" w:rsidP="002A3FAF">
      <w:pPr>
        <w:spacing w:line="276" w:lineRule="auto"/>
      </w:pPr>
      <w:r w:rsidRPr="00E904E5">
        <w:t>6. Paslaugos teikėjas savo darbuotojus turi aprūpinti darbo įrankiais, asmens apsaugos priemonėmis, atsakyti už jų saugą darbe, gaisrinės saugos taisyklių, aplinkos apsaugos ir higienos norminių aktų reikalavimų laikymąsi.</w:t>
      </w:r>
    </w:p>
    <w:p w14:paraId="25A2BAE2" w14:textId="77777777" w:rsidR="00E904E5" w:rsidRPr="00E904E5" w:rsidRDefault="00E904E5" w:rsidP="00E904E5"/>
    <w:p w14:paraId="368C44E4" w14:textId="77777777" w:rsidR="00E904E5" w:rsidRPr="004820C8" w:rsidRDefault="00E904E5" w:rsidP="00E904E5">
      <w:pPr>
        <w:jc w:val="center"/>
        <w:rPr>
          <w:b/>
          <w:lang w:eastAsia="ar-SA"/>
        </w:rPr>
      </w:pPr>
      <w:r w:rsidRPr="004820C8">
        <w:rPr>
          <w:b/>
          <w:lang w:eastAsia="ar-SA"/>
        </w:rPr>
        <w:t>II. REIKALAVIMAI PASLAUGAI</w:t>
      </w:r>
    </w:p>
    <w:p w14:paraId="3E3BB7EB" w14:textId="77777777" w:rsidR="00E904E5" w:rsidRDefault="00E904E5" w:rsidP="00E904E5">
      <w:pPr>
        <w:jc w:val="center"/>
        <w:rPr>
          <w:lang w:eastAsia="ar-SA"/>
        </w:rPr>
      </w:pPr>
    </w:p>
    <w:p w14:paraId="1A5BB1FA" w14:textId="05CDAEAF" w:rsidR="002A3FAF" w:rsidRDefault="00E904E5" w:rsidP="002A3FAF">
      <w:pPr>
        <w:spacing w:line="276" w:lineRule="auto"/>
        <w:rPr>
          <w:lang w:eastAsia="ar-SA"/>
        </w:rPr>
      </w:pPr>
      <w:r>
        <w:rPr>
          <w:lang w:eastAsia="ar-SA"/>
        </w:rPr>
        <w:t>7</w:t>
      </w:r>
      <w:r w:rsidRPr="00E73592">
        <w:rPr>
          <w:lang w:eastAsia="ar-SA"/>
        </w:rPr>
        <w:t xml:space="preserve">. </w:t>
      </w:r>
      <w:r w:rsidR="002A3FAF">
        <w:rPr>
          <w:lang w:eastAsia="ar-SA"/>
        </w:rPr>
        <w:t xml:space="preserve">Atliekant paslaugą vadovautis „Pavojingų medžiagų ir mišinių </w:t>
      </w:r>
      <w:proofErr w:type="spellStart"/>
      <w:r w:rsidR="002A3FAF">
        <w:rPr>
          <w:lang w:eastAsia="ar-SA"/>
        </w:rPr>
        <w:t>beslėgių</w:t>
      </w:r>
      <w:proofErr w:type="spellEnd"/>
      <w:r w:rsidR="002A3FAF">
        <w:rPr>
          <w:lang w:eastAsia="ar-SA"/>
        </w:rPr>
        <w:t xml:space="preserve"> talpyklų priežiūros</w:t>
      </w:r>
    </w:p>
    <w:p w14:paraId="140B8B17" w14:textId="4AC79112" w:rsidR="00E904E5" w:rsidRPr="00E73592" w:rsidRDefault="002A3FAF" w:rsidP="002A3FAF">
      <w:pPr>
        <w:spacing w:line="276" w:lineRule="auto"/>
        <w:rPr>
          <w:lang w:eastAsia="ar-SA"/>
        </w:rPr>
      </w:pPr>
      <w:r>
        <w:rPr>
          <w:lang w:eastAsia="ar-SA"/>
        </w:rPr>
        <w:t xml:space="preserve"> taisyklių“, punktu 8.2 patvirtintu Lietuvos Respublikos socialinės apsaugos ir darbo ministro 2008 m. gegužės 30 d. įsakymu Nr. A1-178 (Lietuvos Respublikos socialinės apsaugos ir darbo ministro 2020 m. gegužės 12 d. įsakymo Nr. A1-403 redakcija) ir Lietuvos Respublikos vyriausybės 2002 m. gegužės  d. nutarimu Nr. 645 su visais pakeitimais ir kitais Lietuvos Respublikos norminiais aktais reglamentuojančiais potencialiai pavojingų  įrenginių (kuro talpyklų) priežiūros įmonių veiklą.</w:t>
      </w:r>
    </w:p>
    <w:p w14:paraId="19E3A73B" w14:textId="77777777" w:rsidR="00E904E5" w:rsidRPr="00E73592" w:rsidRDefault="00E904E5" w:rsidP="002A3FAF">
      <w:pPr>
        <w:spacing w:line="276" w:lineRule="auto"/>
        <w:rPr>
          <w:lang w:eastAsia="ar-SA"/>
        </w:rPr>
      </w:pPr>
      <w:r>
        <w:rPr>
          <w:lang w:eastAsia="ar-SA"/>
        </w:rPr>
        <w:lastRenderedPageBreak/>
        <w:t>8</w:t>
      </w:r>
      <w:r w:rsidRPr="00E73592">
        <w:rPr>
          <w:lang w:eastAsia="ar-SA"/>
        </w:rPr>
        <w:t>. Paslaug</w:t>
      </w:r>
      <w:r>
        <w:rPr>
          <w:lang w:eastAsia="ar-SA"/>
        </w:rPr>
        <w:t>ų atlikimą paslaugos teikėjas organizuoja</w:t>
      </w:r>
      <w:r w:rsidRPr="00E73592">
        <w:rPr>
          <w:lang w:eastAsia="ar-SA"/>
        </w:rPr>
        <w:t xml:space="preserve"> pagal suderintą paslaugų atlikimo grafiką su pirkėju per 5 darbo dienas nuo sutarties įsigaliojimo.</w:t>
      </w:r>
    </w:p>
    <w:p w14:paraId="175A0C1B" w14:textId="44EE0AD2" w:rsidR="00326526" w:rsidRPr="002A3FAF" w:rsidRDefault="00E904E5" w:rsidP="002A3FAF">
      <w:pPr>
        <w:spacing w:line="276" w:lineRule="auto"/>
        <w:rPr>
          <w:lang w:eastAsia="ar-SA"/>
        </w:rPr>
      </w:pPr>
      <w:r>
        <w:rPr>
          <w:lang w:eastAsia="ar-SA"/>
        </w:rPr>
        <w:t>9</w:t>
      </w:r>
      <w:r w:rsidRPr="00E73592">
        <w:rPr>
          <w:lang w:eastAsia="ar-SA"/>
        </w:rPr>
        <w:t xml:space="preserve">. Suteikus paslaugą, paslaugos teikėjas turi pateikti pirkėjui </w:t>
      </w:r>
      <w:r>
        <w:rPr>
          <w:lang w:eastAsia="ar-SA"/>
        </w:rPr>
        <w:t xml:space="preserve">darbų atlikimo aktą ir </w:t>
      </w:r>
      <w:r w:rsidRPr="00E73592">
        <w:rPr>
          <w:lang w:eastAsia="ar-SA"/>
        </w:rPr>
        <w:t>sąskaitą-faktūrą.</w:t>
      </w:r>
    </w:p>
    <w:p w14:paraId="175A0C1E" w14:textId="0AFA3004" w:rsidR="00F10142" w:rsidRDefault="00F10142" w:rsidP="00774CCA"/>
    <w:p w14:paraId="2BF7A24E" w14:textId="77777777" w:rsidR="00774CCA" w:rsidRDefault="00774CCA" w:rsidP="00774CCA">
      <w:r>
        <w:t>ĮAT KĮAC Alytaus skyriaus</w:t>
      </w:r>
    </w:p>
    <w:p w14:paraId="561A6440" w14:textId="77777777" w:rsidR="00774CCA" w:rsidRDefault="00774CCA" w:rsidP="00774CCA">
      <w:r>
        <w:t>Infrastruktūros eksploatavimo grupės</w:t>
      </w:r>
    </w:p>
    <w:p w14:paraId="4D84C3E4" w14:textId="7B0EB927" w:rsidR="00774CCA" w:rsidRDefault="00774CCA" w:rsidP="00774CCA">
      <w:r>
        <w:t>III Tiekimo klasės sandėlininkas</w:t>
      </w:r>
      <w:r>
        <w:tab/>
      </w:r>
      <w:r>
        <w:tab/>
        <w:t xml:space="preserve">  </w:t>
      </w:r>
      <w:r w:rsidR="005814ED">
        <w:t xml:space="preserve">          </w:t>
      </w:r>
      <w:r w:rsidR="005814ED">
        <w:tab/>
        <w:t xml:space="preserve">        </w:t>
      </w:r>
      <w:proofErr w:type="spellStart"/>
      <w:r w:rsidR="00612906">
        <w:t>gr</w:t>
      </w:r>
      <w:proofErr w:type="spellEnd"/>
      <w:r w:rsidR="005814ED">
        <w:t xml:space="preserve">. </w:t>
      </w:r>
      <w:r>
        <w:t>Ignas Janulevičius</w:t>
      </w:r>
    </w:p>
    <w:p w14:paraId="175A0C20" w14:textId="560D9924" w:rsidR="00F10142" w:rsidRDefault="00F470FE" w:rsidP="00F470FE">
      <w:r>
        <w:t xml:space="preserve">                           </w:t>
      </w:r>
    </w:p>
    <w:p w14:paraId="62B8DF4E" w14:textId="695B9C62" w:rsidR="00486232" w:rsidRDefault="00486232" w:rsidP="00F470FE"/>
    <w:p w14:paraId="7A8B4EC3" w14:textId="77777777" w:rsidR="00486232" w:rsidRPr="00F470FE" w:rsidRDefault="00486232" w:rsidP="00F470FE"/>
    <w:sectPr w:rsidR="00486232" w:rsidRPr="00F470FE" w:rsidSect="00171FEF">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D93"/>
    <w:multiLevelType w:val="hybridMultilevel"/>
    <w:tmpl w:val="298E7014"/>
    <w:lvl w:ilvl="0" w:tplc="094E58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67131F2"/>
    <w:multiLevelType w:val="hybridMultilevel"/>
    <w:tmpl w:val="D7686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BB7128"/>
    <w:multiLevelType w:val="hybridMultilevel"/>
    <w:tmpl w:val="7350358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CE2209"/>
    <w:multiLevelType w:val="hybridMultilevel"/>
    <w:tmpl w:val="5EEE6C80"/>
    <w:lvl w:ilvl="0" w:tplc="3028B3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76C"/>
    <w:multiLevelType w:val="hybridMultilevel"/>
    <w:tmpl w:val="252C8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997068">
    <w:abstractNumId w:val="2"/>
  </w:num>
  <w:num w:numId="2" w16cid:durableId="154733449">
    <w:abstractNumId w:val="4"/>
  </w:num>
  <w:num w:numId="3" w16cid:durableId="1674063087">
    <w:abstractNumId w:val="1"/>
  </w:num>
  <w:num w:numId="4" w16cid:durableId="968895660">
    <w:abstractNumId w:val="0"/>
  </w:num>
  <w:num w:numId="5" w16cid:durableId="47376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E4"/>
    <w:rsid w:val="00014412"/>
    <w:rsid w:val="0001675E"/>
    <w:rsid w:val="00031404"/>
    <w:rsid w:val="00056960"/>
    <w:rsid w:val="000C5835"/>
    <w:rsid w:val="000E592D"/>
    <w:rsid w:val="000F7745"/>
    <w:rsid w:val="00131E69"/>
    <w:rsid w:val="001442B6"/>
    <w:rsid w:val="00157017"/>
    <w:rsid w:val="00171FEF"/>
    <w:rsid w:val="001A2208"/>
    <w:rsid w:val="001B7F40"/>
    <w:rsid w:val="001F512E"/>
    <w:rsid w:val="00272203"/>
    <w:rsid w:val="00292FB0"/>
    <w:rsid w:val="002A0B8F"/>
    <w:rsid w:val="002A3FAF"/>
    <w:rsid w:val="002A44ED"/>
    <w:rsid w:val="002A568D"/>
    <w:rsid w:val="002B0063"/>
    <w:rsid w:val="002D0F78"/>
    <w:rsid w:val="002D5E64"/>
    <w:rsid w:val="002D742A"/>
    <w:rsid w:val="002E2E43"/>
    <w:rsid w:val="002E3484"/>
    <w:rsid w:val="002F01BC"/>
    <w:rsid w:val="002F297D"/>
    <w:rsid w:val="00326526"/>
    <w:rsid w:val="00337DE0"/>
    <w:rsid w:val="00370E84"/>
    <w:rsid w:val="003756D7"/>
    <w:rsid w:val="00382385"/>
    <w:rsid w:val="003B00C3"/>
    <w:rsid w:val="003C11CD"/>
    <w:rsid w:val="003D53D7"/>
    <w:rsid w:val="004056F4"/>
    <w:rsid w:val="00413D07"/>
    <w:rsid w:val="00426681"/>
    <w:rsid w:val="004722FF"/>
    <w:rsid w:val="00486232"/>
    <w:rsid w:val="004B595B"/>
    <w:rsid w:val="004E3D32"/>
    <w:rsid w:val="004F5030"/>
    <w:rsid w:val="004F65B9"/>
    <w:rsid w:val="00502264"/>
    <w:rsid w:val="00507B63"/>
    <w:rsid w:val="00522AB7"/>
    <w:rsid w:val="0054233D"/>
    <w:rsid w:val="005814ED"/>
    <w:rsid w:val="005A3EE4"/>
    <w:rsid w:val="005A4114"/>
    <w:rsid w:val="005B5959"/>
    <w:rsid w:val="00612906"/>
    <w:rsid w:val="00620F5A"/>
    <w:rsid w:val="006272D0"/>
    <w:rsid w:val="0067069D"/>
    <w:rsid w:val="0067616E"/>
    <w:rsid w:val="006823CE"/>
    <w:rsid w:val="006939A6"/>
    <w:rsid w:val="006C2994"/>
    <w:rsid w:val="006F4455"/>
    <w:rsid w:val="0070357A"/>
    <w:rsid w:val="00732FB1"/>
    <w:rsid w:val="007340CF"/>
    <w:rsid w:val="007434F3"/>
    <w:rsid w:val="007514A4"/>
    <w:rsid w:val="00774CCA"/>
    <w:rsid w:val="0077797C"/>
    <w:rsid w:val="007834B5"/>
    <w:rsid w:val="007961DF"/>
    <w:rsid w:val="007D3337"/>
    <w:rsid w:val="007F0713"/>
    <w:rsid w:val="007F6A9F"/>
    <w:rsid w:val="007F7D7E"/>
    <w:rsid w:val="008132F5"/>
    <w:rsid w:val="00822B7A"/>
    <w:rsid w:val="00833161"/>
    <w:rsid w:val="00847273"/>
    <w:rsid w:val="00847346"/>
    <w:rsid w:val="00851521"/>
    <w:rsid w:val="008C03E4"/>
    <w:rsid w:val="008C7892"/>
    <w:rsid w:val="008E044E"/>
    <w:rsid w:val="00911E7F"/>
    <w:rsid w:val="009336F0"/>
    <w:rsid w:val="009A17E9"/>
    <w:rsid w:val="009B4C6E"/>
    <w:rsid w:val="009B5F0B"/>
    <w:rsid w:val="009E6A4E"/>
    <w:rsid w:val="009F6B45"/>
    <w:rsid w:val="00A24B5D"/>
    <w:rsid w:val="00A36227"/>
    <w:rsid w:val="00A472AE"/>
    <w:rsid w:val="00A85791"/>
    <w:rsid w:val="00A87A95"/>
    <w:rsid w:val="00AB7E6B"/>
    <w:rsid w:val="00AC718A"/>
    <w:rsid w:val="00AD3F0C"/>
    <w:rsid w:val="00AF7EEC"/>
    <w:rsid w:val="00B31BAF"/>
    <w:rsid w:val="00B65065"/>
    <w:rsid w:val="00B9231A"/>
    <w:rsid w:val="00BA1ADF"/>
    <w:rsid w:val="00BA6D82"/>
    <w:rsid w:val="00BC0953"/>
    <w:rsid w:val="00BC679C"/>
    <w:rsid w:val="00BF0FD9"/>
    <w:rsid w:val="00BF2DBD"/>
    <w:rsid w:val="00C10171"/>
    <w:rsid w:val="00C137F4"/>
    <w:rsid w:val="00C204C6"/>
    <w:rsid w:val="00C765BC"/>
    <w:rsid w:val="00CA1C72"/>
    <w:rsid w:val="00CD0431"/>
    <w:rsid w:val="00CF7DDD"/>
    <w:rsid w:val="00D428A1"/>
    <w:rsid w:val="00D561A9"/>
    <w:rsid w:val="00D66F3D"/>
    <w:rsid w:val="00D92822"/>
    <w:rsid w:val="00D9292E"/>
    <w:rsid w:val="00DD0998"/>
    <w:rsid w:val="00DE0952"/>
    <w:rsid w:val="00DE49AE"/>
    <w:rsid w:val="00E03ADD"/>
    <w:rsid w:val="00E22076"/>
    <w:rsid w:val="00E22387"/>
    <w:rsid w:val="00E648BF"/>
    <w:rsid w:val="00E746DD"/>
    <w:rsid w:val="00E904E5"/>
    <w:rsid w:val="00E95C8A"/>
    <w:rsid w:val="00EC1FAD"/>
    <w:rsid w:val="00EC4404"/>
    <w:rsid w:val="00EC4F74"/>
    <w:rsid w:val="00F10142"/>
    <w:rsid w:val="00F140C9"/>
    <w:rsid w:val="00F207EF"/>
    <w:rsid w:val="00F24AB8"/>
    <w:rsid w:val="00F354FA"/>
    <w:rsid w:val="00F470FE"/>
    <w:rsid w:val="00F55394"/>
    <w:rsid w:val="00F61D36"/>
    <w:rsid w:val="00F971A2"/>
    <w:rsid w:val="00FE1631"/>
    <w:rsid w:val="00FF4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A0BF6"/>
  <w15:docId w15:val="{3F7FD961-5565-49D7-9F49-36332D74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52"/>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959"/>
    <w:pPr>
      <w:ind w:left="720"/>
      <w:contextualSpacing/>
    </w:pPr>
  </w:style>
  <w:style w:type="paragraph" w:styleId="BalloonText">
    <w:name w:val="Balloon Text"/>
    <w:basedOn w:val="Normal"/>
    <w:link w:val="BalloonTextChar"/>
    <w:uiPriority w:val="99"/>
    <w:semiHidden/>
    <w:unhideWhenUsed/>
    <w:rsid w:val="00847273"/>
    <w:rPr>
      <w:rFonts w:ascii="Tahoma" w:hAnsi="Tahoma" w:cs="Tahoma"/>
      <w:sz w:val="16"/>
      <w:szCs w:val="16"/>
    </w:rPr>
  </w:style>
  <w:style w:type="character" w:customStyle="1" w:styleId="BalloonTextChar">
    <w:name w:val="Balloon Text Char"/>
    <w:basedOn w:val="DefaultParagraphFont"/>
    <w:link w:val="BalloonText"/>
    <w:uiPriority w:val="99"/>
    <w:semiHidden/>
    <w:rsid w:val="0084727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0265">
      <w:bodyDiv w:val="1"/>
      <w:marLeft w:val="0"/>
      <w:marRight w:val="0"/>
      <w:marTop w:val="0"/>
      <w:marBottom w:val="0"/>
      <w:divBdr>
        <w:top w:val="none" w:sz="0" w:space="0" w:color="auto"/>
        <w:left w:val="none" w:sz="0" w:space="0" w:color="auto"/>
        <w:bottom w:val="none" w:sz="0" w:space="0" w:color="auto"/>
        <w:right w:val="none" w:sz="0" w:space="0" w:color="auto"/>
      </w:divBdr>
    </w:div>
    <w:div w:id="264577054">
      <w:bodyDiv w:val="1"/>
      <w:marLeft w:val="0"/>
      <w:marRight w:val="0"/>
      <w:marTop w:val="0"/>
      <w:marBottom w:val="0"/>
      <w:divBdr>
        <w:top w:val="none" w:sz="0" w:space="0" w:color="auto"/>
        <w:left w:val="none" w:sz="0" w:space="0" w:color="auto"/>
        <w:bottom w:val="none" w:sz="0" w:space="0" w:color="auto"/>
        <w:right w:val="none" w:sz="0" w:space="0" w:color="auto"/>
      </w:divBdr>
    </w:div>
    <w:div w:id="468717058">
      <w:bodyDiv w:val="1"/>
      <w:marLeft w:val="0"/>
      <w:marRight w:val="0"/>
      <w:marTop w:val="0"/>
      <w:marBottom w:val="0"/>
      <w:divBdr>
        <w:top w:val="none" w:sz="0" w:space="0" w:color="auto"/>
        <w:left w:val="none" w:sz="0" w:space="0" w:color="auto"/>
        <w:bottom w:val="none" w:sz="0" w:space="0" w:color="auto"/>
        <w:right w:val="none" w:sz="0" w:space="0" w:color="auto"/>
      </w:divBdr>
    </w:div>
    <w:div w:id="1531600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2300</Characters>
  <Application>Microsoft Office Word</Application>
  <DocSecurity>4</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Strebeika</dc:creator>
  <cp:lastModifiedBy>Sandra Sveikatiene</cp:lastModifiedBy>
  <cp:revision>2</cp:revision>
  <cp:lastPrinted>2025-12-16T06:20:00Z</cp:lastPrinted>
  <dcterms:created xsi:type="dcterms:W3CDTF">2025-12-16T06:21:00Z</dcterms:created>
  <dcterms:modified xsi:type="dcterms:W3CDTF">2025-12-16T06:21:00Z</dcterms:modified>
</cp:coreProperties>
</file>