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83" w:type="dxa"/>
        <w:tblLook w:val="04A0" w:firstRow="1" w:lastRow="0" w:firstColumn="1" w:lastColumn="0" w:noHBand="0" w:noVBand="1"/>
      </w:tblPr>
      <w:tblGrid>
        <w:gridCol w:w="13724"/>
      </w:tblGrid>
      <w:tr w:rsidR="00AB617B" w:rsidRPr="00AB617B" w14:paraId="7E31F23F" w14:textId="77777777" w:rsidTr="0095538E">
        <w:trPr>
          <w:trHeight w:val="300"/>
        </w:trPr>
        <w:tc>
          <w:tcPr>
            <w:tcW w:w="13183" w:type="dxa"/>
            <w:tcBorders>
              <w:top w:val="nil"/>
              <w:left w:val="nil"/>
              <w:bottom w:val="nil"/>
              <w:right w:val="nil"/>
            </w:tcBorders>
            <w:noWrap/>
            <w:vAlign w:val="center"/>
            <w:hideMark/>
          </w:tcPr>
          <w:p w14:paraId="7D9B2807" w14:textId="77777777" w:rsidR="00AB617B" w:rsidRPr="00AB617B" w:rsidRDefault="00AB617B" w:rsidP="00AB617B">
            <w:pPr>
              <w:spacing w:after="0" w:line="240" w:lineRule="auto"/>
              <w:jc w:val="center"/>
              <w:rPr>
                <w:rFonts w:ascii="Times New Roman" w:eastAsia="Times New Roman" w:hAnsi="Times New Roman" w:cs="Times New Roman"/>
                <w:b/>
                <w:bCs/>
                <w:kern w:val="0"/>
                <w:sz w:val="24"/>
                <w:szCs w:val="24"/>
                <w:lang w:eastAsia="lt-LT"/>
                <w14:ligatures w14:val="none"/>
              </w:rPr>
            </w:pPr>
            <w:r w:rsidRPr="00AB617B">
              <w:rPr>
                <w:rFonts w:ascii="Times New Roman" w:eastAsia="Times New Roman" w:hAnsi="Times New Roman" w:cs="Times New Roman"/>
                <w:b/>
                <w:bCs/>
                <w:kern w:val="0"/>
                <w:sz w:val="24"/>
                <w:szCs w:val="24"/>
                <w:lang w:eastAsia="lt-LT"/>
                <w14:ligatures w14:val="none"/>
              </w:rPr>
              <w:t>Techninės specifikacijos projektas</w:t>
            </w:r>
          </w:p>
          <w:p w14:paraId="445B872F" w14:textId="77777777" w:rsidR="00AB617B" w:rsidRPr="00AB617B" w:rsidRDefault="00AB617B" w:rsidP="00AB617B">
            <w:pPr>
              <w:spacing w:after="0" w:line="240" w:lineRule="auto"/>
              <w:jc w:val="center"/>
              <w:rPr>
                <w:rFonts w:ascii="Times New Roman" w:eastAsia="Times New Roman" w:hAnsi="Times New Roman" w:cs="Times New Roman"/>
                <w:b/>
                <w:bCs/>
                <w:kern w:val="0"/>
                <w:sz w:val="24"/>
                <w:szCs w:val="24"/>
                <w:lang w:eastAsia="lt-LT"/>
                <w14:ligatures w14:val="none"/>
              </w:rPr>
            </w:pPr>
          </w:p>
          <w:p w14:paraId="065DEC9F" w14:textId="075EAC71" w:rsidR="00AB617B" w:rsidRDefault="006A46A9" w:rsidP="00AB617B">
            <w:pPr>
              <w:spacing w:after="0" w:line="240" w:lineRule="auto"/>
              <w:jc w:val="center"/>
              <w:rPr>
                <w:rFonts w:ascii="Times New Roman" w:eastAsia="Times New Roman" w:hAnsi="Times New Roman" w:cs="Times New Roman"/>
                <w:b/>
                <w:bCs/>
                <w:kern w:val="0"/>
                <w:sz w:val="24"/>
                <w:szCs w:val="24"/>
                <w:lang w:eastAsia="lt-LT"/>
                <w14:ligatures w14:val="none"/>
              </w:rPr>
            </w:pPr>
            <w:r w:rsidRPr="006A46A9">
              <w:rPr>
                <w:rFonts w:ascii="Times New Roman" w:eastAsia="Times New Roman" w:hAnsi="Times New Roman" w:cs="Times New Roman"/>
                <w:b/>
                <w:bCs/>
                <w:kern w:val="0"/>
                <w:sz w:val="24"/>
                <w:szCs w:val="24"/>
                <w:lang w:eastAsia="lt-LT"/>
                <w14:ligatures w14:val="none"/>
              </w:rPr>
              <w:t xml:space="preserve">Operacinis mikroskopas - skirtas </w:t>
            </w:r>
            <w:proofErr w:type="spellStart"/>
            <w:r w:rsidRPr="006A46A9">
              <w:rPr>
                <w:rFonts w:ascii="Times New Roman" w:eastAsia="Times New Roman" w:hAnsi="Times New Roman" w:cs="Times New Roman"/>
                <w:b/>
                <w:bCs/>
                <w:kern w:val="0"/>
                <w:sz w:val="24"/>
                <w:szCs w:val="24"/>
                <w:lang w:eastAsia="lt-LT"/>
                <w14:ligatures w14:val="none"/>
              </w:rPr>
              <w:t>otochirurginėms</w:t>
            </w:r>
            <w:proofErr w:type="spellEnd"/>
            <w:r w:rsidRPr="006A46A9">
              <w:rPr>
                <w:rFonts w:ascii="Times New Roman" w:eastAsia="Times New Roman" w:hAnsi="Times New Roman" w:cs="Times New Roman"/>
                <w:b/>
                <w:bCs/>
                <w:kern w:val="0"/>
                <w:sz w:val="24"/>
                <w:szCs w:val="24"/>
                <w:lang w:eastAsia="lt-LT"/>
                <w14:ligatures w14:val="none"/>
              </w:rPr>
              <w:t xml:space="preserve"> operacijoms</w:t>
            </w:r>
            <w:r>
              <w:rPr>
                <w:rFonts w:ascii="Times New Roman" w:eastAsia="Times New Roman" w:hAnsi="Times New Roman" w:cs="Times New Roman"/>
                <w:b/>
                <w:bCs/>
                <w:kern w:val="0"/>
                <w:sz w:val="24"/>
                <w:szCs w:val="24"/>
                <w:lang w:eastAsia="lt-LT"/>
                <w14:ligatures w14:val="none"/>
              </w:rPr>
              <w:t xml:space="preserve"> </w:t>
            </w:r>
            <w:r w:rsidR="0095538E">
              <w:rPr>
                <w:rFonts w:ascii="Times New Roman" w:eastAsia="Times New Roman" w:hAnsi="Times New Roman" w:cs="Times New Roman"/>
                <w:b/>
                <w:bCs/>
                <w:kern w:val="0"/>
                <w:sz w:val="24"/>
                <w:szCs w:val="24"/>
                <w:lang w:eastAsia="lt-LT"/>
                <w14:ligatures w14:val="none"/>
              </w:rPr>
              <w:t xml:space="preserve">1 </w:t>
            </w:r>
            <w:proofErr w:type="spellStart"/>
            <w:r w:rsidR="006316A8">
              <w:rPr>
                <w:rFonts w:ascii="Times New Roman" w:eastAsia="Times New Roman" w:hAnsi="Times New Roman" w:cs="Times New Roman"/>
                <w:b/>
                <w:bCs/>
                <w:kern w:val="0"/>
                <w:sz w:val="24"/>
                <w:szCs w:val="24"/>
                <w:lang w:eastAsia="lt-LT"/>
                <w14:ligatures w14:val="none"/>
              </w:rPr>
              <w:t>kompl</w:t>
            </w:r>
            <w:proofErr w:type="spellEnd"/>
            <w:r w:rsidR="006316A8">
              <w:rPr>
                <w:rFonts w:ascii="Times New Roman" w:eastAsia="Times New Roman" w:hAnsi="Times New Roman" w:cs="Times New Roman"/>
                <w:b/>
                <w:bCs/>
                <w:kern w:val="0"/>
                <w:sz w:val="24"/>
                <w:szCs w:val="24"/>
                <w:lang w:eastAsia="lt-LT"/>
                <w14:ligatures w14:val="none"/>
              </w:rPr>
              <w:t>.</w:t>
            </w:r>
          </w:p>
          <w:p w14:paraId="0BDD1289" w14:textId="77777777" w:rsidR="004F5A78" w:rsidRPr="00AB617B" w:rsidRDefault="004F5A78" w:rsidP="00AB617B">
            <w:pPr>
              <w:spacing w:after="0" w:line="240" w:lineRule="auto"/>
              <w:jc w:val="center"/>
              <w:rPr>
                <w:rFonts w:ascii="Times New Roman" w:eastAsia="Times New Roman" w:hAnsi="Times New Roman" w:cs="Times New Roman"/>
                <w:b/>
                <w:bCs/>
                <w:kern w:val="0"/>
                <w:sz w:val="24"/>
                <w:szCs w:val="24"/>
                <w:lang w:eastAsia="lt-LT"/>
                <w14:ligatures w14:val="none"/>
              </w:rPr>
            </w:pPr>
          </w:p>
          <w:tbl>
            <w:tblPr>
              <w:tblW w:w="13498" w:type="dxa"/>
              <w:tblCellMar>
                <w:left w:w="10" w:type="dxa"/>
                <w:right w:w="10" w:type="dxa"/>
              </w:tblCellMar>
              <w:tblLook w:val="04A0" w:firstRow="1" w:lastRow="0" w:firstColumn="1" w:lastColumn="0" w:noHBand="0" w:noVBand="1"/>
            </w:tblPr>
            <w:tblGrid>
              <w:gridCol w:w="1166"/>
              <w:gridCol w:w="2977"/>
              <w:gridCol w:w="6664"/>
              <w:gridCol w:w="2691"/>
            </w:tblGrid>
            <w:tr w:rsidR="0095538E" w:rsidRPr="00C93070" w14:paraId="1D22E138"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7D6E" w14:textId="77777777" w:rsidR="004F5A78" w:rsidRPr="0095538E" w:rsidRDefault="004F5A78" w:rsidP="004F5A78">
                  <w:pPr>
                    <w:tabs>
                      <w:tab w:val="left" w:pos="313"/>
                    </w:tabs>
                    <w:jc w:val="center"/>
                    <w:rPr>
                      <w:rFonts w:ascii="Times New Roman" w:hAnsi="Times New Roman" w:cs="Times New Roman"/>
                      <w:b/>
                      <w:noProof/>
                      <w:sz w:val="24"/>
                      <w:szCs w:val="24"/>
                    </w:rPr>
                  </w:pPr>
                  <w:r w:rsidRPr="0095538E">
                    <w:rPr>
                      <w:rFonts w:ascii="Times New Roman" w:hAnsi="Times New Roman" w:cs="Times New Roman"/>
                      <w:b/>
                      <w:noProof/>
                      <w:sz w:val="24"/>
                      <w:szCs w:val="24"/>
                    </w:rPr>
                    <w:t>Eil. Nr.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AC697" w14:textId="77777777" w:rsidR="004F5A78" w:rsidRPr="0095538E" w:rsidRDefault="004F5A78" w:rsidP="004F5A78">
                  <w:pPr>
                    <w:jc w:val="center"/>
                    <w:rPr>
                      <w:rStyle w:val="Bodytext9"/>
                      <w:bCs w:val="0"/>
                      <w:noProof/>
                      <w:sz w:val="24"/>
                      <w:szCs w:val="24"/>
                    </w:rPr>
                  </w:pPr>
                  <w:r w:rsidRPr="0095538E">
                    <w:rPr>
                      <w:rStyle w:val="Bodytext9"/>
                      <w:bCs w:val="0"/>
                      <w:noProof/>
                      <w:sz w:val="24"/>
                      <w:szCs w:val="24"/>
                    </w:rPr>
                    <w:t>Parametrai</w:t>
                  </w:r>
                </w:p>
                <w:p w14:paraId="0AB182B3" w14:textId="77777777" w:rsidR="004F5A78" w:rsidRPr="0095538E" w:rsidRDefault="004F5A78" w:rsidP="004F5A78">
                  <w:pPr>
                    <w:jc w:val="center"/>
                    <w:rPr>
                      <w:rFonts w:ascii="Times New Roman" w:hAnsi="Times New Roman" w:cs="Times New Roman"/>
                      <w:b/>
                      <w:noProof/>
                      <w:sz w:val="24"/>
                      <w:szCs w:val="24"/>
                    </w:rPr>
                  </w:pPr>
                  <w:r w:rsidRPr="0095538E">
                    <w:rPr>
                      <w:rStyle w:val="Bodytext9"/>
                      <w:bCs w:val="0"/>
                      <w:noProof/>
                      <w:sz w:val="24"/>
                      <w:szCs w:val="24"/>
                    </w:rPr>
                    <w:t>(specifikacija)</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FB99C" w14:textId="77777777" w:rsidR="004F5A78" w:rsidRPr="0095538E" w:rsidRDefault="004F5A78" w:rsidP="004F5A78">
                  <w:pPr>
                    <w:ind w:left="264" w:hanging="264"/>
                    <w:jc w:val="center"/>
                    <w:rPr>
                      <w:rFonts w:ascii="Times New Roman" w:hAnsi="Times New Roman" w:cs="Times New Roman"/>
                      <w:b/>
                      <w:noProof/>
                      <w:sz w:val="24"/>
                      <w:szCs w:val="24"/>
                    </w:rPr>
                  </w:pPr>
                  <w:r w:rsidRPr="0095538E">
                    <w:rPr>
                      <w:rStyle w:val="Bodytext9"/>
                      <w:bCs w:val="0"/>
                      <w:noProof/>
                      <w:sz w:val="24"/>
                      <w:szCs w:val="24"/>
                    </w:rPr>
                    <w:t>Reikalaujamos parametrų reikšmės</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0726F" w14:textId="09B16C92" w:rsidR="004F5A78" w:rsidRPr="0095538E" w:rsidRDefault="006A46A9" w:rsidP="004F5A78">
                  <w:pPr>
                    <w:ind w:left="175" w:hanging="175"/>
                    <w:jc w:val="center"/>
                    <w:rPr>
                      <w:rFonts w:ascii="Times New Roman" w:hAnsi="Times New Roman" w:cs="Times New Roman"/>
                      <w:b/>
                      <w:noProof/>
                      <w:sz w:val="24"/>
                      <w:szCs w:val="24"/>
                    </w:rPr>
                  </w:pPr>
                  <w:r w:rsidRPr="006A46A9">
                    <w:rPr>
                      <w:rFonts w:eastAsia="Arial Unicode MS"/>
                      <w:b/>
                      <w:i/>
                      <w:szCs w:val="24"/>
                      <w:bdr w:val="nil"/>
                    </w:rPr>
                    <w:t>Rinkos dalyvių pastabos/siūlymai</w:t>
                  </w:r>
                </w:p>
              </w:tc>
            </w:tr>
            <w:tr w:rsidR="002D0C8B" w:rsidRPr="00C93070" w14:paraId="660FD9D1"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6F377" w14:textId="77777777" w:rsidR="004F5A78" w:rsidRPr="0036783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6F912" w14:textId="77777777" w:rsidR="004F5A78" w:rsidRPr="0036783E" w:rsidRDefault="004F5A78" w:rsidP="004F5A78">
                  <w:pPr>
                    <w:rPr>
                      <w:rFonts w:ascii="Times New Roman" w:hAnsi="Times New Roman" w:cs="Times New Roman"/>
                      <w:b/>
                      <w:bCs/>
                      <w:i/>
                      <w:iCs/>
                      <w:noProof/>
                    </w:rPr>
                  </w:pPr>
                  <w:r w:rsidRPr="0036783E">
                    <w:rPr>
                      <w:rStyle w:val="Bodytext91"/>
                      <w:b/>
                      <w:bCs/>
                      <w:i/>
                      <w:iCs/>
                      <w:noProof/>
                      <w:sz w:val="22"/>
                      <w:szCs w:val="22"/>
                    </w:rPr>
                    <w:t>Mikroskopinės sistemos konstrukcija</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DDD09" w14:textId="77777777" w:rsidR="004F5A78" w:rsidRPr="0036783E" w:rsidRDefault="004F5A78" w:rsidP="004F5A78">
                  <w:pPr>
                    <w:pStyle w:val="ListParagraph"/>
                    <w:widowControl w:val="0"/>
                    <w:numPr>
                      <w:ilvl w:val="0"/>
                      <w:numId w:val="25"/>
                    </w:numPr>
                    <w:suppressAutoHyphens/>
                    <w:autoSpaceDN w:val="0"/>
                    <w:spacing w:after="0" w:line="240" w:lineRule="auto"/>
                    <w:ind w:left="264" w:hanging="264"/>
                    <w:contextualSpacing w:val="0"/>
                    <w:textAlignment w:val="baseline"/>
                    <w:rPr>
                      <w:rFonts w:ascii="Times New Roman" w:hAnsi="Times New Roman" w:cs="Times New Roman"/>
                      <w:noProof/>
                    </w:rPr>
                  </w:pPr>
                  <w:r w:rsidRPr="0036783E">
                    <w:rPr>
                      <w:rStyle w:val="Bodytext91"/>
                      <w:noProof/>
                      <w:sz w:val="22"/>
                      <w:szCs w:val="22"/>
                    </w:rPr>
                    <w:t>Tiksliai valdomas reguliuojamo greičio XY judesys ant rankenos, nekeičiant mikroskopo fiksavimo padėties;</w:t>
                  </w:r>
                </w:p>
                <w:p w14:paraId="2B8568E1" w14:textId="77777777" w:rsidR="0036783E" w:rsidRPr="0036783E" w:rsidRDefault="004F5A78" w:rsidP="0036783E">
                  <w:pPr>
                    <w:pStyle w:val="ListParagraph"/>
                    <w:widowControl w:val="0"/>
                    <w:numPr>
                      <w:ilvl w:val="0"/>
                      <w:numId w:val="25"/>
                    </w:numPr>
                    <w:suppressAutoHyphens/>
                    <w:autoSpaceDN w:val="0"/>
                    <w:spacing w:after="0" w:line="240" w:lineRule="auto"/>
                    <w:ind w:left="264" w:hanging="264"/>
                    <w:contextualSpacing w:val="0"/>
                    <w:textAlignment w:val="baseline"/>
                    <w:rPr>
                      <w:rStyle w:val="Bodytext91"/>
                      <w:noProof/>
                      <w:sz w:val="22"/>
                      <w:szCs w:val="22"/>
                      <w:shd w:val="clear" w:color="auto" w:fill="auto"/>
                    </w:rPr>
                  </w:pPr>
                  <w:r w:rsidRPr="0036783E">
                    <w:rPr>
                      <w:rStyle w:val="Bodytext91"/>
                      <w:noProof/>
                      <w:sz w:val="22"/>
                      <w:szCs w:val="22"/>
                    </w:rPr>
                    <w:t xml:space="preserve">Autobalansavimo sistema: automatinė; </w:t>
                  </w:r>
                </w:p>
                <w:p w14:paraId="67E0A223" w14:textId="636EC4EB" w:rsidR="00BD50EB" w:rsidRPr="0036783E" w:rsidRDefault="00BD50EB" w:rsidP="0036783E">
                  <w:pPr>
                    <w:pStyle w:val="ListParagraph"/>
                    <w:widowControl w:val="0"/>
                    <w:numPr>
                      <w:ilvl w:val="0"/>
                      <w:numId w:val="25"/>
                    </w:numPr>
                    <w:suppressAutoHyphens/>
                    <w:autoSpaceDN w:val="0"/>
                    <w:spacing w:after="0" w:line="240" w:lineRule="auto"/>
                    <w:ind w:left="264" w:hanging="264"/>
                    <w:contextualSpacing w:val="0"/>
                    <w:textAlignment w:val="baseline"/>
                    <w:rPr>
                      <w:rFonts w:ascii="Times New Roman" w:hAnsi="Times New Roman" w:cs="Times New Roman"/>
                      <w:noProof/>
                    </w:rPr>
                  </w:pPr>
                  <w:r w:rsidRPr="0036783E">
                    <w:rPr>
                      <w:rStyle w:val="Bodytext91"/>
                      <w:sz w:val="22"/>
                      <w:szCs w:val="22"/>
                    </w:rPr>
                    <w:t>Elektromagnetiniai stabdžiai;</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8F806" w14:textId="77777777" w:rsidR="004F5A78" w:rsidRPr="0095538E" w:rsidRDefault="004F5A78" w:rsidP="004F5A78">
                  <w:pPr>
                    <w:widowControl w:val="0"/>
                    <w:rPr>
                      <w:rFonts w:ascii="Times New Roman" w:hAnsi="Times New Roman" w:cs="Times New Roman"/>
                      <w:noProof/>
                    </w:rPr>
                  </w:pPr>
                </w:p>
              </w:tc>
            </w:tr>
            <w:tr w:rsidR="002D0C8B" w:rsidRPr="00C93070" w14:paraId="75E466B5"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40663"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5C72D" w14:textId="77777777" w:rsidR="004F5A78" w:rsidRPr="0095538E" w:rsidRDefault="004F5A78" w:rsidP="004F5A78">
                  <w:pPr>
                    <w:rPr>
                      <w:rFonts w:ascii="Times New Roman" w:hAnsi="Times New Roman" w:cs="Times New Roman"/>
                      <w:b/>
                      <w:bCs/>
                      <w:i/>
                      <w:iCs/>
                      <w:noProof/>
                    </w:rPr>
                  </w:pPr>
                  <w:r w:rsidRPr="0095538E">
                    <w:rPr>
                      <w:rStyle w:val="Bodytext91"/>
                      <w:b/>
                      <w:bCs/>
                      <w:i/>
                      <w:iCs/>
                      <w:noProof/>
                      <w:sz w:val="22"/>
                      <w:szCs w:val="22"/>
                    </w:rPr>
                    <w:t>Šviesos šaltinio modulis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E090" w14:textId="1C1406ED" w:rsidR="004F5A78" w:rsidRPr="008A67B7" w:rsidRDefault="004F5A78" w:rsidP="004F5A78">
                  <w:pPr>
                    <w:pStyle w:val="ListParagraph"/>
                    <w:widowControl w:val="0"/>
                    <w:numPr>
                      <w:ilvl w:val="0"/>
                      <w:numId w:val="26"/>
                    </w:numPr>
                    <w:suppressAutoHyphens/>
                    <w:autoSpaceDN w:val="0"/>
                    <w:spacing w:after="0" w:line="240" w:lineRule="auto"/>
                    <w:ind w:left="264" w:hanging="264"/>
                    <w:contextualSpacing w:val="0"/>
                    <w:textAlignment w:val="baseline"/>
                    <w:rPr>
                      <w:rStyle w:val="Bodytext91"/>
                      <w:noProof/>
                      <w:sz w:val="22"/>
                      <w:szCs w:val="22"/>
                    </w:rPr>
                  </w:pPr>
                  <w:r w:rsidRPr="008A67B7">
                    <w:rPr>
                      <w:rStyle w:val="Bodytext91"/>
                      <w:noProof/>
                      <w:sz w:val="22"/>
                      <w:szCs w:val="22"/>
                    </w:rPr>
                    <w:t>Pilnai integruotas į mikroskopo stovą,</w:t>
                  </w:r>
                  <w:r w:rsidR="00861C27" w:rsidRPr="008A67B7">
                    <w:rPr>
                      <w:rStyle w:val="Bodytext91"/>
                      <w:noProof/>
                      <w:sz w:val="22"/>
                      <w:szCs w:val="22"/>
                    </w:rPr>
                    <w:t xml:space="preserve"> su dviem ≥ 300 W galingumo ksenoninėmis lempomis ( arba lygiavertėmis);</w:t>
                  </w:r>
                  <w:r w:rsidRPr="008A67B7">
                    <w:rPr>
                      <w:rStyle w:val="Bodytext91"/>
                      <w:noProof/>
                      <w:sz w:val="22"/>
                      <w:szCs w:val="22"/>
                    </w:rPr>
                    <w:t xml:space="preserve"> </w:t>
                  </w:r>
                </w:p>
                <w:p w14:paraId="364CD9FD" w14:textId="77777777" w:rsidR="00861C27" w:rsidRPr="008A67B7" w:rsidRDefault="004F5A78" w:rsidP="00861C27">
                  <w:pPr>
                    <w:pStyle w:val="ListParagraph"/>
                    <w:widowControl w:val="0"/>
                    <w:numPr>
                      <w:ilvl w:val="0"/>
                      <w:numId w:val="26"/>
                    </w:numPr>
                    <w:suppressAutoHyphens/>
                    <w:autoSpaceDN w:val="0"/>
                    <w:spacing w:after="0" w:line="240" w:lineRule="auto"/>
                    <w:ind w:left="264" w:hanging="264"/>
                    <w:contextualSpacing w:val="0"/>
                    <w:textAlignment w:val="baseline"/>
                    <w:rPr>
                      <w:rStyle w:val="Bodytext91"/>
                      <w:noProof/>
                      <w:sz w:val="22"/>
                      <w:szCs w:val="22"/>
                      <w:shd w:val="clear" w:color="auto" w:fill="auto"/>
                    </w:rPr>
                  </w:pPr>
                  <w:r w:rsidRPr="008A67B7">
                    <w:rPr>
                      <w:rStyle w:val="Bodytext91"/>
                      <w:noProof/>
                      <w:sz w:val="22"/>
                      <w:szCs w:val="22"/>
                    </w:rPr>
                    <w:t>Apšvietimo intensyvumas automatiškai</w:t>
                  </w:r>
                  <w:r w:rsidR="0095538E" w:rsidRPr="008A67B7">
                    <w:rPr>
                      <w:rStyle w:val="Bodytext91"/>
                      <w:noProof/>
                      <w:sz w:val="22"/>
                      <w:szCs w:val="22"/>
                    </w:rPr>
                    <w:t xml:space="preserve"> </w:t>
                  </w:r>
                  <w:r w:rsidRPr="008A67B7">
                    <w:rPr>
                      <w:rStyle w:val="Bodytext91"/>
                      <w:noProof/>
                      <w:sz w:val="22"/>
                      <w:szCs w:val="22"/>
                    </w:rPr>
                    <w:t>pareguliuojamas,</w:t>
                  </w:r>
                  <w:r w:rsidR="00861C27" w:rsidRPr="008A67B7">
                    <w:rPr>
                      <w:rStyle w:val="Bodytext91"/>
                      <w:noProof/>
                      <w:sz w:val="22"/>
                      <w:szCs w:val="22"/>
                    </w:rPr>
                    <w:t xml:space="preserve"> priklausomai nuo darbinio atstumo.</w:t>
                  </w:r>
                </w:p>
                <w:p w14:paraId="5EA6E363" w14:textId="704589CE" w:rsidR="004F5A78" w:rsidRPr="0095538E" w:rsidRDefault="00A3417D" w:rsidP="00861C27">
                  <w:pPr>
                    <w:pStyle w:val="ListParagraph"/>
                    <w:widowControl w:val="0"/>
                    <w:numPr>
                      <w:ilvl w:val="0"/>
                      <w:numId w:val="26"/>
                    </w:numPr>
                    <w:suppressAutoHyphens/>
                    <w:autoSpaceDN w:val="0"/>
                    <w:spacing w:after="0" w:line="240" w:lineRule="auto"/>
                    <w:ind w:left="264" w:hanging="264"/>
                    <w:contextualSpacing w:val="0"/>
                    <w:textAlignment w:val="baseline"/>
                    <w:rPr>
                      <w:rFonts w:ascii="Times New Roman" w:hAnsi="Times New Roman" w:cs="Times New Roman"/>
                      <w:noProof/>
                    </w:rPr>
                  </w:pPr>
                  <w:r w:rsidRPr="008A67B7">
                    <w:rPr>
                      <w:rStyle w:val="Bodytext91"/>
                      <w:sz w:val="22"/>
                      <w:szCs w:val="22"/>
                    </w:rPr>
                    <w:t>Apšvietimo lauko skersmuo automatiškai reguliuojamas priklausimai nuo didinimo.</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E3497" w14:textId="77777777" w:rsidR="004F5A78" w:rsidRPr="0095538E" w:rsidRDefault="004F5A78" w:rsidP="004F5A78">
                  <w:pPr>
                    <w:rPr>
                      <w:rFonts w:ascii="Times New Roman" w:hAnsi="Times New Roman" w:cs="Times New Roman"/>
                    </w:rPr>
                  </w:pPr>
                </w:p>
              </w:tc>
            </w:tr>
            <w:tr w:rsidR="002D0C8B" w:rsidRPr="00C93070" w14:paraId="0C589EFD"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5367F"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9302" w14:textId="77777777" w:rsidR="004F5A78" w:rsidRPr="0095538E" w:rsidRDefault="004F5A78" w:rsidP="004F5A78">
                  <w:pPr>
                    <w:rPr>
                      <w:rFonts w:ascii="Times New Roman" w:hAnsi="Times New Roman" w:cs="Times New Roman"/>
                      <w:noProof/>
                    </w:rPr>
                  </w:pPr>
                  <w:r w:rsidRPr="0095538E">
                    <w:rPr>
                      <w:rStyle w:val="Bodytext91"/>
                      <w:noProof/>
                      <w:sz w:val="22"/>
                      <w:szCs w:val="22"/>
                    </w:rPr>
                    <w:t>Mikroskopo stovo važiuoklė</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C8AA4" w14:textId="21C7A63B" w:rsidR="004F5A78" w:rsidRPr="0095538E" w:rsidRDefault="004F5A78" w:rsidP="004F5A78">
                  <w:pPr>
                    <w:ind w:left="-26" w:hanging="6"/>
                    <w:rPr>
                      <w:rFonts w:ascii="Times New Roman" w:hAnsi="Times New Roman" w:cs="Times New Roman"/>
                      <w:noProof/>
                    </w:rPr>
                  </w:pPr>
                  <w:r w:rsidRPr="0095538E">
                    <w:rPr>
                      <w:rStyle w:val="Bodytext91"/>
                      <w:noProof/>
                      <w:sz w:val="22"/>
                      <w:szCs w:val="22"/>
                    </w:rPr>
                    <w:t>Manevruojama, su stabdžiu, skirtu sistemos fiksavimui darbo vietoje</w:t>
                  </w:r>
                  <w:r w:rsidR="0036783E">
                    <w:rPr>
                      <w:rStyle w:val="Bodytext91"/>
                      <w:noProof/>
                      <w:sz w:val="22"/>
                      <w:szCs w:val="22"/>
                    </w:rPr>
                    <w:t>.</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FAA64" w14:textId="77777777" w:rsidR="004F5A78" w:rsidRPr="0095538E" w:rsidRDefault="004F5A78" w:rsidP="004F5A78">
                  <w:pPr>
                    <w:rPr>
                      <w:rFonts w:ascii="Times New Roman" w:hAnsi="Times New Roman" w:cs="Times New Roman"/>
                      <w:noProof/>
                    </w:rPr>
                  </w:pPr>
                </w:p>
              </w:tc>
            </w:tr>
            <w:tr w:rsidR="002D0C8B" w:rsidRPr="00C93070" w14:paraId="6FB4484D"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80F86"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69B1" w14:textId="77777777" w:rsidR="004F5A78" w:rsidRPr="0095538E" w:rsidRDefault="004F5A78" w:rsidP="004F5A78">
                  <w:pPr>
                    <w:rPr>
                      <w:rStyle w:val="Bodytext91"/>
                      <w:noProof/>
                      <w:sz w:val="22"/>
                      <w:szCs w:val="22"/>
                    </w:rPr>
                  </w:pPr>
                  <w:r w:rsidRPr="0095538E">
                    <w:rPr>
                      <w:rStyle w:val="Bodytext91"/>
                      <w:noProof/>
                      <w:sz w:val="22"/>
                      <w:szCs w:val="22"/>
                    </w:rPr>
                    <w:t>Atstumas nuo mikroskopo „galvos“ iki grindų</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B4EE4" w14:textId="0340E62D" w:rsidR="004F5A78" w:rsidRPr="0095538E" w:rsidRDefault="004F5A78" w:rsidP="004F5A78">
                  <w:pPr>
                    <w:rPr>
                      <w:rStyle w:val="Bodytext91"/>
                      <w:noProof/>
                      <w:sz w:val="22"/>
                      <w:szCs w:val="22"/>
                    </w:rPr>
                  </w:pPr>
                  <w:r w:rsidRPr="0095538E">
                    <w:rPr>
                      <w:rStyle w:val="Bodytext91"/>
                      <w:noProof/>
                      <w:sz w:val="22"/>
                      <w:szCs w:val="22"/>
                    </w:rPr>
                    <w:t xml:space="preserve">Reguliuojamas ne siauresnėse ribose kaip </w:t>
                  </w:r>
                  <w:r w:rsidRPr="0095538E">
                    <w:rPr>
                      <w:rFonts w:ascii="Times New Roman" w:hAnsi="Times New Roman" w:cs="Times New Roman"/>
                      <w:noProof/>
                      <w:shd w:val="clear" w:color="auto" w:fill="FFFFFF"/>
                    </w:rPr>
                    <w:t xml:space="preserve">747–1560 </w:t>
                  </w:r>
                  <w:r w:rsidRPr="0095538E">
                    <w:rPr>
                      <w:rStyle w:val="Bodytext91"/>
                      <w:noProof/>
                      <w:sz w:val="22"/>
                      <w:szCs w:val="22"/>
                    </w:rPr>
                    <w:t>mm</w:t>
                  </w:r>
                  <w:r w:rsidR="0036783E">
                    <w:rPr>
                      <w:rStyle w:val="Bodytext91"/>
                      <w:noProof/>
                      <w:sz w:val="22"/>
                      <w:szCs w:val="22"/>
                    </w:rPr>
                    <w:t>.</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6562" w14:textId="77777777" w:rsidR="004F5A78" w:rsidRPr="0095538E" w:rsidRDefault="004F5A78" w:rsidP="004F5A78">
                  <w:pPr>
                    <w:rPr>
                      <w:rFonts w:ascii="Times New Roman" w:hAnsi="Times New Roman" w:cs="Times New Roman"/>
                      <w:noProof/>
                      <w:highlight w:val="yellow"/>
                    </w:rPr>
                  </w:pPr>
                </w:p>
              </w:tc>
            </w:tr>
            <w:tr w:rsidR="002D0C8B" w:rsidRPr="00C93070" w14:paraId="6889916D"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69ACB"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D6272" w14:textId="77777777" w:rsidR="004F5A78" w:rsidRPr="0095538E" w:rsidRDefault="004F5A78" w:rsidP="004F5A78">
                  <w:pPr>
                    <w:rPr>
                      <w:rStyle w:val="Bodytext91"/>
                      <w:noProof/>
                      <w:sz w:val="22"/>
                      <w:szCs w:val="22"/>
                    </w:rPr>
                  </w:pPr>
                  <w:r w:rsidRPr="0095538E">
                    <w:rPr>
                      <w:rStyle w:val="Bodytext91"/>
                      <w:noProof/>
                      <w:sz w:val="22"/>
                      <w:szCs w:val="22"/>
                    </w:rPr>
                    <w:t>Mikroskopo „galvos“ atstumas nuo vertikalios centrinės stovo ašies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67D44" w14:textId="77777777" w:rsidR="004F5A78" w:rsidRPr="0095538E" w:rsidRDefault="004F5A78" w:rsidP="004F5A78">
                  <w:pPr>
                    <w:rPr>
                      <w:rFonts w:ascii="Times New Roman" w:hAnsi="Times New Roman" w:cs="Times New Roman"/>
                      <w:noProof/>
                      <w:shd w:val="clear" w:color="auto" w:fill="FFFFFF"/>
                    </w:rPr>
                  </w:pPr>
                  <w:r w:rsidRPr="0095538E">
                    <w:rPr>
                      <w:rFonts w:ascii="Times New Roman" w:hAnsi="Times New Roman" w:cs="Times New Roman"/>
                      <w:noProof/>
                      <w:shd w:val="clear" w:color="auto" w:fill="FFFFFF"/>
                    </w:rPr>
                    <w:t xml:space="preserve">1. Reguliuojamas; </w:t>
                  </w:r>
                </w:p>
                <w:p w14:paraId="2D2068FB" w14:textId="38153CBB" w:rsidR="004F5A78" w:rsidRPr="0095538E" w:rsidRDefault="004F5A78" w:rsidP="004F5A78">
                  <w:pPr>
                    <w:rPr>
                      <w:rStyle w:val="Bodytext91"/>
                      <w:noProof/>
                      <w:sz w:val="22"/>
                      <w:szCs w:val="22"/>
                    </w:rPr>
                  </w:pPr>
                  <w:r w:rsidRPr="0095538E">
                    <w:rPr>
                      <w:rFonts w:ascii="Times New Roman" w:hAnsi="Times New Roman" w:cs="Times New Roman"/>
                      <w:noProof/>
                      <w:shd w:val="clear" w:color="auto" w:fill="FFFFFF"/>
                    </w:rPr>
                    <w:t>2. Atstumas, „galvai“ esant tolimiausioje padėtyje</w:t>
                  </w:r>
                  <w:r w:rsidRPr="0036783E">
                    <w:rPr>
                      <w:rFonts w:ascii="Times New Roman" w:hAnsi="Times New Roman" w:cs="Times New Roman"/>
                      <w:noProof/>
                      <w:shd w:val="clear" w:color="auto" w:fill="FFFFFF"/>
                    </w:rPr>
                    <w:t>, ≥ 16</w:t>
                  </w:r>
                  <w:r w:rsidR="00A3417D" w:rsidRPr="0036783E">
                    <w:rPr>
                      <w:rFonts w:ascii="Times New Roman" w:hAnsi="Times New Roman" w:cs="Times New Roman"/>
                      <w:noProof/>
                      <w:shd w:val="clear" w:color="auto" w:fill="FFFFFF"/>
                    </w:rPr>
                    <w:t xml:space="preserve">35 </w:t>
                  </w:r>
                  <w:r w:rsidRPr="0036783E">
                    <w:rPr>
                      <w:rFonts w:ascii="Times New Roman" w:hAnsi="Times New Roman" w:cs="Times New Roman"/>
                      <w:noProof/>
                      <w:shd w:val="clear" w:color="auto" w:fill="FFFFFF"/>
                    </w:rPr>
                    <w:t>mm</w:t>
                  </w:r>
                  <w:r w:rsidRPr="0095538E">
                    <w:rPr>
                      <w:rFonts w:ascii="Times New Roman" w:hAnsi="Times New Roman" w:cs="Times New Roman"/>
                      <w:noProof/>
                      <w:shd w:val="clear" w:color="auto" w:fill="FFFFFF"/>
                    </w:rPr>
                    <w:t xml:space="preserve"> (skaičiuojant nuo mikroskopo stovo centrinės ašies</w:t>
                  </w:r>
                  <w:r w:rsidR="00A3417D">
                    <w:rPr>
                      <w:rFonts w:ascii="Times New Roman" w:hAnsi="Times New Roman" w:cs="Times New Roman"/>
                      <w:noProof/>
                      <w:shd w:val="clear" w:color="auto" w:fill="FFFFFF"/>
                    </w:rPr>
                    <w:t xml:space="preserve"> iki optikos centrinės ašies</w:t>
                  </w:r>
                  <w:r w:rsidRPr="0095538E">
                    <w:rPr>
                      <w:rFonts w:ascii="Times New Roman" w:hAnsi="Times New Roman" w:cs="Times New Roman"/>
                      <w:noProof/>
                      <w:shd w:val="clear" w:color="auto" w:fill="FFFFFF"/>
                    </w:rPr>
                    <w:t>)</w:t>
                  </w:r>
                  <w:r w:rsidR="0036783E">
                    <w:rPr>
                      <w:rFonts w:ascii="Times New Roman" w:hAnsi="Times New Roman" w:cs="Times New Roman"/>
                      <w:noProof/>
                      <w:shd w:val="clear" w:color="auto" w:fill="FFFFFF"/>
                    </w:rPr>
                    <w:t>.</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1F67" w14:textId="77777777" w:rsidR="004F5A78" w:rsidRPr="0095538E" w:rsidRDefault="004F5A78" w:rsidP="004F5A78">
                  <w:pPr>
                    <w:rPr>
                      <w:rFonts w:ascii="Times New Roman" w:hAnsi="Times New Roman" w:cs="Times New Roman"/>
                      <w:noProof/>
                    </w:rPr>
                  </w:pPr>
                </w:p>
              </w:tc>
            </w:tr>
            <w:tr w:rsidR="002D0C8B" w:rsidRPr="00C93070" w14:paraId="3F22D474"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E8BB"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F127" w14:textId="77777777" w:rsidR="004F5A78" w:rsidRPr="0095538E" w:rsidRDefault="004F5A78" w:rsidP="004F5A78">
                  <w:pPr>
                    <w:rPr>
                      <w:rFonts w:ascii="Times New Roman" w:hAnsi="Times New Roman" w:cs="Times New Roman"/>
                      <w:b/>
                      <w:bCs/>
                      <w:i/>
                      <w:iCs/>
                      <w:noProof/>
                    </w:rPr>
                  </w:pPr>
                  <w:r w:rsidRPr="0095538E">
                    <w:rPr>
                      <w:rStyle w:val="Bodytext91"/>
                      <w:b/>
                      <w:bCs/>
                      <w:i/>
                      <w:iCs/>
                      <w:noProof/>
                      <w:sz w:val="22"/>
                      <w:szCs w:val="22"/>
                    </w:rPr>
                    <w:t>Spalvoto vaizdo monitorius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826E1" w14:textId="120515C9" w:rsidR="004F5A78" w:rsidRPr="0036783E" w:rsidRDefault="004F5A78" w:rsidP="004F5A78">
                  <w:pPr>
                    <w:pStyle w:val="ListParagraph"/>
                    <w:widowControl w:val="0"/>
                    <w:numPr>
                      <w:ilvl w:val="0"/>
                      <w:numId w:val="30"/>
                    </w:numPr>
                    <w:suppressAutoHyphens/>
                    <w:autoSpaceDN w:val="0"/>
                    <w:spacing w:after="0" w:line="240" w:lineRule="auto"/>
                    <w:contextualSpacing w:val="0"/>
                    <w:rPr>
                      <w:rFonts w:ascii="Times New Roman" w:hAnsi="Times New Roman" w:cs="Times New Roman"/>
                      <w:noProof/>
                    </w:rPr>
                  </w:pPr>
                  <w:r w:rsidRPr="0036783E">
                    <w:rPr>
                      <w:rFonts w:ascii="Times New Roman" w:hAnsi="Times New Roman" w:cs="Times New Roman"/>
                      <w:noProof/>
                    </w:rPr>
                    <w:t xml:space="preserve">Ne mažiau kaip </w:t>
                  </w:r>
                  <w:r w:rsidR="00C70DD0" w:rsidRPr="0036783E">
                    <w:rPr>
                      <w:rFonts w:ascii="Times New Roman" w:hAnsi="Times New Roman" w:cs="Times New Roman"/>
                      <w:noProof/>
                    </w:rPr>
                    <w:t xml:space="preserve">2 </w:t>
                  </w:r>
                  <w:r w:rsidRPr="0036783E">
                    <w:rPr>
                      <w:rFonts w:ascii="Times New Roman" w:hAnsi="Times New Roman" w:cs="Times New Roman"/>
                      <w:noProof/>
                    </w:rPr>
                    <w:t>spalvot</w:t>
                  </w:r>
                  <w:r w:rsidR="002333E3" w:rsidRPr="0036783E">
                    <w:rPr>
                      <w:rFonts w:ascii="Times New Roman" w:hAnsi="Times New Roman" w:cs="Times New Roman"/>
                      <w:noProof/>
                    </w:rPr>
                    <w:t>i monitoriai</w:t>
                  </w:r>
                  <w:r w:rsidRPr="0036783E">
                    <w:rPr>
                      <w:rFonts w:ascii="Times New Roman" w:hAnsi="Times New Roman" w:cs="Times New Roman"/>
                      <w:noProof/>
                    </w:rPr>
                    <w:t>,</w:t>
                  </w:r>
                  <w:r w:rsidR="00C70DD0" w:rsidRPr="0036783E">
                    <w:rPr>
                      <w:rFonts w:ascii="Times New Roman" w:hAnsi="Times New Roman" w:cs="Times New Roman"/>
                      <w:noProof/>
                    </w:rPr>
                    <w:t>iš kurių ne mažiau kaip vienas</w:t>
                  </w:r>
                  <w:r w:rsidRPr="0036783E">
                    <w:rPr>
                      <w:rFonts w:ascii="Times New Roman" w:hAnsi="Times New Roman" w:cs="Times New Roman"/>
                      <w:noProof/>
                    </w:rPr>
                    <w:t xml:space="preserve"> ≥ 24 colių įstrižainės</w:t>
                  </w:r>
                  <w:r w:rsidR="002333E3" w:rsidRPr="0036783E">
                    <w:rPr>
                      <w:rFonts w:ascii="Times New Roman" w:hAnsi="Times New Roman" w:cs="Times New Roman"/>
                      <w:noProof/>
                    </w:rPr>
                    <w:t>,</w:t>
                  </w:r>
                  <w:r w:rsidRPr="0036783E">
                    <w:rPr>
                      <w:rFonts w:ascii="Times New Roman" w:hAnsi="Times New Roman" w:cs="Times New Roman"/>
                      <w:noProof/>
                    </w:rPr>
                    <w:t xml:space="preserve"> sumontuot</w:t>
                  </w:r>
                  <w:r w:rsidR="002333E3" w:rsidRPr="0036783E">
                    <w:rPr>
                      <w:rFonts w:ascii="Times New Roman" w:hAnsi="Times New Roman" w:cs="Times New Roman"/>
                      <w:noProof/>
                    </w:rPr>
                    <w:t>i</w:t>
                  </w:r>
                  <w:r w:rsidRPr="0036783E">
                    <w:rPr>
                      <w:rFonts w:ascii="Times New Roman" w:hAnsi="Times New Roman" w:cs="Times New Roman"/>
                      <w:noProof/>
                    </w:rPr>
                    <w:t xml:space="preserve"> ant reguliuojamos padėties alkūnės;</w:t>
                  </w:r>
                </w:p>
                <w:p w14:paraId="43D88AD6" w14:textId="4B7F8012" w:rsidR="004F5A78" w:rsidRPr="0095538E" w:rsidRDefault="002333E3" w:rsidP="004F5A78">
                  <w:pPr>
                    <w:pStyle w:val="ListParagraph"/>
                    <w:widowControl w:val="0"/>
                    <w:numPr>
                      <w:ilvl w:val="0"/>
                      <w:numId w:val="30"/>
                    </w:numPr>
                    <w:suppressAutoHyphens/>
                    <w:autoSpaceDN w:val="0"/>
                    <w:spacing w:after="0" w:line="240" w:lineRule="auto"/>
                    <w:contextualSpacing w:val="0"/>
                    <w:textAlignment w:val="baseline"/>
                    <w:rPr>
                      <w:rFonts w:ascii="Times New Roman" w:hAnsi="Times New Roman" w:cs="Times New Roman"/>
                      <w:noProof/>
                    </w:rPr>
                  </w:pPr>
                  <w:r w:rsidRPr="0036783E">
                    <w:rPr>
                      <w:rFonts w:ascii="Times New Roman" w:hAnsi="Times New Roman" w:cs="Times New Roman"/>
                    </w:rPr>
                    <w:t>Monitoriai turi būti integruoti į mikroskopo stovą (be atskirų mobilių stovų) ir valdomi lietimu.</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31393" w14:textId="77777777" w:rsidR="004F5A78" w:rsidRPr="0095538E" w:rsidRDefault="004F5A78" w:rsidP="004F5A78">
                  <w:pPr>
                    <w:rPr>
                      <w:rFonts w:ascii="Times New Roman" w:hAnsi="Times New Roman" w:cs="Times New Roman"/>
                      <w:noProof/>
                      <w:lang w:val="en-US"/>
                    </w:rPr>
                  </w:pPr>
                </w:p>
              </w:tc>
            </w:tr>
            <w:tr w:rsidR="002D0C8B" w:rsidRPr="00C93070" w14:paraId="4CDD7827"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4F1E"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F7BB"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Mikroskopo „galvos“ nukreipimo į priekį / atgal (objektyvą kreipiant nuo / link pagrindinio chirurgo) reguliavimo ribos, matuojant nuo pradinės padėties, kai objektyvas nukreiptas vertikaliai žemyn</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CA5DD" w14:textId="56E8686C" w:rsidR="004F5A78" w:rsidRPr="0095538E" w:rsidRDefault="004F5A78" w:rsidP="004F5A78">
                  <w:pPr>
                    <w:ind w:hanging="6"/>
                    <w:rPr>
                      <w:rFonts w:ascii="Times New Roman" w:hAnsi="Times New Roman" w:cs="Times New Roman"/>
                      <w:noProof/>
                    </w:rPr>
                  </w:pPr>
                  <w:r w:rsidRPr="0095538E">
                    <w:rPr>
                      <w:rFonts w:ascii="Times New Roman" w:hAnsi="Times New Roman" w:cs="Times New Roman"/>
                      <w:noProof/>
                    </w:rPr>
                    <w:t>Ne siauresnės kaip nuo +120° iki -</w:t>
                  </w:r>
                  <w:r w:rsidR="008A67B7">
                    <w:rPr>
                      <w:rFonts w:ascii="Times New Roman" w:hAnsi="Times New Roman" w:cs="Times New Roman"/>
                      <w:noProof/>
                    </w:rPr>
                    <w:t>25</w:t>
                  </w:r>
                  <w:r w:rsidRPr="0095538E">
                    <w:rPr>
                      <w:rFonts w:ascii="Times New Roman" w:hAnsi="Times New Roman" w:cs="Times New Roman"/>
                      <w:noProof/>
                    </w:rPr>
                    <w:t>°</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3DC76" w14:textId="77777777" w:rsidR="004F5A78" w:rsidRPr="0095538E" w:rsidRDefault="004F5A78" w:rsidP="004F5A78">
                  <w:pPr>
                    <w:rPr>
                      <w:rFonts w:ascii="Times New Roman" w:hAnsi="Times New Roman" w:cs="Times New Roman"/>
                      <w:noProof/>
                    </w:rPr>
                  </w:pPr>
                </w:p>
              </w:tc>
            </w:tr>
            <w:tr w:rsidR="002D0C8B" w:rsidRPr="00C93070" w14:paraId="727BF244"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4F7A"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D6F6"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Mikroskopo „galvos“ šoninio pakreipimo kampas (vertikalios ašies atžvilgiu)</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35477" w14:textId="77777777" w:rsidR="004F5A78" w:rsidRPr="0095538E" w:rsidRDefault="004F5A78" w:rsidP="004F5A78">
                  <w:pPr>
                    <w:ind w:hanging="6"/>
                    <w:rPr>
                      <w:rFonts w:ascii="Times New Roman" w:hAnsi="Times New Roman" w:cs="Times New Roman"/>
                      <w:noProof/>
                    </w:rPr>
                  </w:pPr>
                  <w:r w:rsidRPr="0095538E">
                    <w:rPr>
                      <w:rFonts w:ascii="Times New Roman" w:hAnsi="Times New Roman" w:cs="Times New Roman"/>
                      <w:noProof/>
                    </w:rPr>
                    <w:t>≥ ± 45°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C1C72" w14:textId="77777777" w:rsidR="004F5A78" w:rsidRPr="0095538E" w:rsidRDefault="004F5A78" w:rsidP="004F5A78">
                  <w:pPr>
                    <w:rPr>
                      <w:rFonts w:ascii="Times New Roman" w:hAnsi="Times New Roman" w:cs="Times New Roman"/>
                      <w:noProof/>
                    </w:rPr>
                  </w:pPr>
                </w:p>
              </w:tc>
            </w:tr>
            <w:tr w:rsidR="002D0C8B" w:rsidRPr="00C93070" w14:paraId="563E46A2"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0507"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FADCA"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Mikroskopo „galvos“ sukimasis apie vertikalią ašį</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0CD3" w14:textId="77777777" w:rsidR="004F5A78" w:rsidRPr="0095538E" w:rsidRDefault="004F5A78" w:rsidP="004F5A78">
                  <w:pPr>
                    <w:ind w:hanging="6"/>
                    <w:rPr>
                      <w:rFonts w:ascii="Times New Roman" w:hAnsi="Times New Roman" w:cs="Times New Roman"/>
                      <w:noProof/>
                    </w:rPr>
                  </w:pPr>
                  <w:r w:rsidRPr="0095538E">
                    <w:rPr>
                      <w:rFonts w:ascii="Times New Roman" w:hAnsi="Times New Roman" w:cs="Times New Roman"/>
                      <w:noProof/>
                    </w:rPr>
                    <w:t>≥ ± 225°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7F0D0" w14:textId="77777777" w:rsidR="004F5A78" w:rsidRPr="0095538E" w:rsidRDefault="004F5A78" w:rsidP="004F5A78">
                  <w:pPr>
                    <w:rPr>
                      <w:rFonts w:ascii="Times New Roman" w:hAnsi="Times New Roman" w:cs="Times New Roman"/>
                      <w:noProof/>
                    </w:rPr>
                  </w:pPr>
                </w:p>
              </w:tc>
            </w:tr>
            <w:tr w:rsidR="002D0C8B" w:rsidRPr="00C93070" w14:paraId="52D7D5BC"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A46C"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88877"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Motorizuota vaizdo didinimo “Zoom” funkcija</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83723" w14:textId="77777777" w:rsidR="004F5A78" w:rsidRPr="0095538E" w:rsidRDefault="004F5A78" w:rsidP="004F5A78">
                  <w:pPr>
                    <w:pStyle w:val="ListParagraph"/>
                    <w:numPr>
                      <w:ilvl w:val="0"/>
                      <w:numId w:val="31"/>
                    </w:numPr>
                    <w:suppressAutoHyphens/>
                    <w:autoSpaceDN w:val="0"/>
                    <w:spacing w:after="0" w:line="240" w:lineRule="auto"/>
                    <w:contextualSpacing w:val="0"/>
                    <w:textAlignment w:val="baseline"/>
                    <w:rPr>
                      <w:rFonts w:ascii="Times New Roman" w:hAnsi="Times New Roman" w:cs="Times New Roman"/>
                      <w:noProof/>
                    </w:rPr>
                  </w:pPr>
                  <w:r w:rsidRPr="0095538E">
                    <w:rPr>
                      <w:rFonts w:ascii="Times New Roman" w:hAnsi="Times New Roman" w:cs="Times New Roman"/>
                      <w:noProof/>
                    </w:rPr>
                    <w:t>Turi būti motorizuota vaizdo didinimo funkcija;</w:t>
                  </w:r>
                </w:p>
                <w:p w14:paraId="10C827DD" w14:textId="77777777" w:rsidR="004F5A78" w:rsidRPr="0095538E" w:rsidRDefault="004F5A78" w:rsidP="004F5A78">
                  <w:pPr>
                    <w:pStyle w:val="ListParagraph"/>
                    <w:numPr>
                      <w:ilvl w:val="0"/>
                      <w:numId w:val="31"/>
                    </w:numPr>
                    <w:suppressAutoHyphens/>
                    <w:autoSpaceDN w:val="0"/>
                    <w:spacing w:after="0" w:line="240" w:lineRule="auto"/>
                    <w:contextualSpacing w:val="0"/>
                    <w:textAlignment w:val="baseline"/>
                    <w:rPr>
                      <w:rFonts w:ascii="Times New Roman" w:hAnsi="Times New Roman" w:cs="Times New Roman"/>
                      <w:noProof/>
                    </w:rPr>
                  </w:pPr>
                  <w:r w:rsidRPr="0095538E">
                    <w:rPr>
                      <w:rFonts w:ascii="Times New Roman" w:hAnsi="Times New Roman" w:cs="Times New Roman"/>
                      <w:noProof/>
                    </w:rPr>
                    <w:t>Didžiausias didinimas ne mažiau kaip 6 kartai.</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DFD35" w14:textId="77777777" w:rsidR="004F5A78" w:rsidRPr="0095538E" w:rsidRDefault="004F5A78" w:rsidP="004F5A78">
                  <w:pPr>
                    <w:rPr>
                      <w:rFonts w:ascii="Times New Roman" w:hAnsi="Times New Roman" w:cs="Times New Roman"/>
                      <w:noProof/>
                    </w:rPr>
                  </w:pPr>
                </w:p>
              </w:tc>
            </w:tr>
            <w:tr w:rsidR="002D0C8B" w:rsidRPr="00C93070" w14:paraId="15142405"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7453"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64A0"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Motorizuota didinimo sistema</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72B1C" w14:textId="77777777" w:rsidR="004F5A78" w:rsidRPr="0095538E" w:rsidRDefault="004F5A78" w:rsidP="004F5A78">
                  <w:pPr>
                    <w:pStyle w:val="ListParagraph"/>
                    <w:widowControl w:val="0"/>
                    <w:numPr>
                      <w:ilvl w:val="0"/>
                      <w:numId w:val="32"/>
                    </w:numPr>
                    <w:suppressAutoHyphens/>
                    <w:autoSpaceDN w:val="0"/>
                    <w:spacing w:after="0" w:line="240" w:lineRule="auto"/>
                    <w:contextualSpacing w:val="0"/>
                    <w:textAlignment w:val="baseline"/>
                    <w:rPr>
                      <w:rFonts w:ascii="Times New Roman" w:hAnsi="Times New Roman" w:cs="Times New Roman"/>
                      <w:noProof/>
                    </w:rPr>
                  </w:pPr>
                  <w:r w:rsidRPr="0095538E">
                    <w:rPr>
                      <w:rFonts w:ascii="Times New Roman" w:hAnsi="Times New Roman" w:cs="Times New Roman"/>
                      <w:noProof/>
                    </w:rPr>
                    <w:t>Darbinis atstumas reguliuojamas tolygiai, ≥ 225–600 mm diapazone;</w:t>
                  </w:r>
                </w:p>
                <w:p w14:paraId="7AFDBAF8" w14:textId="77777777" w:rsidR="004F5A78" w:rsidRPr="0095538E" w:rsidRDefault="004F5A78" w:rsidP="004F5A78">
                  <w:pPr>
                    <w:pStyle w:val="ListParagraph"/>
                    <w:widowControl w:val="0"/>
                    <w:numPr>
                      <w:ilvl w:val="0"/>
                      <w:numId w:val="32"/>
                    </w:numPr>
                    <w:suppressAutoHyphens/>
                    <w:autoSpaceDN w:val="0"/>
                    <w:spacing w:after="0" w:line="240" w:lineRule="auto"/>
                    <w:contextualSpacing w:val="0"/>
                    <w:textAlignment w:val="baseline"/>
                    <w:rPr>
                      <w:rFonts w:ascii="Times New Roman" w:hAnsi="Times New Roman" w:cs="Times New Roman"/>
                      <w:noProof/>
                    </w:rPr>
                  </w:pPr>
                  <w:r w:rsidRPr="0095538E">
                    <w:rPr>
                      <w:rFonts w:ascii="Times New Roman" w:hAnsi="Times New Roman" w:cs="Times New Roman"/>
                      <w:noProof/>
                    </w:rPr>
                    <w:t>Keičiamo greičio, bei nuo didinimo priklausantis fokusavimo greitis.</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AA836" w14:textId="77777777" w:rsidR="004F5A78" w:rsidRPr="0095538E" w:rsidRDefault="004F5A78" w:rsidP="004F5A78">
                  <w:pPr>
                    <w:widowControl w:val="0"/>
                    <w:rPr>
                      <w:rFonts w:ascii="Times New Roman" w:hAnsi="Times New Roman" w:cs="Times New Roman"/>
                      <w:noProof/>
                    </w:rPr>
                  </w:pPr>
                </w:p>
              </w:tc>
            </w:tr>
            <w:tr w:rsidR="002D0C8B" w:rsidRPr="00C93070" w14:paraId="3BEE0B6D"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85CB"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C81" w14:textId="77777777" w:rsidR="004F5A78" w:rsidRPr="005A0D93" w:rsidRDefault="004F5A78" w:rsidP="004F5A78">
                  <w:pPr>
                    <w:rPr>
                      <w:rFonts w:ascii="Times New Roman" w:hAnsi="Times New Roman" w:cs="Times New Roman"/>
                      <w:noProof/>
                    </w:rPr>
                  </w:pPr>
                  <w:r w:rsidRPr="005A0D93">
                    <w:rPr>
                      <w:rFonts w:ascii="Times New Roman" w:hAnsi="Times New Roman" w:cs="Times New Roman"/>
                      <w:noProof/>
                    </w:rPr>
                    <w:t>Pagrindinio chirurgo binokuliarinis vamzdis su dviem didinimo okuliarais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BDFF3" w14:textId="704E5989" w:rsidR="004F5A78" w:rsidRPr="0095538E" w:rsidRDefault="007E0C82" w:rsidP="004F5A78">
                  <w:pPr>
                    <w:pStyle w:val="ListParagraph"/>
                    <w:widowControl w:val="0"/>
                    <w:numPr>
                      <w:ilvl w:val="0"/>
                      <w:numId w:val="28"/>
                    </w:numPr>
                    <w:suppressAutoHyphens/>
                    <w:autoSpaceDN w:val="0"/>
                    <w:spacing w:after="0" w:line="240" w:lineRule="auto"/>
                    <w:contextualSpacing w:val="0"/>
                    <w:textAlignment w:val="baseline"/>
                    <w:rPr>
                      <w:rFonts w:ascii="Times New Roman" w:hAnsi="Times New Roman" w:cs="Times New Roman"/>
                      <w:noProof/>
                    </w:rPr>
                  </w:pPr>
                  <w:r>
                    <w:rPr>
                      <w:rFonts w:ascii="Times New Roman" w:hAnsi="Times New Roman" w:cs="Times New Roman"/>
                      <w:noProof/>
                    </w:rPr>
                    <w:t xml:space="preserve">Okuliarai </w:t>
                  </w:r>
                  <w:r w:rsidR="004F5A78" w:rsidRPr="0095538E">
                    <w:rPr>
                      <w:rFonts w:ascii="Times New Roman" w:hAnsi="Times New Roman" w:cs="Times New Roman"/>
                      <w:noProof/>
                    </w:rPr>
                    <w:t>≥ 12,5× didinimo;</w:t>
                  </w:r>
                </w:p>
                <w:p w14:paraId="784B3402" w14:textId="08CDE07F" w:rsidR="004F5A78" w:rsidRPr="0095538E" w:rsidRDefault="004F5A78" w:rsidP="004F5A78">
                  <w:pPr>
                    <w:pStyle w:val="ListParagraph"/>
                    <w:widowControl w:val="0"/>
                    <w:numPr>
                      <w:ilvl w:val="0"/>
                      <w:numId w:val="28"/>
                    </w:numPr>
                    <w:suppressAutoHyphens/>
                    <w:autoSpaceDN w:val="0"/>
                    <w:spacing w:after="0" w:line="240" w:lineRule="auto"/>
                    <w:contextualSpacing w:val="0"/>
                    <w:textAlignment w:val="baseline"/>
                    <w:rPr>
                      <w:rFonts w:ascii="Times New Roman" w:hAnsi="Times New Roman" w:cs="Times New Roman"/>
                      <w:noProof/>
                    </w:rPr>
                  </w:pPr>
                  <w:r w:rsidRPr="0095538E">
                    <w:rPr>
                      <w:rFonts w:ascii="Times New Roman" w:hAnsi="Times New Roman" w:cs="Times New Roman"/>
                      <w:noProof/>
                    </w:rPr>
                    <w:t>Ergonomiškas, lankstomas, sukiojamas ≥ 360° kampu apie optinę ašį;</w:t>
                  </w:r>
                </w:p>
                <w:p w14:paraId="78171C8C" w14:textId="77777777" w:rsidR="004F5A78" w:rsidRPr="0095538E" w:rsidRDefault="004F5A78" w:rsidP="004F5A78">
                  <w:pPr>
                    <w:pStyle w:val="ListParagraph"/>
                    <w:widowControl w:val="0"/>
                    <w:numPr>
                      <w:ilvl w:val="0"/>
                      <w:numId w:val="28"/>
                    </w:numPr>
                    <w:suppressAutoHyphens/>
                    <w:autoSpaceDN w:val="0"/>
                    <w:spacing w:after="0" w:line="240" w:lineRule="auto"/>
                    <w:contextualSpacing w:val="0"/>
                    <w:textAlignment w:val="baseline"/>
                    <w:rPr>
                      <w:rFonts w:ascii="Times New Roman" w:hAnsi="Times New Roman" w:cs="Times New Roman"/>
                      <w:noProof/>
                    </w:rPr>
                  </w:pPr>
                  <w:r w:rsidRPr="0095538E">
                    <w:rPr>
                      <w:rFonts w:ascii="Times New Roman" w:hAnsi="Times New Roman" w:cs="Times New Roman"/>
                      <w:noProof/>
                    </w:rPr>
                    <w:t>Papildoma židinio keitimo funkcija, įgalinanti ≥ 40% didesnį papildomą stebimo lauko didinimą.</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0F63" w14:textId="77777777" w:rsidR="004F5A78" w:rsidRPr="0095538E" w:rsidRDefault="004F5A78" w:rsidP="004F5A78">
                  <w:pPr>
                    <w:rPr>
                      <w:rFonts w:ascii="Times New Roman" w:hAnsi="Times New Roman" w:cs="Times New Roman"/>
                      <w:noProof/>
                    </w:rPr>
                  </w:pPr>
                </w:p>
              </w:tc>
            </w:tr>
            <w:tr w:rsidR="002D0C8B" w:rsidRPr="00C93070" w14:paraId="07CED8D4"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932DC"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0E8BB" w14:textId="5FB6CF39" w:rsidR="004F5A78" w:rsidRPr="005A0D93" w:rsidRDefault="004F5A78" w:rsidP="004F5A78">
                  <w:pPr>
                    <w:rPr>
                      <w:rFonts w:ascii="Times New Roman" w:hAnsi="Times New Roman" w:cs="Times New Roman"/>
                      <w:noProof/>
                    </w:rPr>
                  </w:pPr>
                  <w:r w:rsidRPr="005A0D93">
                    <w:rPr>
                      <w:rFonts w:ascii="Times New Roman" w:hAnsi="Times New Roman" w:cs="Times New Roman"/>
                      <w:noProof/>
                    </w:rPr>
                    <w:t>Papildomas binokuliarinis vamzdis asistentui su dviem didinimo okuliarais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1FC0" w14:textId="5508F58B" w:rsidR="004F5A78" w:rsidRPr="008A67B7" w:rsidRDefault="004F5A78" w:rsidP="004F5A78">
                  <w:pPr>
                    <w:pStyle w:val="ListParagraph"/>
                    <w:widowControl w:val="0"/>
                    <w:numPr>
                      <w:ilvl w:val="0"/>
                      <w:numId w:val="29"/>
                    </w:numPr>
                    <w:suppressAutoHyphens/>
                    <w:autoSpaceDN w:val="0"/>
                    <w:spacing w:after="0" w:line="240" w:lineRule="auto"/>
                    <w:contextualSpacing w:val="0"/>
                    <w:textAlignment w:val="baseline"/>
                    <w:rPr>
                      <w:rFonts w:ascii="Times New Roman" w:hAnsi="Times New Roman" w:cs="Times New Roman"/>
                      <w:noProof/>
                    </w:rPr>
                  </w:pPr>
                  <w:r w:rsidRPr="008A67B7">
                    <w:rPr>
                      <w:rFonts w:ascii="Times New Roman" w:hAnsi="Times New Roman" w:cs="Times New Roman"/>
                      <w:noProof/>
                    </w:rPr>
                    <w:t>Ergonomiškas, lankstomas, sukiojamas ≥ 360° kampu apie optinę ašį;</w:t>
                  </w:r>
                </w:p>
                <w:p w14:paraId="1BD7250C" w14:textId="6C5B2F26" w:rsidR="004703B4" w:rsidRPr="008A67B7" w:rsidRDefault="004703B4" w:rsidP="004F5A78">
                  <w:pPr>
                    <w:pStyle w:val="ListParagraph"/>
                    <w:widowControl w:val="0"/>
                    <w:numPr>
                      <w:ilvl w:val="0"/>
                      <w:numId w:val="29"/>
                    </w:numPr>
                    <w:suppressAutoHyphens/>
                    <w:autoSpaceDN w:val="0"/>
                    <w:spacing w:after="0" w:line="240" w:lineRule="auto"/>
                    <w:contextualSpacing w:val="0"/>
                    <w:textAlignment w:val="baseline"/>
                    <w:rPr>
                      <w:rFonts w:ascii="Times New Roman" w:hAnsi="Times New Roman" w:cs="Times New Roman"/>
                      <w:noProof/>
                    </w:rPr>
                  </w:pPr>
                  <w:r w:rsidRPr="008A67B7">
                    <w:rPr>
                      <w:rFonts w:ascii="Times New Roman" w:hAnsi="Times New Roman" w:cs="Times New Roman"/>
                      <w:noProof/>
                    </w:rPr>
                    <w:t xml:space="preserve">Lankstomas ne siauresnėse nei 30-150˚ ribose, </w:t>
                  </w:r>
                </w:p>
                <w:p w14:paraId="5B2E6F1B" w14:textId="265DE6AE" w:rsidR="00EF62C1" w:rsidRPr="008A67B7" w:rsidRDefault="004F5A78" w:rsidP="004F5A78">
                  <w:pPr>
                    <w:pStyle w:val="ListParagraph"/>
                    <w:widowControl w:val="0"/>
                    <w:numPr>
                      <w:ilvl w:val="0"/>
                      <w:numId w:val="29"/>
                    </w:numPr>
                    <w:suppressAutoHyphens/>
                    <w:autoSpaceDN w:val="0"/>
                    <w:spacing w:after="0" w:line="240" w:lineRule="auto"/>
                    <w:contextualSpacing w:val="0"/>
                    <w:textAlignment w:val="baseline"/>
                    <w:rPr>
                      <w:rFonts w:ascii="Times New Roman" w:hAnsi="Times New Roman" w:cs="Times New Roman"/>
                      <w:noProof/>
                    </w:rPr>
                  </w:pPr>
                  <w:r w:rsidRPr="008A67B7">
                    <w:rPr>
                      <w:rFonts w:ascii="Times New Roman" w:hAnsi="Times New Roman" w:cs="Times New Roman"/>
                      <w:noProof/>
                    </w:rPr>
                    <w:t xml:space="preserve">Skirtas darbui 180° kampu </w:t>
                  </w:r>
                  <w:r w:rsidR="00EF62C1" w:rsidRPr="008A67B7">
                    <w:rPr>
                      <w:rFonts w:ascii="Times New Roman" w:hAnsi="Times New Roman" w:cs="Times New Roman"/>
                      <w:noProof/>
                    </w:rPr>
                    <w:t>pagrindinio binokuliaro atžvilgiu;</w:t>
                  </w:r>
                </w:p>
                <w:p w14:paraId="2B1BDA5F" w14:textId="64D33B3D" w:rsidR="004F5A78" w:rsidRPr="008A67B7" w:rsidRDefault="00EF62C1" w:rsidP="00EF62C1">
                  <w:pPr>
                    <w:pStyle w:val="ListParagraph"/>
                    <w:widowControl w:val="0"/>
                    <w:numPr>
                      <w:ilvl w:val="0"/>
                      <w:numId w:val="29"/>
                    </w:numPr>
                    <w:suppressAutoHyphens/>
                    <w:autoSpaceDN w:val="0"/>
                    <w:spacing w:after="0" w:line="240" w:lineRule="auto"/>
                    <w:contextualSpacing w:val="0"/>
                    <w:textAlignment w:val="baseline"/>
                    <w:rPr>
                      <w:rFonts w:ascii="Times New Roman" w:hAnsi="Times New Roman" w:cs="Times New Roman"/>
                      <w:noProof/>
                    </w:rPr>
                  </w:pPr>
                  <w:r w:rsidRPr="008A67B7">
                    <w:rPr>
                      <w:rFonts w:ascii="Times New Roman" w:hAnsi="Times New Roman" w:cs="Times New Roman"/>
                      <w:noProof/>
                    </w:rPr>
                    <w:t>Okuliarai ≥ 12,5 x didinimo.</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546ED" w14:textId="0102E0A3" w:rsidR="004703B4" w:rsidRPr="004703B4" w:rsidRDefault="004703B4" w:rsidP="004703B4">
                  <w:pPr>
                    <w:widowControl w:val="0"/>
                    <w:rPr>
                      <w:rFonts w:ascii="Times New Roman" w:hAnsi="Times New Roman" w:cs="Times New Roman"/>
                      <w:noProof/>
                    </w:rPr>
                  </w:pPr>
                </w:p>
              </w:tc>
            </w:tr>
            <w:tr w:rsidR="00EF62C1" w:rsidRPr="00C93070" w14:paraId="55D327F9"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4EC4" w14:textId="77777777" w:rsidR="00EF62C1" w:rsidRPr="0095538E" w:rsidRDefault="00EF62C1"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97831" w14:textId="7C228F0A" w:rsidR="00EF62C1" w:rsidRPr="0095538E" w:rsidRDefault="00EF62C1" w:rsidP="004F5A78">
                  <w:pPr>
                    <w:rPr>
                      <w:rFonts w:ascii="Times New Roman" w:hAnsi="Times New Roman" w:cs="Times New Roman"/>
                      <w:noProof/>
                    </w:rPr>
                  </w:pPr>
                  <w:r w:rsidRPr="0095538E">
                    <w:rPr>
                      <w:rFonts w:ascii="Times New Roman" w:hAnsi="Times New Roman" w:cs="Times New Roman"/>
                      <w:noProof/>
                    </w:rPr>
                    <w:t xml:space="preserve">Papildomas binokuliarinis vamzdis </w:t>
                  </w:r>
                  <w:r w:rsidRPr="005A0D93">
                    <w:rPr>
                      <w:rFonts w:ascii="Times New Roman" w:hAnsi="Times New Roman" w:cs="Times New Roman"/>
                      <w:noProof/>
                    </w:rPr>
                    <w:t>asistentui stereo su</w:t>
                  </w:r>
                  <w:r w:rsidRPr="0095538E">
                    <w:rPr>
                      <w:rFonts w:ascii="Times New Roman" w:hAnsi="Times New Roman" w:cs="Times New Roman"/>
                      <w:noProof/>
                    </w:rPr>
                    <w:t xml:space="preserve"> dviem didinimo okuliarais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8689" w14:textId="77777777" w:rsidR="00EF62C1" w:rsidRDefault="00EF62C1" w:rsidP="00EF62C1">
                  <w:pPr>
                    <w:pStyle w:val="ListParagraph"/>
                    <w:widowControl w:val="0"/>
                    <w:numPr>
                      <w:ilvl w:val="3"/>
                      <w:numId w:val="29"/>
                    </w:numPr>
                    <w:suppressAutoHyphens/>
                    <w:autoSpaceDN w:val="0"/>
                    <w:spacing w:after="0" w:line="240" w:lineRule="auto"/>
                    <w:ind w:left="456" w:hanging="456"/>
                    <w:textAlignment w:val="baseline"/>
                    <w:rPr>
                      <w:rFonts w:ascii="Times New Roman" w:hAnsi="Times New Roman" w:cs="Times New Roman"/>
                      <w:noProof/>
                    </w:rPr>
                  </w:pPr>
                  <w:r>
                    <w:rPr>
                      <w:rFonts w:ascii="Times New Roman" w:hAnsi="Times New Roman" w:cs="Times New Roman"/>
                      <w:noProof/>
                    </w:rPr>
                    <w:t>Lankstomas ne siauresnėse nei 30-150˚ ribose;</w:t>
                  </w:r>
                </w:p>
                <w:p w14:paraId="3242F4DA" w14:textId="77777777" w:rsidR="00EF62C1" w:rsidRDefault="00EF62C1" w:rsidP="00EF62C1">
                  <w:pPr>
                    <w:pStyle w:val="ListParagraph"/>
                    <w:widowControl w:val="0"/>
                    <w:numPr>
                      <w:ilvl w:val="3"/>
                      <w:numId w:val="29"/>
                    </w:numPr>
                    <w:suppressAutoHyphens/>
                    <w:autoSpaceDN w:val="0"/>
                    <w:spacing w:after="0" w:line="240" w:lineRule="auto"/>
                    <w:ind w:left="456" w:hanging="456"/>
                    <w:textAlignment w:val="baseline"/>
                    <w:rPr>
                      <w:rFonts w:ascii="Times New Roman" w:hAnsi="Times New Roman" w:cs="Times New Roman"/>
                      <w:noProof/>
                    </w:rPr>
                  </w:pPr>
                  <w:r>
                    <w:rPr>
                      <w:rFonts w:ascii="Times New Roman" w:hAnsi="Times New Roman" w:cs="Times New Roman"/>
                      <w:noProof/>
                    </w:rPr>
                    <w:t>Skirtas darbui 90˚ kampu ( pasirinktinai iš dešinės arba iš kairės) pagrindinio binokuliaro atžvilgiu;</w:t>
                  </w:r>
                </w:p>
                <w:p w14:paraId="21ED8073" w14:textId="77777777" w:rsidR="00EF62C1" w:rsidRDefault="00EF62C1" w:rsidP="00EF62C1">
                  <w:pPr>
                    <w:pStyle w:val="ListParagraph"/>
                    <w:widowControl w:val="0"/>
                    <w:numPr>
                      <w:ilvl w:val="3"/>
                      <w:numId w:val="29"/>
                    </w:numPr>
                    <w:suppressAutoHyphens/>
                    <w:autoSpaceDN w:val="0"/>
                    <w:spacing w:after="0" w:line="240" w:lineRule="auto"/>
                    <w:ind w:left="456" w:hanging="456"/>
                    <w:textAlignment w:val="baseline"/>
                    <w:rPr>
                      <w:rFonts w:ascii="Times New Roman" w:hAnsi="Times New Roman" w:cs="Times New Roman"/>
                      <w:noProof/>
                    </w:rPr>
                  </w:pPr>
                  <w:r>
                    <w:rPr>
                      <w:rFonts w:ascii="Times New Roman" w:hAnsi="Times New Roman" w:cs="Times New Roman"/>
                      <w:noProof/>
                    </w:rPr>
                    <w:t>Lateraliniam pajungimui naudojamas mikroskopo komplekte pateikiamas papildomas lankstomas optinis vaizdas;</w:t>
                  </w:r>
                </w:p>
                <w:p w14:paraId="3D64B21D" w14:textId="27A029E0" w:rsidR="00EF62C1" w:rsidRPr="00EF62C1" w:rsidRDefault="00EF62C1" w:rsidP="00EF62C1">
                  <w:pPr>
                    <w:pStyle w:val="ListParagraph"/>
                    <w:widowControl w:val="0"/>
                    <w:numPr>
                      <w:ilvl w:val="3"/>
                      <w:numId w:val="29"/>
                    </w:numPr>
                    <w:suppressAutoHyphens/>
                    <w:autoSpaceDN w:val="0"/>
                    <w:spacing w:after="0" w:line="240" w:lineRule="auto"/>
                    <w:ind w:left="456" w:hanging="456"/>
                    <w:textAlignment w:val="baseline"/>
                    <w:rPr>
                      <w:rFonts w:ascii="Times New Roman" w:hAnsi="Times New Roman" w:cs="Times New Roman"/>
                      <w:noProof/>
                    </w:rPr>
                  </w:pPr>
                  <w:r>
                    <w:rPr>
                      <w:rFonts w:ascii="Times New Roman" w:hAnsi="Times New Roman" w:cs="Times New Roman"/>
                      <w:noProof/>
                    </w:rPr>
                    <w:t xml:space="preserve">Okuliarai ≥ 12,5 didinimo. </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1D2DC" w14:textId="728F2CE2" w:rsidR="0036783E" w:rsidRDefault="0036783E" w:rsidP="004F5A78">
                  <w:pPr>
                    <w:widowControl w:val="0"/>
                    <w:rPr>
                      <w:rFonts w:ascii="Times New Roman" w:hAnsi="Times New Roman" w:cs="Times New Roman"/>
                      <w:noProof/>
                    </w:rPr>
                  </w:pPr>
                </w:p>
              </w:tc>
            </w:tr>
            <w:tr w:rsidR="002D0C8B" w:rsidRPr="00C93070" w14:paraId="5A590D40"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0F19E"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0182"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Mikroskopo valdymas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111B" w14:textId="1F941A2C" w:rsidR="004F5A78" w:rsidRPr="0095538E" w:rsidRDefault="004F5A78" w:rsidP="004F5A78">
                  <w:pPr>
                    <w:widowControl w:val="0"/>
                    <w:rPr>
                      <w:rFonts w:ascii="Times New Roman" w:hAnsi="Times New Roman" w:cs="Times New Roman"/>
                      <w:noProof/>
                    </w:rPr>
                  </w:pPr>
                  <w:r w:rsidRPr="0095538E">
                    <w:rPr>
                      <w:rFonts w:ascii="Times New Roman" w:hAnsi="Times New Roman" w:cs="Times New Roman"/>
                      <w:noProof/>
                    </w:rPr>
                    <w:t>1. Mikroskopo laikymo rankenose įmontuoti valdymo elementai, kurie programuojami įvairioms funkcijoms atlikti</w:t>
                  </w:r>
                  <w:r w:rsidR="00A423E5">
                    <w:rPr>
                      <w:rFonts w:ascii="Times New Roman" w:hAnsi="Times New Roman" w:cs="Times New Roman"/>
                      <w:noProof/>
                    </w:rPr>
                    <w:t>.</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7F61A" w14:textId="77777777" w:rsidR="004F5A78" w:rsidRPr="0095538E" w:rsidRDefault="004F5A78" w:rsidP="004F5A78">
                  <w:pPr>
                    <w:rPr>
                      <w:rFonts w:ascii="Times New Roman" w:hAnsi="Times New Roman" w:cs="Times New Roman"/>
                      <w:noProof/>
                    </w:rPr>
                  </w:pPr>
                </w:p>
              </w:tc>
            </w:tr>
            <w:tr w:rsidR="002D0C8B" w:rsidRPr="00C93070" w14:paraId="5E7FBF9B"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26DE"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5EB97" w14:textId="77777777" w:rsidR="004F5A78" w:rsidRPr="0036783E" w:rsidRDefault="004F5A78" w:rsidP="004F5A78">
                  <w:pPr>
                    <w:rPr>
                      <w:rFonts w:ascii="Times New Roman" w:hAnsi="Times New Roman" w:cs="Times New Roman"/>
                      <w:noProof/>
                    </w:rPr>
                  </w:pPr>
                  <w:r w:rsidRPr="0036783E">
                    <w:rPr>
                      <w:rFonts w:ascii="Times New Roman" w:hAnsi="Times New Roman" w:cs="Times New Roman"/>
                      <w:noProof/>
                    </w:rPr>
                    <w:t>Sąsaja mikroskopinės sistemos sujungimui su navigacine sistema</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CAA3" w14:textId="2302DC03" w:rsidR="004F5A78" w:rsidRPr="009F5433" w:rsidRDefault="009F5433" w:rsidP="004F5A78">
                  <w:pPr>
                    <w:ind w:hanging="6"/>
                    <w:rPr>
                      <w:rFonts w:ascii="Times New Roman" w:hAnsi="Times New Roman" w:cs="Times New Roman"/>
                      <w:noProof/>
                    </w:rPr>
                  </w:pPr>
                  <w:r w:rsidRPr="009F5433">
                    <w:rPr>
                      <w:rFonts w:ascii="Times New Roman" w:hAnsi="Times New Roman" w:cs="Times New Roman"/>
                    </w:rPr>
                    <w:t>Mikroskopas turi turėti bent vieną iš nurodytų integruotų sąsajų chirurginės navigacijos sistemos prijungimui (</w:t>
                  </w:r>
                  <w:proofErr w:type="spellStart"/>
                  <w:r w:rsidRPr="009F5433">
                    <w:rPr>
                      <w:rFonts w:ascii="Times New Roman" w:hAnsi="Times New Roman" w:cs="Times New Roman"/>
                    </w:rPr>
                    <w:t>Brainlab</w:t>
                  </w:r>
                  <w:proofErr w:type="spellEnd"/>
                  <w:r w:rsidRPr="009F5433">
                    <w:rPr>
                      <w:rFonts w:ascii="Times New Roman" w:hAnsi="Times New Roman" w:cs="Times New Roman"/>
                    </w:rPr>
                    <w:t xml:space="preserve">, </w:t>
                  </w:r>
                  <w:proofErr w:type="spellStart"/>
                  <w:r w:rsidRPr="009F5433">
                    <w:rPr>
                      <w:rFonts w:ascii="Times New Roman" w:hAnsi="Times New Roman" w:cs="Times New Roman"/>
                    </w:rPr>
                    <w:t>Medtronic</w:t>
                  </w:r>
                  <w:proofErr w:type="spellEnd"/>
                  <w:r w:rsidRPr="009F5433">
                    <w:rPr>
                      <w:rFonts w:ascii="Times New Roman" w:hAnsi="Times New Roman" w:cs="Times New Roman"/>
                    </w:rPr>
                    <w:t xml:space="preserve"> </w:t>
                  </w:r>
                  <w:proofErr w:type="spellStart"/>
                  <w:r w:rsidRPr="009F5433">
                    <w:rPr>
                      <w:rFonts w:ascii="Times New Roman" w:hAnsi="Times New Roman" w:cs="Times New Roman"/>
                    </w:rPr>
                    <w:t>StealthStation</w:t>
                  </w:r>
                  <w:proofErr w:type="spellEnd"/>
                  <w:r w:rsidRPr="009F5433">
                    <w:rPr>
                      <w:rFonts w:ascii="Times New Roman" w:hAnsi="Times New Roman" w:cs="Times New Roman"/>
                    </w:rPr>
                    <w:t xml:space="preserve">, </w:t>
                  </w:r>
                  <w:proofErr w:type="spellStart"/>
                  <w:r w:rsidRPr="009F5433">
                    <w:rPr>
                      <w:rFonts w:ascii="Times New Roman" w:hAnsi="Times New Roman" w:cs="Times New Roman"/>
                    </w:rPr>
                    <w:t>Stryker</w:t>
                  </w:r>
                  <w:proofErr w:type="spellEnd"/>
                  <w:r w:rsidRPr="009F5433">
                    <w:rPr>
                      <w:rFonts w:ascii="Times New Roman" w:hAnsi="Times New Roman" w:cs="Times New Roman"/>
                    </w:rPr>
                    <w:t xml:space="preserve"> arba lygiavertė). Sąsaja turi užtikrinti optinių žymeklių ir/arba programinės integracijos palaikymą.</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98D54" w14:textId="66708123" w:rsidR="004F5A78" w:rsidRPr="0095538E" w:rsidRDefault="004F5A78" w:rsidP="004F5A78">
                  <w:pPr>
                    <w:ind w:hanging="6"/>
                    <w:rPr>
                      <w:rFonts w:ascii="Times New Roman" w:hAnsi="Times New Roman" w:cs="Times New Roman"/>
                      <w:noProof/>
                    </w:rPr>
                  </w:pPr>
                </w:p>
              </w:tc>
            </w:tr>
            <w:tr w:rsidR="002D0C8B" w:rsidRPr="00C93070" w14:paraId="472E272D"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352"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8DD9" w14:textId="77777777" w:rsidR="004F5A78" w:rsidRPr="002D0C8B" w:rsidRDefault="004F5A78" w:rsidP="004F5A78">
                  <w:pPr>
                    <w:rPr>
                      <w:rFonts w:ascii="Times New Roman" w:hAnsi="Times New Roman" w:cs="Times New Roman"/>
                      <w:b/>
                      <w:bCs/>
                      <w:i/>
                      <w:iCs/>
                      <w:noProof/>
                    </w:rPr>
                  </w:pPr>
                  <w:r w:rsidRPr="002D0C8B">
                    <w:rPr>
                      <w:rFonts w:ascii="Times New Roman" w:hAnsi="Times New Roman" w:cs="Times New Roman"/>
                      <w:b/>
                      <w:bCs/>
                      <w:i/>
                      <w:iCs/>
                      <w:noProof/>
                    </w:rPr>
                    <w:t>Video sistema</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AE9A" w14:textId="76F461E6" w:rsidR="004F5A78" w:rsidRPr="0095538E" w:rsidRDefault="004F5A78" w:rsidP="004F5A78">
                  <w:pPr>
                    <w:pStyle w:val="ListParagraph"/>
                    <w:widowControl w:val="0"/>
                    <w:numPr>
                      <w:ilvl w:val="0"/>
                      <w:numId w:val="27"/>
                    </w:numPr>
                    <w:suppressAutoHyphens/>
                    <w:autoSpaceDN w:val="0"/>
                    <w:spacing w:after="0" w:line="240" w:lineRule="auto"/>
                    <w:ind w:left="312" w:hanging="283"/>
                    <w:contextualSpacing w:val="0"/>
                    <w:textAlignment w:val="baseline"/>
                    <w:rPr>
                      <w:rFonts w:ascii="Times New Roman" w:hAnsi="Times New Roman" w:cs="Times New Roman"/>
                      <w:noProof/>
                    </w:rPr>
                  </w:pPr>
                  <w:r w:rsidRPr="0095538E">
                    <w:rPr>
                      <w:rFonts w:ascii="Times New Roman" w:hAnsi="Times New Roman" w:cs="Times New Roman"/>
                      <w:noProof/>
                    </w:rPr>
                    <w:t xml:space="preserve">Į mikroskopo „galvą“ integruota ne blogesnės </w:t>
                  </w:r>
                  <w:r w:rsidRPr="008A67B7">
                    <w:rPr>
                      <w:rFonts w:ascii="Times New Roman" w:hAnsi="Times New Roman" w:cs="Times New Roman"/>
                      <w:noProof/>
                    </w:rPr>
                    <w:t xml:space="preserve">nei </w:t>
                  </w:r>
                  <w:r w:rsidR="002B5B93" w:rsidRPr="008A67B7">
                    <w:rPr>
                      <w:rFonts w:ascii="Times New Roman" w:hAnsi="Times New Roman" w:cs="Times New Roman"/>
                      <w:noProof/>
                    </w:rPr>
                    <w:t xml:space="preserve">FULL </w:t>
                  </w:r>
                  <w:r w:rsidRPr="008A67B7">
                    <w:rPr>
                      <w:rFonts w:ascii="Times New Roman" w:hAnsi="Times New Roman" w:cs="Times New Roman"/>
                      <w:noProof/>
                    </w:rPr>
                    <w:t>HD</w:t>
                  </w:r>
                  <w:r w:rsidRPr="0095538E">
                    <w:rPr>
                      <w:rFonts w:ascii="Times New Roman" w:hAnsi="Times New Roman" w:cs="Times New Roman"/>
                      <w:noProof/>
                    </w:rPr>
                    <w:t xml:space="preserve"> rezoliucijos, ≥ 1080</w:t>
                  </w:r>
                  <w:r w:rsidR="002D0C8B">
                    <w:rPr>
                      <w:rFonts w:ascii="Times New Roman" w:hAnsi="Times New Roman" w:cs="Times New Roman"/>
                      <w:noProof/>
                    </w:rPr>
                    <w:t xml:space="preserve"> p</w:t>
                  </w:r>
                  <w:r w:rsidRPr="0095538E">
                    <w:rPr>
                      <w:rFonts w:ascii="Times New Roman" w:hAnsi="Times New Roman" w:cs="Times New Roman"/>
                      <w:noProof/>
                    </w:rPr>
                    <w:t xml:space="preserve"> vaizdo kamera;</w:t>
                  </w:r>
                </w:p>
                <w:p w14:paraId="352B0B95" w14:textId="77777777" w:rsidR="004F5A78" w:rsidRPr="0095538E" w:rsidRDefault="004F5A78" w:rsidP="004F5A78">
                  <w:pPr>
                    <w:pStyle w:val="ListParagraph"/>
                    <w:widowControl w:val="0"/>
                    <w:numPr>
                      <w:ilvl w:val="0"/>
                      <w:numId w:val="27"/>
                    </w:numPr>
                    <w:suppressAutoHyphens/>
                    <w:autoSpaceDN w:val="0"/>
                    <w:spacing w:after="0" w:line="240" w:lineRule="auto"/>
                    <w:ind w:left="264" w:hanging="264"/>
                    <w:contextualSpacing w:val="0"/>
                    <w:textAlignment w:val="baseline"/>
                    <w:rPr>
                      <w:rFonts w:ascii="Times New Roman" w:hAnsi="Times New Roman" w:cs="Times New Roman"/>
                      <w:noProof/>
                    </w:rPr>
                  </w:pPr>
                  <w:r w:rsidRPr="0095538E">
                    <w:rPr>
                      <w:rFonts w:ascii="Times New Roman" w:hAnsi="Times New Roman" w:cs="Times New Roman"/>
                      <w:noProof/>
                    </w:rPr>
                    <w:t>Į mikroskopo stovą integruota video vaizdų įrašymo sistema;</w:t>
                  </w:r>
                </w:p>
                <w:p w14:paraId="6B3E7001" w14:textId="77777777" w:rsidR="004F5A78" w:rsidRPr="0095538E" w:rsidRDefault="004F5A78" w:rsidP="004F5A78">
                  <w:pPr>
                    <w:pStyle w:val="ListParagraph"/>
                    <w:widowControl w:val="0"/>
                    <w:numPr>
                      <w:ilvl w:val="0"/>
                      <w:numId w:val="27"/>
                    </w:numPr>
                    <w:suppressAutoHyphens/>
                    <w:autoSpaceDN w:val="0"/>
                    <w:spacing w:after="0" w:line="240" w:lineRule="auto"/>
                    <w:ind w:left="264" w:hanging="264"/>
                    <w:contextualSpacing w:val="0"/>
                    <w:textAlignment w:val="baseline"/>
                    <w:rPr>
                      <w:rFonts w:ascii="Times New Roman" w:hAnsi="Times New Roman" w:cs="Times New Roman"/>
                      <w:noProof/>
                    </w:rPr>
                  </w:pPr>
                  <w:r w:rsidRPr="0095538E">
                    <w:rPr>
                      <w:rFonts w:ascii="Times New Roman" w:hAnsi="Times New Roman" w:cs="Times New Roman"/>
                      <w:noProof/>
                    </w:rPr>
                    <w:t>Integruotas kietasis diskas ≥ 1TB.</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C508" w14:textId="77777777" w:rsidR="004F5A78" w:rsidRPr="0095538E" w:rsidRDefault="004F5A78" w:rsidP="004F5A78">
                  <w:pPr>
                    <w:widowControl w:val="0"/>
                    <w:rPr>
                      <w:rFonts w:ascii="Times New Roman" w:hAnsi="Times New Roman" w:cs="Times New Roman"/>
                      <w:noProof/>
                    </w:rPr>
                  </w:pPr>
                </w:p>
                <w:p w14:paraId="3CA2A8AF" w14:textId="77777777" w:rsidR="004F5A78" w:rsidRPr="0095538E" w:rsidRDefault="004F5A78" w:rsidP="004F5A78">
                  <w:pPr>
                    <w:widowControl w:val="0"/>
                    <w:rPr>
                      <w:rFonts w:ascii="Times New Roman" w:hAnsi="Times New Roman" w:cs="Times New Roman"/>
                      <w:noProof/>
                    </w:rPr>
                  </w:pPr>
                </w:p>
              </w:tc>
            </w:tr>
            <w:tr w:rsidR="002D0C8B" w:rsidRPr="00C93070" w14:paraId="11F03674"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1CEE0"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A45EF"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Intraoperatyvi fluorescencinė sistema, veikianti matomos šviesos spektre</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040A0" w14:textId="181C1611" w:rsidR="009D79E6" w:rsidRPr="009D79E6" w:rsidRDefault="009D79E6" w:rsidP="002B5B93">
                  <w:pPr>
                    <w:pStyle w:val="ListParagraph"/>
                    <w:numPr>
                      <w:ilvl w:val="3"/>
                      <w:numId w:val="27"/>
                    </w:numPr>
                    <w:ind w:left="314" w:hanging="283"/>
                    <w:rPr>
                      <w:rFonts w:ascii="Times New Roman" w:hAnsi="Times New Roman" w:cs="Times New Roman"/>
                      <w:noProof/>
                    </w:rPr>
                  </w:pPr>
                  <w:r w:rsidRPr="009D79E6">
                    <w:rPr>
                      <w:rFonts w:ascii="Times New Roman" w:hAnsi="Times New Roman" w:cs="Times New Roman"/>
                    </w:rPr>
                    <w:t>Mikroskopas turi turėti techninę parengtį, kad ateityje būtų galima įdiegti ir (ar) aktyvuoti fluorescencinę sistemą, veikiančią matomos šviesos spektre.</w:t>
                  </w:r>
                </w:p>
                <w:p w14:paraId="5CA20F0B" w14:textId="74FDE251" w:rsidR="002B5B93" w:rsidRPr="009D79E6" w:rsidRDefault="002B5B93" w:rsidP="002B5B93">
                  <w:pPr>
                    <w:pStyle w:val="ListParagraph"/>
                    <w:numPr>
                      <w:ilvl w:val="3"/>
                      <w:numId w:val="27"/>
                    </w:numPr>
                    <w:ind w:left="314" w:hanging="283"/>
                    <w:rPr>
                      <w:rFonts w:ascii="Times New Roman" w:hAnsi="Times New Roman" w:cs="Times New Roman"/>
                      <w:noProof/>
                    </w:rPr>
                  </w:pPr>
                  <w:r w:rsidRPr="009D79E6">
                    <w:rPr>
                      <w:rFonts w:ascii="Times New Roman" w:hAnsi="Times New Roman" w:cs="Times New Roman"/>
                      <w:noProof/>
                    </w:rPr>
                    <w:t>Išryškinta fluorescencininiais dažais nudažytus audinius/struktūras, o nefluorescuojantys/nenudažyti audiniai/struktūros stebimi natūraliomis spalvomis;</w:t>
                  </w:r>
                </w:p>
                <w:p w14:paraId="55A9C481" w14:textId="3EFE99D7" w:rsidR="002B5B93" w:rsidRPr="0095538E" w:rsidRDefault="002B5B93" w:rsidP="002B5B93">
                  <w:pPr>
                    <w:pStyle w:val="ListParagraph"/>
                    <w:numPr>
                      <w:ilvl w:val="3"/>
                      <w:numId w:val="27"/>
                    </w:numPr>
                    <w:ind w:left="314" w:hanging="283"/>
                    <w:rPr>
                      <w:rFonts w:ascii="Times New Roman" w:hAnsi="Times New Roman" w:cs="Times New Roman"/>
                      <w:noProof/>
                    </w:rPr>
                  </w:pPr>
                  <w:r w:rsidRPr="009D79E6">
                    <w:rPr>
                      <w:rFonts w:ascii="Times New Roman" w:hAnsi="Times New Roman" w:cs="Times New Roman"/>
                      <w:noProof/>
                    </w:rPr>
                    <w:t>Vizualizuoją fluorescencinius dažus bangų ilgių diapazone ne siauresniame kaip nuo 540-690.</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46B2B" w14:textId="77777777" w:rsidR="004F5A78" w:rsidRPr="0095538E" w:rsidRDefault="004F5A78" w:rsidP="004F5A78">
                  <w:pPr>
                    <w:pStyle w:val="ListParagraph"/>
                    <w:ind w:left="0"/>
                    <w:rPr>
                      <w:rFonts w:ascii="Times New Roman" w:hAnsi="Times New Roman" w:cs="Times New Roman"/>
                      <w:b/>
                      <w:bCs/>
                      <w:noProof/>
                    </w:rPr>
                  </w:pPr>
                </w:p>
              </w:tc>
            </w:tr>
            <w:tr w:rsidR="002D0C8B" w:rsidRPr="00C93070" w14:paraId="70A094A5"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5ADEC"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66E2E" w14:textId="77777777" w:rsidR="004F5A78" w:rsidRPr="008B2A3D" w:rsidRDefault="004F5A78" w:rsidP="004F5A78">
                  <w:pPr>
                    <w:rPr>
                      <w:rFonts w:ascii="Times New Roman" w:hAnsi="Times New Roman" w:cs="Times New Roman"/>
                      <w:noProof/>
                    </w:rPr>
                  </w:pPr>
                  <w:r w:rsidRPr="008B2A3D">
                    <w:rPr>
                      <w:rFonts w:ascii="Times New Roman" w:hAnsi="Times New Roman" w:cs="Times New Roman"/>
                      <w:noProof/>
                    </w:rPr>
                    <w:t>Paviršių valymas</w:t>
                  </w:r>
                </w:p>
                <w:p w14:paraId="22CE0FE7" w14:textId="77777777" w:rsidR="008A67B7" w:rsidRPr="00365020" w:rsidRDefault="008A67B7" w:rsidP="004F5A78">
                  <w:pPr>
                    <w:rPr>
                      <w:rFonts w:ascii="Times New Roman" w:hAnsi="Times New Roman" w:cs="Times New Roman"/>
                      <w:noProof/>
                      <w:highlight w:val="cyan"/>
                    </w:rPr>
                  </w:pP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5A34" w14:textId="166807A7" w:rsidR="005C7101" w:rsidRPr="008A67B7" w:rsidRDefault="008A67B7" w:rsidP="008A67B7">
                  <w:pPr>
                    <w:pStyle w:val="ListParagraph"/>
                    <w:numPr>
                      <w:ilvl w:val="6"/>
                      <w:numId w:val="27"/>
                    </w:numPr>
                    <w:spacing w:after="0" w:line="240" w:lineRule="auto"/>
                    <w:ind w:left="322" w:hanging="283"/>
                    <w:jc w:val="both"/>
                    <w:rPr>
                      <w:rFonts w:ascii="Times New Roman" w:hAnsi="Times New Roman" w:cs="Times New Roman"/>
                      <w:noProof/>
                    </w:rPr>
                  </w:pPr>
                  <w:r w:rsidRPr="008A67B7">
                    <w:rPr>
                      <w:rFonts w:ascii="Times New Roman" w:hAnsi="Times New Roman" w:cs="Times New Roman"/>
                    </w:rPr>
                    <w:t>Privalomas visų chirurginių mikroskopų reikalavimas pagal medicinos įrangos standartus (IEC 60601-1, infekcijų kontrolės reikalavimai).</w:t>
                  </w:r>
                </w:p>
                <w:p w14:paraId="1E817595" w14:textId="24917A67" w:rsidR="008A67B7" w:rsidRPr="008A67B7" w:rsidRDefault="008A67B7" w:rsidP="008A67B7">
                  <w:pPr>
                    <w:pStyle w:val="ListParagraph"/>
                    <w:numPr>
                      <w:ilvl w:val="6"/>
                      <w:numId w:val="27"/>
                    </w:numPr>
                    <w:spacing w:after="0" w:line="240" w:lineRule="auto"/>
                    <w:ind w:left="322" w:hanging="283"/>
                    <w:jc w:val="both"/>
                    <w:rPr>
                      <w:rFonts w:ascii="Times New Roman" w:hAnsi="Times New Roman" w:cs="Times New Roman"/>
                      <w:noProof/>
                    </w:rPr>
                  </w:pPr>
                  <w:r w:rsidRPr="008A67B7">
                    <w:rPr>
                      <w:rFonts w:ascii="Times New Roman" w:hAnsi="Times New Roman" w:cs="Times New Roman"/>
                      <w:noProof/>
                    </w:rPr>
                    <w:t>Mikroskopo paviršiai turi būti pritaikyti valymui bei dezinfekcijai:</w:t>
                  </w:r>
                </w:p>
                <w:p w14:paraId="67889C62" w14:textId="575868A0" w:rsidR="008A67B7" w:rsidRPr="008A67B7" w:rsidRDefault="008A67B7" w:rsidP="009D79E6">
                  <w:pPr>
                    <w:pStyle w:val="NormalWeb"/>
                    <w:numPr>
                      <w:ilvl w:val="1"/>
                      <w:numId w:val="32"/>
                    </w:numPr>
                    <w:spacing w:before="0" w:beforeAutospacing="0" w:after="0" w:afterAutospacing="0"/>
                    <w:jc w:val="both"/>
                    <w:rPr>
                      <w:sz w:val="22"/>
                      <w:szCs w:val="22"/>
                    </w:rPr>
                  </w:pPr>
                  <w:r w:rsidRPr="008A67B7">
                    <w:rPr>
                      <w:sz w:val="22"/>
                      <w:szCs w:val="22"/>
                    </w:rPr>
                    <w:t xml:space="preserve"> paviršiai turi būti atsparūs įprastoms ligoninėse naudojamoms dezinfekcinėms medžiagoms</w:t>
                  </w:r>
                  <w:r w:rsidR="0036783E">
                    <w:rPr>
                      <w:sz w:val="22"/>
                      <w:szCs w:val="22"/>
                    </w:rPr>
                    <w:t>;</w:t>
                  </w:r>
                </w:p>
                <w:p w14:paraId="7EE451D6" w14:textId="256A61E7" w:rsidR="008A67B7" w:rsidRPr="008A67B7" w:rsidRDefault="008A67B7" w:rsidP="009D79E6">
                  <w:pPr>
                    <w:pStyle w:val="NormalWeb"/>
                    <w:numPr>
                      <w:ilvl w:val="1"/>
                      <w:numId w:val="32"/>
                    </w:numPr>
                    <w:spacing w:before="0" w:beforeAutospacing="0" w:after="0" w:afterAutospacing="0"/>
                    <w:jc w:val="both"/>
                    <w:rPr>
                      <w:sz w:val="22"/>
                      <w:szCs w:val="22"/>
                    </w:rPr>
                  </w:pPr>
                  <w:r w:rsidRPr="008A67B7">
                    <w:rPr>
                      <w:sz w:val="22"/>
                      <w:szCs w:val="22"/>
                    </w:rPr>
                    <w:t xml:space="preserve"> konstrukcija negali turėti medžiagų, kurios reaguoja su </w:t>
                  </w:r>
                  <w:proofErr w:type="spellStart"/>
                  <w:r w:rsidRPr="008A67B7">
                    <w:rPr>
                      <w:sz w:val="22"/>
                      <w:szCs w:val="22"/>
                    </w:rPr>
                    <w:t>dezinfekantais</w:t>
                  </w:r>
                  <w:proofErr w:type="spellEnd"/>
                  <w:r>
                    <w:rPr>
                      <w:sz w:val="22"/>
                      <w:szCs w:val="22"/>
                    </w:rPr>
                    <w:t>;</w:t>
                  </w:r>
                </w:p>
                <w:p w14:paraId="5644CA3D" w14:textId="56983DEA" w:rsidR="008A67B7" w:rsidRPr="009D79E6" w:rsidRDefault="008A67B7" w:rsidP="009D79E6">
                  <w:pPr>
                    <w:pStyle w:val="NormalWeb"/>
                    <w:numPr>
                      <w:ilvl w:val="1"/>
                      <w:numId w:val="32"/>
                    </w:numPr>
                    <w:spacing w:before="0" w:beforeAutospacing="0" w:after="0" w:afterAutospacing="0"/>
                    <w:jc w:val="both"/>
                    <w:rPr>
                      <w:sz w:val="22"/>
                      <w:szCs w:val="22"/>
                    </w:rPr>
                  </w:pPr>
                  <w:r w:rsidRPr="008A67B7">
                    <w:rPr>
                      <w:sz w:val="22"/>
                      <w:szCs w:val="22"/>
                    </w:rPr>
                    <w:t>turi būti galimybė valyti rankenas, laikiklius, stovą, kabelių kanalus</w:t>
                  </w:r>
                  <w:r w:rsidR="0036783E">
                    <w:rPr>
                      <w:sz w:val="22"/>
                      <w:szCs w:val="22"/>
                    </w:rPr>
                    <w:t>;</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5E47" w14:textId="24AE97B7" w:rsidR="004F5A78" w:rsidRPr="0095538E" w:rsidRDefault="004F5A78" w:rsidP="004F5A78">
                  <w:pPr>
                    <w:pStyle w:val="ListParagraph"/>
                    <w:ind w:left="0"/>
                    <w:rPr>
                      <w:rFonts w:ascii="Times New Roman" w:hAnsi="Times New Roman" w:cs="Times New Roman"/>
                      <w:b/>
                      <w:bCs/>
                      <w:noProof/>
                    </w:rPr>
                  </w:pPr>
                </w:p>
              </w:tc>
            </w:tr>
            <w:tr w:rsidR="002D0C8B" w:rsidRPr="00C93070" w14:paraId="6B1484EA"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6963" w14:textId="77777777" w:rsidR="004F5A78" w:rsidRPr="0095538E" w:rsidRDefault="004F5A78"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EE715" w14:textId="77777777" w:rsidR="004F5A78" w:rsidRPr="0095538E" w:rsidRDefault="004F5A78" w:rsidP="004F5A78">
                  <w:pPr>
                    <w:rPr>
                      <w:rFonts w:ascii="Times New Roman" w:hAnsi="Times New Roman" w:cs="Times New Roman"/>
                      <w:noProof/>
                    </w:rPr>
                  </w:pPr>
                  <w:r w:rsidRPr="0095538E">
                    <w:rPr>
                      <w:rFonts w:ascii="Times New Roman" w:hAnsi="Times New Roman" w:cs="Times New Roman"/>
                      <w:noProof/>
                    </w:rPr>
                    <w:t>Elektros maitinimas</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414F3" w14:textId="77777777" w:rsidR="004F5A78" w:rsidRPr="0095538E" w:rsidRDefault="004F5A78" w:rsidP="004F5A78">
                  <w:pPr>
                    <w:ind w:hanging="6"/>
                    <w:rPr>
                      <w:rFonts w:ascii="Times New Roman" w:hAnsi="Times New Roman" w:cs="Times New Roman"/>
                      <w:noProof/>
                    </w:rPr>
                  </w:pPr>
                  <w:r w:rsidRPr="0095538E">
                    <w:rPr>
                      <w:rFonts w:ascii="Times New Roman" w:hAnsi="Times New Roman" w:cs="Times New Roman"/>
                      <w:noProof/>
                    </w:rPr>
                    <w:t>Iš 230V, 50Hz elektros tinklo</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4A616" w14:textId="77777777" w:rsidR="004F5A78" w:rsidRPr="0095538E" w:rsidRDefault="004F5A78" w:rsidP="004F5A78">
                  <w:pPr>
                    <w:rPr>
                      <w:rFonts w:ascii="Times New Roman" w:hAnsi="Times New Roman" w:cs="Times New Roman"/>
                      <w:noProof/>
                    </w:rPr>
                  </w:pPr>
                </w:p>
              </w:tc>
            </w:tr>
            <w:tr w:rsidR="0095538E" w:rsidRPr="00C93070" w14:paraId="758AB321"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A7E88" w14:textId="77777777" w:rsidR="0095538E" w:rsidRPr="002D0C8B" w:rsidRDefault="0095538E" w:rsidP="004F5A78">
                  <w:pPr>
                    <w:pStyle w:val="ListParagraph"/>
                    <w:widowControl w:val="0"/>
                    <w:numPr>
                      <w:ilvl w:val="0"/>
                      <w:numId w:val="33"/>
                    </w:numPr>
                    <w:tabs>
                      <w:tab w:val="left" w:pos="313"/>
                    </w:tabs>
                    <w:suppressAutoHyphens/>
                    <w:autoSpaceDN w:val="0"/>
                    <w:spacing w:after="0" w:line="240" w:lineRule="auto"/>
                    <w:ind w:left="0" w:firstLine="0"/>
                    <w:contextualSpacing w:val="0"/>
                    <w:jc w:val="center"/>
                    <w:textAlignment w:val="baseline"/>
                    <w:rPr>
                      <w:rFonts w:ascii="Times New Roman" w:hAnsi="Times New Roman" w:cs="Times New Roman"/>
                      <w:b/>
                      <w:bCs/>
                      <w:i/>
                      <w:iCs/>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06F1" w14:textId="4DDC100F" w:rsidR="0095538E" w:rsidRPr="002D0C8B" w:rsidRDefault="0095538E" w:rsidP="004F5A78">
                  <w:pPr>
                    <w:rPr>
                      <w:rFonts w:ascii="Times New Roman" w:hAnsi="Times New Roman" w:cs="Times New Roman"/>
                      <w:b/>
                      <w:bCs/>
                      <w:i/>
                      <w:iCs/>
                      <w:noProof/>
                    </w:rPr>
                  </w:pPr>
                  <w:r w:rsidRPr="002D0C8B">
                    <w:rPr>
                      <w:rFonts w:ascii="Times New Roman" w:hAnsi="Times New Roman" w:cs="Times New Roman"/>
                      <w:b/>
                      <w:bCs/>
                      <w:i/>
                      <w:iCs/>
                      <w:noProof/>
                    </w:rPr>
                    <w:t xml:space="preserve">Bendrieji reikalavimai </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15CF" w14:textId="77777777" w:rsidR="0095538E" w:rsidRPr="0095538E" w:rsidRDefault="0095538E" w:rsidP="004F5A78">
                  <w:pPr>
                    <w:ind w:hanging="6"/>
                    <w:rPr>
                      <w:rFonts w:ascii="Times New Roman" w:hAnsi="Times New Roman" w:cs="Times New Roman"/>
                      <w:noProof/>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959E7" w14:textId="77777777" w:rsidR="0095538E" w:rsidRPr="0095538E" w:rsidRDefault="0095538E" w:rsidP="004F5A78">
                  <w:pPr>
                    <w:rPr>
                      <w:rFonts w:ascii="Times New Roman" w:hAnsi="Times New Roman" w:cs="Times New Roman"/>
                      <w:noProof/>
                    </w:rPr>
                  </w:pPr>
                </w:p>
              </w:tc>
            </w:tr>
            <w:tr w:rsidR="002D0C8B" w:rsidRPr="00C93070" w14:paraId="55CDD445"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E691" w14:textId="5E4193E7" w:rsidR="004F5A78" w:rsidRPr="002D0C8B" w:rsidRDefault="004F5A78" w:rsidP="002D0C8B">
                  <w:pPr>
                    <w:pStyle w:val="ListParagraph"/>
                    <w:widowControl w:val="0"/>
                    <w:numPr>
                      <w:ilvl w:val="1"/>
                      <w:numId w:val="33"/>
                    </w:numPr>
                    <w:tabs>
                      <w:tab w:val="left" w:pos="313"/>
                    </w:tabs>
                    <w:suppressAutoHyphens/>
                    <w:autoSpaceDN w:val="0"/>
                    <w:spacing w:after="0" w:line="240" w:lineRule="auto"/>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0F55" w14:textId="384326C9" w:rsidR="004F5A78" w:rsidRPr="0095538E" w:rsidRDefault="0095538E" w:rsidP="004F5A78">
                  <w:pPr>
                    <w:rPr>
                      <w:rFonts w:ascii="Times New Roman" w:hAnsi="Times New Roman" w:cs="Times New Roman"/>
                      <w:noProof/>
                    </w:rPr>
                  </w:pPr>
                  <w:r w:rsidRPr="0095538E">
                    <w:rPr>
                      <w:rFonts w:ascii="Times New Roman" w:hAnsi="Times New Roman" w:cs="Times New Roman"/>
                      <w:color w:val="000000"/>
                    </w:rPr>
                    <w:t>Garantinis laikotarpis siūlomai įrangai</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14BB" w14:textId="54B700C1" w:rsidR="004F5A78" w:rsidRPr="0095538E" w:rsidRDefault="004F5A78" w:rsidP="004F5A78">
                  <w:pPr>
                    <w:ind w:hanging="6"/>
                    <w:rPr>
                      <w:rFonts w:ascii="Times New Roman" w:hAnsi="Times New Roman" w:cs="Times New Roman"/>
                      <w:noProof/>
                    </w:rPr>
                  </w:pPr>
                  <w:r w:rsidRPr="0095538E">
                    <w:rPr>
                      <w:rFonts w:ascii="Times New Roman" w:hAnsi="Times New Roman" w:cs="Times New Roman"/>
                    </w:rPr>
                    <w:t xml:space="preserve">≥ </w:t>
                  </w:r>
                  <w:r w:rsidR="0095538E" w:rsidRPr="0095538E">
                    <w:rPr>
                      <w:rFonts w:ascii="Times New Roman" w:hAnsi="Times New Roman" w:cs="Times New Roman"/>
                    </w:rPr>
                    <w:t>24</w:t>
                  </w:r>
                  <w:r w:rsidRPr="0095538E">
                    <w:rPr>
                      <w:rFonts w:ascii="Times New Roman" w:hAnsi="Times New Roman" w:cs="Times New Roman"/>
                    </w:rPr>
                    <w:t xml:space="preserve"> mėnesiai</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3681" w14:textId="77777777" w:rsidR="004F5A78" w:rsidRPr="0095538E" w:rsidRDefault="004F5A78" w:rsidP="004F5A78">
                  <w:pPr>
                    <w:rPr>
                      <w:rFonts w:ascii="Times New Roman" w:hAnsi="Times New Roman" w:cs="Times New Roman"/>
                      <w:noProof/>
                    </w:rPr>
                  </w:pPr>
                </w:p>
              </w:tc>
            </w:tr>
            <w:tr w:rsidR="0095538E" w:rsidRPr="00C93070" w14:paraId="58F9E571" w14:textId="77777777" w:rsidTr="00BD50EB">
              <w:trPr>
                <w:cantSplit/>
              </w:trPr>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54AB8" w14:textId="72CCA731" w:rsidR="0095538E" w:rsidRPr="002D0C8B" w:rsidRDefault="0095538E" w:rsidP="002D0C8B">
                  <w:pPr>
                    <w:pStyle w:val="ListParagraph"/>
                    <w:widowControl w:val="0"/>
                    <w:numPr>
                      <w:ilvl w:val="1"/>
                      <w:numId w:val="33"/>
                    </w:numPr>
                    <w:tabs>
                      <w:tab w:val="left" w:pos="313"/>
                    </w:tabs>
                    <w:suppressAutoHyphens/>
                    <w:autoSpaceDN w:val="0"/>
                    <w:spacing w:after="0" w:line="240" w:lineRule="auto"/>
                    <w:jc w:val="center"/>
                    <w:textAlignment w:val="baseline"/>
                    <w:rPr>
                      <w:rFonts w:ascii="Times New Roman" w:hAnsi="Times New Roman" w:cs="Times New Roman"/>
                      <w:noProo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0343C" w14:textId="7208BE48" w:rsidR="0095538E" w:rsidRPr="0095538E" w:rsidRDefault="00AE006B" w:rsidP="004F5A78">
                  <w:pPr>
                    <w:rPr>
                      <w:rFonts w:ascii="Times New Roman" w:hAnsi="Times New Roman" w:cs="Times New Roman"/>
                      <w:bCs/>
                      <w:noProof/>
                    </w:rPr>
                  </w:pPr>
                  <w:proofErr w:type="spellStart"/>
                  <w:r w:rsidRPr="000B2880">
                    <w:rPr>
                      <w:lang w:val="en-US"/>
                    </w:rPr>
                    <w:t>Įranga</w:t>
                  </w:r>
                  <w:proofErr w:type="spellEnd"/>
                  <w:r w:rsidRPr="000B2880">
                    <w:rPr>
                      <w:lang w:val="en-US"/>
                    </w:rPr>
                    <w:t xml:space="preserve"> </w:t>
                  </w:r>
                  <w:proofErr w:type="spellStart"/>
                  <w:r w:rsidRPr="000B2880">
                    <w:rPr>
                      <w:lang w:val="en-US"/>
                    </w:rPr>
                    <w:t>turi</w:t>
                  </w:r>
                  <w:proofErr w:type="spellEnd"/>
                  <w:r w:rsidRPr="000B2880">
                    <w:rPr>
                      <w:lang w:val="en-US"/>
                    </w:rPr>
                    <w:t xml:space="preserve"> </w:t>
                  </w:r>
                  <w:proofErr w:type="spellStart"/>
                  <w:r w:rsidRPr="000B2880">
                    <w:rPr>
                      <w:lang w:val="en-US"/>
                    </w:rPr>
                    <w:t>būti</w:t>
                  </w:r>
                  <w:proofErr w:type="spellEnd"/>
                  <w:r w:rsidRPr="000B2880">
                    <w:rPr>
                      <w:lang w:val="en-US"/>
                    </w:rPr>
                    <w:t xml:space="preserve"> </w:t>
                  </w:r>
                  <w:proofErr w:type="spellStart"/>
                  <w:r w:rsidRPr="000B2880">
                    <w:rPr>
                      <w:lang w:val="en-US"/>
                    </w:rPr>
                    <w:t>nauja</w:t>
                  </w:r>
                  <w:proofErr w:type="spellEnd"/>
                  <w:r w:rsidRPr="000B2880">
                    <w:rPr>
                      <w:lang w:val="en-US"/>
                    </w:rPr>
                    <w:t xml:space="preserve">, </w:t>
                  </w:r>
                  <w:proofErr w:type="spellStart"/>
                  <w:r w:rsidRPr="000B2880">
                    <w:rPr>
                      <w:lang w:val="en-US"/>
                    </w:rPr>
                    <w:t>neatnaujinta</w:t>
                  </w:r>
                  <w:proofErr w:type="spellEnd"/>
                  <w:r w:rsidRPr="000B2880">
                    <w:rPr>
                      <w:lang w:val="en-US"/>
                    </w:rPr>
                    <w:t xml:space="preserve"> (</w:t>
                  </w:r>
                  <w:proofErr w:type="spellStart"/>
                  <w:r w:rsidRPr="000B2880">
                    <w:rPr>
                      <w:lang w:val="en-US"/>
                    </w:rPr>
                    <w:t>angl.</w:t>
                  </w:r>
                  <w:proofErr w:type="spellEnd"/>
                  <w:r w:rsidRPr="000B2880">
                    <w:rPr>
                      <w:lang w:val="en-US"/>
                    </w:rPr>
                    <w:t xml:space="preserve"> refurbished)</w:t>
                  </w:r>
                  <w:r>
                    <w:rPr>
                      <w:lang w:val="en-US"/>
                    </w:rPr>
                    <w:t>.</w:t>
                  </w:r>
                  <w:r w:rsidRPr="000B2880">
                    <w:rPr>
                      <w:lang w:val="en-US"/>
                    </w:rPr>
                    <w:t xml:space="preserve"> </w:t>
                  </w:r>
                  <w:proofErr w:type="spellStart"/>
                  <w:r w:rsidRPr="00A61B1C">
                    <w:rPr>
                      <w:lang w:val="en-US"/>
                    </w:rPr>
                    <w:t>Pristatymo</w:t>
                  </w:r>
                  <w:proofErr w:type="spellEnd"/>
                  <w:r w:rsidRPr="00A61B1C">
                    <w:rPr>
                      <w:lang w:val="en-US"/>
                    </w:rPr>
                    <w:t xml:space="preserve"> </w:t>
                  </w:r>
                  <w:proofErr w:type="spellStart"/>
                  <w:r w:rsidRPr="00A61B1C">
                    <w:rPr>
                      <w:lang w:val="en-US"/>
                    </w:rPr>
                    <w:t>metu</w:t>
                  </w:r>
                  <w:proofErr w:type="spellEnd"/>
                  <w:r w:rsidRPr="00A61B1C">
                    <w:rPr>
                      <w:lang w:val="en-US"/>
                    </w:rPr>
                    <w:t xml:space="preserve"> </w:t>
                  </w:r>
                  <w:proofErr w:type="spellStart"/>
                  <w:r w:rsidRPr="00A61B1C">
                    <w:rPr>
                      <w:lang w:val="en-US"/>
                    </w:rPr>
                    <w:t>įranga</w:t>
                  </w:r>
                  <w:proofErr w:type="spellEnd"/>
                  <w:r w:rsidRPr="00A61B1C">
                    <w:rPr>
                      <w:lang w:val="en-US"/>
                    </w:rPr>
                    <w:t xml:space="preserve"> </w:t>
                  </w:r>
                  <w:proofErr w:type="spellStart"/>
                  <w:r w:rsidRPr="00A61B1C">
                    <w:rPr>
                      <w:lang w:val="en-US"/>
                    </w:rPr>
                    <w:t>negali</w:t>
                  </w:r>
                  <w:proofErr w:type="spellEnd"/>
                  <w:r w:rsidRPr="00A61B1C">
                    <w:rPr>
                      <w:lang w:val="en-US"/>
                    </w:rPr>
                    <w:t xml:space="preserve"> </w:t>
                  </w:r>
                  <w:proofErr w:type="spellStart"/>
                  <w:r w:rsidRPr="00A61B1C">
                    <w:rPr>
                      <w:lang w:val="en-US"/>
                    </w:rPr>
                    <w:t>būti</w:t>
                  </w:r>
                  <w:proofErr w:type="spellEnd"/>
                  <w:r w:rsidRPr="00A61B1C">
                    <w:rPr>
                      <w:lang w:val="en-US"/>
                    </w:rPr>
                    <w:t xml:space="preserve"> </w:t>
                  </w:r>
                  <w:proofErr w:type="spellStart"/>
                  <w:r w:rsidRPr="00A61B1C">
                    <w:rPr>
                      <w:lang w:val="en-US"/>
                    </w:rPr>
                    <w:t>senesnė</w:t>
                  </w:r>
                  <w:proofErr w:type="spellEnd"/>
                  <w:r w:rsidRPr="00A61B1C">
                    <w:rPr>
                      <w:lang w:val="en-US"/>
                    </w:rPr>
                    <w:t xml:space="preserve"> </w:t>
                  </w:r>
                  <w:proofErr w:type="spellStart"/>
                  <w:r w:rsidRPr="00A61B1C">
                    <w:rPr>
                      <w:lang w:val="en-US"/>
                    </w:rPr>
                    <w:t>kaip</w:t>
                  </w:r>
                  <w:proofErr w:type="spellEnd"/>
                  <w:r w:rsidRPr="00A61B1C">
                    <w:rPr>
                      <w:lang w:val="en-US"/>
                    </w:rPr>
                    <w:t xml:space="preserve"> 12 </w:t>
                  </w:r>
                  <w:proofErr w:type="spellStart"/>
                  <w:r w:rsidRPr="00A61B1C">
                    <w:rPr>
                      <w:lang w:val="en-US"/>
                    </w:rPr>
                    <w:t>mėn</w:t>
                  </w:r>
                  <w:proofErr w:type="spellEnd"/>
                  <w:r w:rsidRPr="00A61B1C">
                    <w:rPr>
                      <w:lang w:val="en-US"/>
                    </w:rPr>
                    <w:t>.</w:t>
                  </w:r>
                </w:p>
              </w:tc>
              <w:tc>
                <w:tcPr>
                  <w:tcW w:w="6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0AEE6" w14:textId="787EE6A3" w:rsidR="0095538E" w:rsidRPr="0095538E" w:rsidRDefault="0095538E" w:rsidP="004F5A78">
                  <w:pPr>
                    <w:ind w:hanging="6"/>
                    <w:rPr>
                      <w:rFonts w:ascii="Times New Roman" w:hAnsi="Times New Roman" w:cs="Times New Roman"/>
                      <w:noProof/>
                    </w:rPr>
                  </w:pPr>
                  <w:r w:rsidRPr="0095538E">
                    <w:rPr>
                      <w:rFonts w:ascii="Times New Roman" w:hAnsi="Times New Roman" w:cs="Times New Roman"/>
                      <w:noProof/>
                    </w:rPr>
                    <w:t xml:space="preserve">Būtina </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83E0" w14:textId="77777777" w:rsidR="0095538E" w:rsidRPr="0095538E" w:rsidRDefault="0095538E" w:rsidP="004F5A78">
                  <w:pPr>
                    <w:pStyle w:val="ListParagraph"/>
                    <w:ind w:left="0"/>
                    <w:rPr>
                      <w:rFonts w:ascii="Times New Roman" w:hAnsi="Times New Roman" w:cs="Times New Roman"/>
                      <w:noProof/>
                    </w:rPr>
                  </w:pPr>
                </w:p>
              </w:tc>
            </w:tr>
          </w:tbl>
          <w:p w14:paraId="5C4B3B5E" w14:textId="77777777" w:rsidR="00AB617B" w:rsidRPr="00AB617B" w:rsidRDefault="00AB617B" w:rsidP="0095538E">
            <w:pPr>
              <w:spacing w:after="0" w:line="240" w:lineRule="auto"/>
              <w:rPr>
                <w:rFonts w:ascii="Times New Roman" w:eastAsia="Times New Roman" w:hAnsi="Times New Roman" w:cs="Times New Roman"/>
                <w:b/>
                <w:bCs/>
                <w:kern w:val="0"/>
                <w:sz w:val="24"/>
                <w:szCs w:val="24"/>
                <w:lang w:eastAsia="lt-LT"/>
                <w14:ligatures w14:val="none"/>
              </w:rPr>
            </w:pPr>
          </w:p>
          <w:p w14:paraId="4D317A69" w14:textId="77777777" w:rsidR="00AB617B" w:rsidRPr="00AB617B" w:rsidRDefault="00AB617B" w:rsidP="00AB617B">
            <w:pPr>
              <w:spacing w:after="0" w:line="240" w:lineRule="auto"/>
              <w:jc w:val="center"/>
              <w:rPr>
                <w:rFonts w:ascii="Times New Roman" w:eastAsia="Times New Roman" w:hAnsi="Times New Roman" w:cs="Times New Roman"/>
                <w:b/>
                <w:bCs/>
                <w:kern w:val="0"/>
                <w:sz w:val="24"/>
                <w:szCs w:val="24"/>
                <w:lang w:eastAsia="lt-LT"/>
                <w14:ligatures w14:val="none"/>
              </w:rPr>
            </w:pPr>
          </w:p>
        </w:tc>
      </w:tr>
    </w:tbl>
    <w:p w14:paraId="71924086" w14:textId="77777777" w:rsidR="00AB617B" w:rsidRPr="00AB617B" w:rsidRDefault="00AB617B" w:rsidP="00AB617B">
      <w:pPr>
        <w:rPr>
          <w:rFonts w:ascii="Times New Roman" w:hAnsi="Times New Roman" w:cs="Times New Roman"/>
          <w:kern w:val="0"/>
          <w:sz w:val="24"/>
          <w:szCs w:val="24"/>
          <w14:ligatures w14:val="none"/>
        </w:rPr>
      </w:pPr>
    </w:p>
    <w:p w14:paraId="17BF7BE4" w14:textId="77777777" w:rsidR="00E60D9F" w:rsidRPr="00FC3339" w:rsidRDefault="00E60D9F" w:rsidP="00E60D9F">
      <w:pPr>
        <w:spacing w:after="0" w:line="240" w:lineRule="auto"/>
        <w:jc w:val="both"/>
        <w:rPr>
          <w:rFonts w:ascii="Times New Roman" w:hAnsi="Times New Roman" w:cs="Times New Roman"/>
          <w:b/>
        </w:rPr>
      </w:pPr>
      <w:r w:rsidRPr="00FC3339">
        <w:rPr>
          <w:rFonts w:ascii="Times New Roman" w:hAnsi="Times New Roman" w:cs="Times New Roman"/>
          <w:b/>
        </w:rPr>
        <w:t xml:space="preserve">BENDRIEJI REIKALAVIMAI </w:t>
      </w:r>
    </w:p>
    <w:p w14:paraId="28008D02" w14:textId="6B6F9C19" w:rsidR="00E60D9F" w:rsidRPr="00FC3339" w:rsidRDefault="00E60D9F" w:rsidP="00E60D9F">
      <w:pPr>
        <w:spacing w:after="0" w:line="240" w:lineRule="auto"/>
        <w:jc w:val="both"/>
        <w:rPr>
          <w:rFonts w:ascii="Times New Roman" w:hAnsi="Times New Roman" w:cs="Times New Roman"/>
          <w:b/>
        </w:rPr>
      </w:pPr>
      <w:r w:rsidRPr="00FC3339">
        <w:rPr>
          <w:rFonts w:ascii="Times New Roman" w:hAnsi="Times New Roman" w:cs="Times New Roman"/>
          <w:b/>
        </w:rPr>
        <w:t>Tiekėjas kartu su pasiūlymu</w:t>
      </w:r>
      <w:r w:rsidRPr="00FC3339">
        <w:rPr>
          <w:rFonts w:ascii="Times New Roman" w:hAnsi="Times New Roman" w:cs="Times New Roman"/>
        </w:rPr>
        <w:t xml:space="preserve"> </w:t>
      </w:r>
      <w:r w:rsidRPr="00FC3339">
        <w:rPr>
          <w:rFonts w:ascii="Times New Roman" w:hAnsi="Times New Roman" w:cs="Times New Roman"/>
          <w:b/>
        </w:rPr>
        <w:t>prival</w:t>
      </w:r>
      <w:r w:rsidR="00A16171">
        <w:rPr>
          <w:rFonts w:ascii="Times New Roman" w:hAnsi="Times New Roman" w:cs="Times New Roman"/>
          <w:b/>
        </w:rPr>
        <w:t>ės</w:t>
      </w:r>
      <w:r w:rsidRPr="00FC3339">
        <w:rPr>
          <w:rFonts w:ascii="Times New Roman" w:hAnsi="Times New Roman" w:cs="Times New Roman"/>
          <w:b/>
        </w:rPr>
        <w:t xml:space="preserve"> pateikti: </w:t>
      </w:r>
    </w:p>
    <w:p w14:paraId="382E3B87" w14:textId="787EDD1D" w:rsidR="00E60D9F" w:rsidRPr="005A0D93" w:rsidRDefault="00E60D9F" w:rsidP="00E60D9F">
      <w:pPr>
        <w:jc w:val="both"/>
        <w:rPr>
          <w:rFonts w:ascii="Times New Roman" w:hAnsi="Times New Roman" w:cs="Times New Roman"/>
          <w:bCs/>
        </w:rPr>
      </w:pPr>
      <w:r w:rsidRPr="00FC3339">
        <w:rPr>
          <w:rFonts w:ascii="Times New Roman" w:hAnsi="Times New Roman" w:cs="Times New Roman"/>
          <w:b/>
        </w:rPr>
        <w:t>1</w:t>
      </w:r>
      <w:r w:rsidRPr="005A0D93">
        <w:rPr>
          <w:rFonts w:ascii="Times New Roman" w:hAnsi="Times New Roman" w:cs="Times New Roman"/>
          <w:bCs/>
        </w:rPr>
        <w:t>.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w:t>
      </w:r>
    </w:p>
    <w:p w14:paraId="60AE6D8D" w14:textId="77777777" w:rsidR="00E60D9F" w:rsidRPr="005A0D93" w:rsidRDefault="00E60D9F" w:rsidP="00E60D9F">
      <w:pPr>
        <w:jc w:val="both"/>
        <w:rPr>
          <w:rFonts w:ascii="Times New Roman" w:hAnsi="Times New Roman" w:cs="Times New Roman"/>
          <w:bCs/>
        </w:rPr>
      </w:pPr>
      <w:r w:rsidRPr="005A0D93">
        <w:rPr>
          <w:rFonts w:ascii="Times New Roman" w:hAnsi="Times New Roman" w:cs="Times New Roman"/>
          <w:bCs/>
        </w:rPr>
        <w:lastRenderedPageBreak/>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65B471DC" w14:textId="56953C01" w:rsidR="00E60D9F" w:rsidRPr="001B1685" w:rsidRDefault="00E60D9F" w:rsidP="001B1685">
      <w:pPr>
        <w:jc w:val="both"/>
        <w:rPr>
          <w:rFonts w:ascii="Times New Roman" w:hAnsi="Times New Roman" w:cs="Times New Roman"/>
        </w:rPr>
      </w:pPr>
      <w:r w:rsidRPr="00FC3339">
        <w:rPr>
          <w:rFonts w:ascii="Times New Roman" w:hAnsi="Times New Roman" w:cs="Times New Roman"/>
          <w:b/>
        </w:rPr>
        <w:t>3.</w:t>
      </w:r>
      <w:r w:rsidRPr="00FC3339">
        <w:rPr>
          <w:rFonts w:ascii="Times New Roman" w:hAnsi="Times New Roman" w:cs="Times New Roman"/>
          <w:bCs/>
        </w:rPr>
        <w:t xml:space="preserve"> </w:t>
      </w:r>
      <w:r w:rsidR="005A0D93" w:rsidRPr="005A0D93">
        <w:rPr>
          <w:rFonts w:ascii="Times New Roman" w:hAnsi="Times New Roman" w:cs="Times New Roman"/>
        </w:rPr>
        <w:t>Tiekėjas privalo pateikti dokumentus, patvirtinančius, kad siūlomos medicinos priemonės (operacinio mikroskopo) techninę priežiūrą ir remontą atliks medicinos priemonės gamintojas arba kitas asmuo (juridinis ar fizinis), atitinkantis Lietuvos Respublikos sveikatos apsaugos ministro 2010 m. gegužės 3 d. įsakymo Nr. V-383 „Medicinos priemonių naudojimo tvarkos aprašas“ 24–25 punktų reikalavimus</w:t>
      </w:r>
    </w:p>
    <w:p w14:paraId="5680E5CE" w14:textId="77777777" w:rsidR="00E60D9F" w:rsidRPr="00FC3339" w:rsidRDefault="00E60D9F" w:rsidP="00E60D9F">
      <w:pPr>
        <w:tabs>
          <w:tab w:val="left" w:pos="851"/>
        </w:tabs>
        <w:spacing w:after="0" w:line="240" w:lineRule="auto"/>
        <w:jc w:val="both"/>
        <w:rPr>
          <w:rFonts w:ascii="Times New Roman" w:hAnsi="Times New Roman" w:cs="Times New Roman"/>
        </w:rPr>
      </w:pPr>
    </w:p>
    <w:p w14:paraId="29FCE45B" w14:textId="4A934090" w:rsidR="00E60D9F" w:rsidRPr="00FC3339" w:rsidRDefault="001B1685" w:rsidP="00E60D9F">
      <w:pPr>
        <w:autoSpaceDN w:val="0"/>
        <w:spacing w:after="0" w:line="240" w:lineRule="auto"/>
        <w:jc w:val="both"/>
        <w:textAlignment w:val="baseline"/>
        <w:rPr>
          <w:rFonts w:ascii="Times New Roman" w:hAnsi="Times New Roman" w:cs="Times New Roman"/>
          <w:b/>
          <w:bCs/>
        </w:rPr>
      </w:pPr>
      <w:r>
        <w:rPr>
          <w:rFonts w:ascii="Times New Roman" w:hAnsi="Times New Roman" w:cs="Times New Roman"/>
          <w:b/>
          <w:bCs/>
        </w:rPr>
        <w:t>4</w:t>
      </w:r>
      <w:r w:rsidR="00E60D9F" w:rsidRPr="00FC3339">
        <w:rPr>
          <w:rFonts w:ascii="Times New Roman" w:hAnsi="Times New Roman" w:cs="Times New Roman"/>
          <w:b/>
          <w:bCs/>
        </w:rPr>
        <w:t xml:space="preserve">.  Dėl taikomų minimalių aplinkosauginių reikalavimų: </w:t>
      </w:r>
    </w:p>
    <w:tbl>
      <w:tblPr>
        <w:tblW w:w="13882" w:type="dxa"/>
        <w:tblCellMar>
          <w:left w:w="0" w:type="dxa"/>
          <w:right w:w="0" w:type="dxa"/>
        </w:tblCellMar>
        <w:tblLook w:val="04A0" w:firstRow="1" w:lastRow="0" w:firstColumn="1" w:lastColumn="0" w:noHBand="0" w:noVBand="1"/>
      </w:tblPr>
      <w:tblGrid>
        <w:gridCol w:w="776"/>
        <w:gridCol w:w="7011"/>
        <w:gridCol w:w="6095"/>
      </w:tblGrid>
      <w:tr w:rsidR="00E60D9F" w:rsidRPr="00FC3339" w14:paraId="1757F4BD" w14:textId="77777777" w:rsidTr="004B3C20">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14CB3" w14:textId="77777777" w:rsidR="00E60D9F" w:rsidRPr="00FC3339" w:rsidRDefault="00E60D9F" w:rsidP="004B3C20">
            <w:pPr>
              <w:autoSpaceDN w:val="0"/>
              <w:spacing w:after="0" w:line="240" w:lineRule="auto"/>
              <w:jc w:val="center"/>
              <w:textAlignment w:val="baseline"/>
              <w:rPr>
                <w:rFonts w:ascii="Times New Roman" w:hAnsi="Times New Roman" w:cs="Times New Roman"/>
                <w:b/>
                <w:bCs/>
              </w:rPr>
            </w:pPr>
            <w:r w:rsidRPr="00FC3339">
              <w:rPr>
                <w:rFonts w:ascii="Times New Roman" w:hAnsi="Times New Roman" w:cs="Times New Roman"/>
                <w:b/>
                <w:bCs/>
              </w:rPr>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786078" w14:textId="77777777" w:rsidR="00E60D9F" w:rsidRPr="00FC3339" w:rsidRDefault="00E60D9F" w:rsidP="004B3C20">
            <w:pPr>
              <w:autoSpaceDN w:val="0"/>
              <w:spacing w:after="0" w:line="240" w:lineRule="auto"/>
              <w:jc w:val="center"/>
              <w:textAlignment w:val="baseline"/>
              <w:rPr>
                <w:rFonts w:ascii="Times New Roman" w:hAnsi="Times New Roman" w:cs="Times New Roman"/>
                <w:b/>
                <w:bCs/>
              </w:rPr>
            </w:pPr>
            <w:r w:rsidRPr="00FC3339">
              <w:rPr>
                <w:rFonts w:ascii="Times New Roman" w:hAnsi="Times New Roman" w:cs="Times New Roman"/>
                <w:b/>
                <w:bCs/>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9B596" w14:textId="77777777" w:rsidR="00E60D9F" w:rsidRPr="00FC3339" w:rsidRDefault="00E60D9F" w:rsidP="004B3C20">
            <w:pPr>
              <w:autoSpaceDN w:val="0"/>
              <w:spacing w:after="0" w:line="240" w:lineRule="auto"/>
              <w:jc w:val="center"/>
              <w:textAlignment w:val="baseline"/>
              <w:rPr>
                <w:rFonts w:ascii="Times New Roman" w:hAnsi="Times New Roman" w:cs="Times New Roman"/>
                <w:b/>
                <w:bCs/>
              </w:rPr>
            </w:pPr>
            <w:r w:rsidRPr="00FC3339">
              <w:rPr>
                <w:rFonts w:ascii="Times New Roman" w:hAnsi="Times New Roman" w:cs="Times New Roman"/>
                <w:b/>
                <w:bCs/>
              </w:rPr>
              <w:t>Atitikimą įrodantys dokumentai</w:t>
            </w:r>
          </w:p>
        </w:tc>
      </w:tr>
      <w:tr w:rsidR="00E60D9F" w:rsidRPr="00FC3339" w14:paraId="29A4F695" w14:textId="77777777" w:rsidTr="0095538E">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454C7CF" w14:textId="77777777" w:rsidR="00E60D9F" w:rsidRPr="00FC3339" w:rsidRDefault="00E60D9F" w:rsidP="004B3C20">
            <w:pPr>
              <w:autoSpaceDN w:val="0"/>
              <w:spacing w:after="0" w:line="240" w:lineRule="auto"/>
              <w:jc w:val="both"/>
              <w:textAlignment w:val="baseline"/>
              <w:rPr>
                <w:rFonts w:ascii="Times New Roman" w:hAnsi="Times New Roman" w:cs="Times New Roman"/>
              </w:rPr>
            </w:pPr>
            <w:r w:rsidRPr="00FC3339">
              <w:rPr>
                <w:rFonts w:ascii="Times New Roman" w:hAnsi="Times New Roman" w:cs="Times New Roman"/>
              </w:rPr>
              <w:t>1.</w:t>
            </w:r>
          </w:p>
        </w:tc>
        <w:tc>
          <w:tcPr>
            <w:tcW w:w="7011" w:type="dxa"/>
            <w:tcBorders>
              <w:top w:val="nil"/>
              <w:left w:val="nil"/>
              <w:bottom w:val="single" w:sz="4" w:space="0" w:color="auto"/>
              <w:right w:val="single" w:sz="8" w:space="0" w:color="auto"/>
            </w:tcBorders>
            <w:tcMar>
              <w:top w:w="0" w:type="dxa"/>
              <w:left w:w="108" w:type="dxa"/>
              <w:bottom w:w="0" w:type="dxa"/>
              <w:right w:w="108" w:type="dxa"/>
            </w:tcMar>
            <w:hideMark/>
          </w:tcPr>
          <w:p w14:paraId="63821F2C" w14:textId="77777777" w:rsidR="00E60D9F" w:rsidRPr="00FC3339" w:rsidRDefault="00E60D9F" w:rsidP="004B3C20">
            <w:pPr>
              <w:autoSpaceDN w:val="0"/>
              <w:spacing w:after="0" w:line="240" w:lineRule="auto"/>
              <w:jc w:val="both"/>
              <w:textAlignment w:val="baseline"/>
              <w:rPr>
                <w:rFonts w:ascii="Times New Roman" w:hAnsi="Times New Roman" w:cs="Times New Roman"/>
              </w:rPr>
            </w:pPr>
            <w:r w:rsidRPr="00FC3339">
              <w:rPr>
                <w:rFonts w:ascii="Times New Roman" w:hAnsi="Times New Roman" w:cs="Times New Roman"/>
                <w:color w:val="000000"/>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4" w:space="0" w:color="auto"/>
              <w:right w:val="single" w:sz="8" w:space="0" w:color="auto"/>
            </w:tcBorders>
            <w:tcMar>
              <w:top w:w="0" w:type="dxa"/>
              <w:left w:w="108" w:type="dxa"/>
              <w:bottom w:w="0" w:type="dxa"/>
              <w:right w:w="108" w:type="dxa"/>
            </w:tcMar>
            <w:hideMark/>
          </w:tcPr>
          <w:p w14:paraId="11F2C60F" w14:textId="03AB8759" w:rsidR="00E60D9F" w:rsidRPr="00FC3339" w:rsidRDefault="00E60D9F" w:rsidP="004B3C20">
            <w:pPr>
              <w:autoSpaceDN w:val="0"/>
              <w:spacing w:after="0" w:line="240" w:lineRule="auto"/>
              <w:jc w:val="both"/>
              <w:textAlignment w:val="baseline"/>
              <w:rPr>
                <w:rFonts w:ascii="Times New Roman" w:hAnsi="Times New Roman" w:cs="Times New Roman"/>
              </w:rPr>
            </w:pPr>
            <w:r w:rsidRPr="00FC3339">
              <w:rPr>
                <w:rFonts w:ascii="Times New Roman" w:hAnsi="Times New Roman" w:cs="Times New Roman"/>
              </w:rPr>
              <w:t>Tiekėjas kartu su pasiūlymu privalo pateikti laisvos formos deklaraciją, kad p</w:t>
            </w:r>
            <w:r w:rsidRPr="00FC3339">
              <w:rPr>
                <w:rFonts w:ascii="Times New Roman" w:hAnsi="Times New Roman" w:cs="Times New Roman"/>
                <w:color w:val="000000"/>
              </w:rPr>
              <w:t xml:space="preserve">rekės bus perduodamos antrinėje perdirbamojoje pakuotėje, </w:t>
            </w:r>
            <w:proofErr w:type="spellStart"/>
            <w:r w:rsidRPr="00FC3339">
              <w:rPr>
                <w:rFonts w:ascii="Times New Roman" w:hAnsi="Times New Roman" w:cs="Times New Roman"/>
                <w:color w:val="000000"/>
              </w:rPr>
              <w:t>t.y</w:t>
            </w:r>
            <w:proofErr w:type="spellEnd"/>
            <w:r w:rsidRPr="00FC3339">
              <w:rPr>
                <w:rFonts w:ascii="Times New Roman" w:hAnsi="Times New Roman" w:cs="Times New Roman"/>
                <w:color w:val="000000"/>
              </w:rPr>
              <w:t>.</w:t>
            </w:r>
            <w:r w:rsidR="0095538E">
              <w:rPr>
                <w:rFonts w:ascii="Times New Roman" w:hAnsi="Times New Roman" w:cs="Times New Roman"/>
                <w:color w:val="000000"/>
              </w:rPr>
              <w:t xml:space="preserve"> </w:t>
            </w:r>
            <w:r w:rsidRPr="00FC3339">
              <w:rPr>
                <w:rFonts w:ascii="Times New Roman" w:hAnsi="Times New Roman" w:cs="Times New Roman"/>
                <w:color w:val="252525"/>
                <w:shd w:val="clear" w:color="auto" w:fill="FFFFFF"/>
              </w:rPr>
              <w:t xml:space="preserve">pagamintoje iš vienos iš šių medžiagų: stiklo (GL), popieriaus ar kartono (PAP), plieno (FE), aliuminio (ALU), </w:t>
            </w:r>
            <w:proofErr w:type="spellStart"/>
            <w:r w:rsidRPr="00FC3339">
              <w:rPr>
                <w:rFonts w:ascii="Times New Roman" w:hAnsi="Times New Roman" w:cs="Times New Roman"/>
                <w:color w:val="252525"/>
                <w:shd w:val="clear" w:color="auto" w:fill="FFFFFF"/>
              </w:rPr>
              <w:t>polietilentereftalato</w:t>
            </w:r>
            <w:proofErr w:type="spellEnd"/>
            <w:r w:rsidRPr="00FC3339">
              <w:rPr>
                <w:rFonts w:ascii="Times New Roman" w:hAnsi="Times New Roman" w:cs="Times New Roman"/>
                <w:color w:val="252525"/>
                <w:shd w:val="clear" w:color="auto" w:fill="FFFFFF"/>
              </w:rPr>
              <w:t xml:space="preserve"> (PET), aukšto tankumo polietileno (HDPE), žemo tankumo polietileno (LDPE), </w:t>
            </w:r>
            <w:proofErr w:type="spellStart"/>
            <w:r w:rsidRPr="00FC3339">
              <w:rPr>
                <w:rFonts w:ascii="Times New Roman" w:hAnsi="Times New Roman" w:cs="Times New Roman"/>
                <w:color w:val="252525"/>
                <w:shd w:val="clear" w:color="auto" w:fill="FFFFFF"/>
              </w:rPr>
              <w:t>polivinilchlorido</w:t>
            </w:r>
            <w:proofErr w:type="spellEnd"/>
            <w:r w:rsidRPr="00FC3339">
              <w:rPr>
                <w:rFonts w:ascii="Times New Roman" w:hAnsi="Times New Roman" w:cs="Times New Roman"/>
                <w:color w:val="252525"/>
                <w:shd w:val="clear" w:color="auto" w:fill="FFFFFF"/>
              </w:rPr>
              <w:t xml:space="preserve"> (PVC), polipropileno (PP), </w:t>
            </w:r>
            <w:proofErr w:type="spellStart"/>
            <w:r w:rsidRPr="00FC3339">
              <w:rPr>
                <w:rFonts w:ascii="Times New Roman" w:hAnsi="Times New Roman" w:cs="Times New Roman"/>
                <w:color w:val="252525"/>
                <w:shd w:val="clear" w:color="auto" w:fill="FFFFFF"/>
              </w:rPr>
              <w:t>polistireno</w:t>
            </w:r>
            <w:proofErr w:type="spellEnd"/>
            <w:r w:rsidRPr="00FC3339">
              <w:rPr>
                <w:rFonts w:ascii="Times New Roman" w:hAnsi="Times New Roman" w:cs="Times New Roman"/>
                <w:color w:val="252525"/>
                <w:shd w:val="clear" w:color="auto" w:fill="FFFFFF"/>
              </w:rPr>
              <w:t xml:space="preserve"> (PS), medžio ar kamštinės medžiagos (FOR), medvilnės ar džiuto (TEX), </w:t>
            </w:r>
            <w:r w:rsidRPr="00FC3339">
              <w:rPr>
                <w:rFonts w:ascii="Times New Roman" w:hAnsi="Times New Roman" w:cs="Times New Roman"/>
                <w:color w:val="000000"/>
              </w:rPr>
              <w:t>nebent tai prieštarauja higienos normoms.</w:t>
            </w:r>
          </w:p>
        </w:tc>
      </w:tr>
      <w:tr w:rsidR="0095538E" w:rsidRPr="00FC3339" w14:paraId="61AE9E7B" w14:textId="77777777" w:rsidTr="0095538E">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AB91" w14:textId="045A251D" w:rsidR="0095538E" w:rsidRPr="007273B3" w:rsidRDefault="0095538E" w:rsidP="0095538E">
            <w:pPr>
              <w:pStyle w:val="ListParagraph"/>
              <w:numPr>
                <w:ilvl w:val="0"/>
                <w:numId w:val="34"/>
              </w:numPr>
              <w:autoSpaceDN w:val="0"/>
              <w:spacing w:after="0" w:line="240" w:lineRule="auto"/>
              <w:jc w:val="both"/>
              <w:textAlignment w:val="baseline"/>
              <w:rPr>
                <w:rFonts w:ascii="Times New Roman" w:hAnsi="Times New Roman" w:cs="Times New Roman"/>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FCE44" w14:textId="15D72225" w:rsidR="0095538E" w:rsidRPr="007273B3" w:rsidRDefault="0095538E" w:rsidP="004B3C20">
            <w:pPr>
              <w:autoSpaceDN w:val="0"/>
              <w:spacing w:after="0" w:line="240" w:lineRule="auto"/>
              <w:jc w:val="both"/>
              <w:textAlignment w:val="baseline"/>
              <w:rPr>
                <w:rFonts w:ascii="Times New Roman" w:hAnsi="Times New Roman" w:cs="Times New Roman"/>
                <w:color w:val="000000"/>
                <w:lang w:eastAsia="lt-LT"/>
              </w:rPr>
            </w:pPr>
            <w:r w:rsidRPr="007273B3">
              <w:rPr>
                <w:rFonts w:ascii="Times New Roman" w:hAnsi="Times New Roman" w:cs="Times New Roman"/>
                <w:bCs/>
                <w:noProof/>
              </w:rPr>
              <w:t>Reikalavimas taikomas vadovaujantis Lietuvos Respublikos aplinkos ministro 2022 m. gruodžio 13 d. įsakymu Nr. D1-401 patvirtinto aplinkos apsaugos kriterijų taikymo, vykdant žaliuosius pirkimus, tvarkos aprašo II skyriaus 4.4.4.4 punktu.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8D275" w14:textId="680C7B78" w:rsidR="0095538E" w:rsidRPr="007273B3" w:rsidRDefault="0095538E" w:rsidP="0095538E">
            <w:pPr>
              <w:shd w:val="clear" w:color="auto" w:fill="FFFFFF"/>
              <w:rPr>
                <w:rFonts w:ascii="Times New Roman" w:hAnsi="Times New Roman" w:cs="Times New Roman"/>
                <w:bCs/>
                <w:noProof/>
              </w:rPr>
            </w:pPr>
            <w:r w:rsidRPr="007273B3">
              <w:rPr>
                <w:rFonts w:ascii="Times New Roman" w:hAnsi="Times New Roman" w:cs="Times New Roman"/>
                <w:bCs/>
                <w:noProof/>
              </w:rPr>
              <w:t xml:space="preserve">Tiekėjas turi užtikrinti galimybę įsigyti siūlomos prekės originalias (arba joms lygiavertes) atsargines dalis (jų tiekimą rinkai) ne trumpiau kaip 5 metus </w:t>
            </w:r>
            <w:r w:rsidRPr="007273B3">
              <w:rPr>
                <w:rFonts w:ascii="Times New Roman" w:hAnsi="Times New Roman" w:cs="Times New Roman"/>
                <w:b/>
                <w:bCs/>
                <w:i/>
                <w:noProof/>
              </w:rPr>
              <w:t xml:space="preserve">(prašome nurodyti konkrečią trukmę) </w:t>
            </w:r>
            <w:r w:rsidRPr="007273B3">
              <w:rPr>
                <w:rFonts w:ascii="Times New Roman" w:hAnsi="Times New Roman" w:cs="Times New Roman"/>
                <w:bCs/>
                <w:noProof/>
              </w:rPr>
              <w:t xml:space="preserve">nuo prekės garantinio laikotarpio pabaigos, išskyrus atvejus, kai siūlomos prekės originalios (arba joms lygiavertės) atsarginės dalys dėl objektyvių priežasčių negali būti tiekiamos Lietuvos Respublikos rinkai </w:t>
            </w:r>
            <w:r w:rsidRPr="007273B3">
              <w:rPr>
                <w:rFonts w:ascii="Times New Roman" w:hAnsi="Times New Roman" w:cs="Times New Roman"/>
                <w:bCs/>
                <w:i/>
                <w:noProof/>
              </w:rPr>
              <w:t>(būtinas tiekėjo ir/arba gamintojo atitinkamas patvirtinimas)</w:t>
            </w:r>
            <w:r w:rsidRPr="007273B3">
              <w:rPr>
                <w:rFonts w:ascii="Times New Roman" w:hAnsi="Times New Roman" w:cs="Times New Roman"/>
                <w:bCs/>
                <w:noProof/>
              </w:rPr>
              <w:t>.</w:t>
            </w:r>
          </w:p>
        </w:tc>
      </w:tr>
    </w:tbl>
    <w:p w14:paraId="480817EB" w14:textId="77777777" w:rsidR="00BF367D" w:rsidRDefault="00BF367D"/>
    <w:sectPr w:rsidR="00BF367D" w:rsidSect="00AB617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A41"/>
    <w:multiLevelType w:val="hybridMultilevel"/>
    <w:tmpl w:val="69402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825B9"/>
    <w:multiLevelType w:val="hybridMultilevel"/>
    <w:tmpl w:val="EB7C7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5229C1"/>
    <w:multiLevelType w:val="hybridMultilevel"/>
    <w:tmpl w:val="365E1E20"/>
    <w:lvl w:ilvl="0" w:tplc="0427000F">
      <w:start w:val="1"/>
      <w:numFmt w:val="decimal"/>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3" w15:restartNumberingAfterBreak="0">
    <w:nsid w:val="0DBB001D"/>
    <w:multiLevelType w:val="multilevel"/>
    <w:tmpl w:val="0F7202E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96ABC"/>
    <w:multiLevelType w:val="hybridMultilevel"/>
    <w:tmpl w:val="55BA2A34"/>
    <w:lvl w:ilvl="0" w:tplc="99028BE0">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8F34ED"/>
    <w:multiLevelType w:val="hybridMultilevel"/>
    <w:tmpl w:val="576C2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335666"/>
    <w:multiLevelType w:val="hybridMultilevel"/>
    <w:tmpl w:val="AF2A7102"/>
    <w:lvl w:ilvl="0" w:tplc="CBCE2EDC">
      <w:start w:val="1"/>
      <w:numFmt w:val="decimal"/>
      <w:lvlText w:val="%1."/>
      <w:lvlJc w:val="left"/>
      <w:pPr>
        <w:ind w:left="770" w:hanging="360"/>
      </w:pPr>
      <w:rPr>
        <w:rFonts w:ascii="Times New Roman" w:eastAsia="Times New Roman" w:hAnsi="Times New Roman" w:cs="Times New Roman"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BB10540"/>
    <w:multiLevelType w:val="hybridMultilevel"/>
    <w:tmpl w:val="0E8211C0"/>
    <w:lvl w:ilvl="0" w:tplc="9B405276">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8" w15:restartNumberingAfterBreak="0">
    <w:nsid w:val="20226FE5"/>
    <w:multiLevelType w:val="hybridMultilevel"/>
    <w:tmpl w:val="53369702"/>
    <w:lvl w:ilvl="0" w:tplc="966E8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E14447"/>
    <w:multiLevelType w:val="hybridMultilevel"/>
    <w:tmpl w:val="525E5A00"/>
    <w:lvl w:ilvl="0" w:tplc="93ACB5CC">
      <w:start w:val="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416027"/>
    <w:multiLevelType w:val="multilevel"/>
    <w:tmpl w:val="1864105A"/>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630412B"/>
    <w:multiLevelType w:val="hybridMultilevel"/>
    <w:tmpl w:val="1320F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019B6"/>
    <w:multiLevelType w:val="hybridMultilevel"/>
    <w:tmpl w:val="0F407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40FDA"/>
    <w:multiLevelType w:val="hybridMultilevel"/>
    <w:tmpl w:val="BF38475A"/>
    <w:lvl w:ilvl="0" w:tplc="A71ED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606288"/>
    <w:multiLevelType w:val="hybridMultilevel"/>
    <w:tmpl w:val="162C1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8C0645"/>
    <w:multiLevelType w:val="hybridMultilevel"/>
    <w:tmpl w:val="A578622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A10564"/>
    <w:multiLevelType w:val="hybridMultilevel"/>
    <w:tmpl w:val="33187CCC"/>
    <w:lvl w:ilvl="0" w:tplc="AE242FB8">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7" w15:restartNumberingAfterBreak="0">
    <w:nsid w:val="387652FC"/>
    <w:multiLevelType w:val="multilevel"/>
    <w:tmpl w:val="96FA7C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6D5B51"/>
    <w:multiLevelType w:val="hybridMultilevel"/>
    <w:tmpl w:val="D9F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82F93"/>
    <w:multiLevelType w:val="multilevel"/>
    <w:tmpl w:val="FAB46CEE"/>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3B0321"/>
    <w:multiLevelType w:val="multilevel"/>
    <w:tmpl w:val="48DE03A8"/>
    <w:lvl w:ilvl="0">
      <w:start w:val="1"/>
      <w:numFmt w:val="decimal"/>
      <w:lvlText w:val="%1."/>
      <w:lvlJc w:val="left"/>
      <w:pPr>
        <w:ind w:left="360" w:hanging="360"/>
      </w:p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3FC93FDF"/>
    <w:multiLevelType w:val="multilevel"/>
    <w:tmpl w:val="84FC49BE"/>
    <w:lvl w:ilvl="0">
      <w:start w:val="1"/>
      <w:numFmt w:val="decimal"/>
      <w:lvlText w:val="%1."/>
      <w:lvlJc w:val="left"/>
      <w:pPr>
        <w:ind w:left="397" w:hanging="360"/>
      </w:pPr>
      <w:rPr>
        <w:rFonts w:hint="default"/>
      </w:rPr>
    </w:lvl>
    <w:lvl w:ilvl="1">
      <w:start w:val="2"/>
      <w:numFmt w:val="decimal"/>
      <w:isLgl/>
      <w:lvlText w:val="%1.%2."/>
      <w:lvlJc w:val="left"/>
      <w:pPr>
        <w:ind w:left="397" w:hanging="360"/>
      </w:pPr>
      <w:rPr>
        <w:rFonts w:hint="default"/>
      </w:rPr>
    </w:lvl>
    <w:lvl w:ilvl="2">
      <w:start w:val="1"/>
      <w:numFmt w:val="decimal"/>
      <w:isLgl/>
      <w:lvlText w:val="%1.%2.%3."/>
      <w:lvlJc w:val="left"/>
      <w:pPr>
        <w:ind w:left="757" w:hanging="720"/>
      </w:pPr>
      <w:rPr>
        <w:rFonts w:hint="default"/>
      </w:rPr>
    </w:lvl>
    <w:lvl w:ilvl="3">
      <w:start w:val="1"/>
      <w:numFmt w:val="decimal"/>
      <w:isLgl/>
      <w:lvlText w:val="%1.%2.%3.%4."/>
      <w:lvlJc w:val="left"/>
      <w:pPr>
        <w:ind w:left="757" w:hanging="720"/>
      </w:pPr>
      <w:rPr>
        <w:rFonts w:hint="default"/>
      </w:rPr>
    </w:lvl>
    <w:lvl w:ilvl="4">
      <w:start w:val="1"/>
      <w:numFmt w:val="decimal"/>
      <w:isLgl/>
      <w:lvlText w:val="%1.%2.%3.%4.%5."/>
      <w:lvlJc w:val="left"/>
      <w:pPr>
        <w:ind w:left="1117" w:hanging="1080"/>
      </w:pPr>
      <w:rPr>
        <w:rFonts w:hint="default"/>
      </w:rPr>
    </w:lvl>
    <w:lvl w:ilvl="5">
      <w:start w:val="1"/>
      <w:numFmt w:val="decimal"/>
      <w:isLgl/>
      <w:lvlText w:val="%1.%2.%3.%4.%5.%6."/>
      <w:lvlJc w:val="left"/>
      <w:pPr>
        <w:ind w:left="1117" w:hanging="1080"/>
      </w:pPr>
      <w:rPr>
        <w:rFonts w:hint="default"/>
      </w:rPr>
    </w:lvl>
    <w:lvl w:ilvl="6">
      <w:start w:val="1"/>
      <w:numFmt w:val="decimal"/>
      <w:isLgl/>
      <w:lvlText w:val="%1.%2.%3.%4.%5.%6.%7."/>
      <w:lvlJc w:val="left"/>
      <w:pPr>
        <w:ind w:left="1477" w:hanging="1440"/>
      </w:pPr>
      <w:rPr>
        <w:rFonts w:hint="default"/>
      </w:rPr>
    </w:lvl>
    <w:lvl w:ilvl="7">
      <w:start w:val="1"/>
      <w:numFmt w:val="decimal"/>
      <w:isLgl/>
      <w:lvlText w:val="%1.%2.%3.%4.%5.%6.%7.%8."/>
      <w:lvlJc w:val="left"/>
      <w:pPr>
        <w:ind w:left="1477" w:hanging="1440"/>
      </w:pPr>
      <w:rPr>
        <w:rFonts w:hint="default"/>
      </w:rPr>
    </w:lvl>
    <w:lvl w:ilvl="8">
      <w:start w:val="1"/>
      <w:numFmt w:val="decimal"/>
      <w:isLgl/>
      <w:lvlText w:val="%1.%2.%3.%4.%5.%6.%7.%8.%9."/>
      <w:lvlJc w:val="left"/>
      <w:pPr>
        <w:ind w:left="1837" w:hanging="1800"/>
      </w:pPr>
      <w:rPr>
        <w:rFonts w:hint="default"/>
      </w:rPr>
    </w:lvl>
  </w:abstractNum>
  <w:abstractNum w:abstractNumId="22" w15:restartNumberingAfterBreak="0">
    <w:nsid w:val="3FFC71F5"/>
    <w:multiLevelType w:val="hybridMultilevel"/>
    <w:tmpl w:val="635415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0483BAD"/>
    <w:multiLevelType w:val="hybridMultilevel"/>
    <w:tmpl w:val="627EF612"/>
    <w:lvl w:ilvl="0" w:tplc="283C0F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F87CD2"/>
    <w:multiLevelType w:val="multilevel"/>
    <w:tmpl w:val="0F7202E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C2457B5"/>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FE67DDF"/>
    <w:multiLevelType w:val="hybridMultilevel"/>
    <w:tmpl w:val="D73E223C"/>
    <w:lvl w:ilvl="0" w:tplc="7C9A8244">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7" w15:restartNumberingAfterBreak="0">
    <w:nsid w:val="5B94067C"/>
    <w:multiLevelType w:val="multilevel"/>
    <w:tmpl w:val="4DD40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C13B58"/>
    <w:multiLevelType w:val="hybridMultilevel"/>
    <w:tmpl w:val="91E6B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0F4403"/>
    <w:multiLevelType w:val="multilevel"/>
    <w:tmpl w:val="DF9047B4"/>
    <w:lvl w:ilvl="0">
      <w:start w:val="1"/>
      <w:numFmt w:val="decimal"/>
      <w:lvlText w:val="%1."/>
      <w:lvlJc w:val="left"/>
      <w:pPr>
        <w:ind w:left="360" w:hanging="360"/>
      </w:p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15:restartNumberingAfterBreak="0">
    <w:nsid w:val="72772129"/>
    <w:multiLevelType w:val="hybridMultilevel"/>
    <w:tmpl w:val="6C6AA160"/>
    <w:lvl w:ilvl="0" w:tplc="8C9266BA">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1" w15:restartNumberingAfterBreak="0">
    <w:nsid w:val="72AC07A3"/>
    <w:multiLevelType w:val="hybridMultilevel"/>
    <w:tmpl w:val="4AE6C95A"/>
    <w:lvl w:ilvl="0" w:tplc="9626983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2" w15:restartNumberingAfterBreak="0">
    <w:nsid w:val="74827D71"/>
    <w:multiLevelType w:val="hybridMultilevel"/>
    <w:tmpl w:val="EA80F27C"/>
    <w:lvl w:ilvl="0" w:tplc="6C3484CC">
      <w:start w:val="1"/>
      <w:numFmt w:val="decimal"/>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33" w15:restartNumberingAfterBreak="0">
    <w:nsid w:val="78C86B6A"/>
    <w:multiLevelType w:val="hybridMultilevel"/>
    <w:tmpl w:val="FF50593E"/>
    <w:lvl w:ilvl="0" w:tplc="9DA2F3D6">
      <w:start w:val="1"/>
      <w:numFmt w:val="decimal"/>
      <w:lvlText w:val="%1."/>
      <w:lvlJc w:val="left"/>
      <w:pPr>
        <w:ind w:left="676" w:hanging="36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34" w15:restartNumberingAfterBreak="0">
    <w:nsid w:val="79811A49"/>
    <w:multiLevelType w:val="multilevel"/>
    <w:tmpl w:val="C9928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76352A"/>
    <w:multiLevelType w:val="hybridMultilevel"/>
    <w:tmpl w:val="A94A1CF2"/>
    <w:lvl w:ilvl="0" w:tplc="D7B0138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16cid:durableId="143815249">
    <w:abstractNumId w:val="8"/>
  </w:num>
  <w:num w:numId="2" w16cid:durableId="1085227567">
    <w:abstractNumId w:val="16"/>
  </w:num>
  <w:num w:numId="3" w16cid:durableId="202407321">
    <w:abstractNumId w:val="21"/>
  </w:num>
  <w:num w:numId="4" w16cid:durableId="1674142638">
    <w:abstractNumId w:val="30"/>
  </w:num>
  <w:num w:numId="5" w16cid:durableId="842013675">
    <w:abstractNumId w:val="26"/>
  </w:num>
  <w:num w:numId="6" w16cid:durableId="2095541143">
    <w:abstractNumId w:val="31"/>
  </w:num>
  <w:num w:numId="7" w16cid:durableId="236669809">
    <w:abstractNumId w:val="35"/>
  </w:num>
  <w:num w:numId="8" w16cid:durableId="10183491">
    <w:abstractNumId w:val="7"/>
  </w:num>
  <w:num w:numId="9" w16cid:durableId="1603688986">
    <w:abstractNumId w:val="13"/>
  </w:num>
  <w:num w:numId="10" w16cid:durableId="1387872657">
    <w:abstractNumId w:val="23"/>
  </w:num>
  <w:num w:numId="11" w16cid:durableId="1052727897">
    <w:abstractNumId w:val="6"/>
  </w:num>
  <w:num w:numId="12" w16cid:durableId="531529726">
    <w:abstractNumId w:val="14"/>
  </w:num>
  <w:num w:numId="13" w16cid:durableId="1874801988">
    <w:abstractNumId w:val="4"/>
  </w:num>
  <w:num w:numId="14" w16cid:durableId="68231395">
    <w:abstractNumId w:val="18"/>
  </w:num>
  <w:num w:numId="15" w16cid:durableId="984312785">
    <w:abstractNumId w:val="1"/>
  </w:num>
  <w:num w:numId="16" w16cid:durableId="117991722">
    <w:abstractNumId w:val="0"/>
  </w:num>
  <w:num w:numId="17" w16cid:durableId="590234771">
    <w:abstractNumId w:val="11"/>
  </w:num>
  <w:num w:numId="18" w16cid:durableId="1938829002">
    <w:abstractNumId w:val="32"/>
  </w:num>
  <w:num w:numId="19" w16cid:durableId="2085254351">
    <w:abstractNumId w:val="2"/>
  </w:num>
  <w:num w:numId="20" w16cid:durableId="1722745728">
    <w:abstractNumId w:val="33"/>
  </w:num>
  <w:num w:numId="21" w16cid:durableId="37509667">
    <w:abstractNumId w:val="28"/>
  </w:num>
  <w:num w:numId="22" w16cid:durableId="1176532239">
    <w:abstractNumId w:val="5"/>
  </w:num>
  <w:num w:numId="23" w16cid:durableId="1068502268">
    <w:abstractNumId w:val="15"/>
  </w:num>
  <w:num w:numId="24" w16cid:durableId="545526710">
    <w:abstractNumId w:val="22"/>
  </w:num>
  <w:num w:numId="25" w16cid:durableId="2088653157">
    <w:abstractNumId w:val="17"/>
  </w:num>
  <w:num w:numId="26" w16cid:durableId="322205442">
    <w:abstractNumId w:val="10"/>
  </w:num>
  <w:num w:numId="27" w16cid:durableId="847788027">
    <w:abstractNumId w:val="3"/>
  </w:num>
  <w:num w:numId="28" w16cid:durableId="1950962998">
    <w:abstractNumId w:val="34"/>
  </w:num>
  <w:num w:numId="29" w16cid:durableId="216285955">
    <w:abstractNumId w:val="25"/>
  </w:num>
  <w:num w:numId="30" w16cid:durableId="2004966338">
    <w:abstractNumId w:val="27"/>
  </w:num>
  <w:num w:numId="31" w16cid:durableId="471139257">
    <w:abstractNumId w:val="20"/>
  </w:num>
  <w:num w:numId="32" w16cid:durableId="17510593">
    <w:abstractNumId w:val="29"/>
  </w:num>
  <w:num w:numId="33" w16cid:durableId="113595242">
    <w:abstractNumId w:val="19"/>
  </w:num>
  <w:num w:numId="34" w16cid:durableId="1889416746">
    <w:abstractNumId w:val="9"/>
  </w:num>
  <w:num w:numId="35" w16cid:durableId="1769541621">
    <w:abstractNumId w:val="24"/>
  </w:num>
  <w:num w:numId="36" w16cid:durableId="1198810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B"/>
    <w:rsid w:val="00007E1D"/>
    <w:rsid w:val="00053630"/>
    <w:rsid w:val="00067BBF"/>
    <w:rsid w:val="00072819"/>
    <w:rsid w:val="000C730E"/>
    <w:rsid w:val="00175CAA"/>
    <w:rsid w:val="001B1685"/>
    <w:rsid w:val="002333E3"/>
    <w:rsid w:val="00286B66"/>
    <w:rsid w:val="00292D52"/>
    <w:rsid w:val="002B5B93"/>
    <w:rsid w:val="002D0C8B"/>
    <w:rsid w:val="002D1AAE"/>
    <w:rsid w:val="002D3BFB"/>
    <w:rsid w:val="002E6399"/>
    <w:rsid w:val="00361D5A"/>
    <w:rsid w:val="00365020"/>
    <w:rsid w:val="0036783E"/>
    <w:rsid w:val="0039670B"/>
    <w:rsid w:val="0040102E"/>
    <w:rsid w:val="004703B4"/>
    <w:rsid w:val="00476A3A"/>
    <w:rsid w:val="004B3FA8"/>
    <w:rsid w:val="004E5C0C"/>
    <w:rsid w:val="004F5A78"/>
    <w:rsid w:val="005319FC"/>
    <w:rsid w:val="005468CD"/>
    <w:rsid w:val="0057043E"/>
    <w:rsid w:val="005A0D93"/>
    <w:rsid w:val="005B2729"/>
    <w:rsid w:val="005C7101"/>
    <w:rsid w:val="005E1F72"/>
    <w:rsid w:val="006316A8"/>
    <w:rsid w:val="006A1760"/>
    <w:rsid w:val="006A46A9"/>
    <w:rsid w:val="006B45EE"/>
    <w:rsid w:val="006C40B8"/>
    <w:rsid w:val="006F0A2E"/>
    <w:rsid w:val="00714370"/>
    <w:rsid w:val="007273B3"/>
    <w:rsid w:val="00727F38"/>
    <w:rsid w:val="0074385B"/>
    <w:rsid w:val="0078471B"/>
    <w:rsid w:val="007E0C82"/>
    <w:rsid w:val="00833E74"/>
    <w:rsid w:val="00861C27"/>
    <w:rsid w:val="00867D7F"/>
    <w:rsid w:val="008A67B7"/>
    <w:rsid w:val="008B2A3D"/>
    <w:rsid w:val="00912EB5"/>
    <w:rsid w:val="0095538E"/>
    <w:rsid w:val="009B589A"/>
    <w:rsid w:val="009D79E6"/>
    <w:rsid w:val="009F5433"/>
    <w:rsid w:val="009F5C10"/>
    <w:rsid w:val="00A16171"/>
    <w:rsid w:val="00A3417D"/>
    <w:rsid w:val="00A423E5"/>
    <w:rsid w:val="00A52E20"/>
    <w:rsid w:val="00AA5CCA"/>
    <w:rsid w:val="00AB617B"/>
    <w:rsid w:val="00AC3B23"/>
    <w:rsid w:val="00AE006B"/>
    <w:rsid w:val="00B84BA6"/>
    <w:rsid w:val="00BD50EB"/>
    <w:rsid w:val="00BF367D"/>
    <w:rsid w:val="00C22ABB"/>
    <w:rsid w:val="00C40ABA"/>
    <w:rsid w:val="00C70DD0"/>
    <w:rsid w:val="00CE5B45"/>
    <w:rsid w:val="00D13BB1"/>
    <w:rsid w:val="00D155FF"/>
    <w:rsid w:val="00D66ED6"/>
    <w:rsid w:val="00DC34E6"/>
    <w:rsid w:val="00E27CA6"/>
    <w:rsid w:val="00E60D9F"/>
    <w:rsid w:val="00E655E2"/>
    <w:rsid w:val="00E82BAE"/>
    <w:rsid w:val="00EF62C1"/>
    <w:rsid w:val="00F05634"/>
    <w:rsid w:val="00F82578"/>
    <w:rsid w:val="00F82D7D"/>
    <w:rsid w:val="00F97517"/>
    <w:rsid w:val="00FC3339"/>
    <w:rsid w:val="00FD45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B8BB"/>
  <w15:chartTrackingRefBased/>
  <w15:docId w15:val="{5D02F402-4907-4786-A47E-F4DCD3D1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6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6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17B"/>
    <w:rPr>
      <w:rFonts w:eastAsiaTheme="majorEastAsia" w:cstheme="majorBidi"/>
      <w:color w:val="272727" w:themeColor="text1" w:themeTint="D8"/>
    </w:rPr>
  </w:style>
  <w:style w:type="paragraph" w:styleId="Title">
    <w:name w:val="Title"/>
    <w:basedOn w:val="Normal"/>
    <w:next w:val="Normal"/>
    <w:link w:val="TitleChar"/>
    <w:uiPriority w:val="10"/>
    <w:qFormat/>
    <w:rsid w:val="00AB6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17B"/>
    <w:pPr>
      <w:spacing w:before="160"/>
      <w:jc w:val="center"/>
    </w:pPr>
    <w:rPr>
      <w:i/>
      <w:iCs/>
      <w:color w:val="404040" w:themeColor="text1" w:themeTint="BF"/>
    </w:rPr>
  </w:style>
  <w:style w:type="character" w:customStyle="1" w:styleId="QuoteChar">
    <w:name w:val="Quote Char"/>
    <w:basedOn w:val="DefaultParagraphFont"/>
    <w:link w:val="Quote"/>
    <w:uiPriority w:val="29"/>
    <w:rsid w:val="00AB617B"/>
    <w:rPr>
      <w:i/>
      <w:iCs/>
      <w:color w:val="404040" w:themeColor="text1" w:themeTint="BF"/>
    </w:rPr>
  </w:style>
  <w:style w:type="paragraph" w:styleId="ListParagraph">
    <w:name w:val="List Paragraph"/>
    <w:basedOn w:val="Normal"/>
    <w:qFormat/>
    <w:rsid w:val="00AB617B"/>
    <w:pPr>
      <w:ind w:left="720"/>
      <w:contextualSpacing/>
    </w:pPr>
  </w:style>
  <w:style w:type="character" w:styleId="IntenseEmphasis">
    <w:name w:val="Intense Emphasis"/>
    <w:basedOn w:val="DefaultParagraphFont"/>
    <w:uiPriority w:val="21"/>
    <w:qFormat/>
    <w:rsid w:val="00AB617B"/>
    <w:rPr>
      <w:i/>
      <w:iCs/>
      <w:color w:val="2F5496" w:themeColor="accent1" w:themeShade="BF"/>
    </w:rPr>
  </w:style>
  <w:style w:type="paragraph" w:styleId="IntenseQuote">
    <w:name w:val="Intense Quote"/>
    <w:basedOn w:val="Normal"/>
    <w:next w:val="Normal"/>
    <w:link w:val="IntenseQuoteChar"/>
    <w:uiPriority w:val="30"/>
    <w:qFormat/>
    <w:rsid w:val="00AB6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17B"/>
    <w:rPr>
      <w:i/>
      <w:iCs/>
      <w:color w:val="2F5496" w:themeColor="accent1" w:themeShade="BF"/>
    </w:rPr>
  </w:style>
  <w:style w:type="character" w:styleId="IntenseReference">
    <w:name w:val="Intense Reference"/>
    <w:basedOn w:val="DefaultParagraphFont"/>
    <w:uiPriority w:val="32"/>
    <w:qFormat/>
    <w:rsid w:val="00AB617B"/>
    <w:rPr>
      <w:b/>
      <w:bCs/>
      <w:smallCaps/>
      <w:color w:val="2F5496" w:themeColor="accent1" w:themeShade="BF"/>
      <w:spacing w:val="5"/>
    </w:rPr>
  </w:style>
  <w:style w:type="character" w:customStyle="1" w:styleId="Bodytext9">
    <w:name w:val="Body text + 9"/>
    <w:rsid w:val="004F5A78"/>
    <w:rPr>
      <w:rFonts w:ascii="Times New Roman" w:hAnsi="Times New Roman" w:cs="Times New Roman"/>
      <w:b/>
      <w:bCs/>
      <w:sz w:val="19"/>
      <w:szCs w:val="19"/>
      <w:shd w:val="clear" w:color="auto" w:fill="FFFFFF"/>
    </w:rPr>
  </w:style>
  <w:style w:type="character" w:customStyle="1" w:styleId="Bodytext91">
    <w:name w:val="Body text + 91"/>
    <w:rsid w:val="004F5A78"/>
    <w:rPr>
      <w:rFonts w:ascii="Times New Roman" w:hAnsi="Times New Roman" w:cs="Times New Roman"/>
      <w:sz w:val="19"/>
      <w:szCs w:val="19"/>
      <w:u w:val="none"/>
      <w:shd w:val="clear" w:color="auto" w:fill="FFFFFF"/>
    </w:rPr>
  </w:style>
  <w:style w:type="character" w:styleId="CommentReference">
    <w:name w:val="annotation reference"/>
    <w:basedOn w:val="DefaultParagraphFont"/>
    <w:uiPriority w:val="99"/>
    <w:semiHidden/>
    <w:unhideWhenUsed/>
    <w:rsid w:val="004703B4"/>
    <w:rPr>
      <w:sz w:val="16"/>
      <w:szCs w:val="16"/>
    </w:rPr>
  </w:style>
  <w:style w:type="paragraph" w:styleId="CommentText">
    <w:name w:val="annotation text"/>
    <w:basedOn w:val="Normal"/>
    <w:link w:val="CommentTextChar"/>
    <w:uiPriority w:val="99"/>
    <w:unhideWhenUsed/>
    <w:rsid w:val="004703B4"/>
    <w:pPr>
      <w:spacing w:line="240" w:lineRule="auto"/>
    </w:pPr>
    <w:rPr>
      <w:sz w:val="20"/>
      <w:szCs w:val="20"/>
    </w:rPr>
  </w:style>
  <w:style w:type="character" w:customStyle="1" w:styleId="CommentTextChar">
    <w:name w:val="Comment Text Char"/>
    <w:basedOn w:val="DefaultParagraphFont"/>
    <w:link w:val="CommentText"/>
    <w:uiPriority w:val="99"/>
    <w:rsid w:val="004703B4"/>
    <w:rPr>
      <w:sz w:val="20"/>
      <w:szCs w:val="20"/>
    </w:rPr>
  </w:style>
  <w:style w:type="paragraph" w:styleId="CommentSubject">
    <w:name w:val="annotation subject"/>
    <w:basedOn w:val="CommentText"/>
    <w:next w:val="CommentText"/>
    <w:link w:val="CommentSubjectChar"/>
    <w:uiPriority w:val="99"/>
    <w:semiHidden/>
    <w:unhideWhenUsed/>
    <w:rsid w:val="004703B4"/>
    <w:rPr>
      <w:b/>
      <w:bCs/>
    </w:rPr>
  </w:style>
  <w:style w:type="character" w:customStyle="1" w:styleId="CommentSubjectChar">
    <w:name w:val="Comment Subject Char"/>
    <w:basedOn w:val="CommentTextChar"/>
    <w:link w:val="CommentSubject"/>
    <w:uiPriority w:val="99"/>
    <w:semiHidden/>
    <w:rsid w:val="004703B4"/>
    <w:rPr>
      <w:b/>
      <w:bCs/>
      <w:sz w:val="20"/>
      <w:szCs w:val="20"/>
    </w:rPr>
  </w:style>
  <w:style w:type="paragraph" w:styleId="NormalWeb">
    <w:name w:val="Normal (Web)"/>
    <w:basedOn w:val="Normal"/>
    <w:uiPriority w:val="99"/>
    <w:unhideWhenUsed/>
    <w:rsid w:val="008A67B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Aušra Baltrušaitė</cp:lastModifiedBy>
  <cp:revision>26</cp:revision>
  <cp:lastPrinted>2025-11-25T07:31:00Z</cp:lastPrinted>
  <dcterms:created xsi:type="dcterms:W3CDTF">2025-10-24T10:54:00Z</dcterms:created>
  <dcterms:modified xsi:type="dcterms:W3CDTF">2025-12-17T06:50:00Z</dcterms:modified>
</cp:coreProperties>
</file>