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4642D944">
            <wp:extent cx="552370" cy="840921"/>
            <wp:effectExtent l="0" t="0" r="635"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13" cy="859103"/>
                    </a:xfrm>
                    <a:prstGeom prst="rect">
                      <a:avLst/>
                    </a:prstGeom>
                    <a:noFill/>
                    <a:ln>
                      <a:noFill/>
                    </a:ln>
                  </pic:spPr>
                </pic:pic>
              </a:graphicData>
            </a:graphic>
          </wp:inline>
        </w:drawing>
      </w:r>
      <w:r w:rsidR="00353800">
        <w:tab/>
      </w:r>
      <w:bookmarkStart w:id="0" w:name="_GoBack"/>
      <w:bookmarkEnd w:id="0"/>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59E9F8A3" w14:textId="77777777" w:rsidR="0048322B" w:rsidRDefault="00D95880" w:rsidP="0048322B">
      <w:pPr>
        <w:jc w:val="center"/>
        <w:rPr>
          <w:b/>
          <w:bCs/>
        </w:rPr>
      </w:pPr>
      <w:r w:rsidRPr="00D95880">
        <w:rPr>
          <w:b/>
          <w:bCs/>
        </w:rPr>
        <w:t xml:space="preserve">LAIVO </w:t>
      </w:r>
      <w:r w:rsidR="0048322B" w:rsidRPr="0048322B">
        <w:rPr>
          <w:b/>
          <w:bCs/>
        </w:rPr>
        <w:t>PAGALBINIO VARIKLIO MTU 6R183TE52 ATSARGINIŲ DALIŲ</w:t>
      </w:r>
      <w:r w:rsidR="0048322B">
        <w:rPr>
          <w:b/>
          <w:bCs/>
        </w:rPr>
        <w:t xml:space="preserve"> </w:t>
      </w:r>
    </w:p>
    <w:p w14:paraId="6CDFB791" w14:textId="4A8B37D6" w:rsidR="000F2D5F" w:rsidRPr="003B5E69" w:rsidRDefault="000F2D5F" w:rsidP="0048322B">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1809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48322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w:t>
        </w:r>
        <w:r w:rsidR="000409E7" w:rsidRPr="00770F81">
          <w:rPr>
            <w:rStyle w:val="Hyperlink"/>
          </w:rPr>
          <w:t>e</w:t>
        </w:r>
        <w:r w:rsidR="000409E7" w:rsidRPr="00770F81">
          <w:rPr>
            <w:rStyle w:val="Hyperlink"/>
          </w:rPr>
          <w:t>jipirk</w:t>
        </w:r>
        <w:r w:rsidR="000409E7" w:rsidRPr="00770F81">
          <w:rPr>
            <w:rStyle w:val="Hyperlink"/>
          </w:rPr>
          <w:t>i</w:t>
        </w:r>
        <w:r w:rsidR="000409E7" w:rsidRPr="00770F81">
          <w:rPr>
            <w:rStyle w:val="Hyperlink"/>
          </w:rPr>
          <w:t>m</w:t>
        </w:r>
        <w:r w:rsidR="000409E7" w:rsidRPr="00770F81">
          <w:rPr>
            <w:rStyle w:val="Hyperlink"/>
          </w:rPr>
          <w:t>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 xml:space="preserve">Tiekėjas (visi ūkio subjektų grupės nariai), jo subtiekėjai, gamintojai neturi kelti grėsmės nacionaliniam saugumui. Perkančioji organizacija bet kuriuo pirkimo procedūrų metu prašys tiekėjų </w:t>
      </w:r>
      <w:r w:rsidRPr="00E80775">
        <w:rPr>
          <w:lang w:eastAsia="en-US"/>
        </w:rPr>
        <w:lastRenderedPageBreak/>
        <w:t>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402C5E3" w:rsidR="003B5E69" w:rsidRDefault="00D854C7" w:rsidP="00936542">
      <w:pPr>
        <w:numPr>
          <w:ilvl w:val="0"/>
          <w:numId w:val="14"/>
        </w:numPr>
        <w:tabs>
          <w:tab w:val="clear" w:pos="1816"/>
          <w:tab w:val="num" w:pos="0"/>
          <w:tab w:val="num" w:pos="567"/>
          <w:tab w:val="num" w:pos="1134"/>
        </w:tabs>
        <w:autoSpaceDE w:val="0"/>
        <w:autoSpaceDN w:val="0"/>
        <w:adjustRightInd w:val="0"/>
        <w:rPr>
          <w:i/>
        </w:rPr>
      </w:pPr>
      <w:r>
        <w:rPr>
          <w:b/>
        </w:rPr>
        <w:t xml:space="preserve">Pirkimo objektas – </w:t>
      </w:r>
      <w:r w:rsidR="00D95880">
        <w:rPr>
          <w:b/>
        </w:rPr>
        <w:t xml:space="preserve">Laivo </w:t>
      </w:r>
      <w:r w:rsidR="0048322B">
        <w:rPr>
          <w:b/>
        </w:rPr>
        <w:t>p</w:t>
      </w:r>
      <w:r w:rsidR="0048322B" w:rsidRPr="0048322B">
        <w:rPr>
          <w:b/>
        </w:rPr>
        <w:t>agalbinio varikli</w:t>
      </w:r>
      <w:r w:rsidR="0048322B">
        <w:rPr>
          <w:b/>
        </w:rPr>
        <w:t>o MTU 6R183TE52 atsarginės dalys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9F0CB3"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9F0CB3"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9F0CB3"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7BCFB639" w:rsidR="003B5E69" w:rsidRPr="00B20794" w:rsidRDefault="009F0CB3"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D95880">
        <w:t>3 (trys</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9F0CB3"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lastRenderedPageBreak/>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lastRenderedPageBreak/>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EE446EF"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CB3">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322B"/>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18DC"/>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6542"/>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0CB3"/>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EA709-18FE-43D7-AF9E-0ED9E2F5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2753</Words>
  <Characters>19913</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22621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22</cp:revision>
  <cp:lastPrinted>2023-03-21T11:34:00Z</cp:lastPrinted>
  <dcterms:created xsi:type="dcterms:W3CDTF">2022-03-31T10:35:00Z</dcterms:created>
  <dcterms:modified xsi:type="dcterms:W3CDTF">2025-12-11T08:53:00Z</dcterms:modified>
</cp:coreProperties>
</file>