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F7A05" w14:textId="0938F9F8"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TECHNINĖ SPECIFIKACIJA IR PASIŪLYMO KAINA</w:t>
      </w:r>
    </w:p>
    <w:p w14:paraId="003DDED5" w14:textId="084F5A15" w:rsidR="00395E92"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Pirkimo pavadinimas: KRAUJAS IR KRAUJO KOMPONENTAI (Nr. ....)</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5315"/>
        <w:gridCol w:w="9286"/>
      </w:tblGrid>
      <w:tr w:rsidR="003B3689" w:rsidRPr="005A0B0B" w14:paraId="772B8B5F" w14:textId="77777777" w:rsidTr="00E12D2E">
        <w:trPr>
          <w:trHeight w:val="300"/>
        </w:trPr>
        <w:tc>
          <w:tcPr>
            <w:tcW w:w="5315" w:type="dxa"/>
            <w:tcBorders>
              <w:top w:val="single" w:sz="4" w:space="0" w:color="auto"/>
            </w:tcBorders>
          </w:tcPr>
          <w:p w14:paraId="3757FD6D" w14:textId="77777777" w:rsidR="003B3689" w:rsidRPr="003B3689" w:rsidRDefault="003B3689" w:rsidP="00E12D2E">
            <w:pPr>
              <w:rPr>
                <w:rFonts w:ascii="Times New Roman" w:hAnsi="Times New Roman" w:cs="Times New Roman"/>
                <w:b/>
                <w:bCs/>
                <w:color w:val="000000"/>
                <w:kern w:val="0"/>
                <w:sz w:val="24"/>
                <w:szCs w:val="24"/>
                <w:lang w:eastAsia="lt-LT"/>
              </w:rPr>
            </w:pPr>
            <w:r w:rsidRPr="003B3689">
              <w:rPr>
                <w:rFonts w:ascii="Times New Roman" w:hAnsi="Times New Roman" w:cs="Times New Roman"/>
                <w:b/>
                <w:bCs/>
                <w:color w:val="000000"/>
                <w:kern w:val="0"/>
                <w:sz w:val="24"/>
                <w:szCs w:val="24"/>
                <w:lang w:eastAsia="lt-LT"/>
              </w:rPr>
              <w:t>Tiekėjo pavadinimas / ūkio subjektų grupės nariai:</w:t>
            </w:r>
          </w:p>
        </w:tc>
        <w:tc>
          <w:tcPr>
            <w:tcW w:w="9286" w:type="dxa"/>
            <w:tcBorders>
              <w:top w:val="single" w:sz="4" w:space="0" w:color="auto"/>
            </w:tcBorders>
            <w:shd w:val="clear" w:color="auto" w:fill="D9D9D9" w:themeFill="background1" w:themeFillShade="D9"/>
          </w:tcPr>
          <w:p w14:paraId="45A21C7C" w14:textId="77777777" w:rsidR="003B3689" w:rsidRPr="003B3689" w:rsidRDefault="003B3689" w:rsidP="00E12D2E">
            <w:pPr>
              <w:jc w:val="center"/>
              <w:rPr>
                <w:rFonts w:ascii="Times New Roman" w:hAnsi="Times New Roman" w:cs="Times New Roman"/>
                <w:color w:val="000000"/>
                <w:kern w:val="0"/>
                <w:sz w:val="24"/>
                <w:szCs w:val="24"/>
                <w:lang w:eastAsia="lt-LT"/>
              </w:rPr>
            </w:pPr>
            <w:r w:rsidRPr="003B3689">
              <w:rPr>
                <w:rFonts w:ascii="Times New Roman" w:hAnsi="Times New Roman" w:cs="Times New Roman"/>
                <w:color w:val="000000"/>
                <w:kern w:val="0"/>
                <w:sz w:val="24"/>
                <w:szCs w:val="24"/>
                <w:lang w:eastAsia="lt-LT"/>
              </w:rPr>
              <w:t> </w:t>
            </w:r>
          </w:p>
        </w:tc>
      </w:tr>
      <w:tr w:rsidR="003B3689" w:rsidRPr="005A0B0B" w14:paraId="5D6F9FEE" w14:textId="77777777" w:rsidTr="00E12D2E">
        <w:trPr>
          <w:trHeight w:val="300"/>
        </w:trPr>
        <w:tc>
          <w:tcPr>
            <w:tcW w:w="5315" w:type="dxa"/>
          </w:tcPr>
          <w:p w14:paraId="5C8EC2E8" w14:textId="77777777" w:rsidR="003B3689" w:rsidRPr="003B3689" w:rsidRDefault="003B3689" w:rsidP="00E12D2E">
            <w:pPr>
              <w:rPr>
                <w:rFonts w:ascii="Times New Roman" w:hAnsi="Times New Roman" w:cs="Times New Roman"/>
                <w:b/>
                <w:bCs/>
                <w:color w:val="000000"/>
                <w:kern w:val="0"/>
                <w:sz w:val="24"/>
                <w:szCs w:val="24"/>
                <w:lang w:eastAsia="lt-LT"/>
              </w:rPr>
            </w:pPr>
            <w:r w:rsidRPr="003B3689">
              <w:rPr>
                <w:rFonts w:ascii="Times New Roman" w:hAnsi="Times New Roman" w:cs="Times New Roman"/>
                <w:b/>
                <w:bCs/>
                <w:color w:val="000000"/>
                <w:kern w:val="0"/>
                <w:sz w:val="24"/>
                <w:szCs w:val="24"/>
                <w:lang w:eastAsia="lt-LT"/>
              </w:rPr>
              <w:t>Tiekėjo kodas:</w:t>
            </w:r>
          </w:p>
        </w:tc>
        <w:tc>
          <w:tcPr>
            <w:tcW w:w="9286" w:type="dxa"/>
            <w:shd w:val="clear" w:color="auto" w:fill="D9D9D9" w:themeFill="background1" w:themeFillShade="D9"/>
          </w:tcPr>
          <w:p w14:paraId="6BD820CF" w14:textId="77777777" w:rsidR="003B3689" w:rsidRPr="003B3689" w:rsidRDefault="003B3689" w:rsidP="00E12D2E">
            <w:pPr>
              <w:jc w:val="center"/>
              <w:rPr>
                <w:rFonts w:ascii="Times New Roman" w:hAnsi="Times New Roman" w:cs="Times New Roman"/>
                <w:color w:val="000000"/>
                <w:kern w:val="0"/>
                <w:sz w:val="24"/>
                <w:szCs w:val="24"/>
                <w:lang w:eastAsia="lt-LT"/>
              </w:rPr>
            </w:pPr>
            <w:r w:rsidRPr="003B3689">
              <w:rPr>
                <w:rFonts w:ascii="Times New Roman" w:hAnsi="Times New Roman" w:cs="Times New Roman"/>
                <w:color w:val="000000"/>
                <w:kern w:val="0"/>
                <w:sz w:val="24"/>
                <w:szCs w:val="24"/>
                <w:lang w:eastAsia="lt-LT"/>
              </w:rPr>
              <w:t> </w:t>
            </w:r>
          </w:p>
        </w:tc>
      </w:tr>
      <w:tr w:rsidR="003B3689" w:rsidRPr="005A0B0B" w14:paraId="7642E397" w14:textId="77777777" w:rsidTr="00E12D2E">
        <w:trPr>
          <w:trHeight w:val="300"/>
        </w:trPr>
        <w:tc>
          <w:tcPr>
            <w:tcW w:w="5315" w:type="dxa"/>
          </w:tcPr>
          <w:p w14:paraId="1E575BAF" w14:textId="77777777" w:rsidR="003B3689" w:rsidRPr="003B3689" w:rsidRDefault="003B3689" w:rsidP="00E12D2E">
            <w:pPr>
              <w:rPr>
                <w:rFonts w:ascii="Times New Roman" w:hAnsi="Times New Roman" w:cs="Times New Roman"/>
                <w:b/>
                <w:bCs/>
                <w:color w:val="000000"/>
                <w:kern w:val="0"/>
                <w:sz w:val="24"/>
                <w:szCs w:val="24"/>
                <w:lang w:eastAsia="lt-LT"/>
              </w:rPr>
            </w:pPr>
            <w:r w:rsidRPr="003B3689">
              <w:rPr>
                <w:rFonts w:ascii="Times New Roman" w:hAnsi="Times New Roman" w:cs="Times New Roman"/>
                <w:b/>
                <w:bCs/>
                <w:color w:val="000000"/>
                <w:kern w:val="0"/>
                <w:sz w:val="24"/>
                <w:szCs w:val="24"/>
                <w:lang w:eastAsia="lt-LT"/>
              </w:rPr>
              <w:t>Tiekėjo adresas:</w:t>
            </w:r>
          </w:p>
        </w:tc>
        <w:tc>
          <w:tcPr>
            <w:tcW w:w="9286" w:type="dxa"/>
            <w:shd w:val="clear" w:color="auto" w:fill="D9D9D9" w:themeFill="background1" w:themeFillShade="D9"/>
          </w:tcPr>
          <w:p w14:paraId="18650378" w14:textId="77777777" w:rsidR="003B3689" w:rsidRPr="003B3689" w:rsidRDefault="003B3689" w:rsidP="00E12D2E">
            <w:pPr>
              <w:jc w:val="center"/>
              <w:rPr>
                <w:rFonts w:ascii="Times New Roman" w:hAnsi="Times New Roman" w:cs="Times New Roman"/>
                <w:color w:val="000000"/>
                <w:kern w:val="0"/>
                <w:sz w:val="24"/>
                <w:szCs w:val="24"/>
                <w:lang w:eastAsia="lt-LT"/>
              </w:rPr>
            </w:pPr>
            <w:r w:rsidRPr="003B3689">
              <w:rPr>
                <w:rFonts w:ascii="Times New Roman" w:hAnsi="Times New Roman" w:cs="Times New Roman"/>
                <w:color w:val="000000"/>
                <w:kern w:val="0"/>
                <w:sz w:val="24"/>
                <w:szCs w:val="24"/>
                <w:lang w:eastAsia="lt-LT"/>
              </w:rPr>
              <w:t> </w:t>
            </w:r>
          </w:p>
        </w:tc>
      </w:tr>
      <w:tr w:rsidR="003B3689" w:rsidRPr="005A0B0B" w14:paraId="7C8299EA" w14:textId="77777777" w:rsidTr="00E12D2E">
        <w:trPr>
          <w:trHeight w:val="300"/>
        </w:trPr>
        <w:tc>
          <w:tcPr>
            <w:tcW w:w="5315" w:type="dxa"/>
          </w:tcPr>
          <w:p w14:paraId="7F21FF41" w14:textId="77777777" w:rsidR="003B3689" w:rsidRPr="003B3689" w:rsidRDefault="003B3689" w:rsidP="00E12D2E">
            <w:pPr>
              <w:rPr>
                <w:rFonts w:ascii="Times New Roman" w:hAnsi="Times New Roman" w:cs="Times New Roman"/>
                <w:b/>
                <w:bCs/>
                <w:color w:val="000000"/>
                <w:kern w:val="0"/>
                <w:sz w:val="24"/>
                <w:szCs w:val="24"/>
                <w:lang w:eastAsia="lt-LT"/>
              </w:rPr>
            </w:pPr>
            <w:r w:rsidRPr="003B3689">
              <w:rPr>
                <w:rFonts w:ascii="Times New Roman" w:hAnsi="Times New Roman" w:cs="Times New Roman"/>
                <w:b/>
                <w:bCs/>
                <w:color w:val="000000"/>
                <w:kern w:val="0"/>
                <w:sz w:val="24"/>
                <w:szCs w:val="24"/>
                <w:lang w:eastAsia="lt-LT"/>
              </w:rPr>
              <w:t>Asmens atsakingo už pasiūlymą vardas, pavardė:</w:t>
            </w:r>
          </w:p>
        </w:tc>
        <w:tc>
          <w:tcPr>
            <w:tcW w:w="9286" w:type="dxa"/>
            <w:shd w:val="clear" w:color="auto" w:fill="D9D9D9" w:themeFill="background1" w:themeFillShade="D9"/>
          </w:tcPr>
          <w:p w14:paraId="564A53ED" w14:textId="77777777" w:rsidR="003B3689" w:rsidRPr="003B3689" w:rsidRDefault="003B3689" w:rsidP="00E12D2E">
            <w:pPr>
              <w:jc w:val="center"/>
              <w:rPr>
                <w:rFonts w:ascii="Times New Roman" w:hAnsi="Times New Roman" w:cs="Times New Roman"/>
                <w:color w:val="000000"/>
                <w:kern w:val="0"/>
                <w:sz w:val="24"/>
                <w:szCs w:val="24"/>
                <w:lang w:eastAsia="lt-LT"/>
              </w:rPr>
            </w:pPr>
            <w:r w:rsidRPr="003B3689">
              <w:rPr>
                <w:rFonts w:ascii="Times New Roman" w:hAnsi="Times New Roman" w:cs="Times New Roman"/>
                <w:color w:val="000000"/>
                <w:kern w:val="0"/>
                <w:sz w:val="24"/>
                <w:szCs w:val="24"/>
                <w:lang w:eastAsia="lt-LT"/>
              </w:rPr>
              <w:t> </w:t>
            </w:r>
          </w:p>
        </w:tc>
      </w:tr>
      <w:tr w:rsidR="003B3689" w:rsidRPr="005A0B0B" w14:paraId="29E2CCCE" w14:textId="77777777" w:rsidTr="00E12D2E">
        <w:trPr>
          <w:trHeight w:val="300"/>
        </w:trPr>
        <w:tc>
          <w:tcPr>
            <w:tcW w:w="5315" w:type="dxa"/>
          </w:tcPr>
          <w:p w14:paraId="395798A6" w14:textId="77777777" w:rsidR="003B3689" w:rsidRPr="003B3689" w:rsidRDefault="003B3689" w:rsidP="00E12D2E">
            <w:pPr>
              <w:rPr>
                <w:rFonts w:ascii="Times New Roman" w:hAnsi="Times New Roman" w:cs="Times New Roman"/>
                <w:b/>
                <w:bCs/>
                <w:color w:val="000000"/>
                <w:kern w:val="0"/>
                <w:sz w:val="24"/>
                <w:szCs w:val="24"/>
                <w:lang w:eastAsia="lt-LT"/>
              </w:rPr>
            </w:pPr>
            <w:r w:rsidRPr="003B3689">
              <w:rPr>
                <w:rFonts w:ascii="Times New Roman" w:hAnsi="Times New Roman" w:cs="Times New Roman"/>
                <w:b/>
                <w:bCs/>
                <w:color w:val="000000"/>
                <w:kern w:val="0"/>
                <w:sz w:val="24"/>
                <w:szCs w:val="24"/>
                <w:lang w:eastAsia="lt-LT"/>
              </w:rPr>
              <w:t>Asmens atsakingo už pasiūlymą telefono numeris:</w:t>
            </w:r>
          </w:p>
        </w:tc>
        <w:tc>
          <w:tcPr>
            <w:tcW w:w="9286" w:type="dxa"/>
            <w:shd w:val="clear" w:color="auto" w:fill="D9D9D9" w:themeFill="background1" w:themeFillShade="D9"/>
          </w:tcPr>
          <w:p w14:paraId="7087EED8" w14:textId="77777777" w:rsidR="003B3689" w:rsidRPr="003B3689" w:rsidRDefault="003B3689" w:rsidP="00E12D2E">
            <w:pPr>
              <w:jc w:val="center"/>
              <w:rPr>
                <w:rFonts w:ascii="Times New Roman" w:hAnsi="Times New Roman" w:cs="Times New Roman"/>
                <w:color w:val="000000"/>
                <w:kern w:val="0"/>
                <w:sz w:val="24"/>
                <w:szCs w:val="24"/>
                <w:lang w:eastAsia="lt-LT"/>
              </w:rPr>
            </w:pPr>
            <w:r w:rsidRPr="003B3689">
              <w:rPr>
                <w:rFonts w:ascii="Times New Roman" w:hAnsi="Times New Roman" w:cs="Times New Roman"/>
                <w:color w:val="000000"/>
                <w:kern w:val="0"/>
                <w:sz w:val="24"/>
                <w:szCs w:val="24"/>
                <w:lang w:eastAsia="lt-LT"/>
              </w:rPr>
              <w:t> </w:t>
            </w:r>
          </w:p>
        </w:tc>
      </w:tr>
      <w:tr w:rsidR="003B3689" w:rsidRPr="005A0B0B" w14:paraId="39C5B19A" w14:textId="77777777" w:rsidTr="00E12D2E">
        <w:trPr>
          <w:trHeight w:val="300"/>
        </w:trPr>
        <w:tc>
          <w:tcPr>
            <w:tcW w:w="5315" w:type="dxa"/>
          </w:tcPr>
          <w:p w14:paraId="7CD7C9E2" w14:textId="77777777" w:rsidR="003B3689" w:rsidRPr="003B3689" w:rsidRDefault="003B3689" w:rsidP="00E12D2E">
            <w:pPr>
              <w:rPr>
                <w:rFonts w:ascii="Times New Roman" w:hAnsi="Times New Roman" w:cs="Times New Roman"/>
                <w:b/>
                <w:bCs/>
                <w:color w:val="000000"/>
                <w:kern w:val="0"/>
                <w:sz w:val="24"/>
                <w:szCs w:val="24"/>
                <w:lang w:eastAsia="lt-LT"/>
              </w:rPr>
            </w:pPr>
            <w:r w:rsidRPr="003B3689">
              <w:rPr>
                <w:rFonts w:ascii="Times New Roman" w:hAnsi="Times New Roman" w:cs="Times New Roman"/>
                <w:b/>
                <w:bCs/>
                <w:color w:val="000000"/>
                <w:kern w:val="0"/>
                <w:sz w:val="24"/>
                <w:szCs w:val="24"/>
                <w:lang w:eastAsia="lt-LT"/>
              </w:rPr>
              <w:t>Asmens atsakingo už pasiūlymą el. pašto adresas:</w:t>
            </w:r>
          </w:p>
        </w:tc>
        <w:tc>
          <w:tcPr>
            <w:tcW w:w="9286" w:type="dxa"/>
            <w:shd w:val="clear" w:color="auto" w:fill="D9D9D9" w:themeFill="background1" w:themeFillShade="D9"/>
          </w:tcPr>
          <w:p w14:paraId="7D68D524" w14:textId="77777777" w:rsidR="003B3689" w:rsidRPr="003B3689" w:rsidRDefault="003B3689" w:rsidP="00E12D2E">
            <w:pPr>
              <w:jc w:val="center"/>
              <w:rPr>
                <w:rFonts w:ascii="Times New Roman" w:hAnsi="Times New Roman" w:cs="Times New Roman"/>
                <w:color w:val="000000"/>
                <w:kern w:val="0"/>
                <w:sz w:val="24"/>
                <w:szCs w:val="24"/>
                <w:lang w:eastAsia="lt-LT"/>
              </w:rPr>
            </w:pPr>
            <w:r w:rsidRPr="003B3689">
              <w:rPr>
                <w:rFonts w:ascii="Times New Roman" w:hAnsi="Times New Roman" w:cs="Times New Roman"/>
                <w:color w:val="000000"/>
                <w:kern w:val="0"/>
                <w:sz w:val="24"/>
                <w:szCs w:val="24"/>
                <w:lang w:eastAsia="lt-LT"/>
              </w:rPr>
              <w:t> </w:t>
            </w:r>
          </w:p>
        </w:tc>
      </w:tr>
    </w:tbl>
    <w:p w14:paraId="1D428946" w14:textId="77777777" w:rsidR="00D53E3E" w:rsidRPr="00491BBB" w:rsidRDefault="00D53E3E" w:rsidP="00491BBB">
      <w:pPr>
        <w:jc w:val="both"/>
        <w:rPr>
          <w:rFonts w:ascii="Times New Roman" w:hAnsi="Times New Roman" w:cs="Times New Roman"/>
          <w:b/>
          <w:bCs/>
          <w:sz w:val="24"/>
          <w:szCs w:val="24"/>
        </w:rPr>
      </w:pPr>
      <w:r w:rsidRPr="00491BBB">
        <w:rPr>
          <w:rFonts w:ascii="Times New Roman" w:hAnsi="Times New Roman" w:cs="Times New Roman"/>
          <w:b/>
          <w:bCs/>
          <w:sz w:val="24"/>
          <w:szCs w:val="24"/>
        </w:rPr>
        <w:t xml:space="preserve">Tiekėjo patvirtinimai: </w:t>
      </w:r>
    </w:p>
    <w:p w14:paraId="332456B2" w14:textId="77777777" w:rsidR="00D53E3E" w:rsidRPr="00491BBB" w:rsidRDefault="00D53E3E" w:rsidP="00491BBB">
      <w:pPr>
        <w:jc w:val="both"/>
        <w:rPr>
          <w:rFonts w:ascii="Times New Roman" w:hAnsi="Times New Roman" w:cs="Times New Roman"/>
          <w:sz w:val="24"/>
          <w:szCs w:val="24"/>
        </w:rPr>
      </w:pPr>
      <w:r w:rsidRPr="00491BBB">
        <w:rPr>
          <w:rFonts w:ascii="Times New Roman" w:hAnsi="Times New Roman" w:cs="Times New Roman"/>
          <w:sz w:val="24"/>
          <w:szCs w:val="24"/>
        </w:rPr>
        <w:t xml:space="preserve">Šiuo pasiūlymu pažymime, kad sutinkame su visomis pirkimo dokumentų sąlygomis. Pasiūlymas galioja iki termino, nustatyto pirkimo dokumentuose. Jeigu kvalifikacija dėl teisės verstis atitinkama veikla nebuvo tikrinama arba tikrinama ne visa apimtimi, įsipareigojame perkančiajai organizacijai, kad pirkimo sutartį vykdys tik tokią teisę turintys asmenys. </w:t>
      </w:r>
    </w:p>
    <w:p w14:paraId="7A17E989" w14:textId="77777777" w:rsidR="00D53E3E" w:rsidRPr="00491BBB" w:rsidRDefault="00D53E3E" w:rsidP="00491BBB">
      <w:pPr>
        <w:jc w:val="both"/>
        <w:rPr>
          <w:rFonts w:ascii="Times New Roman" w:hAnsi="Times New Roman" w:cs="Times New Roman"/>
          <w:b/>
          <w:bCs/>
          <w:sz w:val="24"/>
          <w:szCs w:val="24"/>
        </w:rPr>
      </w:pPr>
      <w:r w:rsidRPr="00491BBB">
        <w:rPr>
          <w:rFonts w:ascii="Times New Roman" w:hAnsi="Times New Roman" w:cs="Times New Roman"/>
          <w:b/>
          <w:bCs/>
          <w:sz w:val="24"/>
          <w:szCs w:val="24"/>
        </w:rPr>
        <w:t xml:space="preserve">Bendrieji reikalavimai: </w:t>
      </w:r>
    </w:p>
    <w:p w14:paraId="480A82AC" w14:textId="15AB4909" w:rsidR="00D53E3E" w:rsidRPr="00491BBB" w:rsidRDefault="00D53E3E" w:rsidP="00491BBB">
      <w:pPr>
        <w:jc w:val="both"/>
        <w:rPr>
          <w:rFonts w:ascii="Times New Roman" w:hAnsi="Times New Roman" w:cs="Times New Roman"/>
          <w:sz w:val="24"/>
          <w:szCs w:val="24"/>
        </w:rPr>
      </w:pPr>
      <w:r w:rsidRPr="00491BBB">
        <w:rPr>
          <w:rFonts w:ascii="Times New Roman" w:hAnsi="Times New Roman" w:cs="Times New Roman"/>
          <w:sz w:val="24"/>
          <w:szCs w:val="24"/>
        </w:rPr>
        <w:t>1. K</w:t>
      </w:r>
      <w:r w:rsidR="004A0056">
        <w:rPr>
          <w:rFonts w:ascii="Times New Roman" w:hAnsi="Times New Roman" w:cs="Times New Roman"/>
          <w:sz w:val="24"/>
          <w:szCs w:val="24"/>
        </w:rPr>
        <w:t>raujo komponentų ir k</w:t>
      </w:r>
      <w:r w:rsidRPr="00491BBB">
        <w:rPr>
          <w:rFonts w:ascii="Times New Roman" w:hAnsi="Times New Roman" w:cs="Times New Roman"/>
          <w:sz w:val="24"/>
          <w:szCs w:val="24"/>
        </w:rPr>
        <w:t xml:space="preserve">onservuoto kraujo savybės, gamybos metodai, laikymo ir transportavimo sąlygos, kokybės kontrolė ir ženklinimas turi atitikti LR SAM 2012-12-19 įsakyme Nr. V-1186 "Dėl kraujo ir jo komponentų ruošimo ir kokybės kontrolės reikalavimų aprašo patvirtinimo" nurodytus reikalavimus. </w:t>
      </w:r>
    </w:p>
    <w:p w14:paraId="06C4CC2E" w14:textId="51B2ADB4" w:rsidR="00D53E3E" w:rsidRDefault="00D53E3E" w:rsidP="00491BBB">
      <w:pPr>
        <w:jc w:val="both"/>
        <w:rPr>
          <w:rFonts w:ascii="Times New Roman" w:hAnsi="Times New Roman" w:cs="Times New Roman"/>
          <w:sz w:val="24"/>
          <w:szCs w:val="24"/>
        </w:rPr>
      </w:pPr>
      <w:r w:rsidRPr="00491BBB">
        <w:rPr>
          <w:rFonts w:ascii="Times New Roman" w:hAnsi="Times New Roman" w:cs="Times New Roman"/>
          <w:sz w:val="24"/>
          <w:szCs w:val="24"/>
        </w:rPr>
        <w:t xml:space="preserve">2. </w:t>
      </w:r>
      <w:r w:rsidR="004A0056">
        <w:rPr>
          <w:rFonts w:ascii="Times New Roman" w:hAnsi="Times New Roman" w:cs="Times New Roman"/>
          <w:sz w:val="24"/>
          <w:szCs w:val="24"/>
        </w:rPr>
        <w:t>K</w:t>
      </w:r>
      <w:r w:rsidR="004A0056" w:rsidRPr="00491BBB">
        <w:rPr>
          <w:rFonts w:ascii="Times New Roman" w:hAnsi="Times New Roman" w:cs="Times New Roman"/>
          <w:sz w:val="24"/>
          <w:szCs w:val="24"/>
        </w:rPr>
        <w:t xml:space="preserve">onservuoto kraujo </w:t>
      </w:r>
      <w:r w:rsidR="004A0056">
        <w:rPr>
          <w:rFonts w:ascii="Times New Roman" w:hAnsi="Times New Roman" w:cs="Times New Roman"/>
          <w:sz w:val="24"/>
          <w:szCs w:val="24"/>
        </w:rPr>
        <w:t>u</w:t>
      </w:r>
      <w:r w:rsidRPr="00491BBB">
        <w:rPr>
          <w:rFonts w:ascii="Times New Roman" w:hAnsi="Times New Roman" w:cs="Times New Roman"/>
          <w:sz w:val="24"/>
          <w:szCs w:val="24"/>
        </w:rPr>
        <w:t>žsakymai priimami ir įvykdomi darbo dienomis per 24 valandas nuo užsakymo pavirtinimo, ne darbo ir švenčių dienomis užsakymas įvykdomas per 48 valandas nuo užsakymo patvirtinimo.</w:t>
      </w:r>
    </w:p>
    <w:p w14:paraId="0501982D" w14:textId="28F4D0D7" w:rsidR="004A0056" w:rsidRPr="00491BBB" w:rsidRDefault="004A0056" w:rsidP="00491BBB">
      <w:pPr>
        <w:jc w:val="both"/>
        <w:rPr>
          <w:rFonts w:ascii="Times New Roman" w:hAnsi="Times New Roman" w:cs="Times New Roman"/>
          <w:sz w:val="24"/>
          <w:szCs w:val="24"/>
        </w:rPr>
      </w:pPr>
      <w:r>
        <w:rPr>
          <w:rFonts w:ascii="Times New Roman" w:hAnsi="Times New Roman" w:cs="Times New Roman"/>
          <w:sz w:val="24"/>
          <w:szCs w:val="24"/>
        </w:rPr>
        <w:t xml:space="preserve">3. </w:t>
      </w:r>
      <w:r w:rsidRPr="00491BBB">
        <w:rPr>
          <w:rFonts w:ascii="Times New Roman" w:hAnsi="Times New Roman" w:cs="Times New Roman"/>
          <w:sz w:val="24"/>
          <w:szCs w:val="24"/>
        </w:rPr>
        <w:t>Eritrocit</w:t>
      </w:r>
      <w:r>
        <w:rPr>
          <w:rFonts w:ascii="Times New Roman" w:hAnsi="Times New Roman" w:cs="Times New Roman"/>
          <w:sz w:val="24"/>
          <w:szCs w:val="24"/>
        </w:rPr>
        <w:t>ų</w:t>
      </w:r>
      <w:r w:rsidRPr="00491BBB">
        <w:rPr>
          <w:rFonts w:ascii="Times New Roman" w:hAnsi="Times New Roman" w:cs="Times New Roman"/>
          <w:sz w:val="24"/>
          <w:szCs w:val="24"/>
        </w:rPr>
        <w:t xml:space="preserve"> be leukocitų pridėtiniame tirpale</w:t>
      </w:r>
      <w:r>
        <w:rPr>
          <w:rFonts w:ascii="Times New Roman" w:hAnsi="Times New Roman" w:cs="Times New Roman"/>
          <w:sz w:val="24"/>
          <w:szCs w:val="24"/>
        </w:rPr>
        <w:t xml:space="preserve"> u</w:t>
      </w:r>
      <w:r w:rsidRPr="00491BBB">
        <w:rPr>
          <w:rFonts w:ascii="Times New Roman" w:hAnsi="Times New Roman" w:cs="Times New Roman"/>
          <w:sz w:val="24"/>
          <w:szCs w:val="24"/>
        </w:rPr>
        <w:t xml:space="preserve">žsakymai </w:t>
      </w:r>
      <w:r w:rsidR="00F17475" w:rsidRPr="00491BBB">
        <w:rPr>
          <w:rFonts w:ascii="Times New Roman" w:hAnsi="Times New Roman" w:cs="Times New Roman"/>
          <w:sz w:val="24"/>
          <w:szCs w:val="24"/>
        </w:rPr>
        <w:t xml:space="preserve">pagal nustatytus antikūnus </w:t>
      </w:r>
      <w:r w:rsidRPr="00491BBB">
        <w:rPr>
          <w:rFonts w:ascii="Times New Roman" w:hAnsi="Times New Roman" w:cs="Times New Roman"/>
          <w:sz w:val="24"/>
          <w:szCs w:val="24"/>
        </w:rPr>
        <w:t>įvykdomi</w:t>
      </w:r>
      <w:r w:rsidR="00F17475">
        <w:rPr>
          <w:rFonts w:ascii="Times New Roman" w:hAnsi="Times New Roman" w:cs="Times New Roman"/>
          <w:sz w:val="24"/>
          <w:szCs w:val="24"/>
        </w:rPr>
        <w:t xml:space="preserve"> </w:t>
      </w:r>
      <w:r w:rsidR="00F17475" w:rsidRPr="00491BBB">
        <w:rPr>
          <w:rFonts w:ascii="Times New Roman" w:hAnsi="Times New Roman" w:cs="Times New Roman"/>
          <w:sz w:val="24"/>
          <w:szCs w:val="24"/>
        </w:rPr>
        <w:t>per 3 val.</w:t>
      </w:r>
      <w:r w:rsidR="00F17475" w:rsidRPr="00F17475">
        <w:rPr>
          <w:rFonts w:ascii="Times New Roman" w:hAnsi="Times New Roman" w:cs="Times New Roman"/>
          <w:sz w:val="24"/>
          <w:szCs w:val="24"/>
        </w:rPr>
        <w:t xml:space="preserve"> </w:t>
      </w:r>
      <w:r w:rsidR="00F17475" w:rsidRPr="00491BBB">
        <w:rPr>
          <w:rFonts w:ascii="Times New Roman" w:hAnsi="Times New Roman" w:cs="Times New Roman"/>
          <w:sz w:val="24"/>
          <w:szCs w:val="24"/>
        </w:rPr>
        <w:t>nuo paciento kraujo mėginio pristatymo tiekėjui</w:t>
      </w:r>
      <w:r w:rsidR="00F17475">
        <w:rPr>
          <w:rFonts w:ascii="Times New Roman" w:hAnsi="Times New Roman" w:cs="Times New Roman"/>
          <w:sz w:val="24"/>
          <w:szCs w:val="24"/>
        </w:rPr>
        <w:t xml:space="preserve"> 24 val./7d.</w:t>
      </w:r>
    </w:p>
    <w:p w14:paraId="2A9193B6" w14:textId="0EBCC643" w:rsidR="00D53E3E" w:rsidRPr="00491BBB" w:rsidRDefault="00D53E3E" w:rsidP="00491BBB">
      <w:pPr>
        <w:jc w:val="both"/>
        <w:rPr>
          <w:rFonts w:ascii="Times New Roman" w:hAnsi="Times New Roman" w:cs="Times New Roman"/>
          <w:sz w:val="24"/>
          <w:szCs w:val="24"/>
        </w:rPr>
      </w:pPr>
      <w:r w:rsidRPr="00491BBB">
        <w:rPr>
          <w:rFonts w:ascii="Times New Roman" w:hAnsi="Times New Roman" w:cs="Times New Roman"/>
          <w:sz w:val="24"/>
          <w:szCs w:val="24"/>
        </w:rPr>
        <w:t xml:space="preserve">3. Prekes Perkančioji organizacija paima savo transportu. </w:t>
      </w:r>
    </w:p>
    <w:p w14:paraId="64597E08" w14:textId="491E9F10" w:rsidR="00D53E3E" w:rsidRPr="00491BBB" w:rsidRDefault="00D53E3E" w:rsidP="00491BBB">
      <w:pPr>
        <w:jc w:val="both"/>
        <w:rPr>
          <w:rFonts w:ascii="Times New Roman" w:hAnsi="Times New Roman" w:cs="Times New Roman"/>
          <w:sz w:val="24"/>
          <w:szCs w:val="24"/>
        </w:rPr>
      </w:pPr>
      <w:r w:rsidRPr="00491BBB">
        <w:rPr>
          <w:rFonts w:ascii="Times New Roman" w:hAnsi="Times New Roman" w:cs="Times New Roman"/>
          <w:sz w:val="24"/>
          <w:szCs w:val="24"/>
        </w:rPr>
        <w:t>4. Konservuoto kraujo galiojimas ne mažiau 21 para nuo užsakymo dienos. Šalių susitarimu ne anksčiau kaip po 7 parų nuo gavimo, nepanaudotas konservuotas kraujas gali būti grąžinamas Tiekėjui.</w:t>
      </w:r>
    </w:p>
    <w:tbl>
      <w:tblPr>
        <w:tblStyle w:val="TableGrid"/>
        <w:tblW w:w="0" w:type="auto"/>
        <w:tblLook w:val="04A0" w:firstRow="1" w:lastRow="0" w:firstColumn="1" w:lastColumn="0" w:noHBand="0" w:noVBand="1"/>
      </w:tblPr>
      <w:tblGrid>
        <w:gridCol w:w="1057"/>
        <w:gridCol w:w="2057"/>
        <w:gridCol w:w="5162"/>
        <w:gridCol w:w="1557"/>
        <w:gridCol w:w="1470"/>
        <w:gridCol w:w="1699"/>
        <w:gridCol w:w="1557"/>
      </w:tblGrid>
      <w:tr w:rsidR="00D53E3E" w:rsidRPr="00491BBB" w14:paraId="6F4F0FD6" w14:textId="77777777" w:rsidTr="004A0056">
        <w:tc>
          <w:tcPr>
            <w:tcW w:w="14559" w:type="dxa"/>
            <w:gridSpan w:val="7"/>
          </w:tcPr>
          <w:p w14:paraId="1F341740" w14:textId="77777777" w:rsidR="00D53E3E" w:rsidRPr="00491BBB" w:rsidRDefault="00D53E3E" w:rsidP="00D53E3E">
            <w:pPr>
              <w:rPr>
                <w:rFonts w:ascii="Times New Roman" w:hAnsi="Times New Roman" w:cs="Times New Roman"/>
                <w:b/>
                <w:bCs/>
                <w:sz w:val="24"/>
                <w:szCs w:val="24"/>
              </w:rPr>
            </w:pPr>
            <w:r w:rsidRPr="00491BBB">
              <w:rPr>
                <w:rFonts w:ascii="Times New Roman" w:hAnsi="Times New Roman" w:cs="Times New Roman"/>
                <w:b/>
                <w:bCs/>
                <w:sz w:val="24"/>
                <w:szCs w:val="24"/>
              </w:rPr>
              <w:lastRenderedPageBreak/>
              <w:t xml:space="preserve">Specialieji perkančiosios organizacijos reikalavimai: </w:t>
            </w:r>
          </w:p>
          <w:p w14:paraId="601B96DC" w14:textId="77777777" w:rsidR="00D53E3E" w:rsidRPr="00491BBB" w:rsidRDefault="00D53E3E" w:rsidP="00D53E3E">
            <w:pPr>
              <w:rPr>
                <w:rFonts w:ascii="Times New Roman" w:hAnsi="Times New Roman" w:cs="Times New Roman"/>
                <w:sz w:val="24"/>
                <w:szCs w:val="24"/>
              </w:rPr>
            </w:pPr>
            <w:r w:rsidRPr="00491BBB">
              <w:rPr>
                <w:rFonts w:ascii="Times New Roman" w:hAnsi="Times New Roman" w:cs="Times New Roman"/>
                <w:sz w:val="24"/>
                <w:szCs w:val="24"/>
              </w:rPr>
              <w:t>1. Vieneto įkainis nurodomas su ne daugiau kaip keturiais skaičiais po kablelio.</w:t>
            </w:r>
          </w:p>
          <w:p w14:paraId="66AF54A4" w14:textId="4090BF71" w:rsidR="00491BBB" w:rsidRPr="00491BBB" w:rsidRDefault="00D53E3E" w:rsidP="0056650C">
            <w:pPr>
              <w:rPr>
                <w:rFonts w:ascii="Times New Roman" w:hAnsi="Times New Roman" w:cs="Times New Roman"/>
                <w:sz w:val="24"/>
                <w:szCs w:val="24"/>
              </w:rPr>
            </w:pPr>
            <w:r w:rsidRPr="00491BBB">
              <w:rPr>
                <w:rFonts w:ascii="Times New Roman" w:hAnsi="Times New Roman" w:cs="Times New Roman"/>
                <w:sz w:val="24"/>
                <w:szCs w:val="24"/>
              </w:rPr>
              <w:t>2. Suma ir maksimalaus kiekio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c>
      </w:tr>
      <w:tr w:rsidR="00491BBB" w:rsidRPr="00491BBB" w14:paraId="3EDA508A" w14:textId="77777777" w:rsidTr="004A0056">
        <w:tc>
          <w:tcPr>
            <w:tcW w:w="1057" w:type="dxa"/>
          </w:tcPr>
          <w:p w14:paraId="54823F6F" w14:textId="56B4903D"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Pirkimo dalies Nr.</w:t>
            </w:r>
          </w:p>
        </w:tc>
        <w:tc>
          <w:tcPr>
            <w:tcW w:w="2057" w:type="dxa"/>
          </w:tcPr>
          <w:p w14:paraId="23C86D54" w14:textId="4C6E9133"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Prekės pavadinimas</w:t>
            </w:r>
          </w:p>
        </w:tc>
        <w:tc>
          <w:tcPr>
            <w:tcW w:w="5162" w:type="dxa"/>
          </w:tcPr>
          <w:p w14:paraId="5B16E77C" w14:textId="3EF9FD7D"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Techniniai reikalavimai</w:t>
            </w:r>
          </w:p>
        </w:tc>
        <w:tc>
          <w:tcPr>
            <w:tcW w:w="1557" w:type="dxa"/>
          </w:tcPr>
          <w:p w14:paraId="18BB7430" w14:textId="2FCDB5F4"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Mato vnt.</w:t>
            </w:r>
          </w:p>
        </w:tc>
        <w:tc>
          <w:tcPr>
            <w:tcW w:w="1470" w:type="dxa"/>
          </w:tcPr>
          <w:p w14:paraId="6A651DBE" w14:textId="2E901B6E"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Maksimalus kiekis, vnt.</w:t>
            </w:r>
          </w:p>
        </w:tc>
        <w:tc>
          <w:tcPr>
            <w:tcW w:w="1699" w:type="dxa"/>
          </w:tcPr>
          <w:p w14:paraId="4432E6BA" w14:textId="234A2F4F"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1 vnt įkainis, Eur (be PVM)</w:t>
            </w:r>
          </w:p>
        </w:tc>
        <w:tc>
          <w:tcPr>
            <w:tcW w:w="1557" w:type="dxa"/>
          </w:tcPr>
          <w:p w14:paraId="6FCA4C34" w14:textId="27ADEF8F" w:rsidR="00D53E3E" w:rsidRPr="00491BBB" w:rsidRDefault="00D53E3E" w:rsidP="00491BBB">
            <w:pPr>
              <w:jc w:val="center"/>
              <w:rPr>
                <w:rFonts w:ascii="Times New Roman" w:hAnsi="Times New Roman" w:cs="Times New Roman"/>
                <w:b/>
                <w:bCs/>
                <w:sz w:val="24"/>
                <w:szCs w:val="24"/>
              </w:rPr>
            </w:pPr>
            <w:r w:rsidRPr="00491BBB">
              <w:rPr>
                <w:rFonts w:ascii="Times New Roman" w:hAnsi="Times New Roman" w:cs="Times New Roman"/>
                <w:b/>
                <w:bCs/>
                <w:sz w:val="24"/>
                <w:szCs w:val="24"/>
              </w:rPr>
              <w:t>Suma, Eur (be PVM)</w:t>
            </w:r>
          </w:p>
        </w:tc>
      </w:tr>
      <w:tr w:rsidR="00491BBB" w:rsidRPr="00491BBB" w14:paraId="6C9F0337" w14:textId="77777777" w:rsidTr="004A0056">
        <w:trPr>
          <w:trHeight w:val="1074"/>
        </w:trPr>
        <w:tc>
          <w:tcPr>
            <w:tcW w:w="1057" w:type="dxa"/>
          </w:tcPr>
          <w:p w14:paraId="58509C77" w14:textId="1F32D2B7" w:rsidR="00D53E3E" w:rsidRPr="00491BBB" w:rsidRDefault="00D53E3E" w:rsidP="00D53E3E">
            <w:pPr>
              <w:rPr>
                <w:rFonts w:ascii="Times New Roman" w:hAnsi="Times New Roman" w:cs="Times New Roman"/>
                <w:sz w:val="24"/>
                <w:szCs w:val="24"/>
              </w:rPr>
            </w:pPr>
            <w:r w:rsidRPr="00491BBB">
              <w:rPr>
                <w:rFonts w:ascii="Times New Roman" w:hAnsi="Times New Roman" w:cs="Times New Roman"/>
                <w:sz w:val="24"/>
                <w:szCs w:val="24"/>
              </w:rPr>
              <w:t>1.</w:t>
            </w:r>
          </w:p>
        </w:tc>
        <w:tc>
          <w:tcPr>
            <w:tcW w:w="2057" w:type="dxa"/>
          </w:tcPr>
          <w:p w14:paraId="278F755F" w14:textId="391A7B63" w:rsidR="00D53E3E" w:rsidRPr="00491BBB" w:rsidRDefault="00D53E3E" w:rsidP="00D53E3E">
            <w:pPr>
              <w:rPr>
                <w:rFonts w:ascii="Times New Roman" w:hAnsi="Times New Roman" w:cs="Times New Roman"/>
                <w:sz w:val="24"/>
                <w:szCs w:val="24"/>
              </w:rPr>
            </w:pPr>
            <w:r w:rsidRPr="00491BBB">
              <w:rPr>
                <w:rFonts w:ascii="Times New Roman" w:hAnsi="Times New Roman" w:cs="Times New Roman"/>
                <w:sz w:val="24"/>
                <w:szCs w:val="24"/>
              </w:rPr>
              <w:t>Konservuotas kraujas</w:t>
            </w:r>
          </w:p>
        </w:tc>
        <w:tc>
          <w:tcPr>
            <w:tcW w:w="5162" w:type="dxa"/>
          </w:tcPr>
          <w:p w14:paraId="0BBD8C27" w14:textId="43D01278" w:rsidR="00D53E3E" w:rsidRPr="004A0056" w:rsidRDefault="00D53E3E" w:rsidP="00D53E3E">
            <w:pPr>
              <w:rPr>
                <w:rFonts w:ascii="Times New Roman" w:hAnsi="Times New Roman" w:cs="Times New Roman"/>
                <w:sz w:val="24"/>
                <w:szCs w:val="24"/>
              </w:rPr>
            </w:pPr>
            <w:r w:rsidRPr="004A0056">
              <w:rPr>
                <w:rFonts w:ascii="Times New Roman" w:hAnsi="Times New Roman" w:cs="Times New Roman"/>
                <w:sz w:val="24"/>
                <w:szCs w:val="24"/>
              </w:rPr>
              <w:t xml:space="preserve">Mažo antikūnų titro O grupės visas kraujas (MATOK) yra specialiai atrinktas leukofiltruotas </w:t>
            </w:r>
            <w:r w:rsidR="00491BBB" w:rsidRPr="004A0056">
              <w:rPr>
                <w:rFonts w:ascii="Times New Roman" w:hAnsi="Times New Roman" w:cs="Times New Roman"/>
                <w:sz w:val="24"/>
                <w:szCs w:val="24"/>
              </w:rPr>
              <w:t>(leukocitų skaičius &lt; 1 mln./vnt.) O grupės visas kraujas su mažu anti-A ir anti-B antikūnų titru (≤</w:t>
            </w:r>
            <w:r w:rsidR="004A0056" w:rsidRPr="004A0056">
              <w:rPr>
                <w:rFonts w:ascii="Times New Roman" w:hAnsi="Times New Roman" w:cs="Times New Roman"/>
                <w:sz w:val="24"/>
                <w:szCs w:val="24"/>
              </w:rPr>
              <w:t>1:28).</w:t>
            </w:r>
          </w:p>
          <w:p w14:paraId="459685D1" w14:textId="6A1B4B2C" w:rsidR="00491BBB" w:rsidRPr="00491BBB" w:rsidRDefault="00491BBB" w:rsidP="00D53E3E">
            <w:pPr>
              <w:rPr>
                <w:rFonts w:ascii="Times New Roman" w:hAnsi="Times New Roman" w:cs="Times New Roman"/>
                <w:sz w:val="24"/>
                <w:szCs w:val="24"/>
              </w:rPr>
            </w:pPr>
            <w:r w:rsidRPr="004A0056">
              <w:rPr>
                <w:rFonts w:ascii="Times New Roman" w:hAnsi="Times New Roman" w:cs="Times New Roman"/>
                <w:sz w:val="24"/>
                <w:szCs w:val="24"/>
              </w:rPr>
              <w:t>Kiekvienas MATOK vienetas yra supakuotas sandarioje pakuotėje, kurioje yra patalpintas nuotolinis temperatūros stebėsenos siųstuvas.</w:t>
            </w:r>
          </w:p>
        </w:tc>
        <w:tc>
          <w:tcPr>
            <w:tcW w:w="1557" w:type="dxa"/>
          </w:tcPr>
          <w:p w14:paraId="3A9887A1" w14:textId="50B40CB9" w:rsidR="00D53E3E" w:rsidRPr="00491BBB" w:rsidRDefault="004A0056" w:rsidP="004A0056">
            <w:pPr>
              <w:jc w:val="center"/>
              <w:rPr>
                <w:rFonts w:ascii="Times New Roman" w:hAnsi="Times New Roman" w:cs="Times New Roman"/>
                <w:sz w:val="24"/>
                <w:szCs w:val="24"/>
              </w:rPr>
            </w:pPr>
            <w:r>
              <w:rPr>
                <w:rFonts w:ascii="Times New Roman" w:hAnsi="Times New Roman" w:cs="Times New Roman"/>
                <w:sz w:val="24"/>
                <w:szCs w:val="24"/>
              </w:rPr>
              <w:t>v</w:t>
            </w:r>
            <w:r w:rsidR="00D53E3E" w:rsidRPr="00491BBB">
              <w:rPr>
                <w:rFonts w:ascii="Times New Roman" w:hAnsi="Times New Roman" w:cs="Times New Roman"/>
                <w:sz w:val="24"/>
                <w:szCs w:val="24"/>
              </w:rPr>
              <w:t>nt.</w:t>
            </w:r>
          </w:p>
        </w:tc>
        <w:tc>
          <w:tcPr>
            <w:tcW w:w="1470" w:type="dxa"/>
          </w:tcPr>
          <w:p w14:paraId="08980A20" w14:textId="5FD15E3E" w:rsidR="00D53E3E" w:rsidRPr="00491BBB" w:rsidRDefault="004A0056" w:rsidP="004A0056">
            <w:pPr>
              <w:jc w:val="center"/>
              <w:rPr>
                <w:rFonts w:ascii="Times New Roman" w:hAnsi="Times New Roman" w:cs="Times New Roman"/>
                <w:sz w:val="24"/>
                <w:szCs w:val="24"/>
              </w:rPr>
            </w:pPr>
            <w:r>
              <w:rPr>
                <w:rFonts w:ascii="Times New Roman" w:hAnsi="Times New Roman" w:cs="Times New Roman"/>
                <w:sz w:val="24"/>
                <w:szCs w:val="24"/>
              </w:rPr>
              <w:t>288</w:t>
            </w:r>
          </w:p>
        </w:tc>
        <w:tc>
          <w:tcPr>
            <w:tcW w:w="1699" w:type="dxa"/>
          </w:tcPr>
          <w:p w14:paraId="4BC930E9" w14:textId="3842D78F" w:rsidR="00D53E3E" w:rsidRPr="00491BBB" w:rsidRDefault="00D53E3E" w:rsidP="004A0056">
            <w:pPr>
              <w:jc w:val="center"/>
              <w:rPr>
                <w:rFonts w:ascii="Times New Roman" w:hAnsi="Times New Roman" w:cs="Times New Roman"/>
                <w:sz w:val="24"/>
                <w:szCs w:val="24"/>
              </w:rPr>
            </w:pPr>
          </w:p>
        </w:tc>
        <w:tc>
          <w:tcPr>
            <w:tcW w:w="1557" w:type="dxa"/>
          </w:tcPr>
          <w:p w14:paraId="006638D5" w14:textId="2FB869F1" w:rsidR="00D53E3E" w:rsidRPr="00491BBB" w:rsidRDefault="00D53E3E" w:rsidP="004A0056">
            <w:pPr>
              <w:pStyle w:val="Body"/>
              <w:tabs>
                <w:tab w:val="left" w:pos="1080"/>
              </w:tabs>
              <w:rPr>
                <w:rFonts w:cs="Times New Roman"/>
              </w:rPr>
            </w:pPr>
          </w:p>
        </w:tc>
      </w:tr>
      <w:tr w:rsidR="00491BBB" w:rsidRPr="00491BBB" w14:paraId="19DD65E2" w14:textId="77777777" w:rsidTr="004A0056">
        <w:tc>
          <w:tcPr>
            <w:tcW w:w="1057" w:type="dxa"/>
          </w:tcPr>
          <w:p w14:paraId="2B4B4BE5" w14:textId="0B4078D3" w:rsidR="00D53E3E" w:rsidRPr="00491BBB" w:rsidRDefault="00233091" w:rsidP="00D53E3E">
            <w:pPr>
              <w:rPr>
                <w:rFonts w:ascii="Times New Roman" w:hAnsi="Times New Roman" w:cs="Times New Roman"/>
                <w:sz w:val="24"/>
                <w:szCs w:val="24"/>
              </w:rPr>
            </w:pPr>
            <w:r w:rsidRPr="00491BBB">
              <w:rPr>
                <w:rFonts w:ascii="Times New Roman" w:hAnsi="Times New Roman" w:cs="Times New Roman"/>
                <w:sz w:val="24"/>
                <w:szCs w:val="24"/>
              </w:rPr>
              <w:t>2.</w:t>
            </w:r>
          </w:p>
        </w:tc>
        <w:tc>
          <w:tcPr>
            <w:tcW w:w="2057" w:type="dxa"/>
          </w:tcPr>
          <w:p w14:paraId="02AB5C3F" w14:textId="2ED445C0" w:rsidR="00D53E3E" w:rsidRPr="00491BBB" w:rsidRDefault="00F17475" w:rsidP="00D53E3E">
            <w:pPr>
              <w:rPr>
                <w:rFonts w:ascii="Times New Roman" w:hAnsi="Times New Roman" w:cs="Times New Roman"/>
                <w:sz w:val="24"/>
                <w:szCs w:val="24"/>
                <w:lang w:val="en-US"/>
              </w:rPr>
            </w:pPr>
            <w:r>
              <w:rPr>
                <w:rFonts w:ascii="Times New Roman" w:hAnsi="Times New Roman" w:cs="Times New Roman"/>
                <w:sz w:val="24"/>
                <w:szCs w:val="24"/>
                <w:lang w:val="en-US"/>
              </w:rPr>
              <w:t>Kraujo komponentai</w:t>
            </w:r>
          </w:p>
        </w:tc>
        <w:tc>
          <w:tcPr>
            <w:tcW w:w="5162" w:type="dxa"/>
          </w:tcPr>
          <w:p w14:paraId="02FE9E61" w14:textId="7F9639F1" w:rsidR="00D53E3E" w:rsidRPr="00491BBB" w:rsidRDefault="00F17475" w:rsidP="00D53E3E">
            <w:pPr>
              <w:rPr>
                <w:rFonts w:ascii="Times New Roman" w:hAnsi="Times New Roman" w:cs="Times New Roman"/>
                <w:sz w:val="24"/>
                <w:szCs w:val="24"/>
              </w:rPr>
            </w:pPr>
            <w:r w:rsidRPr="00491BBB">
              <w:rPr>
                <w:rFonts w:ascii="Times New Roman" w:hAnsi="Times New Roman" w:cs="Times New Roman"/>
                <w:sz w:val="24"/>
                <w:szCs w:val="24"/>
              </w:rPr>
              <w:t>Eritrocitai be leukocitų pridėtiniame tirpale (1 V</w:t>
            </w:r>
            <w:r w:rsidRPr="00491BBB">
              <w:rPr>
                <w:rFonts w:ascii="Times New Roman" w:hAnsi="Times New Roman" w:cs="Times New Roman"/>
                <w:sz w:val="24"/>
                <w:szCs w:val="24"/>
                <w:lang w:val="en-US"/>
              </w:rPr>
              <w:t>=250 ml±50ml)</w:t>
            </w:r>
            <w:r>
              <w:rPr>
                <w:rFonts w:ascii="Times New Roman" w:hAnsi="Times New Roman" w:cs="Times New Roman"/>
                <w:sz w:val="24"/>
                <w:szCs w:val="24"/>
                <w:lang w:val="en-US"/>
              </w:rPr>
              <w:t xml:space="preserve"> </w:t>
            </w:r>
            <w:r w:rsidR="00233091" w:rsidRPr="00491BBB">
              <w:rPr>
                <w:rFonts w:ascii="Times New Roman" w:hAnsi="Times New Roman" w:cs="Times New Roman"/>
                <w:sz w:val="24"/>
                <w:szCs w:val="24"/>
              </w:rPr>
              <w:t xml:space="preserve">pagal nustatytus antikūnus </w:t>
            </w:r>
            <w:r>
              <w:rPr>
                <w:rFonts w:ascii="Times New Roman" w:hAnsi="Times New Roman" w:cs="Times New Roman"/>
                <w:sz w:val="24"/>
                <w:szCs w:val="24"/>
              </w:rPr>
              <w:t xml:space="preserve">paciento </w:t>
            </w:r>
            <w:r w:rsidR="00233091" w:rsidRPr="00491BBB">
              <w:rPr>
                <w:rFonts w:ascii="Times New Roman" w:hAnsi="Times New Roman" w:cs="Times New Roman"/>
                <w:sz w:val="24"/>
                <w:szCs w:val="24"/>
              </w:rPr>
              <w:t>kraujo mėgin</w:t>
            </w:r>
            <w:r>
              <w:rPr>
                <w:rFonts w:ascii="Times New Roman" w:hAnsi="Times New Roman" w:cs="Times New Roman"/>
                <w:sz w:val="24"/>
                <w:szCs w:val="24"/>
              </w:rPr>
              <w:t>yje</w:t>
            </w:r>
            <w:r w:rsidR="004A0056">
              <w:rPr>
                <w:rFonts w:ascii="Times New Roman" w:hAnsi="Times New Roman" w:cs="Times New Roman"/>
                <w:sz w:val="24"/>
                <w:szCs w:val="24"/>
              </w:rPr>
              <w:t>.</w:t>
            </w:r>
          </w:p>
        </w:tc>
        <w:tc>
          <w:tcPr>
            <w:tcW w:w="1557" w:type="dxa"/>
          </w:tcPr>
          <w:p w14:paraId="7D0E9946" w14:textId="30B3466A" w:rsidR="00D53E3E" w:rsidRPr="00491BBB" w:rsidRDefault="004A0056" w:rsidP="004A0056">
            <w:pPr>
              <w:jc w:val="center"/>
              <w:rPr>
                <w:rFonts w:ascii="Times New Roman" w:hAnsi="Times New Roman" w:cs="Times New Roman"/>
                <w:sz w:val="24"/>
                <w:szCs w:val="24"/>
              </w:rPr>
            </w:pPr>
            <w:r>
              <w:rPr>
                <w:rFonts w:ascii="Times New Roman" w:hAnsi="Times New Roman" w:cs="Times New Roman"/>
                <w:sz w:val="24"/>
                <w:szCs w:val="24"/>
              </w:rPr>
              <w:t>vnt.</w:t>
            </w:r>
          </w:p>
        </w:tc>
        <w:tc>
          <w:tcPr>
            <w:tcW w:w="1470" w:type="dxa"/>
          </w:tcPr>
          <w:p w14:paraId="341AFF72" w14:textId="2418D71B" w:rsidR="00D53E3E" w:rsidRPr="00491BBB" w:rsidRDefault="004A0056" w:rsidP="00F17475">
            <w:pPr>
              <w:jc w:val="center"/>
              <w:rPr>
                <w:rFonts w:ascii="Times New Roman" w:hAnsi="Times New Roman" w:cs="Times New Roman"/>
                <w:sz w:val="24"/>
                <w:szCs w:val="24"/>
              </w:rPr>
            </w:pPr>
            <w:r>
              <w:rPr>
                <w:rFonts w:ascii="Times New Roman" w:hAnsi="Times New Roman" w:cs="Times New Roman"/>
                <w:sz w:val="24"/>
                <w:szCs w:val="24"/>
              </w:rPr>
              <w:t>360</w:t>
            </w:r>
          </w:p>
        </w:tc>
        <w:tc>
          <w:tcPr>
            <w:tcW w:w="1699" w:type="dxa"/>
          </w:tcPr>
          <w:p w14:paraId="0AC695B4" w14:textId="77777777" w:rsidR="00D53E3E" w:rsidRPr="00491BBB" w:rsidRDefault="00D53E3E" w:rsidP="00D53E3E">
            <w:pPr>
              <w:rPr>
                <w:rFonts w:ascii="Times New Roman" w:hAnsi="Times New Roman" w:cs="Times New Roman"/>
                <w:sz w:val="24"/>
                <w:szCs w:val="24"/>
              </w:rPr>
            </w:pPr>
          </w:p>
        </w:tc>
        <w:tc>
          <w:tcPr>
            <w:tcW w:w="1557" w:type="dxa"/>
          </w:tcPr>
          <w:p w14:paraId="7F69D355" w14:textId="77777777" w:rsidR="00D53E3E" w:rsidRPr="00491BBB" w:rsidRDefault="00D53E3E" w:rsidP="006E4534">
            <w:pPr>
              <w:pStyle w:val="Body"/>
              <w:tabs>
                <w:tab w:val="left" w:pos="1080"/>
              </w:tabs>
              <w:rPr>
                <w:rFonts w:cs="Times New Roman"/>
              </w:rPr>
            </w:pPr>
          </w:p>
        </w:tc>
      </w:tr>
      <w:tr w:rsidR="00491BBB" w:rsidRPr="00491BBB" w14:paraId="429CCE59" w14:textId="77777777" w:rsidTr="004A0056">
        <w:tc>
          <w:tcPr>
            <w:tcW w:w="1057" w:type="dxa"/>
          </w:tcPr>
          <w:p w14:paraId="359D6B1A" w14:textId="77777777" w:rsidR="00D53E3E" w:rsidRPr="00491BBB" w:rsidRDefault="00D53E3E" w:rsidP="00D53E3E">
            <w:pPr>
              <w:rPr>
                <w:rFonts w:ascii="Times New Roman" w:hAnsi="Times New Roman" w:cs="Times New Roman"/>
                <w:sz w:val="24"/>
                <w:szCs w:val="24"/>
              </w:rPr>
            </w:pPr>
          </w:p>
        </w:tc>
        <w:tc>
          <w:tcPr>
            <w:tcW w:w="2057" w:type="dxa"/>
          </w:tcPr>
          <w:p w14:paraId="7322936B" w14:textId="77777777" w:rsidR="00D53E3E" w:rsidRPr="00491BBB" w:rsidRDefault="00D53E3E" w:rsidP="00D53E3E">
            <w:pPr>
              <w:rPr>
                <w:rFonts w:ascii="Times New Roman" w:hAnsi="Times New Roman" w:cs="Times New Roman"/>
                <w:sz w:val="24"/>
                <w:szCs w:val="24"/>
              </w:rPr>
            </w:pPr>
          </w:p>
        </w:tc>
        <w:tc>
          <w:tcPr>
            <w:tcW w:w="5162" w:type="dxa"/>
          </w:tcPr>
          <w:p w14:paraId="107E5AF2" w14:textId="77777777" w:rsidR="00D53E3E" w:rsidRPr="00491BBB" w:rsidRDefault="00D53E3E" w:rsidP="00D53E3E">
            <w:pPr>
              <w:rPr>
                <w:rFonts w:ascii="Times New Roman" w:hAnsi="Times New Roman" w:cs="Times New Roman"/>
                <w:sz w:val="24"/>
                <w:szCs w:val="24"/>
              </w:rPr>
            </w:pPr>
          </w:p>
        </w:tc>
        <w:tc>
          <w:tcPr>
            <w:tcW w:w="1557" w:type="dxa"/>
          </w:tcPr>
          <w:p w14:paraId="5A73BF1E" w14:textId="77777777" w:rsidR="00D53E3E" w:rsidRPr="00491BBB" w:rsidRDefault="00D53E3E" w:rsidP="00D53E3E">
            <w:pPr>
              <w:rPr>
                <w:rFonts w:ascii="Times New Roman" w:hAnsi="Times New Roman" w:cs="Times New Roman"/>
                <w:sz w:val="24"/>
                <w:szCs w:val="24"/>
              </w:rPr>
            </w:pPr>
          </w:p>
        </w:tc>
        <w:tc>
          <w:tcPr>
            <w:tcW w:w="1470" w:type="dxa"/>
          </w:tcPr>
          <w:p w14:paraId="2577CD7F" w14:textId="77777777" w:rsidR="00D53E3E" w:rsidRPr="00491BBB" w:rsidRDefault="00D53E3E" w:rsidP="00D53E3E">
            <w:pPr>
              <w:rPr>
                <w:rFonts w:ascii="Times New Roman" w:hAnsi="Times New Roman" w:cs="Times New Roman"/>
                <w:sz w:val="24"/>
                <w:szCs w:val="24"/>
              </w:rPr>
            </w:pPr>
          </w:p>
        </w:tc>
        <w:tc>
          <w:tcPr>
            <w:tcW w:w="1699" w:type="dxa"/>
          </w:tcPr>
          <w:p w14:paraId="001354B0" w14:textId="77777777" w:rsidR="00D53E3E" w:rsidRPr="00491BBB" w:rsidRDefault="00D53E3E" w:rsidP="00D53E3E">
            <w:pPr>
              <w:rPr>
                <w:rFonts w:ascii="Times New Roman" w:hAnsi="Times New Roman" w:cs="Times New Roman"/>
                <w:sz w:val="24"/>
                <w:szCs w:val="24"/>
              </w:rPr>
            </w:pPr>
          </w:p>
        </w:tc>
        <w:tc>
          <w:tcPr>
            <w:tcW w:w="1557" w:type="dxa"/>
          </w:tcPr>
          <w:p w14:paraId="00A4855C" w14:textId="77777777" w:rsidR="00D53E3E" w:rsidRPr="00491BBB" w:rsidRDefault="00D53E3E" w:rsidP="00D53E3E">
            <w:pPr>
              <w:rPr>
                <w:rFonts w:ascii="Times New Roman" w:hAnsi="Times New Roman" w:cs="Times New Roman"/>
                <w:sz w:val="24"/>
                <w:szCs w:val="24"/>
              </w:rPr>
            </w:pPr>
          </w:p>
        </w:tc>
      </w:tr>
      <w:tr w:rsidR="00233091" w:rsidRPr="00491BBB" w14:paraId="4A5FED1A" w14:textId="77777777" w:rsidTr="004A0056">
        <w:tc>
          <w:tcPr>
            <w:tcW w:w="13002" w:type="dxa"/>
            <w:gridSpan w:val="6"/>
          </w:tcPr>
          <w:p w14:paraId="2BB2BD1E" w14:textId="3DC0845F" w:rsidR="00233091" w:rsidRPr="00491BBB" w:rsidRDefault="00233091" w:rsidP="00233091">
            <w:pPr>
              <w:jc w:val="right"/>
              <w:rPr>
                <w:rFonts w:ascii="Times New Roman" w:hAnsi="Times New Roman" w:cs="Times New Roman"/>
                <w:sz w:val="24"/>
                <w:szCs w:val="24"/>
              </w:rPr>
            </w:pPr>
            <w:r w:rsidRPr="00491BBB">
              <w:rPr>
                <w:rFonts w:ascii="Times New Roman" w:hAnsi="Times New Roman" w:cs="Times New Roman"/>
                <w:sz w:val="24"/>
                <w:szCs w:val="24"/>
              </w:rPr>
              <w:t>Maksimali pirkimo dalies kaina, Eur be PVM:</w:t>
            </w:r>
          </w:p>
        </w:tc>
        <w:tc>
          <w:tcPr>
            <w:tcW w:w="1557" w:type="dxa"/>
          </w:tcPr>
          <w:p w14:paraId="030DFAEC" w14:textId="77777777" w:rsidR="00233091" w:rsidRPr="00491BBB" w:rsidRDefault="00233091" w:rsidP="00D53E3E">
            <w:pPr>
              <w:rPr>
                <w:rFonts w:ascii="Times New Roman" w:hAnsi="Times New Roman" w:cs="Times New Roman"/>
                <w:sz w:val="24"/>
                <w:szCs w:val="24"/>
              </w:rPr>
            </w:pPr>
          </w:p>
        </w:tc>
      </w:tr>
      <w:tr w:rsidR="00233091" w:rsidRPr="00491BBB" w14:paraId="543DFD7C" w14:textId="77777777" w:rsidTr="004A0056">
        <w:tc>
          <w:tcPr>
            <w:tcW w:w="13002" w:type="dxa"/>
            <w:gridSpan w:val="6"/>
          </w:tcPr>
          <w:p w14:paraId="42B5DD14" w14:textId="311AF107" w:rsidR="00233091" w:rsidRPr="00491BBB" w:rsidRDefault="00233091" w:rsidP="00233091">
            <w:pPr>
              <w:jc w:val="right"/>
              <w:rPr>
                <w:rFonts w:ascii="Times New Roman" w:hAnsi="Times New Roman" w:cs="Times New Roman"/>
                <w:sz w:val="24"/>
                <w:szCs w:val="24"/>
              </w:rPr>
            </w:pPr>
            <w:r w:rsidRPr="00491BBB">
              <w:rPr>
                <w:rFonts w:ascii="Times New Roman" w:hAnsi="Times New Roman" w:cs="Times New Roman"/>
                <w:sz w:val="24"/>
                <w:szCs w:val="24"/>
              </w:rPr>
              <w:t>PVM tarifo suma (EUR)</w:t>
            </w:r>
          </w:p>
        </w:tc>
        <w:tc>
          <w:tcPr>
            <w:tcW w:w="1557" w:type="dxa"/>
          </w:tcPr>
          <w:p w14:paraId="55EF312A" w14:textId="77777777" w:rsidR="00233091" w:rsidRPr="00491BBB" w:rsidRDefault="00233091" w:rsidP="00D53E3E">
            <w:pPr>
              <w:rPr>
                <w:rFonts w:ascii="Times New Roman" w:hAnsi="Times New Roman" w:cs="Times New Roman"/>
                <w:sz w:val="24"/>
                <w:szCs w:val="24"/>
              </w:rPr>
            </w:pPr>
          </w:p>
        </w:tc>
      </w:tr>
      <w:tr w:rsidR="00233091" w:rsidRPr="00491BBB" w14:paraId="561E8F6B" w14:textId="77777777" w:rsidTr="004A0056">
        <w:tc>
          <w:tcPr>
            <w:tcW w:w="13002" w:type="dxa"/>
            <w:gridSpan w:val="6"/>
          </w:tcPr>
          <w:p w14:paraId="01E3142B" w14:textId="33DFC359" w:rsidR="00233091" w:rsidRPr="00491BBB" w:rsidRDefault="00233091" w:rsidP="00233091">
            <w:pPr>
              <w:jc w:val="right"/>
              <w:rPr>
                <w:rFonts w:ascii="Times New Roman" w:hAnsi="Times New Roman" w:cs="Times New Roman"/>
                <w:sz w:val="24"/>
                <w:szCs w:val="24"/>
              </w:rPr>
            </w:pPr>
            <w:r w:rsidRPr="00491BBB">
              <w:rPr>
                <w:rFonts w:ascii="Times New Roman" w:hAnsi="Times New Roman" w:cs="Times New Roman"/>
                <w:sz w:val="24"/>
                <w:szCs w:val="24"/>
              </w:rPr>
              <w:t>Maksimali pirkimo dalies kaina, Eur su PVM*</w:t>
            </w:r>
          </w:p>
        </w:tc>
        <w:tc>
          <w:tcPr>
            <w:tcW w:w="1557" w:type="dxa"/>
          </w:tcPr>
          <w:p w14:paraId="7F896CC4" w14:textId="77777777" w:rsidR="00233091" w:rsidRPr="00491BBB" w:rsidRDefault="00233091" w:rsidP="00D53E3E">
            <w:pPr>
              <w:rPr>
                <w:rFonts w:ascii="Times New Roman" w:hAnsi="Times New Roman" w:cs="Times New Roman"/>
                <w:sz w:val="24"/>
                <w:szCs w:val="24"/>
              </w:rPr>
            </w:pPr>
          </w:p>
        </w:tc>
      </w:tr>
    </w:tbl>
    <w:p w14:paraId="0E435BDD" w14:textId="02AACE3F" w:rsidR="00D53E3E" w:rsidRPr="00491BBB" w:rsidRDefault="00D53E3E" w:rsidP="00D53E3E">
      <w:pPr>
        <w:rPr>
          <w:rFonts w:ascii="Times New Roman" w:hAnsi="Times New Roman" w:cs="Times New Roman"/>
          <w:sz w:val="24"/>
          <w:szCs w:val="24"/>
        </w:rPr>
      </w:pPr>
      <w:r w:rsidRPr="00491BBB">
        <w:rPr>
          <w:rFonts w:ascii="Times New Roman" w:hAnsi="Times New Roman" w:cs="Times New Roman"/>
          <w:sz w:val="24"/>
          <w:szCs w:val="24"/>
        </w:rPr>
        <w:t>Kraujas ir kraujo komponentai, vadovaujantis Lietuvos Respublikos pridėtinės vertės mokesčio įstatymo 20 straipsnio nuostatomis, PVM neapmokestinami.</w:t>
      </w:r>
    </w:p>
    <w:sectPr w:rsidR="00D53E3E" w:rsidRPr="00491BBB" w:rsidSect="00491BBB">
      <w:pgSz w:w="16838" w:h="11906" w:orient="landscape"/>
      <w:pgMar w:top="1134" w:right="1135"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3E"/>
    <w:rsid w:val="0017306F"/>
    <w:rsid w:val="00233091"/>
    <w:rsid w:val="00245E4D"/>
    <w:rsid w:val="00395E92"/>
    <w:rsid w:val="003B3689"/>
    <w:rsid w:val="00491BBB"/>
    <w:rsid w:val="004A0056"/>
    <w:rsid w:val="005114EE"/>
    <w:rsid w:val="0056650C"/>
    <w:rsid w:val="00582FA1"/>
    <w:rsid w:val="005A22F7"/>
    <w:rsid w:val="006E4534"/>
    <w:rsid w:val="0077502B"/>
    <w:rsid w:val="00CB430F"/>
    <w:rsid w:val="00CE5AEC"/>
    <w:rsid w:val="00D53E3E"/>
    <w:rsid w:val="00DD5683"/>
    <w:rsid w:val="00F17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9164"/>
  <w15:chartTrackingRefBased/>
  <w15:docId w15:val="{17C893EA-2535-484E-8930-EEB354D2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3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3E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3E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3E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3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E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3E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3E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3E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3E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3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E3E"/>
    <w:rPr>
      <w:rFonts w:eastAsiaTheme="majorEastAsia" w:cstheme="majorBidi"/>
      <w:color w:val="272727" w:themeColor="text1" w:themeTint="D8"/>
    </w:rPr>
  </w:style>
  <w:style w:type="paragraph" w:styleId="Title">
    <w:name w:val="Title"/>
    <w:basedOn w:val="Normal"/>
    <w:next w:val="Normal"/>
    <w:link w:val="TitleChar"/>
    <w:uiPriority w:val="10"/>
    <w:qFormat/>
    <w:rsid w:val="00D53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E3E"/>
    <w:pPr>
      <w:spacing w:before="160"/>
      <w:jc w:val="center"/>
    </w:pPr>
    <w:rPr>
      <w:i/>
      <w:iCs/>
      <w:color w:val="404040" w:themeColor="text1" w:themeTint="BF"/>
    </w:rPr>
  </w:style>
  <w:style w:type="character" w:customStyle="1" w:styleId="QuoteChar">
    <w:name w:val="Quote Char"/>
    <w:basedOn w:val="DefaultParagraphFont"/>
    <w:link w:val="Quote"/>
    <w:uiPriority w:val="29"/>
    <w:rsid w:val="00D53E3E"/>
    <w:rPr>
      <w:i/>
      <w:iCs/>
      <w:color w:val="404040" w:themeColor="text1" w:themeTint="BF"/>
    </w:rPr>
  </w:style>
  <w:style w:type="paragraph" w:styleId="ListParagraph">
    <w:name w:val="List Paragraph"/>
    <w:basedOn w:val="Normal"/>
    <w:uiPriority w:val="34"/>
    <w:qFormat/>
    <w:rsid w:val="00D53E3E"/>
    <w:pPr>
      <w:ind w:left="720"/>
      <w:contextualSpacing/>
    </w:pPr>
  </w:style>
  <w:style w:type="character" w:styleId="IntenseEmphasis">
    <w:name w:val="Intense Emphasis"/>
    <w:basedOn w:val="DefaultParagraphFont"/>
    <w:uiPriority w:val="21"/>
    <w:qFormat/>
    <w:rsid w:val="00D53E3E"/>
    <w:rPr>
      <w:i/>
      <w:iCs/>
      <w:color w:val="2F5496" w:themeColor="accent1" w:themeShade="BF"/>
    </w:rPr>
  </w:style>
  <w:style w:type="paragraph" w:styleId="IntenseQuote">
    <w:name w:val="Intense Quote"/>
    <w:basedOn w:val="Normal"/>
    <w:next w:val="Normal"/>
    <w:link w:val="IntenseQuoteChar"/>
    <w:uiPriority w:val="30"/>
    <w:qFormat/>
    <w:rsid w:val="00D53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3E3E"/>
    <w:rPr>
      <w:i/>
      <w:iCs/>
      <w:color w:val="2F5496" w:themeColor="accent1" w:themeShade="BF"/>
    </w:rPr>
  </w:style>
  <w:style w:type="character" w:styleId="IntenseReference">
    <w:name w:val="Intense Reference"/>
    <w:basedOn w:val="DefaultParagraphFont"/>
    <w:uiPriority w:val="32"/>
    <w:qFormat/>
    <w:rsid w:val="00D53E3E"/>
    <w:rPr>
      <w:b/>
      <w:bCs/>
      <w:smallCaps/>
      <w:color w:val="2F5496" w:themeColor="accent1" w:themeShade="BF"/>
      <w:spacing w:val="5"/>
    </w:rPr>
  </w:style>
  <w:style w:type="table" w:styleId="TableGrid">
    <w:name w:val="Table Grid"/>
    <w:basedOn w:val="TableNormal"/>
    <w:uiPriority w:val="39"/>
    <w:rsid w:val="00D53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A0056"/>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it-IT" w:eastAsia="lt-LT"/>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1998</Words>
  <Characters>1140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Vizujė</dc:creator>
  <cp:keywords/>
  <dc:description/>
  <cp:lastModifiedBy>Aurelija Jokimčienė</cp:lastModifiedBy>
  <cp:revision>4</cp:revision>
  <dcterms:created xsi:type="dcterms:W3CDTF">2025-12-17T08:14:00Z</dcterms:created>
  <dcterms:modified xsi:type="dcterms:W3CDTF">2025-12-17T08:16:00Z</dcterms:modified>
</cp:coreProperties>
</file>