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1A64C" w14:textId="77777777" w:rsidR="00FD1EDC" w:rsidRPr="0075328C" w:rsidRDefault="00FD1EDC" w:rsidP="00FD1EDC">
      <w:pPr>
        <w:spacing w:after="0" w:line="240" w:lineRule="auto"/>
        <w:jc w:val="right"/>
        <w:rPr>
          <w:b/>
          <w:sz w:val="20"/>
        </w:rPr>
      </w:pPr>
      <w:r w:rsidRPr="0075328C">
        <w:rPr>
          <w:b/>
          <w:sz w:val="20"/>
        </w:rPr>
        <w:t>2 priedas</w:t>
      </w:r>
    </w:p>
    <w:p w14:paraId="4D156CF4" w14:textId="77777777" w:rsidR="00FD1EDC" w:rsidRDefault="00FD1EDC" w:rsidP="00FD1EDC">
      <w:pPr>
        <w:spacing w:after="0" w:line="240" w:lineRule="auto"/>
        <w:jc w:val="center"/>
        <w:rPr>
          <w:b/>
          <w:szCs w:val="24"/>
        </w:rPr>
      </w:pPr>
    </w:p>
    <w:p w14:paraId="3B8D97AB" w14:textId="0BBA9DDE" w:rsidR="00FD1EDC" w:rsidRPr="000739FB" w:rsidRDefault="000739FB" w:rsidP="00FD1EDC">
      <w:pPr>
        <w:spacing w:after="0" w:line="240" w:lineRule="auto"/>
        <w:jc w:val="center"/>
        <w:rPr>
          <w:b/>
          <w:caps/>
          <w:szCs w:val="24"/>
        </w:rPr>
      </w:pPr>
      <w:r w:rsidRPr="000739FB">
        <w:rPr>
          <w:b/>
          <w:caps/>
          <w:szCs w:val="24"/>
        </w:rPr>
        <w:t>Premium klasės ultragarsinė diagnostinė sistema</w:t>
      </w:r>
    </w:p>
    <w:p w14:paraId="6DCE0F70" w14:textId="77777777" w:rsidR="000739FB" w:rsidRPr="000739FB" w:rsidRDefault="000739FB" w:rsidP="00FD1EDC">
      <w:pPr>
        <w:spacing w:after="0" w:line="240" w:lineRule="auto"/>
        <w:jc w:val="center"/>
        <w:rPr>
          <w:b/>
          <w:caps/>
          <w:szCs w:val="24"/>
        </w:rPr>
      </w:pPr>
    </w:p>
    <w:p w14:paraId="42004A52" w14:textId="77777777" w:rsidR="00FD1EDC" w:rsidRDefault="00FD1EDC" w:rsidP="00FD1EDC">
      <w:pPr>
        <w:spacing w:after="0" w:line="240" w:lineRule="auto"/>
        <w:jc w:val="center"/>
        <w:rPr>
          <w:b/>
          <w:szCs w:val="24"/>
        </w:rPr>
      </w:pPr>
      <w:r w:rsidRPr="008C675F">
        <w:rPr>
          <w:b/>
          <w:szCs w:val="24"/>
        </w:rPr>
        <w:t xml:space="preserve">Techninė specifikacija </w:t>
      </w:r>
    </w:p>
    <w:p w14:paraId="20300568" w14:textId="77777777" w:rsidR="00FD1EDC" w:rsidRDefault="00FD1EDC" w:rsidP="00FD1EDC">
      <w:pPr>
        <w:spacing w:after="0" w:line="240" w:lineRule="auto"/>
        <w:jc w:val="center"/>
        <w:rPr>
          <w:b/>
          <w:szCs w:val="24"/>
        </w:rPr>
      </w:pPr>
    </w:p>
    <w:p w14:paraId="6D4C238C" w14:textId="77777777" w:rsidR="00FD1EDC" w:rsidRPr="0079691E" w:rsidRDefault="00FD1EDC" w:rsidP="00FD1EDC">
      <w:pPr>
        <w:autoSpaceDN w:val="0"/>
        <w:spacing w:after="0" w:line="240" w:lineRule="auto"/>
        <w:ind w:firstLine="851"/>
        <w:jc w:val="both"/>
        <w:rPr>
          <w:rFonts w:eastAsia="Calibri"/>
          <w:szCs w:val="24"/>
        </w:rPr>
      </w:pPr>
      <w:r w:rsidRPr="0079691E">
        <w:rPr>
          <w:rFonts w:eastAsia="Calibri"/>
          <w:szCs w:val="24"/>
        </w:rPr>
        <w:t>1.</w:t>
      </w:r>
      <w:r w:rsidRPr="0079691E">
        <w:rPr>
          <w:rFonts w:eastAsia="Calibri"/>
          <w:b/>
          <w:szCs w:val="24"/>
        </w:rPr>
        <w:t xml:space="preserve"> </w:t>
      </w:r>
      <w:r w:rsidRPr="0079691E">
        <w:rPr>
          <w:rFonts w:eastAsia="Calibri"/>
          <w:szCs w:val="24"/>
        </w:rPr>
        <w:t xml:space="preserve">Jei techninėje specifikacijoje nurodytas standartas, techninis liudijimas ar bendrosios techninės specifikacijos, tiekėjas gali siūlyti </w:t>
      </w:r>
      <w:r w:rsidRPr="0079691E">
        <w:rPr>
          <w:rFonts w:eastAsia="Calibri"/>
          <w:i/>
          <w:szCs w:val="24"/>
        </w:rPr>
        <w:t>lygiaverčius</w:t>
      </w:r>
      <w:r w:rsidRPr="0079691E">
        <w:rPr>
          <w:rFonts w:eastAsia="Calibri"/>
          <w:szCs w:val="24"/>
        </w:rPr>
        <w:t xml:space="preserve">. Jei apibūdinant pirkimo objektą, techninėje specifikacijoje nurodytas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tokiu atveju tiekėjas gali siūlyti </w:t>
      </w:r>
      <w:r w:rsidRPr="0079691E">
        <w:rPr>
          <w:rFonts w:eastAsia="Calibri"/>
          <w:i/>
          <w:szCs w:val="24"/>
        </w:rPr>
        <w:t>lygiaverčius</w:t>
      </w:r>
      <w:r w:rsidRPr="0079691E">
        <w:rPr>
          <w:rFonts w:eastAsia="Calibri"/>
          <w:szCs w:val="24"/>
        </w:rPr>
        <w:t>.</w:t>
      </w:r>
    </w:p>
    <w:p w14:paraId="1CFC979D" w14:textId="77777777" w:rsidR="00FD1EDC" w:rsidRPr="0079691E" w:rsidRDefault="00FD1EDC" w:rsidP="00FD1EDC">
      <w:pPr>
        <w:suppressAutoHyphens/>
        <w:spacing w:after="0" w:line="240" w:lineRule="auto"/>
        <w:ind w:firstLine="709"/>
        <w:jc w:val="both"/>
        <w:rPr>
          <w:rFonts w:eastAsia="Arial Unicode MS"/>
          <w:szCs w:val="24"/>
          <w:u w:val="single"/>
        </w:rPr>
      </w:pPr>
      <w:r w:rsidRPr="0079691E">
        <w:rPr>
          <w:rFonts w:eastAsia="Calibri"/>
          <w:color w:val="000000"/>
          <w:szCs w:val="24"/>
        </w:rPr>
        <w:t xml:space="preserve">2. Tiekėjo siūlomos prekės turi atitikti techninės specifikacijos reikalaujamas charakteristikas. Įrodymui, </w:t>
      </w:r>
      <w:r w:rsidRPr="0079691E">
        <w:rPr>
          <w:rFonts w:eastAsia="Calibri"/>
          <w:b/>
          <w:i/>
          <w:color w:val="FF0000"/>
          <w:szCs w:val="24"/>
        </w:rPr>
        <w:t>kartu su pasiūlymu</w:t>
      </w:r>
      <w:r w:rsidRPr="0079691E">
        <w:rPr>
          <w:rFonts w:eastAsia="Calibri"/>
          <w:color w:val="FF0000"/>
          <w:szCs w:val="24"/>
        </w:rPr>
        <w:t>,</w:t>
      </w:r>
      <w:r w:rsidRPr="0079691E">
        <w:rPr>
          <w:rFonts w:eastAsia="Calibri"/>
          <w:color w:val="000000"/>
          <w:szCs w:val="24"/>
        </w:rPr>
        <w:t xml:space="preserve"> </w:t>
      </w:r>
      <w:r w:rsidRPr="0079691E">
        <w:rPr>
          <w:rFonts w:eastAsia="Calibri"/>
          <w:color w:val="000000"/>
          <w:szCs w:val="24"/>
          <w:u w:val="single"/>
        </w:rPr>
        <w:t xml:space="preserve">pateikiama </w:t>
      </w:r>
      <w:r w:rsidRPr="0079691E">
        <w:rPr>
          <w:rFonts w:eastAsia="Calibri"/>
          <w:b/>
          <w:bCs/>
          <w:color w:val="000000"/>
          <w:szCs w:val="24"/>
          <w:u w:val="single"/>
        </w:rPr>
        <w:t>gamintojų</w:t>
      </w:r>
      <w:r w:rsidRPr="0079691E">
        <w:rPr>
          <w:rFonts w:eastAsia="Calibri"/>
          <w:color w:val="000000"/>
          <w:szCs w:val="24"/>
          <w:u w:val="single"/>
        </w:rPr>
        <w:t xml:space="preserve"> siūlomų prekių katalogai arba kiti prekių techninių charakteristikų aprašymai, </w:t>
      </w:r>
      <w:r w:rsidRPr="0079691E">
        <w:rPr>
          <w:rFonts w:eastAsia="Calibri"/>
          <w:b/>
          <w:bCs/>
          <w:color w:val="000000"/>
          <w:szCs w:val="24"/>
          <w:u w:val="single"/>
        </w:rPr>
        <w:t xml:space="preserve">patvirtinti gamintojo </w:t>
      </w:r>
      <w:r w:rsidRPr="0079691E">
        <w:rPr>
          <w:rFonts w:eastAsia="Arial Unicode MS"/>
          <w:color w:val="000000"/>
          <w:szCs w:val="24"/>
          <w:u w:val="single"/>
          <w:bdr w:val="none" w:sz="0" w:space="0" w:color="auto" w:frame="1"/>
        </w:rPr>
        <w:t>(jei gamintojo kataloge neišsamiai atsispindi siūlomos prekės atitikimas techninės specifikacijos reikalavimams)</w:t>
      </w:r>
      <w:r w:rsidRPr="0079691E">
        <w:rPr>
          <w:rFonts w:eastAsia="Arial Unicode MS"/>
          <w:color w:val="FF0000"/>
          <w:szCs w:val="24"/>
          <w:u w:val="single"/>
        </w:rPr>
        <w:t xml:space="preserve"> </w:t>
      </w:r>
      <w:r w:rsidRPr="0079691E">
        <w:rPr>
          <w:rFonts w:eastAsia="Arial Unicode MS"/>
          <w:szCs w:val="24"/>
          <w:u w:val="single"/>
        </w:rPr>
        <w:t>su vertimu į lietuvių kalbą dėl</w:t>
      </w:r>
      <w:r w:rsidRPr="0079691E">
        <w:rPr>
          <w:rFonts w:eastAsia="Arial Unicode MS"/>
          <w:color w:val="000000"/>
          <w:szCs w:val="24"/>
          <w:u w:val="single"/>
        </w:rPr>
        <w:t xml:space="preserve"> prekių reikalaujamų techninių parametrų aprašymų, </w:t>
      </w:r>
      <w:r w:rsidRPr="0079691E">
        <w:rPr>
          <w:rFonts w:eastAsia="Arial Unicode MS"/>
          <w:b/>
          <w:bCs/>
          <w:szCs w:val="24"/>
          <w:u w:val="single"/>
        </w:rPr>
        <w:t>sertifikatai</w:t>
      </w:r>
      <w:r w:rsidRPr="0079691E">
        <w:rPr>
          <w:rFonts w:eastAsia="Arial Unicode MS"/>
          <w:color w:val="000000"/>
          <w:szCs w:val="24"/>
          <w:u w:val="single"/>
        </w:rPr>
        <w:t xml:space="preserve">.  </w:t>
      </w:r>
      <w:r w:rsidRPr="0079691E">
        <w:rPr>
          <w:rFonts w:eastAsia="Calibri"/>
          <w:color w:val="000000"/>
          <w:szCs w:val="24"/>
        </w:rPr>
        <w:t>Papildomai gali būti p</w:t>
      </w:r>
      <w:r w:rsidRPr="0079691E">
        <w:rPr>
          <w:rFonts w:eastAsia="Calibri"/>
          <w:bCs/>
          <w:iCs/>
          <w:color w:val="000000"/>
          <w:szCs w:val="24"/>
        </w:rPr>
        <w:t>ateikiama nuoroda į gamintojo interneto puslapį, kuriame išdėstyta visa informacija apie siūlomą prekę.</w:t>
      </w:r>
      <w:r w:rsidRPr="0079691E">
        <w:rPr>
          <w:rFonts w:eastAsia="Arial Unicode MS"/>
          <w:color w:val="000000"/>
          <w:szCs w:val="24"/>
        </w:rPr>
        <w:t xml:space="preserve"> </w:t>
      </w:r>
      <w:r w:rsidRPr="0079691E">
        <w:rPr>
          <w:rFonts w:eastAsia="Arial Unicode MS"/>
          <w:szCs w:val="24"/>
        </w:rPr>
        <w:t xml:space="preserve">Teikiamuose dokumentuose tiekėjas turi </w:t>
      </w:r>
      <w:r w:rsidRPr="0079691E">
        <w:rPr>
          <w:rFonts w:eastAsia="Arial Unicode MS"/>
          <w:b/>
          <w:i/>
          <w:szCs w:val="24"/>
        </w:rPr>
        <w:t>grafiškai nurodyti (pažymėti)</w:t>
      </w:r>
      <w:r w:rsidRPr="0079691E">
        <w:rPr>
          <w:rFonts w:eastAsia="Arial Unicode MS"/>
          <w:szCs w:val="24"/>
        </w:rPr>
        <w:t xml:space="preserve"> konkrečias teikiamų dokumentų vietas, kuriose aprašomos reikalaujamų techninių charakteristikų reikšmės, bei įrašyti, kurį techninių reikalavimų punktą jos atitinka. Perkančioji organizacija turi teisę reikalauti pateikti katalogų ir techninių aprašų originalus, o tiekėjui jų nepateikus – pasiūlymą atmesti.</w:t>
      </w:r>
      <w:r w:rsidRPr="0079691E">
        <w:rPr>
          <w:szCs w:val="24"/>
        </w:rPr>
        <w:t xml:space="preserve"> </w:t>
      </w:r>
      <w:r w:rsidRPr="0079691E">
        <w:rPr>
          <w:rFonts w:eastAsia="Arial Unicode MS"/>
          <w:szCs w:val="24"/>
          <w:u w:val="single"/>
        </w:rPr>
        <w:t>Kiti gamintojo dokumentai, nenurodyti šiame punkte, nebus laikomi pakankama ir patikima informacija vertinimui atlikti.</w:t>
      </w:r>
    </w:p>
    <w:p w14:paraId="21512F4A" w14:textId="3F008BE1" w:rsidR="00FD1EDC" w:rsidRDefault="00FD1EDC" w:rsidP="00FD1EDC">
      <w:pPr>
        <w:suppressAutoHyphens/>
        <w:spacing w:after="0" w:line="240" w:lineRule="auto"/>
        <w:ind w:firstLine="709"/>
        <w:jc w:val="both"/>
        <w:rPr>
          <w:b/>
          <w:bCs/>
          <w:szCs w:val="24"/>
          <w:u w:val="single"/>
        </w:rPr>
      </w:pPr>
      <w:r w:rsidRPr="00B45C93">
        <w:rPr>
          <w:rFonts w:eastAsia="Arial Unicode MS"/>
          <w:szCs w:val="24"/>
        </w:rPr>
        <w:t xml:space="preserve">3. </w:t>
      </w:r>
      <w:r w:rsidRPr="00B45C93">
        <w:rPr>
          <w:b/>
          <w:bCs/>
          <w:szCs w:val="24"/>
        </w:rPr>
        <w:t xml:space="preserve">Pirkimo dalyvis kartu su pasiūlymu turi pateikti visus dokumentus lietuvių k., įrodančius prekės atitiktį nustatytiems </w:t>
      </w:r>
      <w:r w:rsidRPr="00DF69C1">
        <w:rPr>
          <w:b/>
          <w:bCs/>
          <w:szCs w:val="24"/>
        </w:rPr>
        <w:t>1</w:t>
      </w:r>
      <w:r w:rsidR="006A21BC" w:rsidRPr="00DF69C1">
        <w:rPr>
          <w:b/>
          <w:bCs/>
          <w:szCs w:val="24"/>
        </w:rPr>
        <w:t>-16</w:t>
      </w:r>
      <w:r w:rsidRPr="00DF69C1">
        <w:rPr>
          <w:b/>
          <w:bCs/>
          <w:szCs w:val="24"/>
        </w:rPr>
        <w:t xml:space="preserve"> punkt</w:t>
      </w:r>
      <w:r w:rsidR="006A21BC" w:rsidRPr="00DF69C1">
        <w:rPr>
          <w:b/>
          <w:bCs/>
          <w:szCs w:val="24"/>
        </w:rPr>
        <w:t>ų</w:t>
      </w:r>
      <w:r w:rsidRPr="00B45C93">
        <w:rPr>
          <w:b/>
          <w:bCs/>
          <w:szCs w:val="24"/>
        </w:rPr>
        <w:t xml:space="preserve"> reikalavimams</w:t>
      </w:r>
      <w:r w:rsidRPr="00B45C93">
        <w:rPr>
          <w:b/>
          <w:bCs/>
          <w:szCs w:val="24"/>
          <w:u w:val="single"/>
        </w:rPr>
        <w:t xml:space="preserve">. </w:t>
      </w:r>
      <w:r w:rsidRPr="00DF69C1">
        <w:rPr>
          <w:b/>
          <w:bCs/>
          <w:szCs w:val="24"/>
          <w:u w:val="single"/>
        </w:rPr>
        <w:t xml:space="preserve">Atitiktis </w:t>
      </w:r>
      <w:r w:rsidR="006A21BC" w:rsidRPr="00DF69C1">
        <w:rPr>
          <w:b/>
          <w:bCs/>
          <w:szCs w:val="24"/>
          <w:u w:val="single"/>
        </w:rPr>
        <w:t>17-19</w:t>
      </w:r>
      <w:r w:rsidRPr="00DF69C1">
        <w:rPr>
          <w:b/>
          <w:bCs/>
          <w:szCs w:val="24"/>
          <w:u w:val="single"/>
        </w:rPr>
        <w:t xml:space="preserve"> punkt</w:t>
      </w:r>
      <w:r w:rsidR="006A21BC" w:rsidRPr="00DF69C1">
        <w:rPr>
          <w:b/>
          <w:bCs/>
          <w:szCs w:val="24"/>
          <w:u w:val="single"/>
        </w:rPr>
        <w:t>ų</w:t>
      </w:r>
      <w:r w:rsidRPr="00B45C93">
        <w:rPr>
          <w:b/>
          <w:bCs/>
          <w:szCs w:val="24"/>
          <w:u w:val="single"/>
        </w:rPr>
        <w:t xml:space="preserve"> nustatytiems reikalavimams bus tikrinama sutarties vykdymo metu (prekės perdavimo metu).</w:t>
      </w:r>
    </w:p>
    <w:p w14:paraId="613C31F5" w14:textId="77777777" w:rsidR="00F20494" w:rsidRPr="00F20494" w:rsidRDefault="00F20494" w:rsidP="00F20494">
      <w:pPr>
        <w:spacing w:line="240" w:lineRule="auto"/>
        <w:ind w:firstLine="720"/>
        <w:jc w:val="both"/>
        <w:rPr>
          <w:color w:val="000000"/>
          <w:szCs w:val="24"/>
        </w:rPr>
      </w:pPr>
      <w:r w:rsidRPr="00F20494">
        <w:rPr>
          <w:b/>
          <w:bCs/>
          <w:szCs w:val="24"/>
        </w:rPr>
        <w:t xml:space="preserve">4. </w:t>
      </w:r>
      <w:r w:rsidRPr="00F20494">
        <w:rPr>
          <w:bCs/>
          <w:noProof/>
          <w:color w:val="000000" w:themeColor="text1"/>
        </w:rPr>
        <w:t>Pirkimo</w:t>
      </w:r>
      <w:r w:rsidRPr="00F20494">
        <w:rPr>
          <w:b/>
          <w:noProof/>
          <w:color w:val="000000" w:themeColor="text1"/>
        </w:rPr>
        <w:t xml:space="preserve"> </w:t>
      </w:r>
      <w:r w:rsidRPr="00F20494">
        <w:rPr>
          <w:rFonts w:eastAsia="Calibri"/>
          <w:szCs w:val="24"/>
        </w:rPr>
        <w:t>objektas apima LR Viešųjų pirkimų įstatymo 92 straipsnio 13 dalyje numatytame sąraše nurodytų BVPŽ kodų prekes ir laiko, kad jos kelia grėsmę nacionaliniam saugumui, kai:</w:t>
      </w:r>
      <w:r w:rsidRPr="00F20494">
        <w:t xml:space="preserve"> </w:t>
      </w:r>
      <w:r w:rsidRPr="00F20494">
        <w:rPr>
          <w:color w:val="000000"/>
          <w:szCs w:val="24"/>
        </w:rPr>
        <w:t xml:space="preserve">1) </w:t>
      </w:r>
      <w:r w:rsidRPr="00F20494">
        <w:rPr>
          <w:bCs/>
          <w:color w:val="000000"/>
          <w:szCs w:val="24"/>
        </w:rPr>
        <w:t>prekių</w:t>
      </w:r>
      <w:r w:rsidRPr="00F20494">
        <w:rPr>
          <w:color w:val="000000"/>
          <w:szCs w:val="24"/>
        </w:rPr>
        <w:t xml:space="preserve"> gamintojas ar jį kontroliuojantis asmuo yra registruoti (jeigu gamintojas ar jį kontroliuojantis asmuo yra fizinis asmuo – nuolat gyvenantis ar turintis pilietybę) šio įstatymo 92 straipsnio 14 dalyje numatytame sąraše nurodytose valstybėse ar teritorijose; 2) </w:t>
      </w:r>
      <w:r w:rsidRPr="00F20494">
        <w:rPr>
          <w:bCs/>
          <w:color w:val="000000"/>
          <w:szCs w:val="24"/>
        </w:rPr>
        <w:t>paslaugų teikimas</w:t>
      </w:r>
      <w:r w:rsidRPr="00F20494">
        <w:rPr>
          <w:color w:val="000000"/>
          <w:szCs w:val="24"/>
        </w:rPr>
        <w:t xml:space="preserve"> būtų vykdomas iš šio įstatymo 92 straipsnio 14 dalyje numatytame sąraše nurodytų valstybių ar teritorijų.</w:t>
      </w:r>
      <w:r w:rsidRPr="00F20494">
        <w:t xml:space="preserve"> Pirkimo objektui taikomi reikalavimai nustatyti LR Viešųjų pirkimų įstatymo 37 str. 9 d.</w:t>
      </w:r>
    </w:p>
    <w:p w14:paraId="62744D6F" w14:textId="5D555C1E" w:rsidR="00F20494" w:rsidRPr="00F20494" w:rsidRDefault="00F20494" w:rsidP="00FD1EDC">
      <w:pPr>
        <w:suppressAutoHyphens/>
        <w:spacing w:after="0" w:line="240" w:lineRule="auto"/>
        <w:ind w:firstLine="709"/>
        <w:jc w:val="both"/>
        <w:rPr>
          <w:b/>
          <w:bCs/>
          <w:szCs w:val="24"/>
          <w:u w:val="single"/>
        </w:rPr>
      </w:pPr>
    </w:p>
    <w:p w14:paraId="6EB4DB42" w14:textId="77777777" w:rsidR="000739FB" w:rsidRPr="00B45C93" w:rsidRDefault="000739FB" w:rsidP="00FD1EDC">
      <w:pPr>
        <w:suppressAutoHyphens/>
        <w:spacing w:after="0" w:line="240" w:lineRule="auto"/>
        <w:ind w:firstLine="709"/>
        <w:jc w:val="both"/>
        <w:rPr>
          <w:rFonts w:eastAsia="Arial Unicode MS"/>
          <w:szCs w:val="24"/>
          <w:u w:val="single"/>
        </w:rPr>
      </w:pPr>
    </w:p>
    <w:p w14:paraId="3BCC503F" w14:textId="6E3651C8" w:rsidR="00233EFE" w:rsidRPr="00FD1EDC" w:rsidRDefault="00FD1EDC" w:rsidP="00FD1EDC">
      <w:pPr>
        <w:rPr>
          <w:szCs w:val="24"/>
        </w:rPr>
      </w:pPr>
      <w:r w:rsidRPr="00B45C93">
        <w:rPr>
          <w:szCs w:val="24"/>
        </w:rPr>
        <w:t xml:space="preserve">1 lentelė. </w:t>
      </w:r>
      <w:r w:rsidRPr="00621FAD">
        <w:rPr>
          <w:szCs w:val="24"/>
          <w:u w:val="single"/>
        </w:rPr>
        <w:t>Privalomieji reikalavimai prekėms:</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402"/>
        <w:gridCol w:w="4819"/>
      </w:tblGrid>
      <w:tr w:rsidR="00FD1EDC" w:rsidRPr="00183A20" w14:paraId="4427D574" w14:textId="77777777" w:rsidTr="00FD1EDC">
        <w:trPr>
          <w:trHeight w:val="20"/>
        </w:trPr>
        <w:tc>
          <w:tcPr>
            <w:tcW w:w="851" w:type="dxa"/>
          </w:tcPr>
          <w:p w14:paraId="282F43F3" w14:textId="77777777" w:rsidR="00FD1EDC" w:rsidRPr="00183A20" w:rsidRDefault="00FD1EDC" w:rsidP="003B7AB1">
            <w:pPr>
              <w:jc w:val="center"/>
              <w:rPr>
                <w:b/>
                <w:bCs/>
                <w:sz w:val="22"/>
                <w:szCs w:val="22"/>
              </w:rPr>
            </w:pPr>
            <w:r w:rsidRPr="00183A20">
              <w:rPr>
                <w:b/>
                <w:bCs/>
                <w:sz w:val="22"/>
                <w:szCs w:val="22"/>
              </w:rPr>
              <w:t>Eil.</w:t>
            </w:r>
          </w:p>
          <w:p w14:paraId="384E8A8F" w14:textId="77777777" w:rsidR="00FD1EDC" w:rsidRPr="00183A20" w:rsidRDefault="00FD1EDC" w:rsidP="003B7AB1">
            <w:pPr>
              <w:jc w:val="center"/>
              <w:rPr>
                <w:b/>
                <w:bCs/>
                <w:sz w:val="22"/>
                <w:szCs w:val="22"/>
              </w:rPr>
            </w:pPr>
            <w:r w:rsidRPr="00183A20">
              <w:rPr>
                <w:b/>
                <w:bCs/>
                <w:sz w:val="22"/>
                <w:szCs w:val="22"/>
              </w:rPr>
              <w:t>Nr.</w:t>
            </w:r>
          </w:p>
        </w:tc>
        <w:tc>
          <w:tcPr>
            <w:tcW w:w="3402" w:type="dxa"/>
          </w:tcPr>
          <w:p w14:paraId="38265C27" w14:textId="255A8543" w:rsidR="00FD1EDC" w:rsidRPr="00183A20" w:rsidRDefault="00FD1EDC" w:rsidP="003B7AB1">
            <w:pPr>
              <w:jc w:val="center"/>
              <w:rPr>
                <w:b/>
                <w:bCs/>
                <w:sz w:val="22"/>
                <w:szCs w:val="22"/>
              </w:rPr>
            </w:pPr>
            <w:r w:rsidRPr="00B93F71">
              <w:rPr>
                <w:b/>
                <w:bCs/>
                <w:sz w:val="22"/>
                <w:szCs w:val="22"/>
              </w:rPr>
              <w:t xml:space="preserve">Parametrai </w:t>
            </w:r>
          </w:p>
        </w:tc>
        <w:tc>
          <w:tcPr>
            <w:tcW w:w="4819" w:type="dxa"/>
          </w:tcPr>
          <w:p w14:paraId="32AA1398" w14:textId="553AFE56" w:rsidR="00FD1EDC" w:rsidRPr="00183A20" w:rsidRDefault="00FD1EDC" w:rsidP="003B7AB1">
            <w:pPr>
              <w:jc w:val="center"/>
              <w:rPr>
                <w:b/>
                <w:bCs/>
                <w:sz w:val="22"/>
                <w:szCs w:val="22"/>
              </w:rPr>
            </w:pPr>
            <w:r>
              <w:rPr>
                <w:b/>
                <w:color w:val="000000"/>
                <w:sz w:val="22"/>
                <w:szCs w:val="22"/>
              </w:rPr>
              <w:t>P</w:t>
            </w:r>
            <w:r w:rsidRPr="00563150">
              <w:rPr>
                <w:b/>
                <w:color w:val="000000"/>
                <w:sz w:val="22"/>
                <w:szCs w:val="22"/>
              </w:rPr>
              <w:t>arametrų reikšmės</w:t>
            </w:r>
          </w:p>
        </w:tc>
      </w:tr>
      <w:tr w:rsidR="00DF69C1" w:rsidRPr="00183A20" w14:paraId="469A8DC9" w14:textId="77777777" w:rsidTr="00AD35EC">
        <w:trPr>
          <w:trHeight w:val="20"/>
        </w:trPr>
        <w:tc>
          <w:tcPr>
            <w:tcW w:w="851" w:type="dxa"/>
          </w:tcPr>
          <w:p w14:paraId="4734AC0A" w14:textId="77777777" w:rsidR="00DF69C1" w:rsidRPr="00183A20" w:rsidRDefault="00DF69C1" w:rsidP="003B7AB1">
            <w:pPr>
              <w:jc w:val="center"/>
              <w:rPr>
                <w:b/>
                <w:bCs/>
                <w:i/>
                <w:iCs/>
                <w:sz w:val="22"/>
                <w:szCs w:val="22"/>
              </w:rPr>
            </w:pPr>
          </w:p>
        </w:tc>
        <w:tc>
          <w:tcPr>
            <w:tcW w:w="8221" w:type="dxa"/>
            <w:gridSpan w:val="2"/>
          </w:tcPr>
          <w:p w14:paraId="0F2BF87F" w14:textId="77777777" w:rsidR="00DF69C1" w:rsidRPr="006A21BC" w:rsidRDefault="00DF69C1" w:rsidP="006A21BC">
            <w:pPr>
              <w:spacing w:after="0" w:line="240" w:lineRule="auto"/>
              <w:jc w:val="center"/>
              <w:rPr>
                <w:b/>
                <w:caps/>
                <w:szCs w:val="24"/>
              </w:rPr>
            </w:pPr>
            <w:r w:rsidRPr="000739FB">
              <w:rPr>
                <w:b/>
                <w:caps/>
                <w:szCs w:val="24"/>
              </w:rPr>
              <w:t>Premium klasės ultragarsinė diagnostinė sistema</w:t>
            </w:r>
          </w:p>
          <w:p w14:paraId="319740F9" w14:textId="77777777" w:rsidR="00DF69C1" w:rsidRPr="00183A20" w:rsidRDefault="00DF69C1" w:rsidP="003B7AB1">
            <w:pPr>
              <w:jc w:val="center"/>
              <w:rPr>
                <w:b/>
                <w:sz w:val="22"/>
                <w:szCs w:val="22"/>
              </w:rPr>
            </w:pPr>
          </w:p>
        </w:tc>
      </w:tr>
      <w:tr w:rsidR="00FD1EDC" w:rsidRPr="00183A20" w14:paraId="35A08ECB" w14:textId="77777777" w:rsidTr="00FD1EDC">
        <w:trPr>
          <w:trHeight w:val="20"/>
        </w:trPr>
        <w:tc>
          <w:tcPr>
            <w:tcW w:w="851" w:type="dxa"/>
          </w:tcPr>
          <w:p w14:paraId="323E2592" w14:textId="77777777" w:rsidR="00FD1EDC" w:rsidRPr="00183A20" w:rsidRDefault="00FD1EDC" w:rsidP="003B7AB1">
            <w:pPr>
              <w:rPr>
                <w:sz w:val="22"/>
                <w:szCs w:val="22"/>
              </w:rPr>
            </w:pPr>
            <w:r w:rsidRPr="00183A20">
              <w:rPr>
                <w:sz w:val="22"/>
                <w:szCs w:val="22"/>
              </w:rPr>
              <w:lastRenderedPageBreak/>
              <w:t>1.</w:t>
            </w:r>
          </w:p>
        </w:tc>
        <w:tc>
          <w:tcPr>
            <w:tcW w:w="3402" w:type="dxa"/>
          </w:tcPr>
          <w:p w14:paraId="15342BCE" w14:textId="77777777" w:rsidR="00FD1EDC" w:rsidRPr="00183A20" w:rsidRDefault="00FD1EDC" w:rsidP="003B7AB1">
            <w:pPr>
              <w:rPr>
                <w:sz w:val="22"/>
                <w:szCs w:val="22"/>
              </w:rPr>
            </w:pPr>
            <w:r w:rsidRPr="00183A20">
              <w:rPr>
                <w:sz w:val="22"/>
                <w:szCs w:val="22"/>
              </w:rPr>
              <w:t>Taikymo specializacija</w:t>
            </w:r>
          </w:p>
        </w:tc>
        <w:tc>
          <w:tcPr>
            <w:tcW w:w="4819" w:type="dxa"/>
          </w:tcPr>
          <w:p w14:paraId="0D81488B" w14:textId="77777777" w:rsidR="00FD1EDC" w:rsidRPr="00183A20" w:rsidRDefault="00FD1EDC" w:rsidP="003B7AB1">
            <w:pPr>
              <w:rPr>
                <w:sz w:val="22"/>
                <w:szCs w:val="22"/>
              </w:rPr>
            </w:pPr>
            <w:r w:rsidRPr="00183A20">
              <w:rPr>
                <w:sz w:val="22"/>
                <w:szCs w:val="22"/>
              </w:rPr>
              <w:t>Pilvo organų, smulkiųjų struktūrų, krūtų tyrimams, kraujagyslių ir širdies tyrimams skirtas ultragarsinės diagnostikos prietaisas</w:t>
            </w:r>
          </w:p>
        </w:tc>
      </w:tr>
      <w:tr w:rsidR="00FD1EDC" w:rsidRPr="00183A20" w14:paraId="1F0598E5" w14:textId="77777777" w:rsidTr="00FD1EDC">
        <w:trPr>
          <w:trHeight w:val="20"/>
        </w:trPr>
        <w:tc>
          <w:tcPr>
            <w:tcW w:w="851" w:type="dxa"/>
          </w:tcPr>
          <w:p w14:paraId="6B92D105" w14:textId="77777777" w:rsidR="00FD1EDC" w:rsidRPr="00183A20" w:rsidRDefault="00FD1EDC" w:rsidP="003B7AB1">
            <w:pPr>
              <w:rPr>
                <w:sz w:val="22"/>
                <w:szCs w:val="22"/>
              </w:rPr>
            </w:pPr>
            <w:r w:rsidRPr="00183A20">
              <w:rPr>
                <w:sz w:val="22"/>
                <w:szCs w:val="22"/>
              </w:rPr>
              <w:t>2.</w:t>
            </w:r>
          </w:p>
        </w:tc>
        <w:tc>
          <w:tcPr>
            <w:tcW w:w="3402" w:type="dxa"/>
          </w:tcPr>
          <w:p w14:paraId="7A698D65" w14:textId="77777777" w:rsidR="00FD1EDC" w:rsidRPr="00183A20" w:rsidRDefault="00FD1EDC" w:rsidP="003B7AB1">
            <w:pPr>
              <w:rPr>
                <w:sz w:val="22"/>
                <w:szCs w:val="22"/>
              </w:rPr>
            </w:pPr>
            <w:r w:rsidRPr="00183A20">
              <w:rPr>
                <w:sz w:val="22"/>
                <w:szCs w:val="22"/>
              </w:rPr>
              <w:t xml:space="preserve">Prietaiso architektūra </w:t>
            </w:r>
          </w:p>
        </w:tc>
        <w:tc>
          <w:tcPr>
            <w:tcW w:w="4819" w:type="dxa"/>
          </w:tcPr>
          <w:p w14:paraId="3E626124" w14:textId="77777777" w:rsidR="00FD1EDC" w:rsidRPr="00183A20" w:rsidRDefault="00FD1EDC" w:rsidP="003B7AB1">
            <w:pPr>
              <w:snapToGrid w:val="0"/>
              <w:jc w:val="both"/>
              <w:rPr>
                <w:sz w:val="22"/>
                <w:szCs w:val="22"/>
              </w:rPr>
            </w:pPr>
            <w:r w:rsidRPr="00183A20">
              <w:rPr>
                <w:sz w:val="22"/>
                <w:szCs w:val="22"/>
              </w:rPr>
              <w:t xml:space="preserve">Bendras sistemos dinaminis diapazonas ne mažesnis kaip 380 </w:t>
            </w:r>
            <w:proofErr w:type="spellStart"/>
            <w:r w:rsidRPr="00183A20">
              <w:rPr>
                <w:sz w:val="22"/>
                <w:szCs w:val="22"/>
              </w:rPr>
              <w:t>dB</w:t>
            </w:r>
            <w:proofErr w:type="spellEnd"/>
            <w:r w:rsidRPr="00183A20">
              <w:rPr>
                <w:sz w:val="22"/>
                <w:szCs w:val="22"/>
              </w:rPr>
              <w:t>.</w:t>
            </w:r>
          </w:p>
        </w:tc>
      </w:tr>
      <w:tr w:rsidR="00FD1EDC" w:rsidRPr="00183A20" w14:paraId="6F193D68" w14:textId="77777777" w:rsidTr="00FD1EDC">
        <w:trPr>
          <w:trHeight w:val="20"/>
        </w:trPr>
        <w:tc>
          <w:tcPr>
            <w:tcW w:w="851" w:type="dxa"/>
          </w:tcPr>
          <w:p w14:paraId="34C74728" w14:textId="77777777" w:rsidR="00FD1EDC" w:rsidRPr="00183A20" w:rsidRDefault="00FD1EDC" w:rsidP="003B7AB1">
            <w:pPr>
              <w:rPr>
                <w:sz w:val="22"/>
                <w:szCs w:val="22"/>
              </w:rPr>
            </w:pPr>
            <w:r w:rsidRPr="00183A20">
              <w:rPr>
                <w:sz w:val="22"/>
                <w:szCs w:val="22"/>
              </w:rPr>
              <w:t>3.</w:t>
            </w:r>
          </w:p>
        </w:tc>
        <w:tc>
          <w:tcPr>
            <w:tcW w:w="3402" w:type="dxa"/>
          </w:tcPr>
          <w:p w14:paraId="5C01ABB0" w14:textId="77777777" w:rsidR="00FD1EDC" w:rsidRPr="00183A20" w:rsidRDefault="00FD1EDC" w:rsidP="003B7AB1">
            <w:pPr>
              <w:rPr>
                <w:sz w:val="22"/>
                <w:szCs w:val="22"/>
              </w:rPr>
            </w:pPr>
            <w:r w:rsidRPr="00183A20">
              <w:rPr>
                <w:sz w:val="22"/>
                <w:szCs w:val="22"/>
              </w:rPr>
              <w:t>Prietaiso ergonomika</w:t>
            </w:r>
          </w:p>
        </w:tc>
        <w:tc>
          <w:tcPr>
            <w:tcW w:w="4819" w:type="dxa"/>
          </w:tcPr>
          <w:p w14:paraId="472456D4" w14:textId="77777777" w:rsidR="00FD1EDC" w:rsidRPr="00183A20" w:rsidRDefault="00FD1EDC" w:rsidP="003B7AB1">
            <w:pPr>
              <w:ind w:right="-39"/>
              <w:textAlignment w:val="baseline"/>
              <w:rPr>
                <w:sz w:val="22"/>
                <w:szCs w:val="22"/>
              </w:rPr>
            </w:pPr>
            <w:r w:rsidRPr="00D46965">
              <w:rPr>
                <w:sz w:val="22"/>
                <w:szCs w:val="22"/>
                <w:lang w:val="pt-BR"/>
              </w:rPr>
              <w:t>1. Sistema lengvai transportuojama, ant ratuk</w:t>
            </w:r>
            <w:r w:rsidRPr="00183A20">
              <w:rPr>
                <w:sz w:val="22"/>
                <w:szCs w:val="22"/>
              </w:rPr>
              <w:t>ų;</w:t>
            </w:r>
          </w:p>
          <w:p w14:paraId="5823DF53" w14:textId="77777777" w:rsidR="00FD1EDC" w:rsidRPr="00183A20" w:rsidRDefault="00FD1EDC" w:rsidP="003B7AB1">
            <w:pPr>
              <w:ind w:right="-39"/>
              <w:textAlignment w:val="baseline"/>
              <w:rPr>
                <w:sz w:val="22"/>
                <w:szCs w:val="22"/>
              </w:rPr>
            </w:pPr>
            <w:r w:rsidRPr="00183A20">
              <w:rPr>
                <w:sz w:val="22"/>
                <w:szCs w:val="22"/>
              </w:rPr>
              <w:t>2</w:t>
            </w:r>
            <w:r w:rsidRPr="00D46965">
              <w:rPr>
                <w:sz w:val="22"/>
                <w:szCs w:val="22"/>
              </w:rPr>
              <w:t xml:space="preserve">. </w:t>
            </w:r>
            <w:r w:rsidRPr="00183A20">
              <w:rPr>
                <w:sz w:val="22"/>
                <w:szCs w:val="22"/>
              </w:rPr>
              <w:t>Valdymo panelė kilnojama aukštyn ir žemyn, pasukama į šonus;</w:t>
            </w:r>
          </w:p>
          <w:p w14:paraId="733B6AF6" w14:textId="77777777" w:rsidR="00FD1EDC" w:rsidRPr="00183A20" w:rsidRDefault="00FD1EDC" w:rsidP="003B7AB1">
            <w:pPr>
              <w:ind w:right="-39"/>
              <w:textAlignment w:val="baseline"/>
              <w:rPr>
                <w:sz w:val="22"/>
                <w:szCs w:val="22"/>
              </w:rPr>
            </w:pPr>
            <w:r w:rsidRPr="00183A20">
              <w:rPr>
                <w:sz w:val="22"/>
                <w:szCs w:val="22"/>
              </w:rPr>
              <w:t>3. Vaizdo monitorius kilnojamas aukštyn ir žemyn, pasukamas į šonus;</w:t>
            </w:r>
          </w:p>
          <w:p w14:paraId="49834A37" w14:textId="77777777" w:rsidR="00FD1EDC" w:rsidRPr="00183A20" w:rsidRDefault="00FD1EDC" w:rsidP="003B7AB1">
            <w:pPr>
              <w:ind w:right="-39"/>
              <w:textAlignment w:val="baseline"/>
              <w:rPr>
                <w:sz w:val="22"/>
                <w:szCs w:val="22"/>
              </w:rPr>
            </w:pPr>
            <w:r w:rsidRPr="00183A20">
              <w:rPr>
                <w:sz w:val="22"/>
                <w:szCs w:val="22"/>
              </w:rPr>
              <w:t>4. Valdymo panelėje integruotas liečiamas ekranas, kurio įstrižainė 1</w:t>
            </w:r>
            <w:r w:rsidRPr="00D46965">
              <w:rPr>
                <w:sz w:val="22"/>
                <w:szCs w:val="22"/>
              </w:rPr>
              <w:t>4</w:t>
            </w:r>
            <w:r w:rsidRPr="00183A20">
              <w:rPr>
                <w:sz w:val="22"/>
                <w:szCs w:val="22"/>
              </w:rPr>
              <w:t xml:space="preserve"> colių arba didesnė;</w:t>
            </w:r>
          </w:p>
        </w:tc>
      </w:tr>
      <w:tr w:rsidR="00FD1EDC" w:rsidRPr="00183A20" w14:paraId="728F6475" w14:textId="77777777" w:rsidTr="00FD1EDC">
        <w:trPr>
          <w:trHeight w:val="20"/>
        </w:trPr>
        <w:tc>
          <w:tcPr>
            <w:tcW w:w="851" w:type="dxa"/>
            <w:tcBorders>
              <w:bottom w:val="single" w:sz="4" w:space="0" w:color="auto"/>
            </w:tcBorders>
          </w:tcPr>
          <w:p w14:paraId="3655B372" w14:textId="77777777" w:rsidR="00FD1EDC" w:rsidRPr="00183A20" w:rsidRDefault="00FD1EDC" w:rsidP="003B7AB1">
            <w:pPr>
              <w:rPr>
                <w:sz w:val="22"/>
                <w:szCs w:val="22"/>
              </w:rPr>
            </w:pPr>
            <w:r w:rsidRPr="00183A20">
              <w:rPr>
                <w:sz w:val="22"/>
                <w:szCs w:val="22"/>
              </w:rPr>
              <w:t>4.</w:t>
            </w:r>
          </w:p>
        </w:tc>
        <w:tc>
          <w:tcPr>
            <w:tcW w:w="3402" w:type="dxa"/>
            <w:tcBorders>
              <w:bottom w:val="single" w:sz="4" w:space="0" w:color="auto"/>
            </w:tcBorders>
          </w:tcPr>
          <w:p w14:paraId="10D1EF37" w14:textId="77777777" w:rsidR="00FD1EDC" w:rsidRPr="00183A20" w:rsidRDefault="00FD1EDC" w:rsidP="003B7AB1">
            <w:pPr>
              <w:rPr>
                <w:sz w:val="22"/>
                <w:szCs w:val="22"/>
              </w:rPr>
            </w:pPr>
            <w:r w:rsidRPr="00183A20">
              <w:rPr>
                <w:sz w:val="22"/>
                <w:szCs w:val="22"/>
              </w:rPr>
              <w:t>Dvimačio vaizdo savybės</w:t>
            </w:r>
          </w:p>
        </w:tc>
        <w:tc>
          <w:tcPr>
            <w:tcW w:w="4819" w:type="dxa"/>
            <w:tcBorders>
              <w:bottom w:val="single" w:sz="4" w:space="0" w:color="auto"/>
            </w:tcBorders>
          </w:tcPr>
          <w:p w14:paraId="60D2B971" w14:textId="77777777" w:rsidR="00FD1EDC" w:rsidRPr="00183A20" w:rsidRDefault="00FD1EDC" w:rsidP="003B7AB1">
            <w:pPr>
              <w:contextualSpacing/>
              <w:rPr>
                <w:sz w:val="22"/>
                <w:szCs w:val="22"/>
              </w:rPr>
            </w:pPr>
            <w:r w:rsidRPr="00183A20">
              <w:rPr>
                <w:sz w:val="22"/>
                <w:szCs w:val="22"/>
              </w:rPr>
              <w:t>1. Automatinė skenavimo parametrų optimizacija;</w:t>
            </w:r>
          </w:p>
          <w:p w14:paraId="0F210131" w14:textId="77777777" w:rsidR="00FD1EDC" w:rsidRPr="00183A20" w:rsidRDefault="00FD1EDC" w:rsidP="003B7AB1">
            <w:pPr>
              <w:contextualSpacing/>
              <w:rPr>
                <w:sz w:val="22"/>
                <w:szCs w:val="22"/>
              </w:rPr>
            </w:pPr>
            <w:r w:rsidRPr="00183A20">
              <w:rPr>
                <w:sz w:val="22"/>
                <w:szCs w:val="22"/>
              </w:rPr>
              <w:t>2. Aukštesnių harmonikų registravimas.</w:t>
            </w:r>
          </w:p>
          <w:p w14:paraId="00375FD0" w14:textId="77777777" w:rsidR="00FD1EDC" w:rsidRPr="00183A20" w:rsidRDefault="00FD1EDC" w:rsidP="003B7AB1">
            <w:pPr>
              <w:contextualSpacing/>
              <w:rPr>
                <w:sz w:val="22"/>
                <w:szCs w:val="22"/>
              </w:rPr>
            </w:pPr>
            <w:r w:rsidRPr="00D46965">
              <w:rPr>
                <w:sz w:val="22"/>
                <w:szCs w:val="22"/>
              </w:rPr>
              <w:t xml:space="preserve">3. </w:t>
            </w:r>
            <w:r w:rsidRPr="00183A20">
              <w:rPr>
                <w:sz w:val="22"/>
                <w:szCs w:val="22"/>
              </w:rPr>
              <w:t xml:space="preserve">Maksimalus vaizduojamas gylis B režime ne mažesnis kaip 50 cm. </w:t>
            </w:r>
          </w:p>
          <w:p w14:paraId="67636C14" w14:textId="77777777" w:rsidR="00FD1EDC" w:rsidRPr="00D46965" w:rsidRDefault="00FD1EDC" w:rsidP="003B7AB1">
            <w:pPr>
              <w:contextualSpacing/>
              <w:rPr>
                <w:sz w:val="22"/>
                <w:szCs w:val="22"/>
                <w:lang w:val="pt-BR"/>
              </w:rPr>
            </w:pPr>
            <w:r w:rsidRPr="00183A20">
              <w:rPr>
                <w:sz w:val="22"/>
                <w:szCs w:val="22"/>
              </w:rPr>
              <w:t>4. Praplėsto lauko (trapecinio vaizdavimo) režimas;</w:t>
            </w:r>
          </w:p>
        </w:tc>
      </w:tr>
      <w:tr w:rsidR="00FD1EDC" w:rsidRPr="00183A20" w14:paraId="376659FD" w14:textId="77777777" w:rsidTr="00FD1EDC">
        <w:trPr>
          <w:trHeight w:val="20"/>
        </w:trPr>
        <w:tc>
          <w:tcPr>
            <w:tcW w:w="851" w:type="dxa"/>
            <w:tcBorders>
              <w:bottom w:val="single" w:sz="4" w:space="0" w:color="auto"/>
            </w:tcBorders>
          </w:tcPr>
          <w:p w14:paraId="020DD837" w14:textId="77777777" w:rsidR="00FD1EDC" w:rsidRPr="00183A20" w:rsidRDefault="00FD1EDC" w:rsidP="003B7AB1">
            <w:pPr>
              <w:rPr>
                <w:sz w:val="22"/>
                <w:szCs w:val="22"/>
              </w:rPr>
            </w:pPr>
            <w:r w:rsidRPr="00183A20">
              <w:rPr>
                <w:sz w:val="22"/>
                <w:szCs w:val="22"/>
              </w:rPr>
              <w:t>5.</w:t>
            </w:r>
          </w:p>
        </w:tc>
        <w:tc>
          <w:tcPr>
            <w:tcW w:w="3402" w:type="dxa"/>
            <w:tcBorders>
              <w:bottom w:val="single" w:sz="4" w:space="0" w:color="auto"/>
            </w:tcBorders>
          </w:tcPr>
          <w:p w14:paraId="682C6542" w14:textId="77777777" w:rsidR="00FD1EDC" w:rsidRPr="00183A20" w:rsidRDefault="00FD1EDC" w:rsidP="003B7AB1">
            <w:pPr>
              <w:rPr>
                <w:sz w:val="22"/>
                <w:szCs w:val="22"/>
              </w:rPr>
            </w:pPr>
            <w:r w:rsidRPr="00183A20">
              <w:rPr>
                <w:sz w:val="22"/>
                <w:szCs w:val="22"/>
              </w:rPr>
              <w:t>Vienmatis vaizdinimas</w:t>
            </w:r>
          </w:p>
        </w:tc>
        <w:tc>
          <w:tcPr>
            <w:tcW w:w="4819" w:type="dxa"/>
            <w:tcBorders>
              <w:bottom w:val="single" w:sz="4" w:space="0" w:color="auto"/>
            </w:tcBorders>
          </w:tcPr>
          <w:p w14:paraId="0A35866D" w14:textId="77777777" w:rsidR="00FD1EDC" w:rsidRPr="00183A20" w:rsidRDefault="00FD1EDC" w:rsidP="003B7AB1">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1. Audinių (pilkų spalvų skalėje);</w:t>
            </w:r>
          </w:p>
          <w:p w14:paraId="4272A7DD" w14:textId="77777777" w:rsidR="00FD1EDC" w:rsidRPr="00183A20" w:rsidRDefault="00FD1EDC" w:rsidP="003B7AB1">
            <w:pPr>
              <w:pBdr>
                <w:top w:val="nil"/>
                <w:left w:val="nil"/>
                <w:bottom w:val="nil"/>
                <w:right w:val="nil"/>
                <w:between w:val="nil"/>
                <w:bar w:val="nil"/>
              </w:pBdr>
              <w:tabs>
                <w:tab w:val="left" w:pos="432"/>
              </w:tabs>
              <w:suppressAutoHyphens/>
              <w:rPr>
                <w:sz w:val="22"/>
                <w:szCs w:val="22"/>
                <w:lang w:eastAsia="ar-SA"/>
              </w:rPr>
            </w:pPr>
            <w:r w:rsidRPr="00183A20">
              <w:rPr>
                <w:sz w:val="22"/>
                <w:szCs w:val="22"/>
                <w:lang w:eastAsia="ar-SA"/>
              </w:rPr>
              <w:t>2. Anatominis (laisvos ašies) vienmatis vaizdinimas</w:t>
            </w:r>
          </w:p>
        </w:tc>
      </w:tr>
      <w:tr w:rsidR="00FD1EDC" w:rsidRPr="00183A20" w14:paraId="42ECCF85" w14:textId="77777777" w:rsidTr="00FD1EDC">
        <w:trPr>
          <w:trHeight w:val="20"/>
        </w:trPr>
        <w:tc>
          <w:tcPr>
            <w:tcW w:w="851" w:type="dxa"/>
            <w:tcBorders>
              <w:bottom w:val="single" w:sz="4" w:space="0" w:color="auto"/>
            </w:tcBorders>
          </w:tcPr>
          <w:p w14:paraId="6C970DCF" w14:textId="77777777" w:rsidR="00FD1EDC" w:rsidRPr="00183A20" w:rsidRDefault="00FD1EDC" w:rsidP="003B7AB1">
            <w:pPr>
              <w:rPr>
                <w:sz w:val="22"/>
                <w:szCs w:val="22"/>
              </w:rPr>
            </w:pPr>
            <w:r w:rsidRPr="00183A20">
              <w:rPr>
                <w:sz w:val="22"/>
                <w:szCs w:val="22"/>
              </w:rPr>
              <w:t>6.</w:t>
            </w:r>
          </w:p>
        </w:tc>
        <w:tc>
          <w:tcPr>
            <w:tcW w:w="3402" w:type="dxa"/>
            <w:tcBorders>
              <w:bottom w:val="single" w:sz="4" w:space="0" w:color="auto"/>
            </w:tcBorders>
          </w:tcPr>
          <w:p w14:paraId="79F9A24D" w14:textId="77777777" w:rsidR="00FD1EDC" w:rsidRPr="00183A20" w:rsidRDefault="00FD1EDC" w:rsidP="003B7AB1">
            <w:pPr>
              <w:rPr>
                <w:sz w:val="22"/>
                <w:szCs w:val="22"/>
              </w:rPr>
            </w:pPr>
            <w:r w:rsidRPr="00183A20">
              <w:rPr>
                <w:sz w:val="22"/>
                <w:szCs w:val="22"/>
              </w:rPr>
              <w:t>Kraujotakos režimai</w:t>
            </w:r>
          </w:p>
        </w:tc>
        <w:tc>
          <w:tcPr>
            <w:tcW w:w="4819" w:type="dxa"/>
            <w:tcBorders>
              <w:bottom w:val="single" w:sz="4" w:space="0" w:color="auto"/>
            </w:tcBorders>
          </w:tcPr>
          <w:p w14:paraId="78D45795" w14:textId="77777777" w:rsidR="00FD1EDC" w:rsidRPr="00183A20" w:rsidRDefault="00FD1EDC" w:rsidP="003B7AB1">
            <w:pPr>
              <w:pStyle w:val="Sraopastraipa"/>
              <w:snapToGrid w:val="0"/>
              <w:ind w:left="0"/>
              <w:rPr>
                <w:sz w:val="22"/>
                <w:szCs w:val="22"/>
              </w:rPr>
            </w:pPr>
          </w:p>
        </w:tc>
      </w:tr>
      <w:tr w:rsidR="00FD1EDC" w:rsidRPr="00183A20" w14:paraId="1715E9CD" w14:textId="77777777" w:rsidTr="00FD1EDC">
        <w:trPr>
          <w:trHeight w:val="20"/>
        </w:trPr>
        <w:tc>
          <w:tcPr>
            <w:tcW w:w="851" w:type="dxa"/>
            <w:tcBorders>
              <w:bottom w:val="single" w:sz="4" w:space="0" w:color="auto"/>
            </w:tcBorders>
          </w:tcPr>
          <w:p w14:paraId="11E2002E" w14:textId="77777777" w:rsidR="00FD1EDC" w:rsidRPr="00183A20" w:rsidRDefault="00FD1EDC" w:rsidP="003B7AB1">
            <w:pPr>
              <w:rPr>
                <w:sz w:val="22"/>
                <w:szCs w:val="22"/>
              </w:rPr>
            </w:pPr>
            <w:r w:rsidRPr="00183A20">
              <w:rPr>
                <w:sz w:val="22"/>
                <w:szCs w:val="22"/>
              </w:rPr>
              <w:t>6.1</w:t>
            </w:r>
          </w:p>
        </w:tc>
        <w:tc>
          <w:tcPr>
            <w:tcW w:w="3402" w:type="dxa"/>
            <w:tcBorders>
              <w:bottom w:val="single" w:sz="4" w:space="0" w:color="auto"/>
            </w:tcBorders>
          </w:tcPr>
          <w:p w14:paraId="262D968A" w14:textId="77777777" w:rsidR="00FD1EDC" w:rsidRPr="00183A20" w:rsidRDefault="00FD1EDC" w:rsidP="003B7AB1">
            <w:pPr>
              <w:rPr>
                <w:sz w:val="22"/>
                <w:szCs w:val="22"/>
              </w:rPr>
            </w:pPr>
            <w:r w:rsidRPr="00183A20">
              <w:rPr>
                <w:sz w:val="22"/>
                <w:szCs w:val="22"/>
              </w:rPr>
              <w:t xml:space="preserve">Spektrinės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3DF4FDF4" w14:textId="77777777" w:rsidR="00FD1EDC" w:rsidRPr="00183A20" w:rsidRDefault="00FD1EDC" w:rsidP="003B7AB1">
            <w:pPr>
              <w:suppressAutoHyphens/>
              <w:snapToGrid w:val="0"/>
              <w:contextualSpacing/>
              <w:rPr>
                <w:sz w:val="22"/>
                <w:szCs w:val="22"/>
              </w:rPr>
            </w:pPr>
            <w:r w:rsidRPr="00183A20">
              <w:rPr>
                <w:sz w:val="22"/>
                <w:szCs w:val="22"/>
              </w:rPr>
              <w:t xml:space="preserve">1. PW (pulsinis </w:t>
            </w:r>
            <w:proofErr w:type="spellStart"/>
            <w:r w:rsidRPr="00183A20">
              <w:rPr>
                <w:sz w:val="22"/>
                <w:szCs w:val="22"/>
              </w:rPr>
              <w:t>dopleris</w:t>
            </w:r>
            <w:proofErr w:type="spellEnd"/>
            <w:r w:rsidRPr="00183A20">
              <w:rPr>
                <w:sz w:val="22"/>
                <w:szCs w:val="22"/>
              </w:rPr>
              <w:t>);</w:t>
            </w:r>
          </w:p>
          <w:p w14:paraId="7ABF60F7" w14:textId="77777777" w:rsidR="00FD1EDC" w:rsidRPr="00183A20" w:rsidRDefault="00FD1EDC" w:rsidP="003B7AB1">
            <w:pPr>
              <w:suppressAutoHyphens/>
              <w:snapToGrid w:val="0"/>
              <w:contextualSpacing/>
              <w:rPr>
                <w:sz w:val="22"/>
                <w:szCs w:val="22"/>
              </w:rPr>
            </w:pPr>
            <w:r w:rsidRPr="00183A20">
              <w:rPr>
                <w:sz w:val="22"/>
                <w:szCs w:val="22"/>
              </w:rPr>
              <w:t xml:space="preserve">2. HPRF (didelio impulsų pakartojimo dažnio </w:t>
            </w:r>
            <w:proofErr w:type="spellStart"/>
            <w:r w:rsidRPr="00183A20">
              <w:rPr>
                <w:sz w:val="22"/>
                <w:szCs w:val="22"/>
              </w:rPr>
              <w:t>dopleris</w:t>
            </w:r>
            <w:proofErr w:type="spellEnd"/>
            <w:r w:rsidRPr="00183A20">
              <w:rPr>
                <w:sz w:val="22"/>
                <w:szCs w:val="22"/>
              </w:rPr>
              <w:t>);</w:t>
            </w:r>
          </w:p>
          <w:p w14:paraId="1AF7D014" w14:textId="77777777" w:rsidR="00FD1EDC" w:rsidRPr="00183A20" w:rsidRDefault="00FD1EDC" w:rsidP="003B7AB1">
            <w:pPr>
              <w:suppressAutoHyphens/>
              <w:snapToGrid w:val="0"/>
              <w:contextualSpacing/>
              <w:rPr>
                <w:sz w:val="22"/>
                <w:szCs w:val="22"/>
              </w:rPr>
            </w:pPr>
            <w:r w:rsidRPr="00183A20">
              <w:rPr>
                <w:sz w:val="22"/>
                <w:szCs w:val="22"/>
              </w:rPr>
              <w:t xml:space="preserve">3. CW (nuolatinės bangos </w:t>
            </w:r>
            <w:proofErr w:type="spellStart"/>
            <w:r w:rsidRPr="00183A20">
              <w:rPr>
                <w:sz w:val="22"/>
                <w:szCs w:val="22"/>
              </w:rPr>
              <w:t>dopleris</w:t>
            </w:r>
            <w:proofErr w:type="spellEnd"/>
            <w:r w:rsidRPr="00183A20">
              <w:rPr>
                <w:sz w:val="22"/>
                <w:szCs w:val="22"/>
              </w:rPr>
              <w:t>);</w:t>
            </w:r>
          </w:p>
          <w:p w14:paraId="2FF65BEB" w14:textId="77777777" w:rsidR="00FD1EDC" w:rsidRPr="00183A20" w:rsidRDefault="00FD1EDC" w:rsidP="003B7AB1">
            <w:pPr>
              <w:rPr>
                <w:sz w:val="22"/>
                <w:szCs w:val="22"/>
              </w:rPr>
            </w:pPr>
            <w:r w:rsidRPr="00183A20">
              <w:rPr>
                <w:sz w:val="22"/>
                <w:szCs w:val="22"/>
              </w:rPr>
              <w:t xml:space="preserve">4. Spektrinė audinių </w:t>
            </w:r>
            <w:proofErr w:type="spellStart"/>
            <w:r w:rsidRPr="00183A20">
              <w:rPr>
                <w:sz w:val="22"/>
                <w:szCs w:val="22"/>
              </w:rPr>
              <w:t>doplerografija</w:t>
            </w:r>
            <w:proofErr w:type="spellEnd"/>
            <w:r w:rsidRPr="00183A20">
              <w:rPr>
                <w:sz w:val="22"/>
                <w:szCs w:val="22"/>
              </w:rPr>
              <w:t>;</w:t>
            </w:r>
          </w:p>
          <w:p w14:paraId="1931193F" w14:textId="77777777" w:rsidR="00FD1EDC" w:rsidRPr="00183A20" w:rsidRDefault="00FD1EDC" w:rsidP="003B7AB1">
            <w:pPr>
              <w:ind w:right="-108"/>
              <w:contextualSpacing/>
              <w:rPr>
                <w:sz w:val="22"/>
                <w:szCs w:val="22"/>
              </w:rPr>
            </w:pPr>
            <w:r w:rsidRPr="00183A20">
              <w:rPr>
                <w:sz w:val="22"/>
                <w:szCs w:val="22"/>
              </w:rPr>
              <w:t xml:space="preserve">5. </w:t>
            </w:r>
            <w:proofErr w:type="spellStart"/>
            <w:r w:rsidRPr="00183A20">
              <w:rPr>
                <w:sz w:val="22"/>
                <w:szCs w:val="22"/>
              </w:rPr>
              <w:t>Dupleksinis</w:t>
            </w:r>
            <w:proofErr w:type="spellEnd"/>
            <w:r w:rsidRPr="00183A20">
              <w:rPr>
                <w:sz w:val="22"/>
                <w:szCs w:val="22"/>
              </w:rPr>
              <w:t xml:space="preserve"> vaizdinimas realiame laike;</w:t>
            </w:r>
          </w:p>
          <w:p w14:paraId="0BA23552" w14:textId="77777777" w:rsidR="00FD1EDC" w:rsidRPr="00183A20" w:rsidRDefault="00FD1EDC" w:rsidP="003B7AB1">
            <w:pPr>
              <w:suppressAutoHyphens/>
              <w:snapToGrid w:val="0"/>
              <w:contextualSpacing/>
              <w:rPr>
                <w:sz w:val="22"/>
                <w:szCs w:val="22"/>
              </w:rPr>
            </w:pPr>
            <w:r w:rsidRPr="00183A20">
              <w:rPr>
                <w:sz w:val="22"/>
                <w:szCs w:val="22"/>
              </w:rPr>
              <w:t>6. Automatinė skenavimo parametrų optimizacija.</w:t>
            </w:r>
          </w:p>
        </w:tc>
      </w:tr>
      <w:tr w:rsidR="00FD1EDC" w:rsidRPr="00183A20" w14:paraId="640352A6" w14:textId="77777777" w:rsidTr="00FD1EDC">
        <w:trPr>
          <w:trHeight w:val="20"/>
        </w:trPr>
        <w:tc>
          <w:tcPr>
            <w:tcW w:w="851" w:type="dxa"/>
            <w:tcBorders>
              <w:bottom w:val="single" w:sz="4" w:space="0" w:color="auto"/>
            </w:tcBorders>
          </w:tcPr>
          <w:p w14:paraId="3EB71778" w14:textId="77777777" w:rsidR="00FD1EDC" w:rsidRPr="00183A20" w:rsidRDefault="00FD1EDC" w:rsidP="003B7AB1">
            <w:pPr>
              <w:rPr>
                <w:sz w:val="22"/>
                <w:szCs w:val="22"/>
              </w:rPr>
            </w:pPr>
            <w:r w:rsidRPr="00183A20">
              <w:rPr>
                <w:sz w:val="22"/>
                <w:szCs w:val="22"/>
              </w:rPr>
              <w:t>6.2</w:t>
            </w:r>
          </w:p>
        </w:tc>
        <w:tc>
          <w:tcPr>
            <w:tcW w:w="3402" w:type="dxa"/>
            <w:tcBorders>
              <w:bottom w:val="single" w:sz="4" w:space="0" w:color="auto"/>
            </w:tcBorders>
          </w:tcPr>
          <w:p w14:paraId="110C20B3" w14:textId="77777777" w:rsidR="00FD1EDC" w:rsidRPr="00183A20" w:rsidRDefault="00FD1EDC" w:rsidP="003B7AB1">
            <w:pPr>
              <w:rPr>
                <w:sz w:val="22"/>
                <w:szCs w:val="22"/>
              </w:rPr>
            </w:pPr>
            <w:r w:rsidRPr="00183A20">
              <w:rPr>
                <w:sz w:val="22"/>
                <w:szCs w:val="22"/>
              </w:rPr>
              <w:t xml:space="preserve">Spalvinės </w:t>
            </w:r>
            <w:proofErr w:type="spellStart"/>
            <w:r w:rsidRPr="00183A20">
              <w:rPr>
                <w:sz w:val="22"/>
                <w:szCs w:val="22"/>
              </w:rPr>
              <w:t>doplerografijos</w:t>
            </w:r>
            <w:proofErr w:type="spellEnd"/>
            <w:r w:rsidRPr="00183A20">
              <w:rPr>
                <w:sz w:val="22"/>
                <w:szCs w:val="22"/>
              </w:rPr>
              <w:t xml:space="preserve"> režimai ir savybės </w:t>
            </w:r>
          </w:p>
        </w:tc>
        <w:tc>
          <w:tcPr>
            <w:tcW w:w="4819" w:type="dxa"/>
            <w:tcBorders>
              <w:bottom w:val="single" w:sz="4" w:space="0" w:color="auto"/>
            </w:tcBorders>
          </w:tcPr>
          <w:p w14:paraId="194F3F28" w14:textId="77777777" w:rsidR="00FD1EDC" w:rsidRPr="00183A20" w:rsidRDefault="00FD1EDC" w:rsidP="003B7AB1">
            <w:pPr>
              <w:suppressAutoHyphens/>
              <w:snapToGrid w:val="0"/>
              <w:contextualSpacing/>
              <w:rPr>
                <w:sz w:val="22"/>
                <w:szCs w:val="22"/>
              </w:rPr>
            </w:pPr>
            <w:r w:rsidRPr="00183A20">
              <w:rPr>
                <w:sz w:val="22"/>
                <w:szCs w:val="22"/>
              </w:rPr>
              <w:t xml:space="preserve">1. Spalvinė tėkmės greičio </w:t>
            </w:r>
            <w:proofErr w:type="spellStart"/>
            <w:r w:rsidRPr="00183A20">
              <w:rPr>
                <w:sz w:val="22"/>
                <w:szCs w:val="22"/>
              </w:rPr>
              <w:t>doplerografija</w:t>
            </w:r>
            <w:proofErr w:type="spellEnd"/>
            <w:r w:rsidRPr="00183A20">
              <w:rPr>
                <w:sz w:val="22"/>
                <w:szCs w:val="22"/>
              </w:rPr>
              <w:t>;</w:t>
            </w:r>
          </w:p>
          <w:p w14:paraId="1036A9FD" w14:textId="77777777" w:rsidR="00FD1EDC" w:rsidRPr="00183A20" w:rsidRDefault="00FD1EDC" w:rsidP="003B7AB1">
            <w:pPr>
              <w:suppressAutoHyphens/>
              <w:snapToGrid w:val="0"/>
              <w:contextualSpacing/>
              <w:rPr>
                <w:color w:val="000000"/>
                <w:sz w:val="22"/>
                <w:szCs w:val="22"/>
              </w:rPr>
            </w:pPr>
            <w:r w:rsidRPr="00183A20">
              <w:rPr>
                <w:sz w:val="22"/>
                <w:szCs w:val="22"/>
              </w:rPr>
              <w:t xml:space="preserve">2. Spalvinė tėkmės galios </w:t>
            </w:r>
            <w:proofErr w:type="spellStart"/>
            <w:r w:rsidRPr="00183A20">
              <w:rPr>
                <w:sz w:val="22"/>
                <w:szCs w:val="22"/>
              </w:rPr>
              <w:t>doplerografija</w:t>
            </w:r>
            <w:proofErr w:type="spellEnd"/>
            <w:r w:rsidRPr="00183A20">
              <w:rPr>
                <w:sz w:val="22"/>
                <w:szCs w:val="22"/>
              </w:rPr>
              <w:t>;</w:t>
            </w:r>
          </w:p>
          <w:p w14:paraId="1C241B31" w14:textId="77777777" w:rsidR="00FD1EDC" w:rsidRPr="00183A20" w:rsidRDefault="00FD1EDC" w:rsidP="003B7AB1">
            <w:pPr>
              <w:suppressAutoHyphens/>
              <w:snapToGrid w:val="0"/>
              <w:contextualSpacing/>
              <w:rPr>
                <w:sz w:val="22"/>
                <w:szCs w:val="22"/>
              </w:rPr>
            </w:pPr>
            <w:r w:rsidRPr="00183A20">
              <w:rPr>
                <w:sz w:val="22"/>
                <w:szCs w:val="22"/>
              </w:rPr>
              <w:t xml:space="preserve">3. </w:t>
            </w:r>
            <w:proofErr w:type="spellStart"/>
            <w:r w:rsidRPr="00183A20">
              <w:rPr>
                <w:sz w:val="22"/>
                <w:szCs w:val="22"/>
              </w:rPr>
              <w:t>Tripleksinis</w:t>
            </w:r>
            <w:proofErr w:type="spellEnd"/>
            <w:r w:rsidRPr="00183A20">
              <w:rPr>
                <w:sz w:val="22"/>
                <w:szCs w:val="22"/>
              </w:rPr>
              <w:t xml:space="preserve"> vaizdavimas realiame laike, veikiantis su PW režimu;</w:t>
            </w:r>
          </w:p>
          <w:p w14:paraId="3033D6D5" w14:textId="77777777" w:rsidR="00FD1EDC" w:rsidRPr="00183A20" w:rsidRDefault="00FD1EDC" w:rsidP="003B7AB1">
            <w:pPr>
              <w:suppressAutoHyphens/>
              <w:snapToGrid w:val="0"/>
              <w:contextualSpacing/>
              <w:rPr>
                <w:sz w:val="22"/>
                <w:szCs w:val="22"/>
              </w:rPr>
            </w:pPr>
            <w:r w:rsidRPr="00183A20">
              <w:rPr>
                <w:sz w:val="22"/>
                <w:szCs w:val="22"/>
              </w:rPr>
              <w:t xml:space="preserve">4. Spalvinė audinių </w:t>
            </w:r>
            <w:proofErr w:type="spellStart"/>
            <w:r w:rsidRPr="00183A20">
              <w:rPr>
                <w:sz w:val="22"/>
                <w:szCs w:val="22"/>
              </w:rPr>
              <w:t>doplerografija</w:t>
            </w:r>
            <w:proofErr w:type="spellEnd"/>
            <w:r w:rsidRPr="00183A20">
              <w:rPr>
                <w:sz w:val="22"/>
                <w:szCs w:val="22"/>
              </w:rPr>
              <w:t xml:space="preserve"> spalvų skalėse koduojanti audinių judėjimo greitį.</w:t>
            </w:r>
          </w:p>
        </w:tc>
      </w:tr>
      <w:tr w:rsidR="00FD1EDC" w:rsidRPr="00183A20" w14:paraId="726D7B94" w14:textId="77777777" w:rsidTr="00FD1EDC">
        <w:trPr>
          <w:trHeight w:val="2455"/>
        </w:trPr>
        <w:tc>
          <w:tcPr>
            <w:tcW w:w="851" w:type="dxa"/>
            <w:tcBorders>
              <w:bottom w:val="nil"/>
            </w:tcBorders>
          </w:tcPr>
          <w:p w14:paraId="6E868DA8" w14:textId="77777777" w:rsidR="00FD1EDC" w:rsidRPr="00183A20" w:rsidRDefault="00FD1EDC" w:rsidP="003B7AB1">
            <w:pPr>
              <w:rPr>
                <w:sz w:val="22"/>
                <w:szCs w:val="22"/>
              </w:rPr>
            </w:pPr>
            <w:r w:rsidRPr="00183A20">
              <w:rPr>
                <w:sz w:val="22"/>
                <w:szCs w:val="22"/>
              </w:rPr>
              <w:lastRenderedPageBreak/>
              <w:t>7.</w:t>
            </w:r>
          </w:p>
        </w:tc>
        <w:tc>
          <w:tcPr>
            <w:tcW w:w="3402" w:type="dxa"/>
            <w:tcBorders>
              <w:bottom w:val="nil"/>
            </w:tcBorders>
          </w:tcPr>
          <w:p w14:paraId="3AF560B1" w14:textId="77777777" w:rsidR="00FD1EDC" w:rsidRPr="00183A20" w:rsidRDefault="00FD1EDC" w:rsidP="003B7AB1">
            <w:pPr>
              <w:rPr>
                <w:sz w:val="22"/>
                <w:szCs w:val="22"/>
              </w:rPr>
            </w:pPr>
            <w:r w:rsidRPr="00183A20">
              <w:rPr>
                <w:sz w:val="22"/>
                <w:szCs w:val="22"/>
              </w:rPr>
              <w:t>Vaizdų išsaugojimas</w:t>
            </w:r>
          </w:p>
          <w:p w14:paraId="728B271C" w14:textId="77777777" w:rsidR="00FD1EDC" w:rsidRPr="00183A20" w:rsidRDefault="00FD1EDC" w:rsidP="003B7AB1">
            <w:pPr>
              <w:rPr>
                <w:sz w:val="22"/>
                <w:szCs w:val="22"/>
              </w:rPr>
            </w:pPr>
          </w:p>
        </w:tc>
        <w:tc>
          <w:tcPr>
            <w:tcW w:w="4819" w:type="dxa"/>
            <w:tcBorders>
              <w:bottom w:val="nil"/>
            </w:tcBorders>
          </w:tcPr>
          <w:p w14:paraId="5F6861F1" w14:textId="77777777" w:rsidR="00FD1EDC" w:rsidRPr="00183A20" w:rsidRDefault="00FD1EDC" w:rsidP="003B7AB1">
            <w:pPr>
              <w:suppressAutoHyphens/>
              <w:jc w:val="both"/>
              <w:rPr>
                <w:sz w:val="22"/>
                <w:szCs w:val="22"/>
              </w:rPr>
            </w:pPr>
            <w:r w:rsidRPr="00183A20">
              <w:rPr>
                <w:sz w:val="22"/>
                <w:szCs w:val="22"/>
              </w:rPr>
              <w:t>1. Statinių ir dinaminių vaizdų archyvavimas vidinėje prietaiso atmintyje, išsaugant visą pradinę informaciją apie signalą;</w:t>
            </w:r>
          </w:p>
          <w:p w14:paraId="428255A8" w14:textId="77777777" w:rsidR="00FD1EDC" w:rsidRPr="00183A20" w:rsidRDefault="00FD1EDC" w:rsidP="003B7AB1">
            <w:pPr>
              <w:suppressAutoHyphens/>
              <w:jc w:val="both"/>
              <w:rPr>
                <w:sz w:val="22"/>
                <w:szCs w:val="22"/>
              </w:rPr>
            </w:pPr>
            <w:r w:rsidRPr="00183A20">
              <w:rPr>
                <w:sz w:val="22"/>
                <w:szCs w:val="22"/>
              </w:rPr>
              <w:t xml:space="preserve">2. Statinių vaizdų konvertavimo galimybė į BMP, JPEG arba lygiaverčius formatus, </w:t>
            </w:r>
          </w:p>
          <w:p w14:paraId="1D1CF895" w14:textId="77777777" w:rsidR="00FD1EDC" w:rsidRPr="00183A20" w:rsidRDefault="00FD1EDC" w:rsidP="003B7AB1">
            <w:pPr>
              <w:suppressAutoHyphens/>
              <w:jc w:val="both"/>
              <w:rPr>
                <w:sz w:val="22"/>
                <w:szCs w:val="22"/>
              </w:rPr>
            </w:pPr>
            <w:r w:rsidRPr="00183A20">
              <w:rPr>
                <w:sz w:val="22"/>
                <w:szCs w:val="22"/>
              </w:rPr>
              <w:t>3. Vaizdų išsaugojimo USB jungtimi prijungiamose išorinėse laikmenose galimybė.</w:t>
            </w:r>
          </w:p>
        </w:tc>
      </w:tr>
      <w:tr w:rsidR="00FD1EDC" w:rsidRPr="00183A20" w14:paraId="013D1429" w14:textId="77777777" w:rsidTr="00FD1EDC">
        <w:trPr>
          <w:trHeight w:val="20"/>
        </w:trPr>
        <w:tc>
          <w:tcPr>
            <w:tcW w:w="851" w:type="dxa"/>
            <w:tcBorders>
              <w:bottom w:val="nil"/>
            </w:tcBorders>
          </w:tcPr>
          <w:p w14:paraId="6D2AD82C" w14:textId="77777777" w:rsidR="00FD1EDC" w:rsidRPr="00183A20" w:rsidRDefault="00FD1EDC" w:rsidP="003B7AB1">
            <w:pPr>
              <w:rPr>
                <w:sz w:val="22"/>
                <w:szCs w:val="22"/>
              </w:rPr>
            </w:pPr>
            <w:r w:rsidRPr="00183A20">
              <w:rPr>
                <w:sz w:val="22"/>
                <w:szCs w:val="22"/>
              </w:rPr>
              <w:t>8.1</w:t>
            </w:r>
          </w:p>
        </w:tc>
        <w:tc>
          <w:tcPr>
            <w:tcW w:w="3402" w:type="dxa"/>
            <w:tcBorders>
              <w:bottom w:val="nil"/>
            </w:tcBorders>
          </w:tcPr>
          <w:p w14:paraId="1FB3F01F" w14:textId="77777777" w:rsidR="00FD1EDC" w:rsidRPr="00183A20" w:rsidRDefault="00FD1EDC" w:rsidP="003B7AB1">
            <w:pPr>
              <w:rPr>
                <w:sz w:val="22"/>
                <w:szCs w:val="22"/>
              </w:rPr>
            </w:pPr>
            <w:r w:rsidRPr="00183A20">
              <w:rPr>
                <w:sz w:val="22"/>
                <w:szCs w:val="22"/>
              </w:rPr>
              <w:t>Komplektuojamo ultragarsinio daviklio savybės</w:t>
            </w:r>
          </w:p>
          <w:p w14:paraId="550F8A89" w14:textId="77777777" w:rsidR="00FD1EDC" w:rsidRPr="00183A20" w:rsidRDefault="00FD1EDC" w:rsidP="003B7AB1">
            <w:pPr>
              <w:rPr>
                <w:sz w:val="22"/>
                <w:szCs w:val="22"/>
              </w:rPr>
            </w:pPr>
          </w:p>
        </w:tc>
        <w:tc>
          <w:tcPr>
            <w:tcW w:w="4819" w:type="dxa"/>
            <w:tcBorders>
              <w:bottom w:val="nil"/>
            </w:tcBorders>
          </w:tcPr>
          <w:p w14:paraId="5042893A" w14:textId="77777777"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Sektorinis daviklis, skirtas </w:t>
            </w:r>
            <w:proofErr w:type="spellStart"/>
            <w:r w:rsidRPr="00183A20">
              <w:rPr>
                <w:sz w:val="22"/>
                <w:szCs w:val="22"/>
              </w:rPr>
              <w:t>transtorakaliniams</w:t>
            </w:r>
            <w:proofErr w:type="spellEnd"/>
            <w:r w:rsidRPr="00183A20">
              <w:rPr>
                <w:sz w:val="22"/>
                <w:szCs w:val="22"/>
              </w:rPr>
              <w:t xml:space="preserve"> suaugusiųjų širdies tyrimams, kurio dažnių diapazonas ne siauresnis kaip </w:t>
            </w:r>
            <w:r w:rsidRPr="00183A20">
              <w:rPr>
                <w:color w:val="000000"/>
                <w:sz w:val="22"/>
                <w:szCs w:val="22"/>
              </w:rPr>
              <w:t>nuo 1,4 iki 5,0 MHz</w:t>
            </w:r>
            <w:r w:rsidRPr="00183A20">
              <w:rPr>
                <w:sz w:val="22"/>
                <w:szCs w:val="22"/>
              </w:rPr>
              <w:t>, skenavimo kampas ne mažesnis už 90°, kristalų kiekis ne mažesnis už 120;</w:t>
            </w:r>
          </w:p>
        </w:tc>
      </w:tr>
      <w:tr w:rsidR="00FD1EDC" w:rsidRPr="00183A20" w14:paraId="40C3C871" w14:textId="77777777" w:rsidTr="00FD1EDC">
        <w:trPr>
          <w:trHeight w:val="20"/>
        </w:trPr>
        <w:tc>
          <w:tcPr>
            <w:tcW w:w="851" w:type="dxa"/>
            <w:tcBorders>
              <w:bottom w:val="nil"/>
            </w:tcBorders>
          </w:tcPr>
          <w:p w14:paraId="1F3B2CDB" w14:textId="77777777" w:rsidR="00FD1EDC" w:rsidRPr="00183A20" w:rsidRDefault="00FD1EDC" w:rsidP="003B7AB1">
            <w:pPr>
              <w:rPr>
                <w:sz w:val="22"/>
                <w:szCs w:val="22"/>
              </w:rPr>
            </w:pPr>
            <w:r w:rsidRPr="00183A20">
              <w:rPr>
                <w:sz w:val="22"/>
                <w:szCs w:val="22"/>
              </w:rPr>
              <w:t>8.2</w:t>
            </w:r>
          </w:p>
        </w:tc>
        <w:tc>
          <w:tcPr>
            <w:tcW w:w="3402" w:type="dxa"/>
            <w:tcBorders>
              <w:bottom w:val="nil"/>
            </w:tcBorders>
          </w:tcPr>
          <w:p w14:paraId="37202791" w14:textId="77777777" w:rsidR="00FD1EDC" w:rsidRDefault="00FD1EDC" w:rsidP="003B7AB1">
            <w:pPr>
              <w:rPr>
                <w:sz w:val="22"/>
                <w:szCs w:val="22"/>
              </w:rPr>
            </w:pPr>
            <w:r w:rsidRPr="00183A20">
              <w:rPr>
                <w:sz w:val="22"/>
                <w:szCs w:val="22"/>
              </w:rPr>
              <w:t>Komplektuojamo ultragarsinio daviklio savybės</w:t>
            </w:r>
          </w:p>
          <w:p w14:paraId="376FB417" w14:textId="77777777" w:rsidR="00FD1EDC" w:rsidRDefault="00FD1EDC" w:rsidP="003B7AB1">
            <w:pPr>
              <w:rPr>
                <w:sz w:val="22"/>
                <w:szCs w:val="22"/>
              </w:rPr>
            </w:pPr>
          </w:p>
          <w:p w14:paraId="499401E9" w14:textId="007813F8" w:rsidR="00FD1EDC" w:rsidRPr="00183A20" w:rsidRDefault="00FD1EDC" w:rsidP="003B7AB1">
            <w:pPr>
              <w:rPr>
                <w:sz w:val="22"/>
                <w:szCs w:val="22"/>
              </w:rPr>
            </w:pPr>
          </w:p>
        </w:tc>
        <w:tc>
          <w:tcPr>
            <w:tcW w:w="4819" w:type="dxa"/>
            <w:tcBorders>
              <w:bottom w:val="nil"/>
            </w:tcBorders>
          </w:tcPr>
          <w:p w14:paraId="4E1A2A40" w14:textId="77777777" w:rsidR="00FD1EDC" w:rsidRPr="00183A20" w:rsidRDefault="00FD1EDC" w:rsidP="003B7AB1">
            <w:pPr>
              <w:tabs>
                <w:tab w:val="left" w:pos="151"/>
                <w:tab w:val="left" w:pos="241"/>
                <w:tab w:val="left" w:pos="331"/>
                <w:tab w:val="center" w:pos="1522"/>
              </w:tabs>
              <w:rPr>
                <w:sz w:val="22"/>
                <w:szCs w:val="22"/>
              </w:rPr>
            </w:pPr>
            <w:proofErr w:type="spellStart"/>
            <w:r w:rsidRPr="00183A20">
              <w:rPr>
                <w:sz w:val="22"/>
                <w:szCs w:val="22"/>
              </w:rPr>
              <w:t>Konveksinis</w:t>
            </w:r>
            <w:proofErr w:type="spellEnd"/>
            <w:r w:rsidRPr="00183A20">
              <w:rPr>
                <w:sz w:val="22"/>
                <w:szCs w:val="22"/>
              </w:rPr>
              <w:t xml:space="preserve"> daviklis skirtas pilvo tyrimams kurio dažnių diapazonas ne siauresnis kaip </w:t>
            </w:r>
            <w:r w:rsidRPr="00183A20">
              <w:rPr>
                <w:color w:val="000000"/>
                <w:sz w:val="22"/>
                <w:szCs w:val="22"/>
              </w:rPr>
              <w:t>nuo 1,8 iki 5,0 MHz</w:t>
            </w:r>
            <w:r w:rsidRPr="00183A20">
              <w:rPr>
                <w:sz w:val="22"/>
                <w:szCs w:val="22"/>
              </w:rPr>
              <w:t>, skenavimo kampas ne mažesnis už 70°, kristalų kiekis ne mažesnis už 180</w:t>
            </w:r>
          </w:p>
        </w:tc>
      </w:tr>
      <w:tr w:rsidR="00FD1EDC" w:rsidRPr="00183A20" w14:paraId="3A971874" w14:textId="77777777" w:rsidTr="00FD1EDC">
        <w:trPr>
          <w:trHeight w:val="20"/>
        </w:trPr>
        <w:tc>
          <w:tcPr>
            <w:tcW w:w="851" w:type="dxa"/>
            <w:tcBorders>
              <w:bottom w:val="nil"/>
            </w:tcBorders>
          </w:tcPr>
          <w:p w14:paraId="31ED6ABF" w14:textId="77777777" w:rsidR="00FD1EDC" w:rsidRPr="00183A20" w:rsidRDefault="00FD1EDC" w:rsidP="003B7AB1">
            <w:pPr>
              <w:rPr>
                <w:sz w:val="22"/>
                <w:szCs w:val="22"/>
              </w:rPr>
            </w:pPr>
            <w:r w:rsidRPr="00183A20">
              <w:rPr>
                <w:sz w:val="22"/>
                <w:szCs w:val="22"/>
              </w:rPr>
              <w:t>8.3</w:t>
            </w:r>
          </w:p>
        </w:tc>
        <w:tc>
          <w:tcPr>
            <w:tcW w:w="3402" w:type="dxa"/>
            <w:tcBorders>
              <w:bottom w:val="nil"/>
            </w:tcBorders>
          </w:tcPr>
          <w:p w14:paraId="7C24F71A" w14:textId="77777777" w:rsidR="00FD1EDC" w:rsidRPr="00183A20" w:rsidRDefault="00FD1EDC" w:rsidP="003B7AB1">
            <w:pPr>
              <w:rPr>
                <w:sz w:val="22"/>
                <w:szCs w:val="22"/>
              </w:rPr>
            </w:pPr>
            <w:r w:rsidRPr="00183A20">
              <w:rPr>
                <w:sz w:val="22"/>
                <w:szCs w:val="22"/>
              </w:rPr>
              <w:t>Komplektuojamo ultragarsinio daviklio savybės</w:t>
            </w:r>
          </w:p>
        </w:tc>
        <w:tc>
          <w:tcPr>
            <w:tcW w:w="4819" w:type="dxa"/>
            <w:tcBorders>
              <w:bottom w:val="nil"/>
            </w:tcBorders>
          </w:tcPr>
          <w:p w14:paraId="312898DB" w14:textId="77777777"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Linijinis daviklis skirtas kaklo kraujagyslių tyrimams kurio dažnių diapazonas ne siauresnis kaip </w:t>
            </w:r>
            <w:r w:rsidRPr="00183A20">
              <w:rPr>
                <w:color w:val="000000"/>
                <w:sz w:val="22"/>
                <w:szCs w:val="22"/>
              </w:rPr>
              <w:t>nuo 3</w:t>
            </w:r>
            <w:r w:rsidRPr="00D46965">
              <w:rPr>
                <w:color w:val="000000"/>
                <w:sz w:val="22"/>
                <w:szCs w:val="22"/>
              </w:rPr>
              <w:t>,0</w:t>
            </w:r>
            <w:r w:rsidRPr="00183A20">
              <w:rPr>
                <w:color w:val="000000"/>
                <w:sz w:val="22"/>
                <w:szCs w:val="22"/>
              </w:rPr>
              <w:t xml:space="preserve"> iki 9,0 MHz</w:t>
            </w:r>
            <w:r w:rsidRPr="00183A20">
              <w:rPr>
                <w:sz w:val="22"/>
                <w:szCs w:val="22"/>
              </w:rPr>
              <w:t>, kristalų kiekis ne mažesnis už 180</w:t>
            </w:r>
          </w:p>
        </w:tc>
      </w:tr>
      <w:tr w:rsidR="00FD1EDC" w:rsidRPr="00183A20" w14:paraId="5ED0C3E9" w14:textId="77777777" w:rsidTr="00FD1EDC">
        <w:trPr>
          <w:trHeight w:val="20"/>
        </w:trPr>
        <w:tc>
          <w:tcPr>
            <w:tcW w:w="851" w:type="dxa"/>
            <w:tcBorders>
              <w:bottom w:val="nil"/>
            </w:tcBorders>
          </w:tcPr>
          <w:p w14:paraId="5191E3CB" w14:textId="77777777" w:rsidR="00FD1EDC" w:rsidRPr="00183A20" w:rsidRDefault="00FD1EDC" w:rsidP="003B7AB1">
            <w:pPr>
              <w:rPr>
                <w:sz w:val="22"/>
                <w:szCs w:val="22"/>
              </w:rPr>
            </w:pPr>
            <w:r w:rsidRPr="00183A20">
              <w:rPr>
                <w:sz w:val="22"/>
                <w:szCs w:val="22"/>
              </w:rPr>
              <w:t>8.4</w:t>
            </w:r>
          </w:p>
        </w:tc>
        <w:tc>
          <w:tcPr>
            <w:tcW w:w="3402" w:type="dxa"/>
            <w:tcBorders>
              <w:bottom w:val="nil"/>
            </w:tcBorders>
          </w:tcPr>
          <w:p w14:paraId="64DCD1CA" w14:textId="77777777" w:rsidR="00FD1EDC" w:rsidRPr="00183A20" w:rsidRDefault="00FD1EDC" w:rsidP="003B7AB1">
            <w:pPr>
              <w:rPr>
                <w:sz w:val="22"/>
                <w:szCs w:val="22"/>
              </w:rPr>
            </w:pPr>
            <w:r w:rsidRPr="00183A20">
              <w:rPr>
                <w:sz w:val="22"/>
                <w:szCs w:val="22"/>
              </w:rPr>
              <w:t>Komplektuojamo ultragarsinio daviklio savybės</w:t>
            </w:r>
          </w:p>
        </w:tc>
        <w:tc>
          <w:tcPr>
            <w:tcW w:w="4819" w:type="dxa"/>
            <w:tcBorders>
              <w:bottom w:val="nil"/>
            </w:tcBorders>
          </w:tcPr>
          <w:p w14:paraId="06691392" w14:textId="77777777" w:rsidR="00FD1EDC" w:rsidRPr="00183A20" w:rsidRDefault="00FD1EDC" w:rsidP="003B7AB1">
            <w:pPr>
              <w:tabs>
                <w:tab w:val="left" w:pos="151"/>
                <w:tab w:val="left" w:pos="241"/>
                <w:tab w:val="left" w:pos="331"/>
                <w:tab w:val="center" w:pos="1522"/>
              </w:tabs>
              <w:rPr>
                <w:sz w:val="22"/>
                <w:szCs w:val="22"/>
              </w:rPr>
            </w:pPr>
            <w:r w:rsidRPr="00183A20">
              <w:rPr>
                <w:sz w:val="22"/>
                <w:szCs w:val="22"/>
              </w:rPr>
              <w:t xml:space="preserve">Linijinis daviklis skirtas kaklo krūtų ir smulkiųjų struktūrų tyrimams kurio dažnių diapazonas ne siauresnis kaip </w:t>
            </w:r>
            <w:r w:rsidRPr="00183A20">
              <w:rPr>
                <w:color w:val="000000"/>
                <w:sz w:val="22"/>
                <w:szCs w:val="22"/>
              </w:rPr>
              <w:t>nuo 4</w:t>
            </w:r>
            <w:r w:rsidRPr="00D46965">
              <w:rPr>
                <w:color w:val="000000"/>
                <w:sz w:val="22"/>
                <w:szCs w:val="22"/>
              </w:rPr>
              <w:t>,0</w:t>
            </w:r>
            <w:r w:rsidRPr="00183A20">
              <w:rPr>
                <w:color w:val="000000"/>
                <w:sz w:val="22"/>
                <w:szCs w:val="22"/>
              </w:rPr>
              <w:t xml:space="preserve"> iki 15,0 MHz</w:t>
            </w:r>
            <w:r w:rsidRPr="00183A20">
              <w:rPr>
                <w:sz w:val="22"/>
                <w:szCs w:val="22"/>
              </w:rPr>
              <w:t>, kristalų kiekis ne mažesnis už 900</w:t>
            </w:r>
          </w:p>
        </w:tc>
      </w:tr>
      <w:tr w:rsidR="00FD1EDC" w:rsidRPr="00183A20" w14:paraId="44D3F79F" w14:textId="77777777" w:rsidTr="00FD1EDC">
        <w:trPr>
          <w:trHeight w:val="20"/>
        </w:trPr>
        <w:tc>
          <w:tcPr>
            <w:tcW w:w="851" w:type="dxa"/>
            <w:tcBorders>
              <w:bottom w:val="nil"/>
            </w:tcBorders>
          </w:tcPr>
          <w:p w14:paraId="09F8B497" w14:textId="77777777" w:rsidR="00FD1EDC" w:rsidRPr="00183A20" w:rsidRDefault="00FD1EDC" w:rsidP="003B7AB1">
            <w:pPr>
              <w:rPr>
                <w:sz w:val="22"/>
                <w:szCs w:val="22"/>
              </w:rPr>
            </w:pPr>
            <w:r w:rsidRPr="00183A20">
              <w:rPr>
                <w:sz w:val="22"/>
                <w:szCs w:val="22"/>
              </w:rPr>
              <w:t>9.</w:t>
            </w:r>
          </w:p>
        </w:tc>
        <w:tc>
          <w:tcPr>
            <w:tcW w:w="3402" w:type="dxa"/>
            <w:tcBorders>
              <w:bottom w:val="nil"/>
            </w:tcBorders>
          </w:tcPr>
          <w:p w14:paraId="2534AA66" w14:textId="77777777" w:rsidR="00FD1EDC" w:rsidRPr="00183A20" w:rsidRDefault="00FD1EDC" w:rsidP="003B7AB1">
            <w:pPr>
              <w:rPr>
                <w:sz w:val="22"/>
                <w:szCs w:val="22"/>
              </w:rPr>
            </w:pPr>
            <w:r w:rsidRPr="00183A20">
              <w:rPr>
                <w:sz w:val="22"/>
                <w:szCs w:val="22"/>
              </w:rPr>
              <w:t>Programinė įranga širdies vaizdų analizei ultragarsinės diagnostikos prietaise</w:t>
            </w:r>
          </w:p>
        </w:tc>
        <w:tc>
          <w:tcPr>
            <w:tcW w:w="4819" w:type="dxa"/>
            <w:tcBorders>
              <w:bottom w:val="nil"/>
            </w:tcBorders>
          </w:tcPr>
          <w:p w14:paraId="7079BE9A" w14:textId="77777777" w:rsidR="00FD1EDC" w:rsidRPr="00183A20" w:rsidRDefault="00FD1EDC" w:rsidP="003B7AB1">
            <w:pPr>
              <w:suppressAutoHyphens/>
              <w:rPr>
                <w:sz w:val="22"/>
                <w:szCs w:val="22"/>
              </w:rPr>
            </w:pPr>
            <w:r w:rsidRPr="00183A20">
              <w:rPr>
                <w:sz w:val="22"/>
                <w:szCs w:val="22"/>
              </w:rPr>
              <w:t xml:space="preserve">Standartiniams </w:t>
            </w:r>
            <w:proofErr w:type="spellStart"/>
            <w:r w:rsidRPr="00183A20">
              <w:rPr>
                <w:sz w:val="22"/>
                <w:szCs w:val="22"/>
              </w:rPr>
              <w:t>morfometriniams</w:t>
            </w:r>
            <w:proofErr w:type="spellEnd"/>
            <w:r w:rsidRPr="00183A20">
              <w:rPr>
                <w:sz w:val="22"/>
                <w:szCs w:val="22"/>
              </w:rPr>
              <w:t xml:space="preserve">, funkciniams ir </w:t>
            </w:r>
            <w:proofErr w:type="spellStart"/>
            <w:r w:rsidRPr="00183A20">
              <w:rPr>
                <w:sz w:val="22"/>
                <w:szCs w:val="22"/>
              </w:rPr>
              <w:t>hemodinaminiams</w:t>
            </w:r>
            <w:proofErr w:type="spellEnd"/>
            <w:r w:rsidRPr="00183A20">
              <w:rPr>
                <w:sz w:val="22"/>
                <w:szCs w:val="22"/>
              </w:rPr>
              <w:t xml:space="preserve"> parametrams išmatuoti ir skaičiuoti;</w:t>
            </w:r>
          </w:p>
        </w:tc>
      </w:tr>
      <w:tr w:rsidR="00FD1EDC" w:rsidRPr="00183A20" w14:paraId="2F7A5639" w14:textId="77777777" w:rsidTr="00FD1EDC">
        <w:trPr>
          <w:trHeight w:val="20"/>
        </w:trPr>
        <w:tc>
          <w:tcPr>
            <w:tcW w:w="851" w:type="dxa"/>
            <w:tcBorders>
              <w:bottom w:val="nil"/>
            </w:tcBorders>
          </w:tcPr>
          <w:p w14:paraId="12CF6455" w14:textId="77777777" w:rsidR="00FD1EDC" w:rsidRPr="00183A20" w:rsidRDefault="00FD1EDC" w:rsidP="003B7AB1">
            <w:pPr>
              <w:rPr>
                <w:sz w:val="22"/>
                <w:szCs w:val="22"/>
              </w:rPr>
            </w:pPr>
            <w:r w:rsidRPr="00183A20">
              <w:rPr>
                <w:sz w:val="22"/>
                <w:szCs w:val="22"/>
              </w:rPr>
              <w:t>10.</w:t>
            </w:r>
          </w:p>
        </w:tc>
        <w:tc>
          <w:tcPr>
            <w:tcW w:w="3402" w:type="dxa"/>
            <w:tcBorders>
              <w:bottom w:val="nil"/>
            </w:tcBorders>
          </w:tcPr>
          <w:p w14:paraId="3948D4FD" w14:textId="77777777" w:rsidR="00FD1EDC" w:rsidRPr="00183A20" w:rsidRDefault="00FD1EDC" w:rsidP="003B7AB1">
            <w:pPr>
              <w:rPr>
                <w:sz w:val="22"/>
                <w:szCs w:val="22"/>
              </w:rPr>
            </w:pPr>
            <w:r w:rsidRPr="00183A20">
              <w:rPr>
                <w:sz w:val="22"/>
                <w:szCs w:val="22"/>
              </w:rPr>
              <w:t>DICOM standarto programinė įranga</w:t>
            </w:r>
          </w:p>
        </w:tc>
        <w:tc>
          <w:tcPr>
            <w:tcW w:w="4819" w:type="dxa"/>
            <w:tcBorders>
              <w:bottom w:val="nil"/>
            </w:tcBorders>
          </w:tcPr>
          <w:p w14:paraId="3A1FCC05" w14:textId="77777777" w:rsidR="00FD1EDC" w:rsidRPr="00183A20" w:rsidRDefault="00FD1EDC" w:rsidP="00233EFE">
            <w:pPr>
              <w:pStyle w:val="Sraopastraipa"/>
              <w:numPr>
                <w:ilvl w:val="0"/>
                <w:numId w:val="1"/>
              </w:numPr>
              <w:tabs>
                <w:tab w:val="left" w:pos="264"/>
                <w:tab w:val="left" w:pos="487"/>
                <w:tab w:val="left" w:pos="547"/>
              </w:tabs>
              <w:ind w:left="62" w:hanging="62"/>
              <w:contextualSpacing/>
              <w:rPr>
                <w:sz w:val="22"/>
                <w:szCs w:val="22"/>
              </w:rPr>
            </w:pPr>
            <w:r w:rsidRPr="00183A20">
              <w:rPr>
                <w:sz w:val="22"/>
                <w:szCs w:val="22"/>
              </w:rPr>
              <w:t xml:space="preserve">DICOM send </w:t>
            </w:r>
            <w:proofErr w:type="spellStart"/>
            <w:r w:rsidRPr="00183A20">
              <w:rPr>
                <w:sz w:val="22"/>
                <w:szCs w:val="22"/>
              </w:rPr>
              <w:t>arba</w:t>
            </w:r>
            <w:proofErr w:type="spellEnd"/>
            <w:r w:rsidRPr="00183A20">
              <w:rPr>
                <w:sz w:val="22"/>
                <w:szCs w:val="22"/>
              </w:rPr>
              <w:t xml:space="preserve"> DICOM store </w:t>
            </w:r>
            <w:proofErr w:type="spellStart"/>
            <w:r w:rsidRPr="00183A20">
              <w:rPr>
                <w:sz w:val="22"/>
                <w:szCs w:val="22"/>
              </w:rPr>
              <w:t>arba</w:t>
            </w:r>
            <w:proofErr w:type="spellEnd"/>
            <w:r w:rsidRPr="00183A20">
              <w:rPr>
                <w:sz w:val="22"/>
                <w:szCs w:val="22"/>
              </w:rPr>
              <w:t xml:space="preserve"> </w:t>
            </w:r>
            <w:proofErr w:type="spellStart"/>
            <w:r w:rsidRPr="00183A20">
              <w:rPr>
                <w:sz w:val="22"/>
                <w:szCs w:val="22"/>
              </w:rPr>
              <w:t>lygiavertis</w:t>
            </w:r>
            <w:proofErr w:type="spellEnd"/>
            <w:r w:rsidRPr="00183A20">
              <w:rPr>
                <w:sz w:val="22"/>
                <w:szCs w:val="22"/>
              </w:rPr>
              <w:t xml:space="preserve"> </w:t>
            </w:r>
            <w:proofErr w:type="spellStart"/>
            <w:r w:rsidRPr="00183A20">
              <w:rPr>
                <w:sz w:val="22"/>
                <w:szCs w:val="22"/>
              </w:rPr>
              <w:t>formatas</w:t>
            </w:r>
            <w:proofErr w:type="spellEnd"/>
            <w:r w:rsidRPr="00183A20">
              <w:rPr>
                <w:sz w:val="22"/>
                <w:szCs w:val="22"/>
              </w:rPr>
              <w:t>;</w:t>
            </w:r>
          </w:p>
          <w:p w14:paraId="70E2BB0C" w14:textId="77777777" w:rsidR="00FD1EDC" w:rsidRPr="00183A20" w:rsidRDefault="00FD1EDC" w:rsidP="00233EFE">
            <w:pPr>
              <w:pStyle w:val="Sraopastraipa"/>
              <w:numPr>
                <w:ilvl w:val="0"/>
                <w:numId w:val="1"/>
              </w:numPr>
              <w:tabs>
                <w:tab w:val="left" w:pos="264"/>
                <w:tab w:val="left" w:pos="547"/>
              </w:tabs>
              <w:ind w:left="0" w:firstLine="0"/>
              <w:contextualSpacing/>
              <w:rPr>
                <w:sz w:val="22"/>
                <w:szCs w:val="22"/>
              </w:rPr>
            </w:pPr>
            <w:r w:rsidRPr="00183A20">
              <w:rPr>
                <w:sz w:val="22"/>
                <w:szCs w:val="22"/>
              </w:rPr>
              <w:t xml:space="preserve">DICOM query </w:t>
            </w:r>
            <w:proofErr w:type="spellStart"/>
            <w:r w:rsidRPr="00183A20">
              <w:rPr>
                <w:sz w:val="22"/>
                <w:szCs w:val="22"/>
              </w:rPr>
              <w:t>ir</w:t>
            </w:r>
            <w:proofErr w:type="spellEnd"/>
            <w:r w:rsidRPr="00183A20">
              <w:rPr>
                <w:sz w:val="22"/>
                <w:szCs w:val="22"/>
              </w:rPr>
              <w:t xml:space="preserve"> retrieve;</w:t>
            </w:r>
          </w:p>
          <w:p w14:paraId="452EB664" w14:textId="77777777" w:rsidR="00FD1EDC" w:rsidRPr="00183A20" w:rsidRDefault="00FD1EDC" w:rsidP="00233EFE">
            <w:pPr>
              <w:pStyle w:val="Sraopastraipa"/>
              <w:numPr>
                <w:ilvl w:val="0"/>
                <w:numId w:val="1"/>
              </w:numPr>
              <w:tabs>
                <w:tab w:val="left" w:pos="264"/>
                <w:tab w:val="left" w:pos="547"/>
              </w:tabs>
              <w:ind w:left="0" w:firstLine="0"/>
              <w:contextualSpacing/>
              <w:rPr>
                <w:sz w:val="22"/>
                <w:szCs w:val="22"/>
              </w:rPr>
            </w:pPr>
            <w:r w:rsidRPr="00183A20">
              <w:rPr>
                <w:sz w:val="22"/>
                <w:szCs w:val="22"/>
              </w:rPr>
              <w:t>DICOM worklist.</w:t>
            </w:r>
          </w:p>
        </w:tc>
      </w:tr>
      <w:tr w:rsidR="00FD1EDC" w:rsidRPr="00183A20" w14:paraId="4746A037" w14:textId="77777777" w:rsidTr="00FD1EDC">
        <w:trPr>
          <w:trHeight w:val="20"/>
        </w:trPr>
        <w:tc>
          <w:tcPr>
            <w:tcW w:w="851" w:type="dxa"/>
            <w:tcBorders>
              <w:bottom w:val="single" w:sz="4" w:space="0" w:color="auto"/>
            </w:tcBorders>
          </w:tcPr>
          <w:p w14:paraId="034A9B35" w14:textId="77777777" w:rsidR="00FD1EDC" w:rsidRPr="00183A20" w:rsidRDefault="00FD1EDC" w:rsidP="003B7AB1">
            <w:pPr>
              <w:rPr>
                <w:sz w:val="22"/>
                <w:szCs w:val="22"/>
              </w:rPr>
            </w:pPr>
            <w:r w:rsidRPr="00183A20">
              <w:rPr>
                <w:sz w:val="22"/>
                <w:szCs w:val="22"/>
              </w:rPr>
              <w:t>11.</w:t>
            </w:r>
          </w:p>
        </w:tc>
        <w:tc>
          <w:tcPr>
            <w:tcW w:w="3402" w:type="dxa"/>
            <w:tcBorders>
              <w:bottom w:val="single" w:sz="4" w:space="0" w:color="auto"/>
            </w:tcBorders>
          </w:tcPr>
          <w:p w14:paraId="6030F334" w14:textId="77777777" w:rsidR="00FD1EDC" w:rsidRPr="00183A20" w:rsidRDefault="00FD1EDC" w:rsidP="003B7AB1">
            <w:pPr>
              <w:rPr>
                <w:sz w:val="22"/>
                <w:szCs w:val="22"/>
              </w:rPr>
            </w:pPr>
            <w:r w:rsidRPr="00183A20">
              <w:rPr>
                <w:sz w:val="22"/>
                <w:szCs w:val="22"/>
              </w:rPr>
              <w:t>Vaizdo monitoriaus savybės</w:t>
            </w:r>
          </w:p>
        </w:tc>
        <w:tc>
          <w:tcPr>
            <w:tcW w:w="4819" w:type="dxa"/>
            <w:tcBorders>
              <w:bottom w:val="single" w:sz="4" w:space="0" w:color="auto"/>
            </w:tcBorders>
          </w:tcPr>
          <w:p w14:paraId="50EEFF83" w14:textId="77777777" w:rsidR="00FD1EDC" w:rsidRPr="00B93F71" w:rsidRDefault="00FD1EDC" w:rsidP="003B7AB1">
            <w:pPr>
              <w:pStyle w:val="Sraopastraipa"/>
              <w:tabs>
                <w:tab w:val="left" w:pos="173"/>
              </w:tabs>
              <w:ind w:left="0"/>
              <w:rPr>
                <w:sz w:val="22"/>
                <w:szCs w:val="22"/>
                <w:lang w:val="lt-LT"/>
              </w:rPr>
            </w:pPr>
            <w:r w:rsidRPr="00B93F71">
              <w:rPr>
                <w:sz w:val="22"/>
                <w:szCs w:val="22"/>
                <w:lang w:val="lt-LT"/>
              </w:rPr>
              <w:t>1. Didelės raiškos (</w:t>
            </w:r>
            <w:r w:rsidRPr="00B93F71">
              <w:rPr>
                <w:i/>
                <w:iCs/>
                <w:sz w:val="22"/>
                <w:szCs w:val="22"/>
                <w:lang w:val="lt-LT"/>
              </w:rPr>
              <w:t>HD</w:t>
            </w:r>
            <w:r w:rsidRPr="00B93F71">
              <w:rPr>
                <w:sz w:val="22"/>
                <w:szCs w:val="22"/>
                <w:lang w:val="lt-LT"/>
              </w:rPr>
              <w:t>) skystųjų kristalų (</w:t>
            </w:r>
            <w:r w:rsidRPr="00B93F71">
              <w:rPr>
                <w:i/>
                <w:iCs/>
                <w:sz w:val="22"/>
                <w:szCs w:val="22"/>
                <w:lang w:val="lt-LT"/>
              </w:rPr>
              <w:t>LCD</w:t>
            </w:r>
            <w:r w:rsidRPr="00B93F71">
              <w:rPr>
                <w:sz w:val="22"/>
                <w:szCs w:val="22"/>
                <w:lang w:val="lt-LT"/>
              </w:rPr>
              <w:t>) arba lygiavertis;</w:t>
            </w:r>
          </w:p>
          <w:p w14:paraId="7BCD2B77" w14:textId="77777777" w:rsidR="00FD1EDC" w:rsidRPr="00B93F71" w:rsidRDefault="00FD1EDC" w:rsidP="003B7AB1">
            <w:pPr>
              <w:pStyle w:val="Sraopastraipa"/>
              <w:tabs>
                <w:tab w:val="left" w:pos="173"/>
              </w:tabs>
              <w:ind w:left="0"/>
              <w:rPr>
                <w:sz w:val="22"/>
                <w:szCs w:val="22"/>
                <w:lang w:val="lt-LT"/>
              </w:rPr>
            </w:pPr>
            <w:r w:rsidRPr="00B93F71">
              <w:rPr>
                <w:sz w:val="22"/>
                <w:szCs w:val="22"/>
                <w:lang w:val="lt-LT"/>
              </w:rPr>
              <w:t>2. Ne mažesnė kaip 22 colio įstrižainė.</w:t>
            </w:r>
          </w:p>
        </w:tc>
      </w:tr>
      <w:tr w:rsidR="00FD1EDC" w:rsidRPr="00183A20" w14:paraId="161590F1" w14:textId="77777777" w:rsidTr="00FD1EDC">
        <w:trPr>
          <w:trHeight w:val="20"/>
        </w:trPr>
        <w:tc>
          <w:tcPr>
            <w:tcW w:w="851" w:type="dxa"/>
            <w:tcBorders>
              <w:bottom w:val="single" w:sz="4" w:space="0" w:color="auto"/>
            </w:tcBorders>
          </w:tcPr>
          <w:p w14:paraId="7B7D4707" w14:textId="77777777" w:rsidR="00FD1EDC" w:rsidRPr="00183A20" w:rsidRDefault="00FD1EDC" w:rsidP="003B7AB1">
            <w:pPr>
              <w:rPr>
                <w:sz w:val="22"/>
                <w:szCs w:val="22"/>
              </w:rPr>
            </w:pPr>
            <w:r w:rsidRPr="00183A20">
              <w:rPr>
                <w:sz w:val="22"/>
                <w:szCs w:val="22"/>
              </w:rPr>
              <w:t>12.</w:t>
            </w:r>
          </w:p>
        </w:tc>
        <w:tc>
          <w:tcPr>
            <w:tcW w:w="3402" w:type="dxa"/>
            <w:tcBorders>
              <w:bottom w:val="single" w:sz="4" w:space="0" w:color="auto"/>
            </w:tcBorders>
          </w:tcPr>
          <w:p w14:paraId="101ACAB6" w14:textId="77777777" w:rsidR="00FD1EDC" w:rsidRPr="00183A20" w:rsidRDefault="00FD1EDC" w:rsidP="003B7AB1">
            <w:pPr>
              <w:rPr>
                <w:sz w:val="22"/>
                <w:szCs w:val="22"/>
              </w:rPr>
            </w:pPr>
            <w:r w:rsidRPr="00183A20">
              <w:rPr>
                <w:sz w:val="22"/>
                <w:szCs w:val="22"/>
              </w:rPr>
              <w:t>Fiziologinių kreivių rodymas ekrane</w:t>
            </w:r>
          </w:p>
        </w:tc>
        <w:tc>
          <w:tcPr>
            <w:tcW w:w="4819" w:type="dxa"/>
            <w:tcBorders>
              <w:bottom w:val="single" w:sz="4" w:space="0" w:color="auto"/>
            </w:tcBorders>
          </w:tcPr>
          <w:p w14:paraId="6EDF62A2" w14:textId="77777777" w:rsidR="00FD1EDC" w:rsidRPr="00183A20" w:rsidRDefault="00FD1EDC" w:rsidP="003B7AB1">
            <w:pPr>
              <w:suppressAutoHyphens/>
              <w:jc w:val="both"/>
              <w:rPr>
                <w:sz w:val="22"/>
                <w:szCs w:val="22"/>
              </w:rPr>
            </w:pPr>
            <w:r w:rsidRPr="00183A20">
              <w:rPr>
                <w:sz w:val="22"/>
                <w:szCs w:val="22"/>
              </w:rPr>
              <w:t>Sinchronizuota su vaizdu EKG;</w:t>
            </w:r>
          </w:p>
        </w:tc>
      </w:tr>
      <w:tr w:rsidR="00FD1EDC" w:rsidRPr="00183A20" w14:paraId="134817B9" w14:textId="77777777" w:rsidTr="00FD1EDC">
        <w:trPr>
          <w:trHeight w:val="20"/>
        </w:trPr>
        <w:tc>
          <w:tcPr>
            <w:tcW w:w="851" w:type="dxa"/>
            <w:tcBorders>
              <w:bottom w:val="single" w:sz="4" w:space="0" w:color="auto"/>
            </w:tcBorders>
          </w:tcPr>
          <w:p w14:paraId="546638A1" w14:textId="77777777" w:rsidR="00FD1EDC" w:rsidRPr="00183A20" w:rsidRDefault="00FD1EDC" w:rsidP="003B7AB1">
            <w:pPr>
              <w:rPr>
                <w:sz w:val="22"/>
                <w:szCs w:val="22"/>
              </w:rPr>
            </w:pPr>
            <w:r w:rsidRPr="00183A20">
              <w:rPr>
                <w:sz w:val="22"/>
                <w:szCs w:val="22"/>
              </w:rPr>
              <w:t>13.</w:t>
            </w:r>
          </w:p>
        </w:tc>
        <w:tc>
          <w:tcPr>
            <w:tcW w:w="3402" w:type="dxa"/>
            <w:tcBorders>
              <w:bottom w:val="single" w:sz="4" w:space="0" w:color="auto"/>
            </w:tcBorders>
          </w:tcPr>
          <w:p w14:paraId="70975279" w14:textId="77777777" w:rsidR="00FD1EDC" w:rsidRPr="00183A20" w:rsidRDefault="00FD1EDC" w:rsidP="003B7AB1">
            <w:pPr>
              <w:rPr>
                <w:sz w:val="22"/>
                <w:szCs w:val="22"/>
              </w:rPr>
            </w:pPr>
            <w:r w:rsidRPr="00183A20">
              <w:rPr>
                <w:sz w:val="22"/>
                <w:szCs w:val="22"/>
              </w:rPr>
              <w:t>Priedai ir jų savybės</w:t>
            </w:r>
          </w:p>
        </w:tc>
        <w:tc>
          <w:tcPr>
            <w:tcW w:w="4819" w:type="dxa"/>
            <w:tcBorders>
              <w:bottom w:val="single" w:sz="4" w:space="0" w:color="auto"/>
            </w:tcBorders>
          </w:tcPr>
          <w:p w14:paraId="7843F1ED" w14:textId="77777777" w:rsidR="00FD1EDC" w:rsidRPr="00B93F71" w:rsidRDefault="00FD1EDC" w:rsidP="003B7AB1">
            <w:pPr>
              <w:pStyle w:val="Sraopastraipa"/>
              <w:tabs>
                <w:tab w:val="left" w:pos="320"/>
              </w:tabs>
              <w:ind w:left="0"/>
              <w:jc w:val="both"/>
              <w:rPr>
                <w:sz w:val="22"/>
                <w:szCs w:val="22"/>
                <w:lang w:val="lt-LT"/>
              </w:rPr>
            </w:pPr>
            <w:r w:rsidRPr="00B93F71">
              <w:rPr>
                <w:sz w:val="22"/>
                <w:szCs w:val="22"/>
                <w:lang w:val="lt-LT"/>
              </w:rPr>
              <w:t>EKG laidų ir daugkartinių elektrodų komplektas.</w:t>
            </w:r>
          </w:p>
        </w:tc>
      </w:tr>
      <w:tr w:rsidR="00FD1EDC" w:rsidRPr="00183A20" w14:paraId="73A126A8" w14:textId="77777777" w:rsidTr="00FD1EDC">
        <w:trPr>
          <w:trHeight w:val="20"/>
        </w:trPr>
        <w:tc>
          <w:tcPr>
            <w:tcW w:w="851" w:type="dxa"/>
            <w:tcBorders>
              <w:bottom w:val="single" w:sz="4" w:space="0" w:color="auto"/>
            </w:tcBorders>
          </w:tcPr>
          <w:p w14:paraId="4FC2DFE2" w14:textId="77777777" w:rsidR="00FD1EDC" w:rsidRPr="00183A20" w:rsidRDefault="00FD1EDC" w:rsidP="003B7AB1">
            <w:pPr>
              <w:rPr>
                <w:sz w:val="22"/>
                <w:szCs w:val="22"/>
              </w:rPr>
            </w:pPr>
            <w:r w:rsidRPr="00183A20">
              <w:rPr>
                <w:sz w:val="22"/>
                <w:szCs w:val="22"/>
              </w:rPr>
              <w:t>14.</w:t>
            </w:r>
          </w:p>
        </w:tc>
        <w:tc>
          <w:tcPr>
            <w:tcW w:w="3402" w:type="dxa"/>
            <w:tcBorders>
              <w:bottom w:val="single" w:sz="4" w:space="0" w:color="auto"/>
            </w:tcBorders>
          </w:tcPr>
          <w:p w14:paraId="0213CC7A" w14:textId="77777777" w:rsidR="00FD1EDC" w:rsidRPr="00183A20" w:rsidRDefault="00FD1EDC" w:rsidP="003B7AB1">
            <w:pPr>
              <w:rPr>
                <w:sz w:val="22"/>
                <w:szCs w:val="22"/>
              </w:rPr>
            </w:pPr>
            <w:r w:rsidRPr="00183A20">
              <w:rPr>
                <w:color w:val="000000"/>
                <w:sz w:val="22"/>
                <w:szCs w:val="22"/>
              </w:rPr>
              <w:t>Išėjimo sąsajos</w:t>
            </w:r>
          </w:p>
        </w:tc>
        <w:tc>
          <w:tcPr>
            <w:tcW w:w="4819" w:type="dxa"/>
            <w:tcBorders>
              <w:bottom w:val="single" w:sz="4" w:space="0" w:color="auto"/>
            </w:tcBorders>
          </w:tcPr>
          <w:p w14:paraId="4C9822F6" w14:textId="77777777" w:rsidR="00FD1EDC" w:rsidRPr="00183A20" w:rsidRDefault="00FD1EDC" w:rsidP="00233EFE">
            <w:pPr>
              <w:pStyle w:val="Sraopastraipa"/>
              <w:numPr>
                <w:ilvl w:val="0"/>
                <w:numId w:val="2"/>
              </w:numPr>
              <w:tabs>
                <w:tab w:val="left" w:pos="264"/>
              </w:tabs>
              <w:ind w:hanging="433"/>
              <w:contextualSpacing/>
              <w:jc w:val="both"/>
              <w:rPr>
                <w:color w:val="000000"/>
                <w:sz w:val="22"/>
                <w:szCs w:val="22"/>
              </w:rPr>
            </w:pPr>
            <w:r w:rsidRPr="00183A20">
              <w:rPr>
                <w:color w:val="000000"/>
                <w:sz w:val="22"/>
                <w:szCs w:val="22"/>
              </w:rPr>
              <w:t>Ethernet;</w:t>
            </w:r>
          </w:p>
          <w:p w14:paraId="03820B85" w14:textId="77777777" w:rsidR="00FD1EDC" w:rsidRPr="00B93F71" w:rsidRDefault="00FD1EDC" w:rsidP="00233EFE">
            <w:pPr>
              <w:pStyle w:val="Sraopastraipa"/>
              <w:numPr>
                <w:ilvl w:val="0"/>
                <w:numId w:val="2"/>
              </w:numPr>
              <w:tabs>
                <w:tab w:val="left" w:pos="264"/>
              </w:tabs>
              <w:ind w:left="0" w:firstLine="0"/>
              <w:contextualSpacing/>
              <w:jc w:val="both"/>
              <w:rPr>
                <w:color w:val="000000"/>
                <w:sz w:val="22"/>
                <w:szCs w:val="22"/>
                <w:lang w:val="pt-BR"/>
              </w:rPr>
            </w:pPr>
            <w:r w:rsidRPr="00B93F71">
              <w:rPr>
                <w:color w:val="000000"/>
                <w:sz w:val="22"/>
                <w:szCs w:val="22"/>
                <w:lang w:val="pt-BR"/>
              </w:rPr>
              <w:t>HDMI ir /arba DisplayPort ir/ arba DVI;</w:t>
            </w:r>
          </w:p>
          <w:p w14:paraId="2F0090C2" w14:textId="77777777" w:rsidR="00FD1EDC" w:rsidRPr="00183A20" w:rsidRDefault="00FD1EDC" w:rsidP="00233EFE">
            <w:pPr>
              <w:pStyle w:val="Sraopastraipa"/>
              <w:numPr>
                <w:ilvl w:val="0"/>
                <w:numId w:val="2"/>
              </w:numPr>
              <w:tabs>
                <w:tab w:val="left" w:pos="264"/>
              </w:tabs>
              <w:ind w:left="0" w:firstLine="0"/>
              <w:contextualSpacing/>
              <w:jc w:val="both"/>
              <w:rPr>
                <w:color w:val="000000"/>
                <w:sz w:val="22"/>
                <w:szCs w:val="22"/>
              </w:rPr>
            </w:pPr>
            <w:r w:rsidRPr="00183A20">
              <w:rPr>
                <w:color w:val="000000"/>
                <w:sz w:val="22"/>
                <w:szCs w:val="22"/>
              </w:rPr>
              <w:t xml:space="preserve">USB </w:t>
            </w:r>
            <w:proofErr w:type="spellStart"/>
            <w:r w:rsidRPr="00183A20">
              <w:rPr>
                <w:color w:val="000000"/>
                <w:sz w:val="22"/>
                <w:szCs w:val="22"/>
              </w:rPr>
              <w:t>jungtis</w:t>
            </w:r>
            <w:proofErr w:type="spellEnd"/>
            <w:r w:rsidRPr="00183A20">
              <w:rPr>
                <w:color w:val="000000"/>
                <w:sz w:val="22"/>
                <w:szCs w:val="22"/>
              </w:rPr>
              <w:t>.</w:t>
            </w:r>
          </w:p>
        </w:tc>
      </w:tr>
      <w:tr w:rsidR="00FD1EDC" w:rsidRPr="00183A20" w14:paraId="169A15EC" w14:textId="77777777" w:rsidTr="00FD1EDC">
        <w:trPr>
          <w:trHeight w:val="20"/>
        </w:trPr>
        <w:tc>
          <w:tcPr>
            <w:tcW w:w="851" w:type="dxa"/>
            <w:tcBorders>
              <w:top w:val="single" w:sz="4" w:space="0" w:color="auto"/>
              <w:bottom w:val="single" w:sz="4" w:space="0" w:color="auto"/>
            </w:tcBorders>
          </w:tcPr>
          <w:p w14:paraId="0854EC2D" w14:textId="77777777" w:rsidR="00FD1EDC" w:rsidRPr="00183A20" w:rsidRDefault="00FD1EDC" w:rsidP="003B7AB1">
            <w:pPr>
              <w:rPr>
                <w:sz w:val="22"/>
                <w:szCs w:val="22"/>
              </w:rPr>
            </w:pPr>
            <w:r w:rsidRPr="00183A20">
              <w:rPr>
                <w:sz w:val="22"/>
                <w:szCs w:val="22"/>
              </w:rPr>
              <w:lastRenderedPageBreak/>
              <w:t>15.</w:t>
            </w:r>
          </w:p>
        </w:tc>
        <w:tc>
          <w:tcPr>
            <w:tcW w:w="3402" w:type="dxa"/>
            <w:tcBorders>
              <w:top w:val="single" w:sz="4" w:space="0" w:color="auto"/>
              <w:bottom w:val="single" w:sz="4" w:space="0" w:color="auto"/>
            </w:tcBorders>
          </w:tcPr>
          <w:p w14:paraId="3CF5389D" w14:textId="77777777" w:rsidR="00FD1EDC" w:rsidRPr="00183A20" w:rsidRDefault="00FD1EDC" w:rsidP="003B7AB1">
            <w:pPr>
              <w:rPr>
                <w:sz w:val="22"/>
                <w:szCs w:val="22"/>
              </w:rPr>
            </w:pPr>
            <w:r w:rsidRPr="00183A20">
              <w:rPr>
                <w:color w:val="000000"/>
                <w:sz w:val="22"/>
                <w:szCs w:val="22"/>
              </w:rPr>
              <w:t>Ultragarsinio diagnostinio prietaiso apsauga nuo elektros energijos tiekimo iš elektros tinklo sutrikimų</w:t>
            </w:r>
          </w:p>
        </w:tc>
        <w:tc>
          <w:tcPr>
            <w:tcW w:w="4819" w:type="dxa"/>
            <w:tcBorders>
              <w:top w:val="single" w:sz="4" w:space="0" w:color="auto"/>
              <w:bottom w:val="single" w:sz="4" w:space="0" w:color="auto"/>
            </w:tcBorders>
          </w:tcPr>
          <w:p w14:paraId="2689B6B4" w14:textId="77777777" w:rsidR="00FD1EDC" w:rsidRPr="00183A20" w:rsidRDefault="00FD1EDC" w:rsidP="003B7AB1">
            <w:pPr>
              <w:snapToGrid w:val="0"/>
              <w:rPr>
                <w:color w:val="000000"/>
                <w:sz w:val="22"/>
                <w:szCs w:val="22"/>
              </w:rPr>
            </w:pPr>
            <w:r w:rsidRPr="00183A20">
              <w:rPr>
                <w:color w:val="000000"/>
                <w:sz w:val="22"/>
                <w:szCs w:val="22"/>
              </w:rPr>
              <w:t>Apsauginis nepertraukiamo maitinimo šaltinis („UPS“ tipo arba lygiavertis) arba prietaise integruotas atsarginio maitinimo akumuliatorius</w:t>
            </w:r>
          </w:p>
        </w:tc>
      </w:tr>
      <w:tr w:rsidR="00FD1EDC" w:rsidRPr="00183A20" w14:paraId="5282E103" w14:textId="77777777" w:rsidTr="00FD1EDC">
        <w:trPr>
          <w:trHeight w:val="20"/>
        </w:trPr>
        <w:tc>
          <w:tcPr>
            <w:tcW w:w="851" w:type="dxa"/>
            <w:tcBorders>
              <w:top w:val="single" w:sz="4" w:space="0" w:color="auto"/>
              <w:bottom w:val="single" w:sz="4" w:space="0" w:color="auto"/>
            </w:tcBorders>
          </w:tcPr>
          <w:p w14:paraId="3047C219" w14:textId="77777777" w:rsidR="00FD1EDC" w:rsidRPr="00183A20" w:rsidRDefault="00FD1EDC" w:rsidP="003B7AB1">
            <w:pPr>
              <w:rPr>
                <w:sz w:val="22"/>
                <w:szCs w:val="22"/>
              </w:rPr>
            </w:pPr>
            <w:r>
              <w:rPr>
                <w:sz w:val="22"/>
                <w:szCs w:val="22"/>
              </w:rPr>
              <w:t>16.</w:t>
            </w:r>
          </w:p>
        </w:tc>
        <w:tc>
          <w:tcPr>
            <w:tcW w:w="3402" w:type="dxa"/>
            <w:tcBorders>
              <w:top w:val="single" w:sz="4" w:space="0" w:color="auto"/>
              <w:bottom w:val="single" w:sz="4" w:space="0" w:color="auto"/>
            </w:tcBorders>
          </w:tcPr>
          <w:p w14:paraId="4BEDF7DF" w14:textId="77777777" w:rsidR="00FD1EDC" w:rsidRPr="00183A20" w:rsidRDefault="00FD1EDC" w:rsidP="003B7AB1">
            <w:pPr>
              <w:rPr>
                <w:color w:val="000000"/>
                <w:sz w:val="22"/>
                <w:szCs w:val="22"/>
              </w:rPr>
            </w:pPr>
            <w:r>
              <w:rPr>
                <w:color w:val="000000"/>
                <w:sz w:val="22"/>
                <w:szCs w:val="22"/>
              </w:rPr>
              <w:t>Juodai baltas vaizdo spausdintuvas</w:t>
            </w:r>
          </w:p>
        </w:tc>
        <w:tc>
          <w:tcPr>
            <w:tcW w:w="4819" w:type="dxa"/>
            <w:tcBorders>
              <w:top w:val="single" w:sz="4" w:space="0" w:color="auto"/>
              <w:bottom w:val="single" w:sz="4" w:space="0" w:color="auto"/>
            </w:tcBorders>
          </w:tcPr>
          <w:p w14:paraId="034B0819" w14:textId="77777777" w:rsidR="00FD1EDC" w:rsidRPr="00183A20" w:rsidRDefault="00FD1EDC" w:rsidP="003B7AB1">
            <w:pPr>
              <w:snapToGrid w:val="0"/>
              <w:rPr>
                <w:color w:val="000000"/>
                <w:sz w:val="22"/>
                <w:szCs w:val="22"/>
              </w:rPr>
            </w:pPr>
            <w:r>
              <w:rPr>
                <w:color w:val="000000"/>
                <w:sz w:val="22"/>
                <w:szCs w:val="22"/>
              </w:rPr>
              <w:t>Būtina</w:t>
            </w:r>
          </w:p>
        </w:tc>
      </w:tr>
      <w:tr w:rsidR="00FD1EDC" w:rsidRPr="00183A20" w14:paraId="521C7C68" w14:textId="77777777" w:rsidTr="00FD1EDC">
        <w:trPr>
          <w:trHeight w:val="20"/>
        </w:trPr>
        <w:tc>
          <w:tcPr>
            <w:tcW w:w="851" w:type="dxa"/>
            <w:tcBorders>
              <w:top w:val="single" w:sz="4" w:space="0" w:color="auto"/>
              <w:bottom w:val="single" w:sz="4" w:space="0" w:color="auto"/>
            </w:tcBorders>
          </w:tcPr>
          <w:p w14:paraId="01FF182B" w14:textId="77777777" w:rsidR="00FD1EDC" w:rsidRDefault="00FD1EDC" w:rsidP="003B7AB1">
            <w:pPr>
              <w:rPr>
                <w:sz w:val="22"/>
                <w:szCs w:val="22"/>
              </w:rPr>
            </w:pPr>
            <w:r w:rsidRPr="00027441">
              <w:rPr>
                <w:bCs/>
                <w:sz w:val="22"/>
                <w:szCs w:val="22"/>
              </w:rPr>
              <w:t>1</w:t>
            </w:r>
            <w:r>
              <w:rPr>
                <w:bCs/>
                <w:sz w:val="22"/>
                <w:szCs w:val="22"/>
              </w:rPr>
              <w:t>7</w:t>
            </w:r>
            <w:r w:rsidRPr="00027441">
              <w:rPr>
                <w:bCs/>
                <w:sz w:val="22"/>
                <w:szCs w:val="22"/>
              </w:rPr>
              <w:t>.</w:t>
            </w:r>
          </w:p>
        </w:tc>
        <w:tc>
          <w:tcPr>
            <w:tcW w:w="3402" w:type="dxa"/>
            <w:tcBorders>
              <w:top w:val="single" w:sz="4" w:space="0" w:color="auto"/>
              <w:bottom w:val="single" w:sz="4" w:space="0" w:color="auto"/>
            </w:tcBorders>
            <w:vAlign w:val="center"/>
          </w:tcPr>
          <w:p w14:paraId="324EE890" w14:textId="77777777" w:rsidR="00FD1EDC" w:rsidRPr="00FD1EDC" w:rsidRDefault="00FD1EDC" w:rsidP="003B7AB1">
            <w:pPr>
              <w:rPr>
                <w:sz w:val="22"/>
                <w:szCs w:val="22"/>
              </w:rPr>
            </w:pPr>
            <w:r w:rsidRPr="00FD1EDC">
              <w:rPr>
                <w:sz w:val="22"/>
                <w:szCs w:val="22"/>
              </w:rPr>
              <w:t>CE sertifikatas</w:t>
            </w:r>
          </w:p>
        </w:tc>
        <w:tc>
          <w:tcPr>
            <w:tcW w:w="4819" w:type="dxa"/>
            <w:tcBorders>
              <w:top w:val="single" w:sz="4" w:space="0" w:color="auto"/>
              <w:bottom w:val="single" w:sz="4" w:space="0" w:color="auto"/>
            </w:tcBorders>
            <w:vAlign w:val="center"/>
          </w:tcPr>
          <w:p w14:paraId="183CA5F9" w14:textId="64BA5FB3" w:rsidR="00FD1EDC" w:rsidRPr="00FD1EDC" w:rsidRDefault="00FD1EDC" w:rsidP="003B7AB1">
            <w:pPr>
              <w:snapToGrid w:val="0"/>
              <w:rPr>
                <w:sz w:val="22"/>
                <w:szCs w:val="22"/>
              </w:rPr>
            </w:pPr>
            <w:r w:rsidRPr="00FD1EDC">
              <w:rPr>
                <w:sz w:val="22"/>
                <w:szCs w:val="22"/>
              </w:rPr>
              <w:t>Būtinas (</w:t>
            </w:r>
            <w:r w:rsidR="00DF69C1">
              <w:rPr>
                <w:sz w:val="22"/>
                <w:szCs w:val="22"/>
              </w:rPr>
              <w:t>prekės pristatymo metu</w:t>
            </w:r>
            <w:r w:rsidRPr="00FD1EDC">
              <w:rPr>
                <w:sz w:val="22"/>
                <w:szCs w:val="22"/>
              </w:rPr>
              <w:t xml:space="preserve"> pateikti CE sertifikato arba CE atitikties deklaracijos kopiją)</w:t>
            </w:r>
          </w:p>
        </w:tc>
      </w:tr>
      <w:tr w:rsidR="00FD1EDC" w:rsidRPr="00183A20" w14:paraId="2A49AFA2" w14:textId="77777777" w:rsidTr="00FD1EDC">
        <w:trPr>
          <w:trHeight w:val="20"/>
        </w:trPr>
        <w:tc>
          <w:tcPr>
            <w:tcW w:w="851" w:type="dxa"/>
            <w:tcBorders>
              <w:top w:val="single" w:sz="4" w:space="0" w:color="auto"/>
              <w:bottom w:val="single" w:sz="4" w:space="0" w:color="auto"/>
            </w:tcBorders>
          </w:tcPr>
          <w:p w14:paraId="29DD9300" w14:textId="77777777" w:rsidR="00FD1EDC" w:rsidRDefault="00FD1EDC" w:rsidP="003B7AB1">
            <w:pPr>
              <w:rPr>
                <w:sz w:val="22"/>
                <w:szCs w:val="22"/>
              </w:rPr>
            </w:pPr>
            <w:r w:rsidRPr="00027441">
              <w:rPr>
                <w:bCs/>
                <w:sz w:val="22"/>
                <w:szCs w:val="22"/>
              </w:rPr>
              <w:t>1</w:t>
            </w:r>
            <w:r>
              <w:rPr>
                <w:bCs/>
                <w:sz w:val="22"/>
                <w:szCs w:val="22"/>
              </w:rPr>
              <w:t>8</w:t>
            </w:r>
            <w:r w:rsidRPr="00027441">
              <w:rPr>
                <w:bCs/>
                <w:sz w:val="22"/>
                <w:szCs w:val="22"/>
              </w:rPr>
              <w:t>.</w:t>
            </w:r>
          </w:p>
        </w:tc>
        <w:tc>
          <w:tcPr>
            <w:tcW w:w="3402" w:type="dxa"/>
            <w:tcBorders>
              <w:top w:val="single" w:sz="4" w:space="0" w:color="auto"/>
              <w:bottom w:val="single" w:sz="4" w:space="0" w:color="auto"/>
            </w:tcBorders>
            <w:vAlign w:val="center"/>
          </w:tcPr>
          <w:p w14:paraId="345D2C16" w14:textId="77777777" w:rsidR="00FD1EDC" w:rsidRPr="00FD1EDC" w:rsidRDefault="00FD1EDC" w:rsidP="003B7AB1">
            <w:pPr>
              <w:rPr>
                <w:sz w:val="22"/>
                <w:szCs w:val="22"/>
              </w:rPr>
            </w:pPr>
            <w:r w:rsidRPr="00FD1EDC">
              <w:rPr>
                <w:sz w:val="22"/>
                <w:szCs w:val="22"/>
              </w:rPr>
              <w:t xml:space="preserve">Garantinis laikotarpis sistemai </w:t>
            </w:r>
          </w:p>
        </w:tc>
        <w:tc>
          <w:tcPr>
            <w:tcW w:w="4819" w:type="dxa"/>
            <w:tcBorders>
              <w:top w:val="single" w:sz="4" w:space="0" w:color="auto"/>
              <w:bottom w:val="single" w:sz="4" w:space="0" w:color="auto"/>
            </w:tcBorders>
            <w:vAlign w:val="center"/>
          </w:tcPr>
          <w:p w14:paraId="75710D99" w14:textId="77777777" w:rsidR="00FD1EDC" w:rsidRPr="00FD1EDC" w:rsidRDefault="00FD1EDC" w:rsidP="003B7AB1">
            <w:pPr>
              <w:snapToGrid w:val="0"/>
              <w:rPr>
                <w:sz w:val="22"/>
                <w:szCs w:val="22"/>
              </w:rPr>
            </w:pPr>
            <w:r w:rsidRPr="00FD1EDC">
              <w:rPr>
                <w:sz w:val="22"/>
                <w:szCs w:val="22"/>
              </w:rPr>
              <w:t>Ne mažiau 24 mėnesiai</w:t>
            </w:r>
          </w:p>
        </w:tc>
      </w:tr>
      <w:tr w:rsidR="00FD1EDC" w:rsidRPr="00183A20" w14:paraId="42A04DA4" w14:textId="77777777" w:rsidTr="00FD1EDC">
        <w:trPr>
          <w:trHeight w:val="20"/>
        </w:trPr>
        <w:tc>
          <w:tcPr>
            <w:tcW w:w="851" w:type="dxa"/>
            <w:tcBorders>
              <w:top w:val="single" w:sz="4" w:space="0" w:color="auto"/>
              <w:bottom w:val="single" w:sz="4" w:space="0" w:color="auto"/>
            </w:tcBorders>
          </w:tcPr>
          <w:p w14:paraId="67E3B603" w14:textId="77777777" w:rsidR="00FD1EDC" w:rsidRPr="00027441" w:rsidRDefault="00FD1EDC" w:rsidP="003B7AB1">
            <w:pPr>
              <w:rPr>
                <w:bCs/>
                <w:sz w:val="22"/>
                <w:szCs w:val="22"/>
              </w:rPr>
            </w:pPr>
            <w:r>
              <w:rPr>
                <w:bCs/>
                <w:sz w:val="22"/>
                <w:szCs w:val="22"/>
              </w:rPr>
              <w:t>19.</w:t>
            </w:r>
          </w:p>
        </w:tc>
        <w:tc>
          <w:tcPr>
            <w:tcW w:w="3402" w:type="dxa"/>
            <w:tcBorders>
              <w:top w:val="single" w:sz="4" w:space="0" w:color="auto"/>
              <w:bottom w:val="single" w:sz="4" w:space="0" w:color="auto"/>
            </w:tcBorders>
            <w:vAlign w:val="center"/>
          </w:tcPr>
          <w:p w14:paraId="25CA7AF7" w14:textId="77777777" w:rsidR="00FD1EDC" w:rsidRPr="00FD1EDC" w:rsidRDefault="00FD1EDC" w:rsidP="003B7AB1">
            <w:pPr>
              <w:rPr>
                <w:sz w:val="22"/>
                <w:szCs w:val="22"/>
              </w:rPr>
            </w:pPr>
            <w:r w:rsidRPr="00FD1EDC">
              <w:rPr>
                <w:sz w:val="22"/>
                <w:szCs w:val="22"/>
              </w:rPr>
              <w:t>Tiekėjas turi teisę atlikti siūlomų prekių techninį aptarnavimą ir garantinę priežiūrą arba turi sutartį su kitu ūkio subjektu, turinčiu teisę atlikti siūlomų prekių techninį aptarnavimą ir garantinę priežiūrą garantijos termino metu</w:t>
            </w:r>
          </w:p>
        </w:tc>
        <w:tc>
          <w:tcPr>
            <w:tcW w:w="4819" w:type="dxa"/>
            <w:tcBorders>
              <w:top w:val="single" w:sz="4" w:space="0" w:color="auto"/>
              <w:bottom w:val="single" w:sz="4" w:space="0" w:color="auto"/>
            </w:tcBorders>
            <w:vAlign w:val="center"/>
          </w:tcPr>
          <w:p w14:paraId="63DC2275" w14:textId="31A287DF" w:rsidR="00FD1EDC" w:rsidRPr="00FD1EDC" w:rsidRDefault="00FD1EDC" w:rsidP="003B7AB1">
            <w:pPr>
              <w:snapToGrid w:val="0"/>
              <w:rPr>
                <w:sz w:val="22"/>
                <w:szCs w:val="22"/>
              </w:rPr>
            </w:pPr>
            <w:r w:rsidRPr="00FD1EDC">
              <w:rPr>
                <w:sz w:val="22"/>
                <w:szCs w:val="22"/>
              </w:rPr>
              <w:t xml:space="preserve">Būtina </w:t>
            </w:r>
            <w:r w:rsidR="00DF69C1">
              <w:rPr>
                <w:sz w:val="22"/>
                <w:szCs w:val="22"/>
              </w:rPr>
              <w:t xml:space="preserve">(prekės pristatymo </w:t>
            </w:r>
            <w:r w:rsidR="00F20494">
              <w:rPr>
                <w:sz w:val="22"/>
                <w:szCs w:val="22"/>
              </w:rPr>
              <w:t xml:space="preserve">metu </w:t>
            </w:r>
            <w:r w:rsidR="00DF69C1">
              <w:rPr>
                <w:sz w:val="22"/>
                <w:szCs w:val="22"/>
              </w:rPr>
              <w:t>būtina</w:t>
            </w:r>
            <w:r w:rsidRPr="00FD1EDC">
              <w:rPr>
                <w:sz w:val="22"/>
                <w:szCs w:val="22"/>
              </w:rPr>
              <w:t xml:space="preserve"> pateikti dokumentus, patvirtinančius, kad tiekėjas yra siūlomų prekių gamintojo sertifikuotas ir/ar įgaliotas atlikti techninį aptarnavimą ir garantinę priežiūrą. Jeigu tiekėjas nėra įgaliotas atlikti siūlomų prekių techninio aptarnavimo ir garantinės priežiūros, tuomet turi pateikti sutartį su kitu ūkio subjektu dėl siūlomos įrangos techninio aptarnavimo ir garantinės priežiūros paslaugų teikimo).</w:t>
            </w:r>
          </w:p>
        </w:tc>
      </w:tr>
    </w:tbl>
    <w:p w14:paraId="1ACF65F8" w14:textId="77777777" w:rsidR="00233EFE" w:rsidRDefault="00233EFE" w:rsidP="00233EFE">
      <w:pPr>
        <w:spacing w:line="240" w:lineRule="auto"/>
        <w:jc w:val="center"/>
        <w:rPr>
          <w:b/>
          <w:noProof/>
          <w:color w:val="000000" w:themeColor="text1"/>
        </w:rPr>
      </w:pPr>
    </w:p>
    <w:p w14:paraId="0DD838BE" w14:textId="6E98FA63" w:rsidR="0068468E" w:rsidRPr="0068468E" w:rsidRDefault="0068468E" w:rsidP="00F20494">
      <w:pPr>
        <w:spacing w:line="360" w:lineRule="auto"/>
        <w:jc w:val="both"/>
        <w:rPr>
          <w:color w:val="000000"/>
          <w:szCs w:val="24"/>
        </w:rPr>
      </w:pPr>
    </w:p>
    <w:p w14:paraId="4A93F8DE" w14:textId="3B05871F" w:rsidR="0068468E" w:rsidRPr="0068468E" w:rsidRDefault="0068468E" w:rsidP="0068468E">
      <w:pPr>
        <w:spacing w:line="240" w:lineRule="auto"/>
        <w:rPr>
          <w:b/>
          <w:noProof/>
          <w:color w:val="000000" w:themeColor="text1"/>
        </w:rPr>
      </w:pPr>
    </w:p>
    <w:sectPr w:rsidR="0068468E" w:rsidRPr="0068468E">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76EEC"/>
    <w:multiLevelType w:val="hybridMultilevel"/>
    <w:tmpl w:val="1D14F070"/>
    <w:lvl w:ilvl="0" w:tplc="FFFFFFFF">
      <w:start w:val="1"/>
      <w:numFmt w:val="decimal"/>
      <w:lvlText w:val="%1."/>
      <w:lvlJc w:val="left"/>
      <w:pPr>
        <w:ind w:left="432" w:hanging="360"/>
      </w:pPr>
      <w:rPr>
        <w:rFonts w:ascii="Times New Roman" w:hAnsi="Times New Roman" w:cs="Times New Roman" w:hint="default"/>
      </w:rPr>
    </w:lvl>
    <w:lvl w:ilvl="1" w:tplc="FFFFFFFF" w:tentative="1">
      <w:start w:val="1"/>
      <w:numFmt w:val="lowerLetter"/>
      <w:lvlText w:val="%2."/>
      <w:lvlJc w:val="left"/>
      <w:pPr>
        <w:ind w:left="1512" w:hanging="360"/>
      </w:pPr>
    </w:lvl>
    <w:lvl w:ilvl="2" w:tplc="FFFFFFFF" w:tentative="1">
      <w:start w:val="1"/>
      <w:numFmt w:val="lowerRoman"/>
      <w:lvlText w:val="%3."/>
      <w:lvlJc w:val="right"/>
      <w:pPr>
        <w:ind w:left="2232" w:hanging="180"/>
      </w:pPr>
    </w:lvl>
    <w:lvl w:ilvl="3" w:tplc="FFFFFFFF" w:tentative="1">
      <w:start w:val="1"/>
      <w:numFmt w:val="decimal"/>
      <w:lvlText w:val="%4."/>
      <w:lvlJc w:val="left"/>
      <w:pPr>
        <w:ind w:left="2952" w:hanging="360"/>
      </w:pPr>
    </w:lvl>
    <w:lvl w:ilvl="4" w:tplc="FFFFFFFF" w:tentative="1">
      <w:start w:val="1"/>
      <w:numFmt w:val="lowerLetter"/>
      <w:lvlText w:val="%5."/>
      <w:lvlJc w:val="left"/>
      <w:pPr>
        <w:ind w:left="3672" w:hanging="360"/>
      </w:pPr>
    </w:lvl>
    <w:lvl w:ilvl="5" w:tplc="FFFFFFFF" w:tentative="1">
      <w:start w:val="1"/>
      <w:numFmt w:val="lowerRoman"/>
      <w:lvlText w:val="%6."/>
      <w:lvlJc w:val="right"/>
      <w:pPr>
        <w:ind w:left="4392" w:hanging="180"/>
      </w:pPr>
    </w:lvl>
    <w:lvl w:ilvl="6" w:tplc="FFFFFFFF" w:tentative="1">
      <w:start w:val="1"/>
      <w:numFmt w:val="decimal"/>
      <w:lvlText w:val="%7."/>
      <w:lvlJc w:val="left"/>
      <w:pPr>
        <w:ind w:left="5112" w:hanging="360"/>
      </w:pPr>
    </w:lvl>
    <w:lvl w:ilvl="7" w:tplc="FFFFFFFF" w:tentative="1">
      <w:start w:val="1"/>
      <w:numFmt w:val="lowerLetter"/>
      <w:lvlText w:val="%8."/>
      <w:lvlJc w:val="left"/>
      <w:pPr>
        <w:ind w:left="5832" w:hanging="360"/>
      </w:pPr>
    </w:lvl>
    <w:lvl w:ilvl="8" w:tplc="FFFFFFFF" w:tentative="1">
      <w:start w:val="1"/>
      <w:numFmt w:val="lowerRoman"/>
      <w:lvlText w:val="%9."/>
      <w:lvlJc w:val="right"/>
      <w:pPr>
        <w:ind w:left="6552" w:hanging="180"/>
      </w:pPr>
    </w:lvl>
  </w:abstractNum>
  <w:abstractNum w:abstractNumId="1" w15:restartNumberingAfterBreak="0">
    <w:nsid w:val="5B6614BE"/>
    <w:multiLevelType w:val="hybridMultilevel"/>
    <w:tmpl w:val="AF921BE0"/>
    <w:lvl w:ilvl="0" w:tplc="FFFFFFFF">
      <w:start w:val="1"/>
      <w:numFmt w:val="decimal"/>
      <w:lvlText w:val="%1."/>
      <w:lvlJc w:val="left"/>
      <w:pPr>
        <w:ind w:left="433" w:hanging="360"/>
      </w:pPr>
      <w:rPr>
        <w:rFonts w:ascii="Times New Roman" w:hAnsi="Times New Roman" w:cs="Times New Roman" w:hint="default"/>
      </w:rPr>
    </w:lvl>
    <w:lvl w:ilvl="1" w:tplc="FFFFFFFF" w:tentative="1">
      <w:start w:val="1"/>
      <w:numFmt w:val="lowerLetter"/>
      <w:lvlText w:val="%2."/>
      <w:lvlJc w:val="left"/>
      <w:pPr>
        <w:ind w:left="1513" w:hanging="360"/>
      </w:pPr>
    </w:lvl>
    <w:lvl w:ilvl="2" w:tplc="FFFFFFFF" w:tentative="1">
      <w:start w:val="1"/>
      <w:numFmt w:val="lowerRoman"/>
      <w:lvlText w:val="%3."/>
      <w:lvlJc w:val="right"/>
      <w:pPr>
        <w:ind w:left="2233" w:hanging="180"/>
      </w:pPr>
    </w:lvl>
    <w:lvl w:ilvl="3" w:tplc="FFFFFFFF" w:tentative="1">
      <w:start w:val="1"/>
      <w:numFmt w:val="decimal"/>
      <w:lvlText w:val="%4."/>
      <w:lvlJc w:val="left"/>
      <w:pPr>
        <w:ind w:left="2953" w:hanging="360"/>
      </w:pPr>
    </w:lvl>
    <w:lvl w:ilvl="4" w:tplc="FFFFFFFF" w:tentative="1">
      <w:start w:val="1"/>
      <w:numFmt w:val="lowerLetter"/>
      <w:lvlText w:val="%5."/>
      <w:lvlJc w:val="left"/>
      <w:pPr>
        <w:ind w:left="3673" w:hanging="360"/>
      </w:pPr>
    </w:lvl>
    <w:lvl w:ilvl="5" w:tplc="FFFFFFFF" w:tentative="1">
      <w:start w:val="1"/>
      <w:numFmt w:val="lowerRoman"/>
      <w:lvlText w:val="%6."/>
      <w:lvlJc w:val="right"/>
      <w:pPr>
        <w:ind w:left="4393" w:hanging="180"/>
      </w:pPr>
    </w:lvl>
    <w:lvl w:ilvl="6" w:tplc="FFFFFFFF" w:tentative="1">
      <w:start w:val="1"/>
      <w:numFmt w:val="decimal"/>
      <w:lvlText w:val="%7."/>
      <w:lvlJc w:val="left"/>
      <w:pPr>
        <w:ind w:left="5113" w:hanging="360"/>
      </w:pPr>
    </w:lvl>
    <w:lvl w:ilvl="7" w:tplc="FFFFFFFF" w:tentative="1">
      <w:start w:val="1"/>
      <w:numFmt w:val="lowerLetter"/>
      <w:lvlText w:val="%8."/>
      <w:lvlJc w:val="left"/>
      <w:pPr>
        <w:ind w:left="5833" w:hanging="360"/>
      </w:pPr>
    </w:lvl>
    <w:lvl w:ilvl="8" w:tplc="FFFFFFFF" w:tentative="1">
      <w:start w:val="1"/>
      <w:numFmt w:val="lowerRoman"/>
      <w:lvlText w:val="%9."/>
      <w:lvlJc w:val="right"/>
      <w:pPr>
        <w:ind w:left="6553" w:hanging="180"/>
      </w:pPr>
    </w:lvl>
  </w:abstractNum>
  <w:num w:numId="1" w16cid:durableId="318001021">
    <w:abstractNumId w:val="0"/>
  </w:num>
  <w:num w:numId="2" w16cid:durableId="11305148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1sTA1tTA1tDA2tbRQ0lEKTi0uzszPAykwrAUAu84xLSwAAAA="/>
  </w:docVars>
  <w:rsids>
    <w:rsidRoot w:val="001F6AF5"/>
    <w:rsid w:val="00004870"/>
    <w:rsid w:val="000739FB"/>
    <w:rsid w:val="001F6AF5"/>
    <w:rsid w:val="00233EFE"/>
    <w:rsid w:val="00356315"/>
    <w:rsid w:val="00373896"/>
    <w:rsid w:val="00651586"/>
    <w:rsid w:val="0068468E"/>
    <w:rsid w:val="006A21BC"/>
    <w:rsid w:val="006F31C9"/>
    <w:rsid w:val="007042DC"/>
    <w:rsid w:val="00911C17"/>
    <w:rsid w:val="00917D74"/>
    <w:rsid w:val="00A84624"/>
    <w:rsid w:val="00B316B8"/>
    <w:rsid w:val="00D81904"/>
    <w:rsid w:val="00DF69C1"/>
    <w:rsid w:val="00E9188C"/>
    <w:rsid w:val="00F20494"/>
    <w:rsid w:val="00FD1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C6821"/>
  <w15:chartTrackingRefBased/>
  <w15:docId w15:val="{E6A6F9F8-1C00-4646-9393-675B6198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33EFE"/>
    <w:pPr>
      <w:spacing w:after="200" w:line="276"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21,Buletai,Bullet EY,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233EFE"/>
    <w:pPr>
      <w:spacing w:after="0" w:line="240" w:lineRule="auto"/>
      <w:ind w:left="720"/>
    </w:pPr>
    <w:rPr>
      <w:lang w:val="en-US" w:eastAsia="x-none"/>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locked/>
    <w:rsid w:val="00233EFE"/>
    <w:rPr>
      <w:rFonts w:ascii="Times New Roman" w:eastAsia="Times New Roman" w:hAnsi="Times New Roman" w:cs="Times New Roman"/>
      <w:sz w:val="24"/>
      <w:szCs w:val="20"/>
      <w:lang w:val="en-US" w:eastAsia="x-none"/>
    </w:rPr>
  </w:style>
  <w:style w:type="paragraph" w:customStyle="1" w:styleId="TableParagraph">
    <w:name w:val="Table Paragraph"/>
    <w:basedOn w:val="prastasis"/>
    <w:uiPriority w:val="1"/>
    <w:qFormat/>
    <w:rsid w:val="00233EFE"/>
    <w:pPr>
      <w:widowControl w:val="0"/>
      <w:autoSpaceDE w:val="0"/>
      <w:autoSpaceDN w:val="0"/>
      <w:spacing w:after="0" w:line="240" w:lineRule="auto"/>
      <w:ind w:left="347"/>
    </w:pPr>
    <w:rPr>
      <w:sz w:val="22"/>
      <w:szCs w:val="22"/>
      <w:lang w:eastAsia="en-US"/>
    </w:rPr>
  </w:style>
  <w:style w:type="paragraph" w:customStyle="1" w:styleId="prastasis1">
    <w:name w:val="Įprastasis1"/>
    <w:rsid w:val="00233EFE"/>
    <w:pPr>
      <w:widowControl w:val="0"/>
      <w:suppressAutoHyphens/>
      <w:spacing w:after="200" w:line="276" w:lineRule="auto"/>
    </w:pPr>
    <w:rPr>
      <w:rFonts w:ascii="Times New Roman" w:eastAsia="Calibri" w:hAnsi="Times New Roman" w:cs="Calibri"/>
      <w:color w:val="00000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4716</Words>
  <Characters>2689</Characters>
  <Application>Microsoft Office Word</Application>
  <DocSecurity>0</DocSecurity>
  <Lines>22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LauraKutkute</cp:lastModifiedBy>
  <cp:revision>6</cp:revision>
  <dcterms:created xsi:type="dcterms:W3CDTF">2025-12-02T13:32:00Z</dcterms:created>
  <dcterms:modified xsi:type="dcterms:W3CDTF">2025-12-16T18:16:00Z</dcterms:modified>
</cp:coreProperties>
</file>