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6978" w:rsidRPr="00762516" w:rsidRDefault="00526978" w:rsidP="00526978">
      <w:pPr>
        <w:pStyle w:val="Body2"/>
        <w:jc w:val="center"/>
        <w:rPr>
          <w:rFonts w:cs="Times New Roman"/>
          <w:b/>
          <w:color w:val="auto"/>
          <w:sz w:val="24"/>
          <w:szCs w:val="24"/>
          <w:lang w:val="lt-LT"/>
        </w:rPr>
      </w:pPr>
      <w:r w:rsidRPr="00762516">
        <w:rPr>
          <w:rFonts w:cs="Times New Roman"/>
          <w:b/>
          <w:color w:val="auto"/>
          <w:sz w:val="24"/>
          <w:szCs w:val="24"/>
          <w:lang w:val="lt-LT"/>
        </w:rPr>
        <w:t xml:space="preserve">LIETUVOS KARIUOMENĖS </w:t>
      </w:r>
    </w:p>
    <w:p w:rsidR="00526978" w:rsidRPr="00762516" w:rsidRDefault="00526978" w:rsidP="00526978">
      <w:pPr>
        <w:pStyle w:val="Body2"/>
        <w:jc w:val="center"/>
        <w:rPr>
          <w:rFonts w:cs="Times New Roman"/>
          <w:b/>
          <w:color w:val="auto"/>
          <w:sz w:val="24"/>
          <w:szCs w:val="24"/>
          <w:lang w:val="lt-LT"/>
        </w:rPr>
      </w:pPr>
      <w:r w:rsidRPr="00762516">
        <w:rPr>
          <w:rFonts w:cs="Times New Roman"/>
          <w:b/>
          <w:color w:val="auto"/>
          <w:sz w:val="24"/>
          <w:szCs w:val="24"/>
          <w:lang w:val="lt-LT"/>
        </w:rPr>
        <w:t>GENEROLO ADOLFO RAMANAUSKO KOVINIO RENGIMO CENTRAS</w:t>
      </w:r>
    </w:p>
    <w:p w:rsidR="00526978" w:rsidRPr="00762516" w:rsidRDefault="00526978" w:rsidP="00526978">
      <w:pPr>
        <w:pStyle w:val="Body2"/>
        <w:jc w:val="center"/>
        <w:rPr>
          <w:rFonts w:cs="Times New Roman"/>
          <w:b/>
          <w:color w:val="auto"/>
          <w:sz w:val="24"/>
          <w:szCs w:val="24"/>
          <w:lang w:val="lt-LT"/>
        </w:rPr>
      </w:pPr>
    </w:p>
    <w:p w:rsidR="00526978" w:rsidRPr="00762516" w:rsidRDefault="00526978" w:rsidP="00526978">
      <w:pPr>
        <w:pStyle w:val="FreeForm"/>
        <w:jc w:val="center"/>
        <w:rPr>
          <w:rFonts w:ascii="Times New Roman" w:hAnsi="Times New Roman" w:cs="Times New Roman"/>
          <w:b/>
          <w:color w:val="auto"/>
          <w:sz w:val="24"/>
          <w:szCs w:val="24"/>
          <w:lang w:val="lt-LT"/>
        </w:rPr>
      </w:pPr>
      <w:r w:rsidRPr="00762516">
        <w:rPr>
          <w:rFonts w:ascii="Times New Roman" w:hAnsi="Times New Roman" w:cs="Times New Roman"/>
          <w:b/>
          <w:color w:val="auto"/>
          <w:sz w:val="24"/>
          <w:szCs w:val="24"/>
          <w:lang w:val="lt-LT"/>
        </w:rPr>
        <w:t>METALINIŲ TAIKINIŲ NR. 10 IR 11 VIEŠOJO PIRKIMO KOMISIJA</w:t>
      </w:r>
    </w:p>
    <w:p w:rsidR="00526978" w:rsidRDefault="00526978" w:rsidP="004E1B70">
      <w:pPr>
        <w:ind w:firstLine="567"/>
        <w:jc w:val="both"/>
        <w:rPr>
          <w:rFonts w:ascii="Times New Roman" w:hAnsi="Times New Roman" w:cs="Times New Roman"/>
          <w:sz w:val="24"/>
          <w:szCs w:val="24"/>
        </w:rPr>
      </w:pPr>
    </w:p>
    <w:p w:rsidR="00526978" w:rsidRDefault="00526978" w:rsidP="004E1B70">
      <w:pPr>
        <w:ind w:firstLine="567"/>
        <w:jc w:val="both"/>
        <w:rPr>
          <w:rFonts w:ascii="Times New Roman" w:hAnsi="Times New Roman" w:cs="Times New Roman"/>
          <w:sz w:val="24"/>
          <w:szCs w:val="24"/>
        </w:rPr>
      </w:pPr>
    </w:p>
    <w:p w:rsidR="007859A2" w:rsidRDefault="007859A2" w:rsidP="00CC6A41">
      <w:pPr>
        <w:jc w:val="both"/>
        <w:rPr>
          <w:rFonts w:ascii="Times New Roman" w:hAnsi="Times New Roman" w:cs="Times New Roman"/>
          <w:sz w:val="24"/>
          <w:szCs w:val="24"/>
        </w:rPr>
      </w:pPr>
      <w:r>
        <w:rPr>
          <w:rFonts w:ascii="Times New Roman" w:hAnsi="Times New Roman" w:cs="Times New Roman"/>
          <w:sz w:val="24"/>
          <w:szCs w:val="24"/>
        </w:rPr>
        <w:t>Tiekėjams CVP IS</w:t>
      </w:r>
    </w:p>
    <w:p w:rsidR="00526978" w:rsidRPr="00BC0795" w:rsidRDefault="00526978" w:rsidP="004E1B70">
      <w:pPr>
        <w:ind w:firstLine="567"/>
        <w:jc w:val="both"/>
        <w:rPr>
          <w:rFonts w:ascii="Times New Roman" w:hAnsi="Times New Roman" w:cs="Times New Roman"/>
          <w:b/>
          <w:sz w:val="24"/>
          <w:szCs w:val="24"/>
        </w:rPr>
      </w:pPr>
    </w:p>
    <w:p w:rsidR="00526978" w:rsidRPr="00BC0795" w:rsidRDefault="00526978" w:rsidP="00526978">
      <w:pPr>
        <w:pStyle w:val="FreeForm"/>
        <w:rPr>
          <w:rFonts w:ascii="Times New Roman" w:hAnsi="Times New Roman" w:cs="Times New Roman"/>
          <w:b/>
          <w:bCs/>
          <w:color w:val="auto"/>
          <w:spacing w:val="16"/>
          <w:sz w:val="24"/>
          <w:szCs w:val="24"/>
          <w:lang w:val="lt-LT"/>
        </w:rPr>
      </w:pPr>
      <w:r w:rsidRPr="00BC0795">
        <w:rPr>
          <w:rFonts w:ascii="Times New Roman" w:hAnsi="Times New Roman" w:cs="Times New Roman"/>
          <w:b/>
          <w:color w:val="auto"/>
          <w:sz w:val="24"/>
          <w:szCs w:val="24"/>
          <w:lang w:val="lt-LT"/>
        </w:rPr>
        <w:t>DĖL METALINIŲ TAIKINIŲ NR. 10 IR 11 VIEŠOJO PIRKIMO</w:t>
      </w:r>
      <w:r w:rsidRPr="00BC0795">
        <w:rPr>
          <w:rFonts w:ascii="Times New Roman" w:hAnsi="Times New Roman" w:cs="Times New Roman"/>
          <w:b/>
          <w:color w:val="auto"/>
          <w:sz w:val="24"/>
          <w:szCs w:val="24"/>
          <w:lang w:val="lt-LT"/>
        </w:rPr>
        <w:t xml:space="preserve"> (</w:t>
      </w:r>
      <w:r w:rsidRPr="00BC0795">
        <w:rPr>
          <w:rFonts w:ascii="Times New Roman" w:hAnsi="Times New Roman" w:cs="Times New Roman"/>
          <w:b/>
          <w:color w:val="auto"/>
          <w:sz w:val="24"/>
          <w:szCs w:val="24"/>
          <w:lang w:val="lt-LT"/>
        </w:rPr>
        <w:t>viešojo pirkimo CVP IS ID 5849456</w:t>
      </w:r>
      <w:r w:rsidRPr="00BC0795">
        <w:rPr>
          <w:rFonts w:ascii="Times New Roman" w:hAnsi="Times New Roman" w:cs="Times New Roman"/>
          <w:b/>
          <w:color w:val="auto"/>
          <w:sz w:val="24"/>
          <w:szCs w:val="24"/>
          <w:lang w:val="lt-LT"/>
        </w:rPr>
        <w:t>)</w:t>
      </w:r>
    </w:p>
    <w:p w:rsidR="006A4363" w:rsidRPr="00BC0795" w:rsidRDefault="006A4363" w:rsidP="004E1B70">
      <w:pPr>
        <w:ind w:firstLine="567"/>
        <w:jc w:val="both"/>
        <w:rPr>
          <w:rFonts w:ascii="Times New Roman" w:hAnsi="Times New Roman" w:cs="Times New Roman"/>
          <w:sz w:val="24"/>
          <w:szCs w:val="24"/>
        </w:rPr>
      </w:pPr>
    </w:p>
    <w:p w:rsidR="006A4363" w:rsidRPr="00BC0795" w:rsidRDefault="00526978" w:rsidP="00526978">
      <w:pPr>
        <w:ind w:firstLine="567"/>
        <w:jc w:val="both"/>
        <w:rPr>
          <w:rFonts w:ascii="Times New Roman" w:hAnsi="Times New Roman" w:cs="Times New Roman"/>
          <w:sz w:val="24"/>
          <w:szCs w:val="24"/>
        </w:rPr>
      </w:pPr>
      <w:r w:rsidRPr="00BC0795">
        <w:rPr>
          <w:rFonts w:ascii="Times New Roman" w:hAnsi="Times New Roman" w:cs="Times New Roman"/>
          <w:sz w:val="24"/>
          <w:szCs w:val="24"/>
        </w:rPr>
        <w:t xml:space="preserve">Informuojame, kad </w:t>
      </w:r>
      <w:r w:rsidRPr="00BC0795">
        <w:rPr>
          <w:rFonts w:ascii="Times New Roman" w:hAnsi="Times New Roman" w:cs="Times New Roman"/>
          <w:sz w:val="24"/>
          <w:szCs w:val="24"/>
        </w:rPr>
        <w:t>Centrinės viešųjų pirkimų informacinės sistemos (toliau – CVP IS) priemonėmis</w:t>
      </w:r>
      <w:r w:rsidR="006A4363" w:rsidRPr="00BC0795">
        <w:rPr>
          <w:rFonts w:ascii="Times New Roman" w:hAnsi="Times New Roman" w:cs="Times New Roman"/>
          <w:sz w:val="24"/>
          <w:szCs w:val="24"/>
        </w:rPr>
        <w:t xml:space="preserve"> 2025-12-12 gautas tiekėjo pranešimas ID 471603:</w:t>
      </w:r>
    </w:p>
    <w:p w:rsidR="006A4363" w:rsidRPr="00BC0795" w:rsidRDefault="006A4363" w:rsidP="006A4363">
      <w:pPr>
        <w:ind w:firstLine="567"/>
        <w:jc w:val="both"/>
        <w:rPr>
          <w:rFonts w:ascii="Times New Roman" w:hAnsi="Times New Roman" w:cs="Times New Roman"/>
          <w:sz w:val="24"/>
          <w:szCs w:val="24"/>
          <w:shd w:val="clear" w:color="auto" w:fill="FFFFFF"/>
        </w:rPr>
      </w:pPr>
      <w:r w:rsidRPr="00BC0795">
        <w:rPr>
          <w:rFonts w:ascii="Times New Roman" w:hAnsi="Times New Roman" w:cs="Times New Roman"/>
          <w:sz w:val="24"/>
          <w:szCs w:val="24"/>
          <w:shd w:val="clear" w:color="auto" w:fill="FFFFFF"/>
        </w:rPr>
        <w:t>„</w:t>
      </w:r>
      <w:r w:rsidRPr="00BC0795">
        <w:rPr>
          <w:rFonts w:ascii="Times New Roman" w:hAnsi="Times New Roman" w:cs="Times New Roman"/>
          <w:i/>
          <w:sz w:val="24"/>
          <w:szCs w:val="24"/>
          <w:shd w:val="clear" w:color="auto" w:fill="FFFFFF"/>
        </w:rPr>
        <w:t>Metalinių taikinių gamyba ar prekyba Ekonominės veiklos rūšių klasifikatoriuje (EVRK) nėra įvardinta atskiru kodu, todėl perkančiosios organizacijos reikalavimas laikytinas kaip ribojantis konkurenciją. Būtu teisinga rinktis veiką susijusią su metalo gaminių gamyba, pvz. Kitų, niekur kitur nepriskirtų, metalo gaminių gamyba</w:t>
      </w:r>
      <w:r w:rsidRPr="00BC0795">
        <w:rPr>
          <w:rFonts w:ascii="Times New Roman" w:hAnsi="Times New Roman" w:cs="Times New Roman"/>
          <w:sz w:val="24"/>
          <w:szCs w:val="24"/>
          <w:shd w:val="clear" w:color="auto" w:fill="FFFFFF"/>
        </w:rPr>
        <w:t>.“</w:t>
      </w:r>
    </w:p>
    <w:p w:rsidR="006A4363" w:rsidRPr="00BC0795" w:rsidRDefault="006A4363" w:rsidP="004E1B70">
      <w:pPr>
        <w:ind w:firstLine="567"/>
        <w:jc w:val="both"/>
        <w:rPr>
          <w:rFonts w:ascii="Times New Roman" w:hAnsi="Times New Roman" w:cs="Times New Roman"/>
          <w:sz w:val="24"/>
          <w:szCs w:val="24"/>
        </w:rPr>
      </w:pPr>
      <w:r w:rsidRPr="00BC0795">
        <w:rPr>
          <w:rFonts w:ascii="Times New Roman" w:hAnsi="Times New Roman" w:cs="Times New Roman"/>
          <w:sz w:val="24"/>
          <w:szCs w:val="24"/>
          <w:u w:val="single"/>
        </w:rPr>
        <w:t>Perkančiosios organizacijos atsakymas</w:t>
      </w:r>
      <w:r w:rsidRPr="00BC0795">
        <w:rPr>
          <w:rFonts w:ascii="Times New Roman" w:hAnsi="Times New Roman" w:cs="Times New Roman"/>
          <w:sz w:val="24"/>
          <w:szCs w:val="24"/>
        </w:rPr>
        <w:t>:</w:t>
      </w:r>
    </w:p>
    <w:p w:rsidR="007859A2" w:rsidRPr="00BC0795" w:rsidRDefault="007859A2" w:rsidP="00945F54">
      <w:pPr>
        <w:pStyle w:val="FreeForm"/>
        <w:tabs>
          <w:tab w:val="left" w:pos="851"/>
        </w:tabs>
        <w:ind w:firstLine="567"/>
        <w:jc w:val="both"/>
        <w:rPr>
          <w:rFonts w:ascii="Times New Roman" w:hAnsi="Times New Roman" w:cs="Times New Roman"/>
          <w:color w:val="auto"/>
          <w:sz w:val="24"/>
          <w:szCs w:val="24"/>
          <w:lang w:val="lt-LT"/>
        </w:rPr>
      </w:pPr>
      <w:bookmarkStart w:id="0" w:name="_GoBack"/>
      <w:r w:rsidRPr="00BC0795">
        <w:rPr>
          <w:rFonts w:ascii="Times New Roman" w:hAnsi="Times New Roman" w:cs="Times New Roman"/>
          <w:color w:val="auto"/>
          <w:sz w:val="24"/>
          <w:szCs w:val="24"/>
          <w:lang w:val="lt-LT"/>
        </w:rPr>
        <w:t xml:space="preserve">Viešųjų pirkimų įstatymo 36 str. 6 d. nustatyta, kad perkančioji organizacija savo iniciatyva gali paaiškinti (patikslinti) </w:t>
      </w:r>
      <w:r w:rsidRPr="00BC0795">
        <w:rPr>
          <w:rFonts w:ascii="Times New Roman" w:eastAsia="Times New Roman" w:hAnsi="Times New Roman" w:cs="Times New Roman"/>
          <w:color w:val="auto"/>
          <w:sz w:val="24"/>
          <w:szCs w:val="24"/>
          <w:lang w:val="lt-LT"/>
        </w:rPr>
        <w:t>supaprastinto atviro konkurso būdu</w:t>
      </w:r>
      <w:r w:rsidRPr="00BC0795">
        <w:rPr>
          <w:rFonts w:ascii="Times New Roman" w:hAnsi="Times New Roman" w:cs="Times New Roman"/>
          <w:color w:val="auto"/>
          <w:sz w:val="24"/>
          <w:szCs w:val="24"/>
          <w:lang w:val="lt-LT"/>
        </w:rPr>
        <w:t xml:space="preserve"> </w:t>
      </w:r>
      <w:r w:rsidRPr="00BC0795">
        <w:rPr>
          <w:rFonts w:ascii="Times New Roman" w:hAnsi="Times New Roman" w:cs="Times New Roman"/>
          <w:color w:val="auto"/>
          <w:sz w:val="24"/>
          <w:szCs w:val="24"/>
          <w:lang w:val="lt-LT"/>
        </w:rPr>
        <w:t>vykdomo</w:t>
      </w:r>
      <w:r w:rsidRPr="00BC0795">
        <w:rPr>
          <w:rFonts w:ascii="Times New Roman" w:hAnsi="Times New Roman" w:cs="Times New Roman"/>
          <w:color w:val="auto"/>
          <w:sz w:val="24"/>
          <w:szCs w:val="24"/>
          <w:lang w:val="lt-LT"/>
        </w:rPr>
        <w:t xml:space="preserve"> pirkimo </w:t>
      </w:r>
      <w:r w:rsidRPr="00BC0795">
        <w:rPr>
          <w:rFonts w:ascii="Times New Roman" w:hAnsi="Times New Roman" w:cs="Times New Roman"/>
          <w:color w:val="auto"/>
          <w:sz w:val="24"/>
          <w:szCs w:val="24"/>
          <w:lang w:val="lt-LT"/>
        </w:rPr>
        <w:t>dokumentus,</w:t>
      </w:r>
      <w:r w:rsidRPr="00BC0795">
        <w:rPr>
          <w:rFonts w:ascii="Times New Roman" w:hAnsi="Times New Roman" w:cs="Times New Roman"/>
          <w:color w:val="auto"/>
          <w:sz w:val="24"/>
          <w:szCs w:val="24"/>
          <w:lang w:val="lt-LT"/>
        </w:rPr>
        <w:t xml:space="preserve"> </w:t>
      </w:r>
      <w:r w:rsidRPr="00BC0795">
        <w:rPr>
          <w:rFonts w:ascii="Times New Roman" w:hAnsi="Times New Roman" w:cs="Times New Roman"/>
          <w:color w:val="auto"/>
          <w:sz w:val="24"/>
          <w:szCs w:val="24"/>
          <w:lang w:val="lt-LT"/>
        </w:rPr>
        <w:t>nesibaigus pasiūlymų pateikimo terminui.</w:t>
      </w:r>
    </w:p>
    <w:p w:rsidR="007859A2" w:rsidRPr="00BC0795" w:rsidRDefault="007859A2" w:rsidP="00945F54">
      <w:pPr>
        <w:pStyle w:val="FreeForm"/>
        <w:tabs>
          <w:tab w:val="left" w:pos="851"/>
        </w:tabs>
        <w:ind w:firstLine="567"/>
        <w:jc w:val="both"/>
        <w:rPr>
          <w:rFonts w:ascii="Times New Roman" w:hAnsi="Times New Roman" w:cs="Times New Roman"/>
          <w:color w:val="auto"/>
          <w:sz w:val="24"/>
          <w:szCs w:val="24"/>
          <w:lang w:val="lt-LT"/>
        </w:rPr>
      </w:pPr>
      <w:r w:rsidRPr="00BC0795">
        <w:rPr>
          <w:rFonts w:ascii="Times New Roman" w:hAnsi="Times New Roman" w:cs="Times New Roman"/>
          <w:color w:val="auto"/>
          <w:sz w:val="24"/>
          <w:szCs w:val="24"/>
          <w:lang w:val="lt-LT"/>
        </w:rPr>
        <w:t xml:space="preserve"> </w:t>
      </w:r>
    </w:p>
    <w:p w:rsidR="004E1B70" w:rsidRPr="004E1B70" w:rsidRDefault="007859A2" w:rsidP="00945F54">
      <w:pPr>
        <w:pStyle w:val="FreeForm"/>
        <w:tabs>
          <w:tab w:val="left" w:pos="851"/>
        </w:tabs>
        <w:ind w:firstLine="567"/>
        <w:jc w:val="both"/>
        <w:rPr>
          <w:rFonts w:ascii="Times New Roman" w:hAnsi="Times New Roman" w:cs="Times New Roman"/>
          <w:color w:val="auto"/>
          <w:sz w:val="24"/>
          <w:szCs w:val="24"/>
          <w:lang w:val="lt-LT"/>
        </w:rPr>
      </w:pPr>
      <w:r>
        <w:rPr>
          <w:rFonts w:ascii="Times New Roman" w:hAnsi="Times New Roman" w:cs="Times New Roman"/>
          <w:color w:val="auto"/>
          <w:sz w:val="24"/>
          <w:szCs w:val="24"/>
          <w:lang w:val="lt-LT"/>
        </w:rPr>
        <w:t>Informuojame, kad</w:t>
      </w:r>
      <w:r w:rsidR="004E1B70" w:rsidRPr="004E1B70">
        <w:rPr>
          <w:rFonts w:ascii="Times New Roman" w:eastAsia="Times New Roman" w:hAnsi="Times New Roman" w:cs="Times New Roman"/>
          <w:color w:val="auto"/>
          <w:sz w:val="24"/>
          <w:szCs w:val="24"/>
          <w:lang w:val="lt-LT"/>
        </w:rPr>
        <w:t xml:space="preserve"> </w:t>
      </w:r>
      <w:r w:rsidR="006A4363">
        <w:rPr>
          <w:rFonts w:ascii="Times New Roman" w:eastAsia="Times New Roman" w:hAnsi="Times New Roman" w:cs="Times New Roman"/>
          <w:color w:val="auto"/>
          <w:sz w:val="24"/>
          <w:szCs w:val="24"/>
          <w:lang w:val="lt-LT"/>
        </w:rPr>
        <w:t xml:space="preserve">atsižvelgus į tiekėjo paklausimą, taip pat į </w:t>
      </w:r>
      <w:r w:rsidR="001D1D1A">
        <w:rPr>
          <w:rFonts w:ascii="Times New Roman" w:eastAsia="Times New Roman" w:hAnsi="Times New Roman" w:cs="Times New Roman"/>
          <w:color w:val="auto"/>
          <w:sz w:val="24"/>
          <w:szCs w:val="24"/>
          <w:lang w:val="lt-LT"/>
        </w:rPr>
        <w:t xml:space="preserve">CVP IS </w:t>
      </w:r>
      <w:r w:rsidR="006A4363">
        <w:rPr>
          <w:rFonts w:ascii="Times New Roman" w:eastAsia="Times New Roman" w:hAnsi="Times New Roman" w:cs="Times New Roman"/>
          <w:color w:val="auto"/>
          <w:sz w:val="24"/>
          <w:szCs w:val="24"/>
          <w:lang w:val="lt-LT"/>
        </w:rPr>
        <w:t xml:space="preserve">2025-12-12 gautą tiekėjo pretenziją dėl kvalifikacijos reikalavimo, kurią perkančioji organizacija tenkino, </w:t>
      </w:r>
      <w:r w:rsidR="004E1B70" w:rsidRPr="004E1B70">
        <w:rPr>
          <w:rFonts w:ascii="Times New Roman" w:eastAsia="Times New Roman" w:hAnsi="Times New Roman" w:cs="Times New Roman"/>
          <w:color w:val="auto"/>
          <w:sz w:val="24"/>
          <w:szCs w:val="24"/>
          <w:lang w:val="lt-LT"/>
        </w:rPr>
        <w:t>p</w:t>
      </w:r>
      <w:r w:rsidR="004E1B70" w:rsidRPr="004E1B70">
        <w:rPr>
          <w:rFonts w:ascii="Times New Roman" w:hAnsi="Times New Roman" w:cs="Times New Roman"/>
          <w:color w:val="auto"/>
          <w:sz w:val="24"/>
          <w:szCs w:val="24"/>
          <w:lang w:val="lt-LT"/>
        </w:rPr>
        <w:t>atikslint</w:t>
      </w:r>
      <w:r>
        <w:rPr>
          <w:rFonts w:ascii="Times New Roman" w:hAnsi="Times New Roman" w:cs="Times New Roman"/>
          <w:color w:val="auto"/>
          <w:sz w:val="24"/>
          <w:szCs w:val="24"/>
          <w:lang w:val="lt-LT"/>
        </w:rPr>
        <w:t>as</w:t>
      </w:r>
      <w:r w:rsidR="004E1B70" w:rsidRPr="004E1B70">
        <w:rPr>
          <w:rFonts w:ascii="Times New Roman" w:hAnsi="Times New Roman" w:cs="Times New Roman"/>
          <w:color w:val="auto"/>
          <w:sz w:val="24"/>
          <w:szCs w:val="24"/>
          <w:lang w:val="lt-LT"/>
        </w:rPr>
        <w:t xml:space="preserve"> kvalifikacijos reikalavim</w:t>
      </w:r>
      <w:r>
        <w:rPr>
          <w:rFonts w:ascii="Times New Roman" w:hAnsi="Times New Roman" w:cs="Times New Roman"/>
          <w:color w:val="auto"/>
          <w:sz w:val="24"/>
          <w:szCs w:val="24"/>
          <w:lang w:val="lt-LT"/>
        </w:rPr>
        <w:t>as</w:t>
      </w:r>
      <w:r w:rsidR="004E1B70" w:rsidRPr="004E1B70">
        <w:rPr>
          <w:rFonts w:ascii="Times New Roman" w:hAnsi="Times New Roman" w:cs="Times New Roman"/>
          <w:color w:val="auto"/>
          <w:sz w:val="24"/>
          <w:szCs w:val="24"/>
          <w:lang w:val="lt-LT"/>
        </w:rPr>
        <w:t xml:space="preserve"> „Techninis ir profesinis pajėgumas: tiekėjo patirtis“ taip:</w:t>
      </w:r>
    </w:p>
    <w:bookmarkEnd w:id="0"/>
    <w:p w:rsidR="004E1B70" w:rsidRPr="004E1B70" w:rsidRDefault="004E1B70" w:rsidP="004E1B70">
      <w:pPr>
        <w:pStyle w:val="FreeForm"/>
        <w:tabs>
          <w:tab w:val="left" w:pos="851"/>
        </w:tabs>
        <w:ind w:left="567"/>
        <w:jc w:val="both"/>
        <w:rPr>
          <w:rFonts w:ascii="Times New Roman" w:hAnsi="Times New Roman" w:cs="Times New Roman"/>
          <w:color w:val="auto"/>
          <w:sz w:val="24"/>
          <w:szCs w:val="24"/>
          <w:lang w:val="lt-LT"/>
        </w:rPr>
      </w:pPr>
    </w:p>
    <w:tbl>
      <w:tblPr>
        <w:tblStyle w:val="TableGrid"/>
        <w:tblW w:w="9214" w:type="dxa"/>
        <w:tblInd w:w="279" w:type="dxa"/>
        <w:tblLayout w:type="fixed"/>
        <w:tblLook w:val="04A0" w:firstRow="1" w:lastRow="0" w:firstColumn="1" w:lastColumn="0" w:noHBand="0" w:noVBand="1"/>
      </w:tblPr>
      <w:tblGrid>
        <w:gridCol w:w="590"/>
        <w:gridCol w:w="2671"/>
        <w:gridCol w:w="3543"/>
        <w:gridCol w:w="2410"/>
      </w:tblGrid>
      <w:tr w:rsidR="004E1B70" w:rsidRPr="00520AD4" w:rsidTr="00017A79">
        <w:tc>
          <w:tcPr>
            <w:tcW w:w="590" w:type="dxa"/>
          </w:tcPr>
          <w:p w:rsidR="004E1B70" w:rsidRPr="00520AD4" w:rsidRDefault="004E1B70" w:rsidP="00E90FB0">
            <w:pPr>
              <w:spacing w:line="276" w:lineRule="auto"/>
              <w:rPr>
                <w:rFonts w:ascii="Times New Roman" w:eastAsiaTheme="minorEastAsia" w:hAnsi="Times New Roman" w:cs="Times New Roman"/>
                <w:lang w:val="lt-LT" w:eastAsia="lt-LT"/>
              </w:rPr>
            </w:pPr>
            <w:r w:rsidRPr="00520AD4">
              <w:rPr>
                <w:rFonts w:ascii="Times New Roman" w:eastAsiaTheme="minorEastAsia" w:hAnsi="Times New Roman" w:cs="Times New Roman"/>
                <w:lang w:val="lt-LT" w:eastAsia="lt-LT"/>
              </w:rPr>
              <w:t>1.</w:t>
            </w:r>
          </w:p>
        </w:tc>
        <w:tc>
          <w:tcPr>
            <w:tcW w:w="2671" w:type="dxa"/>
          </w:tcPr>
          <w:p w:rsidR="004E1B70" w:rsidRPr="00520AD4" w:rsidRDefault="004E1B70" w:rsidP="00E90FB0">
            <w:pPr>
              <w:keepNext/>
              <w:keepLines/>
              <w:jc w:val="center"/>
              <w:outlineLvl w:val="1"/>
              <w:rPr>
                <w:rFonts w:ascii="Times New Roman" w:eastAsiaTheme="minorEastAsia" w:hAnsi="Times New Roman" w:cs="Times New Roman"/>
                <w:b/>
                <w:lang w:val="lt-LT" w:eastAsia="lt-LT"/>
              </w:rPr>
            </w:pPr>
            <w:r w:rsidRPr="00520AD4">
              <w:rPr>
                <w:rFonts w:ascii="Times New Roman" w:eastAsiaTheme="minorEastAsia" w:hAnsi="Times New Roman" w:cs="Times New Roman"/>
                <w:b/>
                <w:lang w:val="lt-LT" w:eastAsia="lt-LT"/>
              </w:rPr>
              <w:t xml:space="preserve">Techninis ir profesinis pajėgumas: </w:t>
            </w:r>
            <w:r w:rsidRPr="00520AD4">
              <w:rPr>
                <w:rFonts w:ascii="Times New Roman" w:eastAsiaTheme="minorEastAsia" w:hAnsi="Times New Roman" w:cs="Times New Roman"/>
                <w:b/>
                <w:bCs/>
                <w:lang w:val="lt-LT" w:eastAsia="lt-LT"/>
              </w:rPr>
              <w:t>tiekėjo patirtis</w:t>
            </w:r>
          </w:p>
          <w:p w:rsidR="004E1B70" w:rsidRPr="00520AD4" w:rsidRDefault="004E1B70" w:rsidP="00E90FB0">
            <w:pPr>
              <w:autoSpaceDE w:val="0"/>
              <w:autoSpaceDN w:val="0"/>
              <w:adjustRightInd w:val="0"/>
              <w:jc w:val="both"/>
              <w:rPr>
                <w:rFonts w:ascii="Times New Roman" w:hAnsi="Times New Roman" w:cs="Times New Roman"/>
                <w:color w:val="000000"/>
                <w:lang w:val="lt-LT"/>
              </w:rPr>
            </w:pPr>
          </w:p>
          <w:p w:rsidR="004E1B70" w:rsidRPr="00520AD4" w:rsidRDefault="004E1B70" w:rsidP="00E90FB0">
            <w:pPr>
              <w:rPr>
                <w:rFonts w:ascii="Times New Roman" w:eastAsiaTheme="minorEastAsia" w:hAnsi="Times New Roman" w:cs="Times New Roman"/>
                <w:lang w:val="lt-LT" w:eastAsia="lt-LT"/>
              </w:rPr>
            </w:pPr>
            <w:r w:rsidRPr="00520AD4">
              <w:rPr>
                <w:rFonts w:ascii="Times New Roman" w:eastAsiaTheme="minorEastAsia" w:hAnsi="Times New Roman" w:cs="Times New Roman"/>
                <w:lang w:val="lt-LT" w:eastAsia="lt-LT"/>
              </w:rPr>
              <w:t>Tiekėjas per paskutinius 3 metus iki pasiūlymo pateikimo termino pabaigos yra pristatęs</w:t>
            </w:r>
            <w:r w:rsidRPr="00520AD4">
              <w:rPr>
                <w:rFonts w:ascii="Times New Roman" w:eastAsiaTheme="minorEastAsia" w:hAnsi="Times New Roman" w:cs="Times New Roman"/>
                <w:b/>
                <w:lang w:val="lt-LT" w:eastAsia="lt-LT"/>
              </w:rPr>
              <w:t xml:space="preserve"> metalinių </w:t>
            </w:r>
            <w:r w:rsidRPr="00520AD4">
              <w:rPr>
                <w:rFonts w:ascii="Times New Roman" w:eastAsiaTheme="minorEastAsia" w:hAnsi="Times New Roman" w:cs="Times New Roman"/>
                <w:b/>
                <w:strike/>
                <w:color w:val="C00000"/>
                <w:lang w:val="lt-LT" w:eastAsia="lt-LT"/>
              </w:rPr>
              <w:t>taikinių</w:t>
            </w:r>
            <w:r w:rsidRPr="00520AD4">
              <w:rPr>
                <w:rFonts w:ascii="Times New Roman" w:eastAsiaTheme="minorEastAsia" w:hAnsi="Times New Roman" w:cs="Times New Roman"/>
                <w:b/>
                <w:color w:val="C00000"/>
                <w:lang w:val="lt-LT" w:eastAsia="lt-LT"/>
              </w:rPr>
              <w:t xml:space="preserve"> </w:t>
            </w:r>
            <w:r w:rsidRPr="00520AD4">
              <w:rPr>
                <w:rFonts w:ascii="Times New Roman" w:eastAsiaTheme="minorEastAsia" w:hAnsi="Times New Roman" w:cs="Times New Roman"/>
                <w:b/>
                <w:color w:val="538135" w:themeColor="accent6" w:themeShade="BF"/>
                <w:lang w:val="lt-LT" w:eastAsia="lt-LT"/>
              </w:rPr>
              <w:t xml:space="preserve">gaminių </w:t>
            </w:r>
            <w:r w:rsidRPr="00520AD4">
              <w:rPr>
                <w:rFonts w:ascii="Times New Roman" w:eastAsiaTheme="minorEastAsia" w:hAnsi="Times New Roman" w:cs="Times New Roman"/>
                <w:lang w:val="lt-LT" w:eastAsia="lt-LT"/>
              </w:rPr>
              <w:t xml:space="preserve">už ne mažiau kaip 15 000,00 </w:t>
            </w:r>
            <w:proofErr w:type="spellStart"/>
            <w:r w:rsidRPr="00520AD4">
              <w:rPr>
                <w:rFonts w:ascii="Times New Roman" w:eastAsiaTheme="minorEastAsia" w:hAnsi="Times New Roman" w:cs="Times New Roman"/>
                <w:lang w:val="lt-LT" w:eastAsia="lt-LT"/>
              </w:rPr>
              <w:t>Eur</w:t>
            </w:r>
            <w:proofErr w:type="spellEnd"/>
            <w:r w:rsidRPr="00520AD4">
              <w:rPr>
                <w:rFonts w:ascii="Times New Roman" w:eastAsiaTheme="minorEastAsia" w:hAnsi="Times New Roman" w:cs="Times New Roman"/>
                <w:lang w:val="lt-LT" w:eastAsia="lt-LT"/>
              </w:rPr>
              <w:t xml:space="preserve"> be PVM.</w:t>
            </w:r>
          </w:p>
        </w:tc>
        <w:tc>
          <w:tcPr>
            <w:tcW w:w="3543" w:type="dxa"/>
          </w:tcPr>
          <w:p w:rsidR="004E1B70" w:rsidRPr="00520AD4" w:rsidRDefault="004E1B70" w:rsidP="00E90FB0">
            <w:pPr>
              <w:rPr>
                <w:rFonts w:ascii="Times New Roman" w:eastAsiaTheme="minorEastAsia" w:hAnsi="Times New Roman" w:cs="Times New Roman"/>
                <w:lang w:val="lt-LT" w:eastAsia="lt-LT"/>
              </w:rPr>
            </w:pPr>
            <w:r w:rsidRPr="00520AD4">
              <w:rPr>
                <w:rFonts w:ascii="Times New Roman" w:eastAsiaTheme="minorEastAsia" w:hAnsi="Times New Roman" w:cs="Times New Roman"/>
                <w:lang w:val="lt-LT" w:eastAsia="lt-LT"/>
              </w:rPr>
              <w:t>Pateikiama:</w:t>
            </w:r>
          </w:p>
          <w:p w:rsidR="004E1B70" w:rsidRPr="00520AD4" w:rsidRDefault="004E1B70" w:rsidP="00E90FB0">
            <w:pPr>
              <w:rPr>
                <w:rFonts w:ascii="Times New Roman" w:eastAsiaTheme="minorEastAsia" w:hAnsi="Times New Roman" w:cs="Times New Roman"/>
                <w:lang w:val="lt-LT" w:eastAsia="lt-LT"/>
              </w:rPr>
            </w:pPr>
            <w:r w:rsidRPr="00520AD4">
              <w:rPr>
                <w:rFonts w:ascii="Times New Roman" w:eastAsiaTheme="minorEastAsia" w:hAnsi="Times New Roman" w:cs="Times New Roman"/>
                <w:lang w:val="lt-LT" w:eastAsia="lt-LT"/>
              </w:rPr>
              <w:br/>
              <w:t>1. P</w:t>
            </w:r>
            <w:r w:rsidRPr="00520AD4">
              <w:rPr>
                <w:rFonts w:ascii="Times New Roman" w:eastAsiaTheme="minorEastAsia" w:hAnsi="Times New Roman" w:cs="Times New Roman"/>
                <w:bCs/>
                <w:lang w:val="lt-LT" w:eastAsia="lt-LT"/>
              </w:rPr>
              <w:t>er paskutinius 3 metus patiektų prekių sąrašas, kuriame nurodytos prekių bendros sumos, datos ir prekių gavėjai (tiek viešieji, tiek privatieji)</w:t>
            </w:r>
            <w:r w:rsidRPr="00520AD4">
              <w:rPr>
                <w:rFonts w:ascii="Times New Roman" w:eastAsiaTheme="minorEastAsia" w:hAnsi="Times New Roman" w:cs="Times New Roman"/>
                <w:lang w:val="lt-LT" w:eastAsia="lt-LT"/>
              </w:rPr>
              <w:t xml:space="preserve">: </w:t>
            </w:r>
            <w:r w:rsidRPr="00520AD4">
              <w:rPr>
                <w:rFonts w:ascii="Times New Roman" w:eastAsiaTheme="minorEastAsia" w:hAnsi="Times New Roman" w:cs="Times New Roman"/>
                <w:i/>
                <w:lang w:val="lt-LT" w:eastAsia="lt-LT"/>
              </w:rPr>
              <w:t>pateikiamas užpildytas Pirkimo sąlygų 5 priedas</w:t>
            </w:r>
            <w:r w:rsidRPr="00520AD4">
              <w:rPr>
                <w:rFonts w:ascii="Times New Roman" w:eastAsiaTheme="minorEastAsia" w:hAnsi="Times New Roman" w:cs="Times New Roman"/>
                <w:lang w:val="lt-LT" w:eastAsia="lt-LT"/>
              </w:rPr>
              <w:t>.</w:t>
            </w:r>
          </w:p>
          <w:p w:rsidR="004E1B70" w:rsidRPr="00520AD4" w:rsidRDefault="004E1B70" w:rsidP="00E90FB0">
            <w:pPr>
              <w:ind w:right="174"/>
              <w:rPr>
                <w:rFonts w:ascii="Times New Roman" w:eastAsiaTheme="minorEastAsia" w:hAnsi="Times New Roman" w:cs="Times New Roman"/>
                <w:lang w:val="lt-LT" w:eastAsia="lt-LT"/>
              </w:rPr>
            </w:pPr>
            <w:r w:rsidRPr="00520AD4">
              <w:rPr>
                <w:rFonts w:ascii="Times New Roman" w:eastAsiaTheme="minorEastAsia" w:hAnsi="Times New Roman" w:cs="Times New Roman"/>
                <w:lang w:val="lt-LT" w:eastAsia="lt-LT"/>
              </w:rPr>
              <w:t xml:space="preserve">2. </w:t>
            </w:r>
            <w:r w:rsidRPr="00520AD4">
              <w:rPr>
                <w:rFonts w:ascii="Times New Roman" w:eastAsiaTheme="minorEastAsia" w:hAnsi="Times New Roman" w:cs="Times New Roman"/>
                <w:bCs/>
                <w:lang w:val="lt-LT" w:eastAsia="lt-LT"/>
              </w:rPr>
              <w:t xml:space="preserve">Užsakovų pažymos, kuriose būtų nurodytos prekių bendros sumos, datos ir vieta, prekių gavėjai, ar prekės buvo </w:t>
            </w:r>
            <w:r w:rsidRPr="00520AD4">
              <w:rPr>
                <w:rFonts w:ascii="Times New Roman" w:eastAsiaTheme="minorEastAsia" w:hAnsi="Times New Roman" w:cs="Times New Roman"/>
                <w:bCs/>
                <w:u w:val="single"/>
                <w:lang w:val="lt-LT" w:eastAsia="lt-LT"/>
              </w:rPr>
              <w:t>pristatytos tinkamai</w:t>
            </w:r>
            <w:r w:rsidRPr="00520AD4">
              <w:rPr>
                <w:rFonts w:ascii="Times New Roman" w:eastAsiaTheme="minorEastAsia" w:hAnsi="Times New Roman" w:cs="Times New Roman"/>
                <w:bCs/>
                <w:lang w:val="lt-LT" w:eastAsia="lt-LT"/>
              </w:rPr>
              <w:t>.</w:t>
            </w:r>
          </w:p>
          <w:p w:rsidR="004E1B70" w:rsidRPr="00520AD4" w:rsidRDefault="004E1B70" w:rsidP="00E90FB0">
            <w:pPr>
              <w:rPr>
                <w:rFonts w:ascii="Times New Roman" w:eastAsiaTheme="minorEastAsia" w:hAnsi="Times New Roman" w:cs="Times New Roman"/>
                <w:lang w:val="lt-LT" w:eastAsia="lt-LT"/>
              </w:rPr>
            </w:pPr>
          </w:p>
          <w:p w:rsidR="004E1B70" w:rsidRPr="00520AD4" w:rsidRDefault="004E1B70" w:rsidP="00E90FB0">
            <w:pPr>
              <w:rPr>
                <w:rFonts w:ascii="Times New Roman" w:eastAsiaTheme="minorEastAsia" w:hAnsi="Times New Roman" w:cs="Times New Roman"/>
                <w:lang w:val="lt-LT" w:eastAsia="lt-LT"/>
              </w:rPr>
            </w:pPr>
          </w:p>
          <w:p w:rsidR="004E1B70" w:rsidRPr="00520AD4" w:rsidRDefault="004E1B70" w:rsidP="00E90FB0">
            <w:pPr>
              <w:rPr>
                <w:rFonts w:ascii="Times New Roman" w:eastAsiaTheme="minorEastAsia" w:hAnsi="Times New Roman" w:cs="Times New Roman"/>
                <w:lang w:val="lt-LT" w:eastAsia="lt-LT"/>
              </w:rPr>
            </w:pPr>
          </w:p>
          <w:p w:rsidR="004E1B70" w:rsidRPr="00520AD4" w:rsidRDefault="004E1B70" w:rsidP="00E90FB0">
            <w:pPr>
              <w:rPr>
                <w:rFonts w:ascii="Times New Roman" w:eastAsiaTheme="minorEastAsia" w:hAnsi="Times New Roman" w:cs="Times New Roman"/>
                <w:lang w:val="lt-LT" w:eastAsia="lt-LT"/>
              </w:rPr>
            </w:pPr>
          </w:p>
          <w:p w:rsidR="004E1B70" w:rsidRPr="00520AD4" w:rsidRDefault="004E1B70" w:rsidP="00E90FB0">
            <w:pPr>
              <w:rPr>
                <w:rFonts w:ascii="Times New Roman" w:eastAsiaTheme="minorEastAsia" w:hAnsi="Times New Roman" w:cs="Times New Roman"/>
                <w:lang w:val="lt-LT" w:eastAsia="lt-LT"/>
              </w:rPr>
            </w:pPr>
            <w:r w:rsidRPr="00520AD4">
              <w:rPr>
                <w:rFonts w:ascii="Times New Roman" w:eastAsiaTheme="minorEastAsia" w:hAnsi="Times New Roman" w:cs="Times New Roman"/>
                <w:lang w:val="lt-LT" w:eastAsia="lt-LT"/>
              </w:rPr>
              <w:t>Pastaba:</w:t>
            </w:r>
          </w:p>
          <w:p w:rsidR="004E1B70" w:rsidRPr="00520AD4" w:rsidRDefault="004E1B70" w:rsidP="00E90FB0">
            <w:pPr>
              <w:rPr>
                <w:rFonts w:ascii="Times New Roman" w:eastAsiaTheme="minorEastAsia" w:hAnsi="Times New Roman" w:cs="Times New Roman"/>
                <w:lang w:val="lt-LT" w:eastAsia="lt-LT"/>
              </w:rPr>
            </w:pPr>
            <w:r w:rsidRPr="00520AD4">
              <w:rPr>
                <w:rFonts w:ascii="Times New Roman" w:eastAsiaTheme="minorEastAsia" w:hAnsi="Times New Roman" w:cs="Times New Roman"/>
                <w:i/>
                <w:lang w:val="lt-LT" w:eastAsia="lt-LT"/>
              </w:rPr>
              <w:t xml:space="preserve">Tiekėjui nedraudžiama remtis sutartimi, kurią tiekėjas vykdė ne vienas, bet kartu su kitais ūkio subjektais. Tačiau tokiu atveju turi būti vertinami būtent konkretaus </w:t>
            </w:r>
            <w:r w:rsidRPr="00520AD4">
              <w:rPr>
                <w:rFonts w:ascii="Times New Roman" w:eastAsiaTheme="minorEastAsia" w:hAnsi="Times New Roman" w:cs="Times New Roman"/>
                <w:i/>
                <w:lang w:val="lt-LT" w:eastAsia="lt-LT"/>
              </w:rPr>
              <w:lastRenderedPageBreak/>
              <w:t>tiekėjo, dalyvaujančio viešajame pirkime, pristatytos  prekės, jų apimtis, vertė, o ne visas vykdytos sutarties objektas.</w:t>
            </w:r>
          </w:p>
        </w:tc>
        <w:tc>
          <w:tcPr>
            <w:tcW w:w="2410" w:type="dxa"/>
          </w:tcPr>
          <w:p w:rsidR="004E1B70" w:rsidRPr="00520AD4" w:rsidRDefault="004E1B70" w:rsidP="00E90FB0">
            <w:pPr>
              <w:rPr>
                <w:rFonts w:ascii="Times New Roman" w:eastAsiaTheme="minorEastAsia" w:hAnsi="Times New Roman" w:cs="Times New Roman"/>
                <w:lang w:val="lt-LT" w:eastAsia="lt-LT"/>
              </w:rPr>
            </w:pPr>
            <w:r w:rsidRPr="00520AD4">
              <w:rPr>
                <w:rFonts w:ascii="Times New Roman" w:eastAsiaTheme="minorEastAsia" w:hAnsi="Times New Roman" w:cs="Times New Roman"/>
                <w:lang w:val="lt-LT" w:eastAsia="lt-LT"/>
              </w:rPr>
              <w:lastRenderedPageBreak/>
              <w:t>1. Tiekėjas.</w:t>
            </w:r>
          </w:p>
          <w:p w:rsidR="004E1B70" w:rsidRPr="00520AD4" w:rsidRDefault="004E1B70" w:rsidP="00E90FB0">
            <w:pPr>
              <w:rPr>
                <w:rFonts w:ascii="Times New Roman" w:eastAsiaTheme="minorEastAsia" w:hAnsi="Times New Roman" w:cs="Times New Roman"/>
                <w:lang w:val="lt-LT" w:eastAsia="lt-LT"/>
              </w:rPr>
            </w:pPr>
            <w:r w:rsidRPr="00520AD4">
              <w:rPr>
                <w:rFonts w:ascii="Times New Roman" w:eastAsiaTheme="minorEastAsia" w:hAnsi="Times New Roman" w:cs="Times New Roman"/>
                <w:lang w:val="lt-LT" w:eastAsia="lt-LT"/>
              </w:rPr>
              <w:t>2. Jeigu pasiūlymą teikia tiekėjų grupė – reikalavimą turi atitikti visi tiekėjų grupės nariai kartu (tiekėjų grupės narių turima patirtis sumuojama), atsižvelgiant į jų prisiimamus įsipareigojimus.</w:t>
            </w:r>
          </w:p>
          <w:p w:rsidR="004E1B70" w:rsidRPr="00520AD4" w:rsidRDefault="004E1B70" w:rsidP="00E90FB0">
            <w:pPr>
              <w:rPr>
                <w:rFonts w:ascii="Times New Roman" w:eastAsiaTheme="minorEastAsia" w:hAnsi="Times New Roman" w:cs="Times New Roman"/>
                <w:lang w:val="lt-LT" w:eastAsia="lt-LT"/>
              </w:rPr>
            </w:pPr>
            <w:r w:rsidRPr="00520AD4">
              <w:rPr>
                <w:rFonts w:ascii="Times New Roman" w:eastAsiaTheme="minorEastAsia" w:hAnsi="Times New Roman" w:cs="Times New Roman"/>
                <w:lang w:val="lt-LT" w:eastAsia="lt-LT"/>
              </w:rPr>
              <w:t xml:space="preserve">3. Tiekėjas gali remtis kitų ūkio subjektų </w:t>
            </w:r>
            <w:proofErr w:type="spellStart"/>
            <w:r w:rsidRPr="00520AD4">
              <w:rPr>
                <w:rFonts w:ascii="Times New Roman" w:eastAsiaTheme="minorEastAsia" w:hAnsi="Times New Roman" w:cs="Times New Roman"/>
                <w:lang w:val="lt-LT" w:eastAsia="lt-LT"/>
              </w:rPr>
              <w:t>pajėgumais</w:t>
            </w:r>
            <w:proofErr w:type="spellEnd"/>
            <w:r w:rsidRPr="00520AD4">
              <w:rPr>
                <w:rFonts w:ascii="Times New Roman" w:eastAsiaTheme="minorEastAsia" w:hAnsi="Times New Roman" w:cs="Times New Roman"/>
                <w:lang w:val="lt-LT" w:eastAsia="lt-LT"/>
              </w:rPr>
              <w:t xml:space="preserve"> tik tuo atveju, jeigu tie subjektai patys vykdys tą pirkimo sutarties dalį, kuriai reikia jų turimų </w:t>
            </w:r>
            <w:proofErr w:type="spellStart"/>
            <w:r w:rsidRPr="00520AD4">
              <w:rPr>
                <w:rFonts w:ascii="Times New Roman" w:eastAsiaTheme="minorEastAsia" w:hAnsi="Times New Roman" w:cs="Times New Roman"/>
                <w:lang w:val="lt-LT" w:eastAsia="lt-LT"/>
              </w:rPr>
              <w:t>pajėgumų</w:t>
            </w:r>
            <w:proofErr w:type="spellEnd"/>
            <w:r w:rsidRPr="00520AD4">
              <w:rPr>
                <w:rFonts w:ascii="Times New Roman" w:eastAsiaTheme="minorEastAsia" w:hAnsi="Times New Roman" w:cs="Times New Roman"/>
                <w:lang w:val="lt-LT" w:eastAsia="lt-LT"/>
              </w:rPr>
              <w:t xml:space="preserve">, </w:t>
            </w:r>
            <w:r w:rsidRPr="00520AD4">
              <w:rPr>
                <w:rFonts w:ascii="Times New Roman" w:eastAsiaTheme="minorEastAsia" w:hAnsi="Times New Roman" w:cs="Times New Roman"/>
                <w:color w:val="000000"/>
                <w:lang w:val="lt-LT" w:eastAsia="lt-LT"/>
              </w:rPr>
              <w:t xml:space="preserve">ir jei įrodoma, kad vykdant pirkimo sutartį ūkio subjektų, kurių </w:t>
            </w:r>
            <w:proofErr w:type="spellStart"/>
            <w:r w:rsidRPr="00520AD4">
              <w:rPr>
                <w:rFonts w:ascii="Times New Roman" w:eastAsiaTheme="minorEastAsia" w:hAnsi="Times New Roman" w:cs="Times New Roman"/>
                <w:color w:val="000000"/>
                <w:lang w:val="lt-LT" w:eastAsia="lt-LT"/>
              </w:rPr>
              <w:lastRenderedPageBreak/>
              <w:t>pajėgumais</w:t>
            </w:r>
            <w:proofErr w:type="spellEnd"/>
            <w:r w:rsidRPr="00520AD4">
              <w:rPr>
                <w:rFonts w:ascii="Times New Roman" w:eastAsiaTheme="minorEastAsia" w:hAnsi="Times New Roman" w:cs="Times New Roman"/>
                <w:color w:val="000000"/>
                <w:lang w:val="lt-LT" w:eastAsia="lt-LT"/>
              </w:rPr>
              <w:t xml:space="preserve"> remiamasi, ištekliai tiekėjui bus prieinami (VPĮ 49 str. 2–3 d.).</w:t>
            </w:r>
          </w:p>
          <w:p w:rsidR="004E1B70" w:rsidRPr="00520AD4" w:rsidRDefault="004E1B70" w:rsidP="00E90FB0">
            <w:pPr>
              <w:rPr>
                <w:rFonts w:ascii="Times New Roman" w:eastAsiaTheme="minorEastAsia" w:hAnsi="Times New Roman" w:cs="Times New Roman"/>
                <w:lang w:val="lt-LT" w:eastAsia="lt-LT"/>
              </w:rPr>
            </w:pPr>
          </w:p>
          <w:p w:rsidR="004E1B70" w:rsidRPr="00520AD4" w:rsidRDefault="004E1B70" w:rsidP="00E90FB0">
            <w:pPr>
              <w:rPr>
                <w:rFonts w:ascii="Times New Roman" w:eastAsiaTheme="minorEastAsia" w:hAnsi="Times New Roman" w:cs="Times New Roman"/>
                <w:lang w:val="lt-LT" w:eastAsia="lt-LT"/>
              </w:rPr>
            </w:pPr>
          </w:p>
          <w:p w:rsidR="004E1B70" w:rsidRPr="00520AD4" w:rsidRDefault="004E1B70" w:rsidP="00E90FB0">
            <w:pPr>
              <w:rPr>
                <w:rFonts w:ascii="Times New Roman" w:eastAsiaTheme="minorEastAsia" w:hAnsi="Times New Roman" w:cs="Times New Roman"/>
                <w:lang w:val="lt-LT" w:eastAsia="lt-LT"/>
              </w:rPr>
            </w:pPr>
            <w:r w:rsidRPr="00520AD4">
              <w:rPr>
                <w:rFonts w:ascii="Times New Roman" w:eastAsiaTheme="minorEastAsia" w:hAnsi="Times New Roman" w:cs="Times New Roman"/>
                <w:lang w:val="lt-LT" w:eastAsia="lt-LT"/>
              </w:rPr>
              <w:t xml:space="preserve">Subtiekėjams, </w:t>
            </w:r>
            <w:r w:rsidRPr="00520AD4">
              <w:rPr>
                <w:rFonts w:ascii="Times New Roman" w:eastAsiaTheme="minorEastAsia" w:hAnsi="Times New Roman" w:cs="Times New Roman"/>
                <w:iCs/>
                <w:color w:val="000000"/>
                <w:lang w:val="lt-LT" w:eastAsia="lt-LT"/>
              </w:rPr>
              <w:t xml:space="preserve">kuriuos tiekėjas pasitelks pirkimo sutarties vykdymui (kurių </w:t>
            </w:r>
            <w:proofErr w:type="spellStart"/>
            <w:r w:rsidRPr="00520AD4">
              <w:rPr>
                <w:rFonts w:ascii="Times New Roman" w:eastAsiaTheme="minorEastAsia" w:hAnsi="Times New Roman" w:cs="Times New Roman"/>
                <w:iCs/>
                <w:color w:val="000000"/>
                <w:lang w:val="lt-LT" w:eastAsia="lt-LT"/>
              </w:rPr>
              <w:t>pajėgumais</w:t>
            </w:r>
            <w:proofErr w:type="spellEnd"/>
            <w:r w:rsidRPr="00520AD4">
              <w:rPr>
                <w:rFonts w:ascii="Times New Roman" w:eastAsiaTheme="minorEastAsia" w:hAnsi="Times New Roman" w:cs="Times New Roman"/>
                <w:iCs/>
                <w:color w:val="000000"/>
                <w:lang w:val="lt-LT" w:eastAsia="lt-LT"/>
              </w:rPr>
              <w:t xml:space="preserve"> tiekėjas nesiremia, kad atitiktų pirkimo dokumentuose nustatytus kvalifikacijos reikalavimus),</w:t>
            </w:r>
            <w:r w:rsidRPr="00520AD4">
              <w:rPr>
                <w:rFonts w:ascii="Times New Roman" w:eastAsiaTheme="minorEastAsia" w:hAnsi="Times New Roman" w:cs="Times New Roman"/>
                <w:lang w:val="lt-LT" w:eastAsia="lt-LT"/>
              </w:rPr>
              <w:t xml:space="preserve"> šis reikalavimas netaikomas.</w:t>
            </w:r>
          </w:p>
          <w:p w:rsidR="004E1B70" w:rsidRPr="00520AD4" w:rsidRDefault="004E1B70" w:rsidP="00E90FB0">
            <w:pPr>
              <w:rPr>
                <w:rFonts w:ascii="Times New Roman" w:eastAsiaTheme="minorEastAsia" w:hAnsi="Times New Roman" w:cs="Times New Roman"/>
                <w:lang w:val="lt-LT" w:eastAsia="lt-LT"/>
              </w:rPr>
            </w:pPr>
          </w:p>
        </w:tc>
      </w:tr>
    </w:tbl>
    <w:p w:rsidR="004E1B70" w:rsidRDefault="004E1B70" w:rsidP="004E1B70">
      <w:pPr>
        <w:pStyle w:val="FreeForm"/>
        <w:tabs>
          <w:tab w:val="left" w:pos="851"/>
        </w:tabs>
        <w:ind w:left="567"/>
        <w:jc w:val="both"/>
        <w:rPr>
          <w:rFonts w:ascii="Times New Roman" w:hAnsi="Times New Roman" w:cs="Times New Roman"/>
          <w:color w:val="auto"/>
          <w:sz w:val="24"/>
          <w:szCs w:val="24"/>
          <w:lang w:val="lt-LT"/>
        </w:rPr>
      </w:pPr>
    </w:p>
    <w:p w:rsidR="004E1B70" w:rsidRPr="00B9049D" w:rsidRDefault="004E1B70" w:rsidP="004E1B70">
      <w:pPr>
        <w:pStyle w:val="FreeForm"/>
        <w:tabs>
          <w:tab w:val="left" w:pos="851"/>
        </w:tabs>
        <w:ind w:left="567"/>
        <w:jc w:val="both"/>
        <w:rPr>
          <w:rFonts w:ascii="Times New Roman" w:hAnsi="Times New Roman" w:cs="Times New Roman"/>
          <w:color w:val="auto"/>
          <w:sz w:val="24"/>
          <w:szCs w:val="24"/>
          <w:lang w:val="lt-LT"/>
        </w:rPr>
      </w:pPr>
    </w:p>
    <w:p w:rsidR="004E1B70" w:rsidRPr="008E028A" w:rsidRDefault="004E1B70" w:rsidP="004E1B70">
      <w:pPr>
        <w:pStyle w:val="FreeForm"/>
        <w:tabs>
          <w:tab w:val="left" w:pos="993"/>
        </w:tabs>
        <w:ind w:left="987"/>
        <w:jc w:val="both"/>
        <w:rPr>
          <w:rFonts w:ascii="Times New Roman" w:hAnsi="Times New Roman" w:cs="Times New Roman"/>
          <w:color w:val="auto"/>
          <w:sz w:val="24"/>
          <w:szCs w:val="24"/>
          <w:lang w:val="lt-LT"/>
        </w:rPr>
      </w:pPr>
    </w:p>
    <w:p w:rsidR="00526978" w:rsidRPr="00526978" w:rsidRDefault="00526978" w:rsidP="00526978">
      <w:pPr>
        <w:pStyle w:val="FreeForm"/>
        <w:ind w:firstLine="567"/>
        <w:jc w:val="both"/>
        <w:rPr>
          <w:rFonts w:ascii="Times New Roman" w:hAnsi="Times New Roman" w:cs="Times New Roman"/>
          <w:color w:val="auto"/>
          <w:sz w:val="24"/>
          <w:szCs w:val="24"/>
          <w:lang w:val="lt-LT"/>
        </w:rPr>
      </w:pPr>
      <w:r w:rsidRPr="00526978">
        <w:rPr>
          <w:rFonts w:ascii="Times New Roman" w:hAnsi="Times New Roman" w:cs="Times New Roman"/>
          <w:color w:val="auto"/>
          <w:sz w:val="24"/>
          <w:szCs w:val="24"/>
        </w:rPr>
        <w:t xml:space="preserve">Taip pat informuojame, kad </w:t>
      </w:r>
      <w:r w:rsidRPr="00DD1005">
        <w:rPr>
          <w:rFonts w:ascii="Times New Roman" w:hAnsi="Times New Roman" w:cs="Times New Roman"/>
          <w:b/>
          <w:color w:val="auto"/>
          <w:sz w:val="24"/>
          <w:szCs w:val="24"/>
        </w:rPr>
        <w:t>pasiūlymų pateikimo terminas nukeltas iki 2026-01-16 9.00 val.</w:t>
      </w:r>
      <w:r w:rsidRPr="00526978">
        <w:rPr>
          <w:rFonts w:ascii="Times New Roman" w:hAnsi="Times New Roman" w:cs="Times New Roman"/>
          <w:color w:val="auto"/>
          <w:sz w:val="24"/>
          <w:szCs w:val="24"/>
        </w:rPr>
        <w:t xml:space="preserve">, </w:t>
      </w:r>
      <w:r w:rsidRPr="00526978">
        <w:rPr>
          <w:rFonts w:ascii="Times New Roman" w:hAnsi="Times New Roman" w:cs="Times New Roman"/>
          <w:color w:val="auto"/>
          <w:sz w:val="24"/>
          <w:szCs w:val="24"/>
          <w:lang w:val="lt-LT"/>
        </w:rPr>
        <w:t xml:space="preserve">kad tiekėjams pakaktų laiko įsivertinti galimybę dalyvauti konkurse ir pateikti pasiūlymą, kad tiekėjai, rengdami pasiūlymus, galėtų atsižvelgti į </w:t>
      </w:r>
      <w:proofErr w:type="spellStart"/>
      <w:r w:rsidRPr="00526978">
        <w:rPr>
          <w:rFonts w:ascii="Times New Roman" w:hAnsi="Times New Roman" w:cs="Times New Roman"/>
          <w:color w:val="auto"/>
          <w:sz w:val="24"/>
          <w:szCs w:val="24"/>
          <w:lang w:val="lt-LT"/>
        </w:rPr>
        <w:t>patikslinimus</w:t>
      </w:r>
      <w:proofErr w:type="spellEnd"/>
      <w:r w:rsidRPr="00526978">
        <w:rPr>
          <w:rFonts w:ascii="Times New Roman" w:hAnsi="Times New Roman" w:cs="Times New Roman"/>
          <w:color w:val="auto"/>
          <w:sz w:val="24"/>
          <w:szCs w:val="24"/>
          <w:lang w:val="lt-LT"/>
        </w:rPr>
        <w:t>.</w:t>
      </w:r>
    </w:p>
    <w:p w:rsidR="00526978" w:rsidRDefault="00526978" w:rsidP="00526978">
      <w:pPr>
        <w:pStyle w:val="FreeForm"/>
        <w:ind w:firstLine="567"/>
        <w:jc w:val="both"/>
        <w:rPr>
          <w:rFonts w:ascii="Times New Roman" w:hAnsi="Times New Roman" w:cs="Times New Roman"/>
          <w:color w:val="auto"/>
          <w:sz w:val="24"/>
          <w:szCs w:val="24"/>
          <w:lang w:val="lt-LT"/>
        </w:rPr>
      </w:pPr>
    </w:p>
    <w:p w:rsidR="00526978" w:rsidRPr="00526978" w:rsidRDefault="00526978" w:rsidP="00526978">
      <w:pPr>
        <w:pStyle w:val="FreeForm"/>
        <w:ind w:firstLine="567"/>
        <w:jc w:val="both"/>
        <w:rPr>
          <w:rFonts w:ascii="Times New Roman" w:hAnsi="Times New Roman" w:cs="Times New Roman"/>
          <w:color w:val="auto"/>
          <w:sz w:val="24"/>
          <w:szCs w:val="24"/>
          <w:lang w:val="lt-LT"/>
        </w:rPr>
      </w:pPr>
    </w:p>
    <w:p w:rsidR="004E1B70" w:rsidRPr="00526978" w:rsidRDefault="004E1B70" w:rsidP="00526978">
      <w:pPr>
        <w:spacing w:line="240" w:lineRule="auto"/>
        <w:rPr>
          <w:rFonts w:ascii="Times New Roman" w:hAnsi="Times New Roman" w:cs="Times New Roman"/>
          <w:sz w:val="24"/>
          <w:szCs w:val="24"/>
        </w:rPr>
      </w:pPr>
    </w:p>
    <w:p w:rsidR="00526978" w:rsidRPr="00526978" w:rsidRDefault="00526978" w:rsidP="00526978">
      <w:pPr>
        <w:spacing w:after="0" w:line="240" w:lineRule="auto"/>
        <w:rPr>
          <w:rFonts w:ascii="Times New Roman" w:hAnsi="Times New Roman" w:cs="Times New Roman"/>
          <w:sz w:val="24"/>
          <w:szCs w:val="24"/>
        </w:rPr>
      </w:pPr>
      <w:r w:rsidRPr="00526978">
        <w:rPr>
          <w:rFonts w:ascii="Times New Roman" w:hAnsi="Times New Roman" w:cs="Times New Roman"/>
          <w:sz w:val="24"/>
          <w:szCs w:val="24"/>
        </w:rPr>
        <w:t>Pagarbiai,</w:t>
      </w:r>
    </w:p>
    <w:p w:rsidR="00526978" w:rsidRPr="00526978" w:rsidRDefault="00526978" w:rsidP="00526978">
      <w:pPr>
        <w:spacing w:line="240" w:lineRule="auto"/>
        <w:rPr>
          <w:rFonts w:ascii="Times New Roman" w:hAnsi="Times New Roman" w:cs="Times New Roman"/>
          <w:sz w:val="24"/>
          <w:szCs w:val="24"/>
        </w:rPr>
      </w:pPr>
      <w:r w:rsidRPr="00526978">
        <w:rPr>
          <w:rFonts w:ascii="Times New Roman" w:hAnsi="Times New Roman" w:cs="Times New Roman"/>
          <w:sz w:val="24"/>
          <w:szCs w:val="24"/>
        </w:rPr>
        <w:t>Komisija</w:t>
      </w:r>
    </w:p>
    <w:sectPr w:rsidR="00526978" w:rsidRPr="00526978" w:rsidSect="00F55D66">
      <w:headerReference w:type="default" r:id="rId7"/>
      <w:pgSz w:w="11906" w:h="16838"/>
      <w:pgMar w:top="1135"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21A6" w:rsidRDefault="00CE21A6" w:rsidP="00CE2726">
      <w:pPr>
        <w:spacing w:after="0" w:line="240" w:lineRule="auto"/>
      </w:pPr>
      <w:r>
        <w:separator/>
      </w:r>
    </w:p>
  </w:endnote>
  <w:endnote w:type="continuationSeparator" w:id="0">
    <w:p w:rsidR="00CE21A6" w:rsidRDefault="00CE21A6" w:rsidP="00CE27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Helvetica Neue">
    <w:altName w:val="Times New Roman"/>
    <w:charset w:val="00"/>
    <w:family w:val="auto"/>
    <w:pitch w:val="variable"/>
    <w:sig w:usb0="00000003" w:usb1="500079DB" w:usb2="00000010" w:usb3="00000000" w:csb0="0000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21A6" w:rsidRDefault="00CE21A6" w:rsidP="00CE2726">
      <w:pPr>
        <w:spacing w:after="0" w:line="240" w:lineRule="auto"/>
      </w:pPr>
      <w:r>
        <w:separator/>
      </w:r>
    </w:p>
  </w:footnote>
  <w:footnote w:type="continuationSeparator" w:id="0">
    <w:p w:rsidR="00CE21A6" w:rsidRDefault="00CE21A6" w:rsidP="00CE27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1374775"/>
      <w:docPartObj>
        <w:docPartGallery w:val="Page Numbers (Top of Page)"/>
        <w:docPartUnique/>
      </w:docPartObj>
    </w:sdtPr>
    <w:sdtEndPr>
      <w:rPr>
        <w:noProof/>
      </w:rPr>
    </w:sdtEndPr>
    <w:sdtContent>
      <w:p w:rsidR="00F55D66" w:rsidRDefault="00F55D66">
        <w:pPr>
          <w:pStyle w:val="Header"/>
          <w:jc w:val="center"/>
        </w:pPr>
        <w:r>
          <w:fldChar w:fldCharType="begin"/>
        </w:r>
        <w:r>
          <w:instrText xml:space="preserve"> PAGE   \* MERGEFORMAT </w:instrText>
        </w:r>
        <w:r>
          <w:fldChar w:fldCharType="separate"/>
        </w:r>
        <w:r w:rsidR="001D1D1A">
          <w:rPr>
            <w:noProof/>
          </w:rPr>
          <w:t>2</w:t>
        </w:r>
        <w:r>
          <w:rPr>
            <w:noProof/>
          </w:rPr>
          <w:fldChar w:fldCharType="end"/>
        </w:r>
      </w:p>
    </w:sdtContent>
  </w:sdt>
  <w:p w:rsidR="00CE2726" w:rsidRDefault="00CE27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551E2F"/>
    <w:multiLevelType w:val="multilevel"/>
    <w:tmpl w:val="6B54DE32"/>
    <w:lvl w:ilvl="0">
      <w:start w:val="1"/>
      <w:numFmt w:val="decimal"/>
      <w:lvlText w:val="%1."/>
      <w:lvlJc w:val="left"/>
      <w:pPr>
        <w:ind w:left="987" w:hanging="420"/>
      </w:pPr>
      <w:rPr>
        <w:rFonts w:hint="default"/>
        <w:b w:val="0"/>
      </w:rPr>
    </w:lvl>
    <w:lvl w:ilvl="1">
      <w:start w:val="1"/>
      <w:numFmt w:val="decimal"/>
      <w:isLgl/>
      <w:lvlText w:val="%1.%2."/>
      <w:lvlJc w:val="left"/>
      <w:pPr>
        <w:ind w:left="1347" w:hanging="360"/>
      </w:pPr>
      <w:rPr>
        <w:rFonts w:hint="default"/>
      </w:rPr>
    </w:lvl>
    <w:lvl w:ilvl="2">
      <w:start w:val="1"/>
      <w:numFmt w:val="decimal"/>
      <w:isLgl/>
      <w:lvlText w:val="%1.%2.%3."/>
      <w:lvlJc w:val="left"/>
      <w:pPr>
        <w:ind w:left="2127" w:hanging="720"/>
      </w:pPr>
      <w:rPr>
        <w:rFonts w:hint="default"/>
      </w:rPr>
    </w:lvl>
    <w:lvl w:ilvl="3">
      <w:start w:val="1"/>
      <w:numFmt w:val="decimal"/>
      <w:isLgl/>
      <w:lvlText w:val="%1.%2.%3.%4."/>
      <w:lvlJc w:val="left"/>
      <w:pPr>
        <w:ind w:left="2547" w:hanging="720"/>
      </w:pPr>
      <w:rPr>
        <w:rFonts w:hint="default"/>
      </w:rPr>
    </w:lvl>
    <w:lvl w:ilvl="4">
      <w:start w:val="1"/>
      <w:numFmt w:val="decimal"/>
      <w:isLgl/>
      <w:lvlText w:val="%1.%2.%3.%4.%5."/>
      <w:lvlJc w:val="left"/>
      <w:pPr>
        <w:ind w:left="3327" w:hanging="1080"/>
      </w:pPr>
      <w:rPr>
        <w:rFonts w:hint="default"/>
      </w:rPr>
    </w:lvl>
    <w:lvl w:ilvl="5">
      <w:start w:val="1"/>
      <w:numFmt w:val="decimal"/>
      <w:isLgl/>
      <w:lvlText w:val="%1.%2.%3.%4.%5.%6."/>
      <w:lvlJc w:val="left"/>
      <w:pPr>
        <w:ind w:left="3747" w:hanging="1080"/>
      </w:pPr>
      <w:rPr>
        <w:rFonts w:hint="default"/>
      </w:rPr>
    </w:lvl>
    <w:lvl w:ilvl="6">
      <w:start w:val="1"/>
      <w:numFmt w:val="decimal"/>
      <w:isLgl/>
      <w:lvlText w:val="%1.%2.%3.%4.%5.%6.%7."/>
      <w:lvlJc w:val="left"/>
      <w:pPr>
        <w:ind w:left="4527" w:hanging="1440"/>
      </w:pPr>
      <w:rPr>
        <w:rFonts w:hint="default"/>
      </w:rPr>
    </w:lvl>
    <w:lvl w:ilvl="7">
      <w:start w:val="1"/>
      <w:numFmt w:val="decimal"/>
      <w:isLgl/>
      <w:lvlText w:val="%1.%2.%3.%4.%5.%6.%7.%8."/>
      <w:lvlJc w:val="left"/>
      <w:pPr>
        <w:ind w:left="4947" w:hanging="1440"/>
      </w:pPr>
      <w:rPr>
        <w:rFonts w:hint="default"/>
      </w:rPr>
    </w:lvl>
    <w:lvl w:ilvl="8">
      <w:start w:val="1"/>
      <w:numFmt w:val="decimal"/>
      <w:isLgl/>
      <w:lvlText w:val="%1.%2.%3.%4.%5.%6.%7.%8.%9."/>
      <w:lvlJc w:val="left"/>
      <w:pPr>
        <w:ind w:left="5727"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B70"/>
    <w:rsid w:val="00017A79"/>
    <w:rsid w:val="001D1D1A"/>
    <w:rsid w:val="00226F5D"/>
    <w:rsid w:val="004E1B70"/>
    <w:rsid w:val="00526978"/>
    <w:rsid w:val="006A4363"/>
    <w:rsid w:val="007859A2"/>
    <w:rsid w:val="009261B8"/>
    <w:rsid w:val="00945F54"/>
    <w:rsid w:val="00BC0795"/>
    <w:rsid w:val="00CC6A41"/>
    <w:rsid w:val="00CE21A6"/>
    <w:rsid w:val="00CE2726"/>
    <w:rsid w:val="00DD1005"/>
    <w:rsid w:val="00F55D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1953F"/>
  <w15:chartTrackingRefBased/>
  <w15:docId w15:val="{B763E671-2EEF-4A27-BFDC-27FE9A2A4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
    <w:name w:val="Free Form"/>
    <w:rsid w:val="004E1B70"/>
    <w:pPr>
      <w:pBdr>
        <w:top w:val="nil"/>
        <w:left w:val="nil"/>
        <w:bottom w:val="nil"/>
        <w:right w:val="nil"/>
        <w:between w:val="nil"/>
        <w:bar w:val="nil"/>
      </w:pBdr>
      <w:spacing w:after="0" w:line="240" w:lineRule="auto"/>
    </w:pPr>
    <w:rPr>
      <w:rFonts w:ascii="Helvetica Neue" w:eastAsia="Arial Unicode MS" w:hAnsi="Helvetica Neue" w:cs="Arial Unicode MS"/>
      <w:color w:val="413F3C"/>
      <w:sz w:val="16"/>
      <w:szCs w:val="16"/>
      <w:bdr w:val="nil"/>
      <w:lang w:val="en-US"/>
    </w:rPr>
  </w:style>
  <w:style w:type="table" w:styleId="TableGrid">
    <w:name w:val="Table Grid"/>
    <w:basedOn w:val="TableNormal"/>
    <w:uiPriority w:val="39"/>
    <w:rsid w:val="004E1B7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526978"/>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 w:type="paragraph" w:styleId="Header">
    <w:name w:val="header"/>
    <w:basedOn w:val="Normal"/>
    <w:link w:val="HeaderChar"/>
    <w:uiPriority w:val="99"/>
    <w:unhideWhenUsed/>
    <w:rsid w:val="00CE2726"/>
    <w:pPr>
      <w:tabs>
        <w:tab w:val="center" w:pos="4819"/>
        <w:tab w:val="right" w:pos="9638"/>
      </w:tabs>
      <w:spacing w:after="0" w:line="240" w:lineRule="auto"/>
    </w:pPr>
  </w:style>
  <w:style w:type="character" w:customStyle="1" w:styleId="HeaderChar">
    <w:name w:val="Header Char"/>
    <w:basedOn w:val="DefaultParagraphFont"/>
    <w:link w:val="Header"/>
    <w:uiPriority w:val="99"/>
    <w:rsid w:val="00CE2726"/>
  </w:style>
  <w:style w:type="paragraph" w:styleId="Footer">
    <w:name w:val="footer"/>
    <w:basedOn w:val="Normal"/>
    <w:link w:val="FooterChar"/>
    <w:uiPriority w:val="99"/>
    <w:unhideWhenUsed/>
    <w:rsid w:val="00CE2726"/>
    <w:pPr>
      <w:tabs>
        <w:tab w:val="center" w:pos="4819"/>
        <w:tab w:val="right" w:pos="9638"/>
      </w:tabs>
      <w:spacing w:after="0" w:line="240" w:lineRule="auto"/>
    </w:pPr>
  </w:style>
  <w:style w:type="character" w:customStyle="1" w:styleId="FooterChar">
    <w:name w:val="Footer Char"/>
    <w:basedOn w:val="DefaultParagraphFont"/>
    <w:link w:val="Footer"/>
    <w:uiPriority w:val="99"/>
    <w:rsid w:val="00CE27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1995</Words>
  <Characters>1138</Characters>
  <Application>Microsoft Office Word</Application>
  <DocSecurity>0</DocSecurity>
  <Lines>9</Lines>
  <Paragraphs>6</Paragraphs>
  <ScaleCrop>false</ScaleCrop>
  <Company>ITT prie KAM</Company>
  <LinksUpToDate>false</LinksUpToDate>
  <CharactersWithSpaces>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Vaitulevičienė</dc:creator>
  <cp:keywords/>
  <dc:description/>
  <cp:lastModifiedBy>Virginija Vaitulevičienė</cp:lastModifiedBy>
  <cp:revision>21</cp:revision>
  <dcterms:created xsi:type="dcterms:W3CDTF">2025-12-16T11:40:00Z</dcterms:created>
  <dcterms:modified xsi:type="dcterms:W3CDTF">2025-12-16T12:02:00Z</dcterms:modified>
</cp:coreProperties>
</file>