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571"/>
      </w:tblGrid>
      <w:tr w:rsidR="005A5832" w14:paraId="24005699" w14:textId="77777777" w:rsidTr="00F316A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20" w:type="dxa"/>
            <w:gridSpan w:val="3"/>
          </w:tcPr>
          <w:p w14:paraId="24C13AFA" w14:textId="0B7AF936" w:rsidR="005A5832" w:rsidRPr="00F316AE" w:rsidRDefault="00F445FA">
            <w:pPr>
              <w:jc w:val="both"/>
              <w:rPr>
                <w:kern w:val="2"/>
                <w:szCs w:val="24"/>
              </w:rPr>
            </w:pPr>
            <w:r>
              <w:rPr>
                <w:b/>
                <w:bCs/>
                <w:szCs w:val="24"/>
              </w:rPr>
              <w:t>P</w:t>
            </w:r>
            <w:r w:rsidRPr="00F445FA">
              <w:rPr>
                <w:b/>
                <w:bCs/>
                <w:szCs w:val="24"/>
              </w:rPr>
              <w:t>erteklinio dumblo ir blogo kvapo nuotekų valyklose mažinimo priemonės</w:t>
            </w:r>
            <w:r>
              <w:rPr>
                <w:rFonts w:eastAsia="Calibri"/>
                <w:b/>
                <w:bCs/>
                <w:color w:val="000000" w:themeColor="text1"/>
                <w:szCs w:val="24"/>
              </w:rPr>
              <w:t xml:space="preserve"> </w:t>
            </w:r>
            <w:r w:rsidR="00203841">
              <w:rPr>
                <w:rFonts w:eastAsia="Calibri"/>
                <w:b/>
                <w:bCs/>
                <w:color w:val="000000" w:themeColor="text1"/>
                <w:szCs w:val="24"/>
              </w:rPr>
              <w:t>pirkimas</w:t>
            </w:r>
          </w:p>
        </w:tc>
      </w:tr>
      <w:tr w:rsidR="005A5832" w14:paraId="69BC3365" w14:textId="77777777" w:rsidTr="00F316A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77777777"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571" w:type="dxa"/>
          </w:tcPr>
          <w:p w14:paraId="02CF6757" w14:textId="77777777" w:rsidR="005A5832" w:rsidRDefault="005A5832">
            <w:pPr>
              <w:jc w:val="both"/>
              <w:rPr>
                <w:kern w:val="2"/>
                <w:szCs w:val="24"/>
              </w:rPr>
            </w:pP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3467"/>
      </w:tblGrid>
      <w:tr w:rsidR="005A5832" w14:paraId="7944308E" w14:textId="77777777">
        <w:tc>
          <w:tcPr>
            <w:tcW w:w="9558"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FC0E9B">
        <w:tc>
          <w:tcPr>
            <w:tcW w:w="2830"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3467" w:type="dxa"/>
          </w:tcPr>
          <w:p w14:paraId="23BED13E" w14:textId="55557DAD" w:rsidR="005A5832" w:rsidRPr="00F316AE" w:rsidRDefault="00F316AE" w:rsidP="004A3A62">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w:t>
            </w:r>
            <w:r w:rsidR="004A3A62">
              <w:rPr>
                <w:szCs w:val="24"/>
                <w:bdr w:val="nil"/>
                <w:lang w:eastAsia="lt-LT"/>
                <w14:textOutline w14:w="0" w14:cap="flat" w14:cmpd="sng" w14:algn="ctr">
                  <w14:noFill/>
                  <w14:prstDash w14:val="solid"/>
                  <w14:bevel/>
                </w14:textOutline>
              </w:rPr>
              <w:t>Telšių</w:t>
            </w:r>
            <w:r w:rsidRPr="00F316AE">
              <w:rPr>
                <w:szCs w:val="24"/>
                <w:bdr w:val="nil"/>
                <w:lang w:eastAsia="lt-LT"/>
                <w14:textOutline w14:w="0" w14:cap="flat" w14:cmpd="sng" w14:algn="ctr">
                  <w14:noFill/>
                  <w14:prstDash w14:val="solid"/>
                  <w14:bevel/>
                </w14:textOutline>
              </w:rPr>
              <w:t xml:space="preserve"> vandenys“</w:t>
            </w:r>
          </w:p>
        </w:tc>
      </w:tr>
      <w:tr w:rsidR="005A5832" w14:paraId="6BACFE8E" w14:textId="77777777" w:rsidTr="00FC0E9B">
        <w:tc>
          <w:tcPr>
            <w:tcW w:w="2830"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3467" w:type="dxa"/>
          </w:tcPr>
          <w:p w14:paraId="1B8F834E" w14:textId="2E3AED38" w:rsidR="005A5832" w:rsidRDefault="004A3A62" w:rsidP="00F316AE">
            <w:pPr>
              <w:jc w:val="center"/>
              <w:rPr>
                <w:kern w:val="2"/>
                <w:szCs w:val="24"/>
              </w:rPr>
            </w:pPr>
            <w:r>
              <w:rPr>
                <w:kern w:val="2"/>
                <w:szCs w:val="24"/>
              </w:rPr>
              <w:t>180153137</w:t>
            </w:r>
          </w:p>
        </w:tc>
      </w:tr>
      <w:tr w:rsidR="005A5832" w14:paraId="2EE0D2F6" w14:textId="77777777" w:rsidTr="00FC0E9B">
        <w:tc>
          <w:tcPr>
            <w:tcW w:w="2830"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3467" w:type="dxa"/>
          </w:tcPr>
          <w:p w14:paraId="32D84BCD" w14:textId="3E18A629" w:rsidR="005A5832" w:rsidRDefault="004A3A62" w:rsidP="00F316AE">
            <w:pPr>
              <w:jc w:val="center"/>
              <w:rPr>
                <w:kern w:val="2"/>
                <w:szCs w:val="24"/>
              </w:rPr>
            </w:pPr>
            <w:r w:rsidRPr="004A3A62">
              <w:rPr>
                <w:kern w:val="2"/>
                <w:szCs w:val="24"/>
              </w:rPr>
              <w:t>Plungės g. 55, LT-87327 Telšiai</w:t>
            </w:r>
          </w:p>
        </w:tc>
      </w:tr>
      <w:tr w:rsidR="005A5832" w14:paraId="3DE8FA22" w14:textId="77777777" w:rsidTr="00FC0E9B">
        <w:tc>
          <w:tcPr>
            <w:tcW w:w="2830"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3467" w:type="dxa"/>
          </w:tcPr>
          <w:p w14:paraId="7196B6A0" w14:textId="26A63C95" w:rsidR="005A5832" w:rsidRDefault="004A3A62" w:rsidP="00F316AE">
            <w:pPr>
              <w:jc w:val="center"/>
              <w:rPr>
                <w:kern w:val="2"/>
                <w:szCs w:val="24"/>
              </w:rPr>
            </w:pPr>
            <w:r w:rsidRPr="004A3A62">
              <w:rPr>
                <w:kern w:val="2"/>
                <w:szCs w:val="24"/>
              </w:rPr>
              <w:tab/>
              <w:t>LT801531314</w:t>
            </w:r>
          </w:p>
        </w:tc>
      </w:tr>
      <w:tr w:rsidR="005A5832" w14:paraId="19B7ED93" w14:textId="77777777" w:rsidTr="00FC0E9B">
        <w:tc>
          <w:tcPr>
            <w:tcW w:w="2830"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3467" w:type="dxa"/>
          </w:tcPr>
          <w:p w14:paraId="72D61386" w14:textId="2A8E26A4" w:rsidR="005A5832" w:rsidRDefault="004A3A62" w:rsidP="00F316AE">
            <w:pPr>
              <w:jc w:val="center"/>
              <w:rPr>
                <w:kern w:val="2"/>
                <w:szCs w:val="24"/>
              </w:rPr>
            </w:pPr>
            <w:r w:rsidRPr="004A3A62">
              <w:rPr>
                <w:kern w:val="2"/>
                <w:szCs w:val="24"/>
              </w:rPr>
              <w:t>LT934010042800050275</w:t>
            </w:r>
          </w:p>
        </w:tc>
      </w:tr>
      <w:tr w:rsidR="005A5832" w14:paraId="512030CD" w14:textId="77777777" w:rsidTr="00FC0E9B">
        <w:tc>
          <w:tcPr>
            <w:tcW w:w="2830"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3467" w:type="dxa"/>
          </w:tcPr>
          <w:p w14:paraId="50E3E049" w14:textId="066D4B04" w:rsidR="005A5832" w:rsidRDefault="00F316AE" w:rsidP="00FC0E9B">
            <w:pPr>
              <w:jc w:val="center"/>
              <w:rPr>
                <w:kern w:val="2"/>
                <w:szCs w:val="24"/>
              </w:rPr>
            </w:pPr>
            <w:r w:rsidRPr="00F316AE">
              <w:rPr>
                <w:kern w:val="2"/>
                <w:szCs w:val="24"/>
              </w:rPr>
              <w:t>AB Swedbank</w:t>
            </w:r>
            <w:r>
              <w:rPr>
                <w:kern w:val="2"/>
                <w:szCs w:val="24"/>
              </w:rPr>
              <w:t>, banko kodas 73000</w:t>
            </w:r>
          </w:p>
        </w:tc>
      </w:tr>
      <w:tr w:rsidR="005A5832" w14:paraId="202A418B" w14:textId="77777777" w:rsidTr="00FC0E9B">
        <w:tc>
          <w:tcPr>
            <w:tcW w:w="2830"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3467" w:type="dxa"/>
          </w:tcPr>
          <w:p w14:paraId="625CE0D5" w14:textId="115D025C" w:rsidR="005A5832" w:rsidRDefault="00F316AE" w:rsidP="004A3A62">
            <w:pPr>
              <w:jc w:val="center"/>
              <w:rPr>
                <w:kern w:val="2"/>
                <w:szCs w:val="24"/>
              </w:rPr>
            </w:pPr>
            <w:r w:rsidRPr="00F316AE">
              <w:rPr>
                <w:kern w:val="2"/>
                <w:szCs w:val="24"/>
              </w:rPr>
              <w:t>+370</w:t>
            </w:r>
            <w:r w:rsidR="004A3A62">
              <w:rPr>
                <w:kern w:val="2"/>
                <w:szCs w:val="24"/>
              </w:rPr>
              <w:t> 444 54000</w:t>
            </w:r>
          </w:p>
        </w:tc>
      </w:tr>
      <w:tr w:rsidR="005A5832" w14:paraId="24343AE6" w14:textId="77777777" w:rsidTr="00FC0E9B">
        <w:tc>
          <w:tcPr>
            <w:tcW w:w="2830"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3467" w:type="dxa"/>
          </w:tcPr>
          <w:p w14:paraId="0FEA2258" w14:textId="48645610" w:rsidR="00F316AE" w:rsidRDefault="00AC417E" w:rsidP="004A3A62">
            <w:pPr>
              <w:jc w:val="center"/>
              <w:rPr>
                <w:kern w:val="2"/>
                <w:szCs w:val="24"/>
              </w:rPr>
            </w:pPr>
            <w:hyperlink r:id="rId11" w:history="1">
              <w:r w:rsidR="00F87D40" w:rsidRPr="002E2439">
                <w:rPr>
                  <w:rStyle w:val="Hipersaitas"/>
                  <w:kern w:val="2"/>
                  <w:szCs w:val="24"/>
                </w:rPr>
                <w:t>info@telsiuvandenys.lt</w:t>
              </w:r>
            </w:hyperlink>
          </w:p>
        </w:tc>
      </w:tr>
      <w:tr w:rsidR="005A5832" w14:paraId="6996D339" w14:textId="77777777" w:rsidTr="00FC0E9B">
        <w:tc>
          <w:tcPr>
            <w:tcW w:w="2830"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3467" w:type="dxa"/>
          </w:tcPr>
          <w:p w14:paraId="6806D7EF" w14:textId="77777777" w:rsidR="005A5832" w:rsidRDefault="005A5832" w:rsidP="00F316AE">
            <w:pPr>
              <w:jc w:val="center"/>
              <w:rPr>
                <w:kern w:val="2"/>
                <w:szCs w:val="24"/>
              </w:rPr>
            </w:pPr>
          </w:p>
        </w:tc>
      </w:tr>
      <w:tr w:rsidR="005A5832" w14:paraId="27EB5A47" w14:textId="77777777" w:rsidTr="00FC0E9B">
        <w:tc>
          <w:tcPr>
            <w:tcW w:w="2830"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3467" w:type="dxa"/>
          </w:tcPr>
          <w:p w14:paraId="689E9C9E" w14:textId="77777777" w:rsidR="005A5832" w:rsidRDefault="005A5832" w:rsidP="00F316AE">
            <w:pPr>
              <w:jc w:val="center"/>
              <w:rPr>
                <w:kern w:val="2"/>
                <w:szCs w:val="24"/>
              </w:rPr>
            </w:pPr>
          </w:p>
        </w:tc>
      </w:tr>
      <w:tr w:rsidR="005A5832" w14:paraId="0314B527" w14:textId="77777777" w:rsidTr="00FC0E9B">
        <w:tc>
          <w:tcPr>
            <w:tcW w:w="2830"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344F5ABC" w14:textId="77777777" w:rsidR="005A5832" w:rsidRDefault="00A10867">
            <w:pPr>
              <w:rPr>
                <w:color w:val="4472C4"/>
                <w:kern w:val="2"/>
                <w:szCs w:val="24"/>
              </w:rPr>
            </w:pPr>
            <w:r>
              <w:rPr>
                <w:color w:val="4472C4"/>
                <w:kern w:val="2"/>
                <w:szCs w:val="24"/>
              </w:rPr>
              <w:t>(jei Tiekėjas yra fizinis asmuo, skiltys atitinkamai pakoreguojamos)</w:t>
            </w:r>
          </w:p>
          <w:p w14:paraId="6358A9AC" w14:textId="77777777" w:rsidR="005A5832" w:rsidRDefault="005A5832">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3467" w:type="dxa"/>
          </w:tcPr>
          <w:p w14:paraId="44762275" w14:textId="77777777" w:rsidR="005A5832" w:rsidRDefault="005A5832">
            <w:pPr>
              <w:jc w:val="center"/>
              <w:rPr>
                <w:kern w:val="2"/>
                <w:szCs w:val="24"/>
              </w:rPr>
            </w:pPr>
          </w:p>
        </w:tc>
      </w:tr>
      <w:tr w:rsidR="005A5832" w14:paraId="7A2B2F7D" w14:textId="77777777" w:rsidTr="00FC0E9B">
        <w:tc>
          <w:tcPr>
            <w:tcW w:w="2830"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3467" w:type="dxa"/>
          </w:tcPr>
          <w:p w14:paraId="38A3ACDB" w14:textId="77777777" w:rsidR="005A5832" w:rsidRDefault="005A5832">
            <w:pPr>
              <w:jc w:val="center"/>
              <w:rPr>
                <w:kern w:val="2"/>
                <w:szCs w:val="24"/>
              </w:rPr>
            </w:pPr>
          </w:p>
        </w:tc>
      </w:tr>
      <w:tr w:rsidR="005A5832" w14:paraId="1291329B" w14:textId="77777777" w:rsidTr="00FC0E9B">
        <w:tc>
          <w:tcPr>
            <w:tcW w:w="2830"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3467" w:type="dxa"/>
          </w:tcPr>
          <w:p w14:paraId="1516463C" w14:textId="77777777" w:rsidR="005A5832" w:rsidRDefault="005A5832">
            <w:pPr>
              <w:jc w:val="center"/>
              <w:rPr>
                <w:kern w:val="2"/>
                <w:szCs w:val="24"/>
              </w:rPr>
            </w:pPr>
          </w:p>
        </w:tc>
      </w:tr>
      <w:tr w:rsidR="005A5832" w14:paraId="763D0E0B" w14:textId="77777777" w:rsidTr="00FC0E9B">
        <w:tc>
          <w:tcPr>
            <w:tcW w:w="2830"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3467" w:type="dxa"/>
          </w:tcPr>
          <w:p w14:paraId="750C5C47" w14:textId="77777777" w:rsidR="005A5832" w:rsidRDefault="005A5832">
            <w:pPr>
              <w:jc w:val="center"/>
              <w:rPr>
                <w:kern w:val="2"/>
                <w:szCs w:val="24"/>
              </w:rPr>
            </w:pPr>
          </w:p>
        </w:tc>
      </w:tr>
      <w:tr w:rsidR="005A5832" w14:paraId="663AD161" w14:textId="77777777" w:rsidTr="00FC0E9B">
        <w:tc>
          <w:tcPr>
            <w:tcW w:w="2830"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3467" w:type="dxa"/>
          </w:tcPr>
          <w:p w14:paraId="1593E813" w14:textId="77777777" w:rsidR="005A5832" w:rsidRDefault="005A5832">
            <w:pPr>
              <w:jc w:val="center"/>
              <w:rPr>
                <w:kern w:val="2"/>
                <w:szCs w:val="24"/>
              </w:rPr>
            </w:pPr>
          </w:p>
        </w:tc>
      </w:tr>
      <w:tr w:rsidR="005A5832" w14:paraId="0D4FF201" w14:textId="77777777" w:rsidTr="00FC0E9B">
        <w:tc>
          <w:tcPr>
            <w:tcW w:w="2830"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3467" w:type="dxa"/>
          </w:tcPr>
          <w:p w14:paraId="5F45A175" w14:textId="77777777" w:rsidR="005A5832" w:rsidRDefault="005A5832">
            <w:pPr>
              <w:jc w:val="center"/>
              <w:rPr>
                <w:kern w:val="2"/>
                <w:szCs w:val="24"/>
              </w:rPr>
            </w:pPr>
          </w:p>
        </w:tc>
      </w:tr>
      <w:tr w:rsidR="005A5832" w14:paraId="6AD7886B" w14:textId="77777777" w:rsidTr="00FC0E9B">
        <w:tc>
          <w:tcPr>
            <w:tcW w:w="2830"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3467" w:type="dxa"/>
          </w:tcPr>
          <w:p w14:paraId="69FB5ACE" w14:textId="77777777" w:rsidR="005A5832" w:rsidRDefault="005A5832">
            <w:pPr>
              <w:jc w:val="center"/>
              <w:rPr>
                <w:kern w:val="2"/>
                <w:szCs w:val="24"/>
              </w:rPr>
            </w:pPr>
          </w:p>
        </w:tc>
      </w:tr>
      <w:tr w:rsidR="005A5832" w14:paraId="1FF26852" w14:textId="77777777" w:rsidTr="00FC0E9B">
        <w:tc>
          <w:tcPr>
            <w:tcW w:w="2830"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3467" w:type="dxa"/>
          </w:tcPr>
          <w:p w14:paraId="5DABB959" w14:textId="77777777" w:rsidR="005A5832" w:rsidRDefault="005A5832">
            <w:pPr>
              <w:jc w:val="center"/>
              <w:rPr>
                <w:kern w:val="2"/>
                <w:szCs w:val="24"/>
              </w:rPr>
            </w:pPr>
          </w:p>
        </w:tc>
      </w:tr>
      <w:tr w:rsidR="005A5832" w14:paraId="2DD0F11E" w14:textId="77777777" w:rsidTr="00FC0E9B">
        <w:tc>
          <w:tcPr>
            <w:tcW w:w="2830"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3467" w:type="dxa"/>
          </w:tcPr>
          <w:p w14:paraId="52BCBDFA" w14:textId="77777777" w:rsidR="005A5832" w:rsidRDefault="005A5832">
            <w:pPr>
              <w:jc w:val="center"/>
              <w:rPr>
                <w:kern w:val="2"/>
                <w:szCs w:val="24"/>
              </w:rPr>
            </w:pPr>
          </w:p>
        </w:tc>
      </w:tr>
      <w:tr w:rsidR="005A5832" w14:paraId="0A63389C" w14:textId="77777777" w:rsidTr="00FC0E9B">
        <w:tc>
          <w:tcPr>
            <w:tcW w:w="2830"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3467" w:type="dxa"/>
          </w:tcPr>
          <w:p w14:paraId="389D6CC9" w14:textId="77777777" w:rsidR="005A5832" w:rsidRDefault="005A5832">
            <w:pPr>
              <w:jc w:val="center"/>
              <w:rPr>
                <w:kern w:val="2"/>
                <w:szCs w:val="24"/>
              </w:rPr>
            </w:pPr>
          </w:p>
        </w:tc>
      </w:tr>
    </w:tbl>
    <w:p w14:paraId="1B7F672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11A4CE0A" w14:textId="77777777">
        <w:trPr>
          <w:trHeight w:val="300"/>
        </w:trPr>
        <w:tc>
          <w:tcPr>
            <w:tcW w:w="9535"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FC0E9B">
        <w:trPr>
          <w:trHeight w:val="300"/>
        </w:trPr>
        <w:tc>
          <w:tcPr>
            <w:tcW w:w="2830" w:type="dxa"/>
          </w:tcPr>
          <w:p w14:paraId="7A810AC1"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705" w:type="dxa"/>
            <w:gridSpan w:val="2"/>
          </w:tcPr>
          <w:p w14:paraId="7F8B803B" w14:textId="4AE0242A" w:rsidR="00287A93" w:rsidRDefault="00F445FA" w:rsidP="00287A93">
            <w:pPr>
              <w:jc w:val="both"/>
              <w:rPr>
                <w:rFonts w:eastAsia="SimSun"/>
                <w:szCs w:val="24"/>
              </w:rPr>
            </w:pPr>
            <w:r>
              <w:rPr>
                <w:rFonts w:eastAsia="SimSun"/>
                <w:spacing w:val="4"/>
                <w:szCs w:val="24"/>
              </w:rPr>
              <w:t>Nuotekų cecho v</w:t>
            </w:r>
            <w:r w:rsidR="00F87D40">
              <w:rPr>
                <w:rFonts w:eastAsia="SimSun"/>
                <w:spacing w:val="4"/>
                <w:szCs w:val="24"/>
              </w:rPr>
              <w:t>iršininkas</w:t>
            </w:r>
            <w:r>
              <w:rPr>
                <w:rFonts w:eastAsia="SimSun"/>
                <w:spacing w:val="4"/>
                <w:szCs w:val="24"/>
              </w:rPr>
              <w:t xml:space="preserve"> </w:t>
            </w:r>
            <w:r w:rsidR="00F87D40">
              <w:rPr>
                <w:rFonts w:eastAsia="SimSun"/>
                <w:spacing w:val="4"/>
                <w:szCs w:val="24"/>
              </w:rPr>
              <w:t>Vaidotas Mockevičius</w:t>
            </w:r>
            <w:r w:rsidR="00287A93" w:rsidRPr="00287A93">
              <w:rPr>
                <w:rFonts w:eastAsia="SimSun"/>
                <w:spacing w:val="4"/>
                <w:szCs w:val="24"/>
              </w:rPr>
              <w:t>,</w:t>
            </w:r>
            <w:r w:rsidR="00287A93" w:rsidRPr="00287A93">
              <w:rPr>
                <w:rFonts w:eastAsia="SimSun"/>
                <w:spacing w:val="3"/>
                <w:szCs w:val="24"/>
              </w:rPr>
              <w:t xml:space="preserve"> </w:t>
            </w:r>
            <w:r w:rsidR="00287A93" w:rsidRPr="00287A93">
              <w:rPr>
                <w:rFonts w:eastAsia="SimSun"/>
                <w:spacing w:val="5"/>
                <w:szCs w:val="24"/>
              </w:rPr>
              <w:t>t</w:t>
            </w:r>
            <w:r w:rsidR="00287A93" w:rsidRPr="00287A93">
              <w:rPr>
                <w:rFonts w:eastAsia="SimSun"/>
                <w:spacing w:val="-1"/>
                <w:szCs w:val="24"/>
              </w:rPr>
              <w:t>e</w:t>
            </w:r>
            <w:r w:rsidR="00287A93" w:rsidRPr="00287A93">
              <w:rPr>
                <w:rFonts w:eastAsia="SimSun"/>
                <w:spacing w:val="-9"/>
                <w:szCs w:val="24"/>
              </w:rPr>
              <w:t>l</w:t>
            </w:r>
            <w:r w:rsidR="00287A93" w:rsidRPr="00287A93">
              <w:rPr>
                <w:rFonts w:eastAsia="SimSun"/>
                <w:szCs w:val="24"/>
              </w:rPr>
              <w:t>.</w:t>
            </w:r>
            <w:r w:rsidR="00287A93" w:rsidRPr="00287A93">
              <w:rPr>
                <w:rFonts w:eastAsia="SimSun"/>
                <w:spacing w:val="13"/>
                <w:szCs w:val="24"/>
              </w:rPr>
              <w:t xml:space="preserve"> </w:t>
            </w:r>
            <w:r w:rsidR="00287A93">
              <w:rPr>
                <w:rFonts w:eastAsia="SimSun"/>
                <w:spacing w:val="13"/>
                <w:szCs w:val="24"/>
              </w:rPr>
              <w:t>+370</w:t>
            </w:r>
            <w:r w:rsidR="00287A93" w:rsidRPr="00287A93">
              <w:rPr>
                <w:rFonts w:eastAsia="SimSun"/>
                <w:spacing w:val="2"/>
                <w:szCs w:val="24"/>
              </w:rPr>
              <w:t> </w:t>
            </w:r>
            <w:r w:rsidR="00F87D40">
              <w:rPr>
                <w:rFonts w:eastAsia="SimSun"/>
                <w:spacing w:val="2"/>
                <w:szCs w:val="24"/>
              </w:rPr>
              <w:t>68577293</w:t>
            </w:r>
            <w:r w:rsidR="00287A93" w:rsidRPr="00287A93">
              <w:rPr>
                <w:rFonts w:eastAsia="SimSun"/>
                <w:szCs w:val="24"/>
              </w:rPr>
              <w:t xml:space="preserve">, </w:t>
            </w:r>
          </w:p>
          <w:p w14:paraId="342CC754" w14:textId="27FAD11E" w:rsidR="00287A93" w:rsidRPr="00287A93" w:rsidRDefault="00287A93" w:rsidP="00287A93">
            <w:pPr>
              <w:jc w:val="both"/>
              <w:rPr>
                <w:rFonts w:eastAsia="SimSun"/>
                <w:color w:val="4472C4" w:themeColor="accent1"/>
                <w:szCs w:val="24"/>
                <w:u w:val="single"/>
              </w:rPr>
            </w:pPr>
            <w:r w:rsidRPr="00287A93">
              <w:rPr>
                <w:rFonts w:eastAsia="SimSun"/>
                <w:szCs w:val="24"/>
              </w:rPr>
              <w:t xml:space="preserve">el. pašto adresas </w:t>
            </w:r>
            <w:r w:rsidR="00F87D40">
              <w:rPr>
                <w:rStyle w:val="Hipersaitas"/>
              </w:rPr>
              <w:t>v.mockevicius@telsiuvandenys.lt</w:t>
            </w:r>
          </w:p>
          <w:p w14:paraId="43869180" w14:textId="3FED0F8E" w:rsidR="005A5832" w:rsidRDefault="005A5832">
            <w:pPr>
              <w:rPr>
                <w:color w:val="4472C4"/>
                <w:kern w:val="2"/>
                <w:szCs w:val="24"/>
              </w:rPr>
            </w:pPr>
          </w:p>
        </w:tc>
      </w:tr>
      <w:tr w:rsidR="005A5832" w14:paraId="4A6AFF1C" w14:textId="77777777" w:rsidTr="00FC0E9B">
        <w:trPr>
          <w:trHeight w:val="300"/>
        </w:trPr>
        <w:tc>
          <w:tcPr>
            <w:tcW w:w="2830"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630ED0B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6D2C62D" w14:textId="77777777">
        <w:trPr>
          <w:trHeight w:val="300"/>
        </w:trPr>
        <w:tc>
          <w:tcPr>
            <w:tcW w:w="9535"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FC0E9B">
        <w:trPr>
          <w:trHeight w:val="300"/>
        </w:trPr>
        <w:tc>
          <w:tcPr>
            <w:tcW w:w="2830" w:type="dxa"/>
          </w:tcPr>
          <w:p w14:paraId="7F096E5B" w14:textId="77777777" w:rsidR="005A5832" w:rsidRDefault="00A10867">
            <w:pPr>
              <w:rPr>
                <w:b/>
                <w:bCs/>
                <w:kern w:val="2"/>
                <w:szCs w:val="24"/>
              </w:rPr>
            </w:pPr>
            <w:r>
              <w:rPr>
                <w:b/>
                <w:bCs/>
                <w:kern w:val="2"/>
                <w:szCs w:val="24"/>
              </w:rPr>
              <w:t xml:space="preserve">3.1. Sutarties dalykas </w:t>
            </w:r>
          </w:p>
        </w:tc>
        <w:tc>
          <w:tcPr>
            <w:tcW w:w="6705" w:type="dxa"/>
            <w:gridSpan w:val="2"/>
          </w:tcPr>
          <w:p w14:paraId="27DB9A3D" w14:textId="207E965C" w:rsidR="005A5832" w:rsidRDefault="00A10867" w:rsidP="00214965">
            <w:pPr>
              <w:jc w:val="both"/>
              <w:rPr>
                <w:color w:val="000000"/>
                <w:kern w:val="2"/>
                <w:szCs w:val="24"/>
              </w:rPr>
            </w:pPr>
            <w:r>
              <w:rPr>
                <w:kern w:val="2"/>
                <w:szCs w:val="24"/>
              </w:rPr>
              <w:t xml:space="preserve">Tiekėjas įsipareigoja Sutartyje numatytomis sąlygomis </w:t>
            </w:r>
            <w:r w:rsidR="00F445FA">
              <w:rPr>
                <w:kern w:val="2"/>
                <w:szCs w:val="24"/>
              </w:rPr>
              <w:t>tiekti</w:t>
            </w:r>
            <w:r>
              <w:rPr>
                <w:kern w:val="2"/>
                <w:szCs w:val="24"/>
              </w:rPr>
              <w:t xml:space="preserve"> Pirkėjui </w:t>
            </w:r>
            <w:r w:rsidR="00F445FA" w:rsidRPr="00F445FA">
              <w:rPr>
                <w:szCs w:val="24"/>
              </w:rPr>
              <w:t>perteklinio dumblo ir blogo kvapo nuotekų valyklose mažinimo priemon</w:t>
            </w:r>
            <w:r w:rsidR="00F445FA">
              <w:rPr>
                <w:szCs w:val="24"/>
              </w:rPr>
              <w:t>ę</w:t>
            </w:r>
            <w:r>
              <w:rPr>
                <w:color w:val="FF0000"/>
                <w:kern w:val="2"/>
                <w:szCs w:val="24"/>
              </w:rPr>
              <w:t xml:space="preserve"> </w:t>
            </w:r>
            <w:r>
              <w:rPr>
                <w:color w:val="000000"/>
                <w:kern w:val="2"/>
                <w:szCs w:val="24"/>
              </w:rPr>
              <w:t>(toliau – Prekė).</w:t>
            </w:r>
          </w:p>
          <w:p w14:paraId="2EB8CF55" w14:textId="504E4C88" w:rsidR="005A5832" w:rsidRDefault="00A10867" w:rsidP="00214965">
            <w:pPr>
              <w:jc w:val="both"/>
              <w:rPr>
                <w:color w:val="000000"/>
                <w:kern w:val="2"/>
                <w:szCs w:val="24"/>
              </w:rPr>
            </w:pPr>
            <w:r>
              <w:rPr>
                <w:color w:val="000000"/>
                <w:kern w:val="2"/>
                <w:szCs w:val="24"/>
              </w:rPr>
              <w:lastRenderedPageBreak/>
              <w:t>Išsamus Prek</w:t>
            </w:r>
            <w:r w:rsidR="00F445FA">
              <w:rPr>
                <w:color w:val="000000"/>
                <w:kern w:val="2"/>
                <w:szCs w:val="24"/>
              </w:rPr>
              <w:t>ės</w:t>
            </w:r>
            <w:r>
              <w:rPr>
                <w:color w:val="000000"/>
                <w:kern w:val="2"/>
                <w:szCs w:val="24"/>
              </w:rPr>
              <w:t xml:space="preserve"> aprašymas ir kiti reikalavimai tiekiam</w:t>
            </w:r>
            <w:r w:rsidR="00F445FA">
              <w:rPr>
                <w:color w:val="000000"/>
                <w:kern w:val="2"/>
                <w:szCs w:val="24"/>
              </w:rPr>
              <w:t>ai</w:t>
            </w:r>
            <w:r>
              <w:rPr>
                <w:color w:val="000000"/>
                <w:kern w:val="2"/>
                <w:szCs w:val="24"/>
              </w:rPr>
              <w:t xml:space="preserve"> Prek</w:t>
            </w:r>
            <w:r w:rsidR="00F445FA">
              <w:rPr>
                <w:color w:val="000000"/>
                <w:kern w:val="2"/>
                <w:szCs w:val="24"/>
              </w:rPr>
              <w:t>ei</w:t>
            </w:r>
            <w:r>
              <w:rPr>
                <w:color w:val="000000"/>
                <w:kern w:val="2"/>
                <w:szCs w:val="24"/>
              </w:rPr>
              <w:t xml:space="preserve"> nustatyti Sutarties priede Nr. </w:t>
            </w:r>
            <w:r w:rsidR="00F445FA">
              <w:rPr>
                <w:color w:val="000000"/>
                <w:kern w:val="2"/>
                <w:szCs w:val="24"/>
              </w:rPr>
              <w:t>1</w:t>
            </w:r>
            <w:r>
              <w:rPr>
                <w:color w:val="000000"/>
                <w:kern w:val="2"/>
                <w:szCs w:val="24"/>
              </w:rPr>
              <w:t xml:space="preserve"> „Techninė specifikacija“ (toliau – Techninė specifikacija)</w:t>
            </w:r>
            <w:r w:rsidR="00F445FA">
              <w:rPr>
                <w:color w:val="000000"/>
                <w:kern w:val="2"/>
                <w:szCs w:val="24"/>
              </w:rPr>
              <w:t>.</w:t>
            </w:r>
            <w:r>
              <w:rPr>
                <w:color w:val="000000"/>
                <w:kern w:val="2"/>
                <w:szCs w:val="24"/>
              </w:rPr>
              <w:t xml:space="preserve"> </w:t>
            </w:r>
          </w:p>
        </w:tc>
      </w:tr>
      <w:tr w:rsidR="005A5832" w14:paraId="63F188D1" w14:textId="77777777" w:rsidTr="00FC0E9B">
        <w:trPr>
          <w:trHeight w:val="300"/>
        </w:trPr>
        <w:tc>
          <w:tcPr>
            <w:tcW w:w="2830" w:type="dxa"/>
          </w:tcPr>
          <w:p w14:paraId="4E4CA48B" w14:textId="77777777" w:rsidR="005A5832" w:rsidRDefault="00A10867">
            <w:pPr>
              <w:rPr>
                <w:b/>
                <w:bCs/>
                <w:kern w:val="2"/>
                <w:szCs w:val="24"/>
              </w:rPr>
            </w:pPr>
            <w:r>
              <w:rPr>
                <w:b/>
                <w:bCs/>
                <w:kern w:val="2"/>
                <w:szCs w:val="24"/>
              </w:rPr>
              <w:lastRenderedPageBreak/>
              <w:t>3.2. Pirkimo numeris</w:t>
            </w:r>
          </w:p>
        </w:tc>
        <w:tc>
          <w:tcPr>
            <w:tcW w:w="6705" w:type="dxa"/>
            <w:gridSpan w:val="2"/>
          </w:tcPr>
          <w:p w14:paraId="6D515332" w14:textId="2A380C4A" w:rsidR="005A5832" w:rsidRDefault="00D37248">
            <w:pPr>
              <w:rPr>
                <w:kern w:val="2"/>
                <w:szCs w:val="24"/>
              </w:rPr>
            </w:pPr>
            <w:r w:rsidRPr="00D37248">
              <w:rPr>
                <w:color w:val="4472C4"/>
                <w:kern w:val="2"/>
                <w:szCs w:val="24"/>
              </w:rPr>
              <w:t>(nurodomas pirkimo Nr.)</w:t>
            </w:r>
          </w:p>
        </w:tc>
      </w:tr>
      <w:tr w:rsidR="005A5832" w14:paraId="51A59046" w14:textId="77777777" w:rsidTr="00FC0E9B">
        <w:trPr>
          <w:trHeight w:val="300"/>
        </w:trPr>
        <w:tc>
          <w:tcPr>
            <w:tcW w:w="2830"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7B1AE3E4" w14:textId="6C46256B" w:rsidR="005A5832" w:rsidRPr="00931324" w:rsidRDefault="00F445FA" w:rsidP="00D37248">
            <w:pPr>
              <w:rPr>
                <w:kern w:val="2"/>
                <w:szCs w:val="24"/>
              </w:rPr>
            </w:pPr>
            <w:r>
              <w:rPr>
                <w:kern w:val="2"/>
                <w:szCs w:val="24"/>
              </w:rPr>
              <w:t>Netaikoma</w:t>
            </w:r>
          </w:p>
        </w:tc>
      </w:tr>
      <w:tr w:rsidR="005A5832" w14:paraId="2E4E64D0" w14:textId="77777777">
        <w:trPr>
          <w:trHeight w:val="300"/>
        </w:trPr>
        <w:tc>
          <w:tcPr>
            <w:tcW w:w="9535"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3527F7F" w14:textId="77777777" w:rsidTr="00FC0E9B">
        <w:trPr>
          <w:trHeight w:val="300"/>
        </w:trPr>
        <w:tc>
          <w:tcPr>
            <w:tcW w:w="2830" w:type="dxa"/>
          </w:tcPr>
          <w:p w14:paraId="26C8B182" w14:textId="7CF0850B" w:rsidR="005A5832" w:rsidRDefault="00A10867">
            <w:pPr>
              <w:rPr>
                <w:b/>
                <w:bCs/>
                <w:kern w:val="2"/>
                <w:szCs w:val="24"/>
              </w:rPr>
            </w:pPr>
            <w:r>
              <w:rPr>
                <w:b/>
                <w:bCs/>
                <w:kern w:val="2"/>
                <w:szCs w:val="24"/>
              </w:rPr>
              <w:t>4.1. Prekių pristatymo terminas, kai Prekės pristatomos vienu kartu</w:t>
            </w:r>
          </w:p>
          <w:p w14:paraId="7C4E8A9C" w14:textId="43BDBF51" w:rsidR="005A5832" w:rsidRDefault="005A5832">
            <w:pPr>
              <w:rPr>
                <w:b/>
                <w:bCs/>
                <w:kern w:val="2"/>
                <w:szCs w:val="24"/>
              </w:rPr>
            </w:pPr>
          </w:p>
        </w:tc>
        <w:tc>
          <w:tcPr>
            <w:tcW w:w="6705" w:type="dxa"/>
            <w:gridSpan w:val="2"/>
          </w:tcPr>
          <w:p w14:paraId="1AC64505" w14:textId="0D9975F6" w:rsidR="005A5832" w:rsidRDefault="00F445FA" w:rsidP="008C1F54">
            <w:pPr>
              <w:rPr>
                <w:szCs w:val="24"/>
              </w:rPr>
            </w:pPr>
            <w:r>
              <w:rPr>
                <w:szCs w:val="24"/>
              </w:rPr>
              <w:t>Netaikoma</w:t>
            </w:r>
          </w:p>
        </w:tc>
      </w:tr>
      <w:tr w:rsidR="005A5832" w14:paraId="6068CC88" w14:textId="77777777" w:rsidTr="00FC0E9B">
        <w:trPr>
          <w:trHeight w:val="300"/>
        </w:trPr>
        <w:tc>
          <w:tcPr>
            <w:tcW w:w="2830"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3B1CF17B" w14:textId="36A2E004" w:rsidR="005A5832" w:rsidRDefault="00F445FA">
            <w:pPr>
              <w:rPr>
                <w:color w:val="4472C4"/>
                <w:kern w:val="2"/>
                <w:szCs w:val="24"/>
              </w:rPr>
            </w:pPr>
            <w:r w:rsidRPr="00F445FA">
              <w:rPr>
                <w:kern w:val="2"/>
                <w:szCs w:val="24"/>
              </w:rPr>
              <w:t>Nurodyta sutarties 1 priede</w:t>
            </w:r>
          </w:p>
        </w:tc>
      </w:tr>
      <w:tr w:rsidR="005A5832" w14:paraId="37F7D62E" w14:textId="77777777" w:rsidTr="00FC0E9B">
        <w:trPr>
          <w:trHeight w:val="300"/>
        </w:trPr>
        <w:tc>
          <w:tcPr>
            <w:tcW w:w="2830" w:type="dxa"/>
          </w:tcPr>
          <w:p w14:paraId="2F7B56DF"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C07E35" w14:textId="77777777" w:rsidR="005A5832" w:rsidRDefault="00A10867">
            <w:pPr>
              <w:rPr>
                <w:kern w:val="2"/>
                <w:szCs w:val="24"/>
              </w:rPr>
            </w:pPr>
            <w:r>
              <w:rPr>
                <w:kern w:val="2"/>
                <w:szCs w:val="24"/>
              </w:rPr>
              <w:t>Netaikoma</w:t>
            </w:r>
          </w:p>
          <w:p w14:paraId="0D3EA976" w14:textId="2782F5CD" w:rsidR="005A5832" w:rsidRDefault="005A5832">
            <w:pPr>
              <w:rPr>
                <w:kern w:val="2"/>
                <w:szCs w:val="24"/>
              </w:rPr>
            </w:pPr>
          </w:p>
        </w:tc>
      </w:tr>
      <w:tr w:rsidR="005A5832" w14:paraId="7C4EE877" w14:textId="77777777" w:rsidTr="00FC0E9B">
        <w:trPr>
          <w:trHeight w:val="300"/>
        </w:trPr>
        <w:tc>
          <w:tcPr>
            <w:tcW w:w="2830" w:type="dxa"/>
          </w:tcPr>
          <w:p w14:paraId="39E07309" w14:textId="77777777" w:rsidR="005A5832" w:rsidRDefault="00A10867">
            <w:pPr>
              <w:rPr>
                <w:b/>
                <w:bCs/>
                <w:kern w:val="2"/>
                <w:szCs w:val="24"/>
              </w:rPr>
            </w:pPr>
            <w:r>
              <w:rPr>
                <w:b/>
                <w:bCs/>
                <w:kern w:val="2"/>
                <w:szCs w:val="24"/>
              </w:rPr>
              <w:t>4.3. Užsakymų teikimo tvarka</w:t>
            </w:r>
          </w:p>
        </w:tc>
        <w:tc>
          <w:tcPr>
            <w:tcW w:w="6705" w:type="dxa"/>
            <w:gridSpan w:val="2"/>
          </w:tcPr>
          <w:p w14:paraId="72A9EF51" w14:textId="0814C37B" w:rsidR="005A5832" w:rsidRDefault="00F445FA">
            <w:pPr>
              <w:rPr>
                <w:kern w:val="2"/>
                <w:szCs w:val="24"/>
              </w:rPr>
            </w:pPr>
            <w:r w:rsidRPr="00F445FA">
              <w:rPr>
                <w:kern w:val="2"/>
                <w:szCs w:val="24"/>
              </w:rPr>
              <w:t>Nurodyta sutarties 1 priede</w:t>
            </w:r>
          </w:p>
        </w:tc>
      </w:tr>
      <w:tr w:rsidR="005A5832" w14:paraId="5275FB3C" w14:textId="77777777" w:rsidTr="00FC0E9B">
        <w:trPr>
          <w:trHeight w:val="300"/>
        </w:trPr>
        <w:tc>
          <w:tcPr>
            <w:tcW w:w="2830" w:type="dxa"/>
          </w:tcPr>
          <w:p w14:paraId="7A3908C0" w14:textId="77777777" w:rsidR="005A5832" w:rsidRDefault="00A10867">
            <w:pPr>
              <w:rPr>
                <w:b/>
                <w:bCs/>
                <w:kern w:val="2"/>
                <w:szCs w:val="24"/>
              </w:rPr>
            </w:pPr>
            <w:r>
              <w:rPr>
                <w:b/>
                <w:bCs/>
                <w:kern w:val="2"/>
                <w:szCs w:val="24"/>
              </w:rPr>
              <w:t>4.4. Dėl Prekių pristatymo dalimis vertės / apimties</w:t>
            </w:r>
          </w:p>
        </w:tc>
        <w:tc>
          <w:tcPr>
            <w:tcW w:w="6705"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FC0E9B">
        <w:trPr>
          <w:trHeight w:val="300"/>
        </w:trPr>
        <w:tc>
          <w:tcPr>
            <w:tcW w:w="2830"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5334FDB7" w14:textId="32F6273A" w:rsidR="00F445FA" w:rsidRDefault="00F445FA">
            <w:pPr>
              <w:rPr>
                <w:kern w:val="2"/>
                <w:szCs w:val="24"/>
              </w:rPr>
            </w:pPr>
            <w:r w:rsidRPr="00F445FA">
              <w:rPr>
                <w:kern w:val="2"/>
                <w:szCs w:val="24"/>
              </w:rPr>
              <w:t>Nurodyta sutarties 1 priede</w:t>
            </w:r>
            <w:r>
              <w:rPr>
                <w:kern w:val="2"/>
                <w:szCs w:val="24"/>
              </w:rPr>
              <w:t xml:space="preserve">. </w:t>
            </w:r>
          </w:p>
          <w:p w14:paraId="5934A82E" w14:textId="284BBC6E" w:rsidR="005A5832" w:rsidRDefault="00A10867">
            <w:pPr>
              <w:rPr>
                <w:kern w:val="2"/>
                <w:szCs w:val="24"/>
              </w:rPr>
            </w:pPr>
            <w:r>
              <w:rPr>
                <w:kern w:val="2"/>
                <w:szCs w:val="24"/>
              </w:rPr>
              <w:t>Tiekėjui nepateikus nurodytų dokumentų, laikoma, kad Prekė neatitinka Sutartyje nustatytų reikalavimų.</w:t>
            </w:r>
          </w:p>
        </w:tc>
      </w:tr>
      <w:tr w:rsidR="005A5832" w14:paraId="1E540E04" w14:textId="77777777">
        <w:trPr>
          <w:trHeight w:val="300"/>
        </w:trPr>
        <w:tc>
          <w:tcPr>
            <w:tcW w:w="9535"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FC0E9B">
        <w:trPr>
          <w:trHeight w:val="300"/>
        </w:trPr>
        <w:tc>
          <w:tcPr>
            <w:tcW w:w="2830" w:type="dxa"/>
          </w:tcPr>
          <w:p w14:paraId="19AA65A1"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1CB0618D" w14:textId="51B3E27F" w:rsidR="005A5832" w:rsidRDefault="00A10867">
            <w:pPr>
              <w:rPr>
                <w:kern w:val="2"/>
                <w:szCs w:val="24"/>
              </w:rPr>
            </w:pPr>
            <w:r>
              <w:rPr>
                <w:kern w:val="2"/>
                <w:szCs w:val="24"/>
              </w:rPr>
              <w:t xml:space="preserve">Fiksuoto </w:t>
            </w:r>
            <w:r w:rsidR="00B45D42">
              <w:rPr>
                <w:kern w:val="2"/>
                <w:szCs w:val="24"/>
              </w:rPr>
              <w:t>į</w:t>
            </w:r>
            <w:r>
              <w:rPr>
                <w:kern w:val="2"/>
                <w:szCs w:val="24"/>
              </w:rPr>
              <w:t>kain</w:t>
            </w:r>
            <w:r w:rsidR="00B45D42">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FC0E9B">
        <w:trPr>
          <w:trHeight w:val="300"/>
        </w:trPr>
        <w:tc>
          <w:tcPr>
            <w:tcW w:w="2830" w:type="dxa"/>
          </w:tcPr>
          <w:p w14:paraId="795E76BB" w14:textId="17F8190E" w:rsidR="005A5832" w:rsidRDefault="00A10867" w:rsidP="00B45D4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705" w:type="dxa"/>
            <w:gridSpan w:val="2"/>
          </w:tcPr>
          <w:p w14:paraId="37FDC9E9" w14:textId="37593E81" w:rsidR="005A5832" w:rsidRDefault="00A10867">
            <w:pPr>
              <w:rPr>
                <w:kern w:val="2"/>
                <w:szCs w:val="24"/>
              </w:rPr>
            </w:pPr>
            <w:r>
              <w:rPr>
                <w:kern w:val="2"/>
                <w:szCs w:val="24"/>
              </w:rPr>
              <w:t xml:space="preserve">Pradinės Sutarties vertė yra </w:t>
            </w:r>
            <w:r>
              <w:rPr>
                <w:color w:val="4472C4"/>
                <w:kern w:val="2"/>
                <w:szCs w:val="24"/>
              </w:rPr>
              <w:t>(nurodyti skaičiais)</w:t>
            </w:r>
            <w:r>
              <w:rPr>
                <w:kern w:val="2"/>
                <w:szCs w:val="24"/>
              </w:rPr>
              <w:t xml:space="preserve"> </w:t>
            </w:r>
            <w:r>
              <w:rPr>
                <w:color w:val="4472C4"/>
                <w:kern w:val="2"/>
                <w:szCs w:val="24"/>
              </w:rPr>
              <w:t>(nurodyti žodžiais)</w:t>
            </w:r>
            <w:r w:rsidR="00B45D42">
              <w:rPr>
                <w:color w:val="4472C4"/>
                <w:kern w:val="2"/>
                <w:szCs w:val="24"/>
              </w:rPr>
              <w:t xml:space="preserve"> </w:t>
            </w:r>
            <w:proofErr w:type="spellStart"/>
            <w:r w:rsidR="00B45D42" w:rsidRPr="00B45D42">
              <w:rPr>
                <w:kern w:val="2"/>
                <w:szCs w:val="24"/>
              </w:rPr>
              <w:t>Eur</w:t>
            </w:r>
            <w:proofErr w:type="spellEnd"/>
            <w:r w:rsidR="00B45D42">
              <w:rPr>
                <w:color w:val="4472C4"/>
                <w:kern w:val="2"/>
                <w:szCs w:val="24"/>
              </w:rPr>
              <w:t xml:space="preserve"> </w:t>
            </w:r>
            <w:r>
              <w:rPr>
                <w:kern w:val="2"/>
                <w:szCs w:val="24"/>
              </w:rPr>
              <w:t xml:space="preserve">be pridėtinės vertės mokesčio (toliau – PVM). </w:t>
            </w:r>
          </w:p>
          <w:p w14:paraId="6127CB34" w14:textId="526DDE23" w:rsidR="005A5832" w:rsidRDefault="00B45D42" w:rsidP="00B45D42">
            <w:pPr>
              <w:rPr>
                <w:color w:val="FF0000"/>
                <w:kern w:val="2"/>
                <w:szCs w:val="24"/>
              </w:rPr>
            </w:pPr>
            <w:r>
              <w:rPr>
                <w:kern w:val="2"/>
                <w:szCs w:val="24"/>
              </w:rPr>
              <w:t xml:space="preserve">Prekės 1 kg </w:t>
            </w:r>
            <w:r w:rsidR="00A10867">
              <w:rPr>
                <w:kern w:val="2"/>
                <w:szCs w:val="24"/>
              </w:rPr>
              <w:t xml:space="preserve">kaina yra </w:t>
            </w:r>
            <w:r w:rsidR="00A10867">
              <w:rPr>
                <w:color w:val="4472C4"/>
                <w:kern w:val="2"/>
                <w:szCs w:val="24"/>
              </w:rPr>
              <w:t>(nurodyti skaičiais)</w:t>
            </w:r>
            <w:r w:rsidR="00A10867">
              <w:rPr>
                <w:kern w:val="2"/>
                <w:szCs w:val="24"/>
              </w:rPr>
              <w:t xml:space="preserve"> </w:t>
            </w:r>
            <w:r w:rsidR="00A10867">
              <w:rPr>
                <w:color w:val="4472C4"/>
                <w:kern w:val="2"/>
                <w:szCs w:val="24"/>
              </w:rPr>
              <w:t>(nurodyti žodžiais)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Pr>
                <w:kern w:val="2"/>
                <w:szCs w:val="24"/>
              </w:rPr>
              <w:t>be</w:t>
            </w:r>
            <w:r w:rsidR="00A10867">
              <w:rPr>
                <w:kern w:val="2"/>
                <w:szCs w:val="24"/>
              </w:rPr>
              <w:t xml:space="preserve"> PVM.</w:t>
            </w:r>
            <w:r w:rsidR="00FC0E9B">
              <w:rPr>
                <w:kern w:val="2"/>
                <w:szCs w:val="24"/>
              </w:rPr>
              <w:t xml:space="preserve"> </w:t>
            </w:r>
          </w:p>
        </w:tc>
      </w:tr>
      <w:tr w:rsidR="005A5832" w14:paraId="6712538F" w14:textId="77777777" w:rsidTr="00FC0E9B">
        <w:trPr>
          <w:trHeight w:val="300"/>
        </w:trPr>
        <w:tc>
          <w:tcPr>
            <w:tcW w:w="2830" w:type="dxa"/>
          </w:tcPr>
          <w:p w14:paraId="35706C06" w14:textId="4CA50518" w:rsidR="005A5832" w:rsidRDefault="00A10867" w:rsidP="00BA5A2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05" w:type="dxa"/>
            <w:gridSpan w:val="2"/>
          </w:tcPr>
          <w:p w14:paraId="53EC9DE1" w14:textId="25D22B59" w:rsidR="005A5832" w:rsidRDefault="00A10867">
            <w:pPr>
              <w:rPr>
                <w:kern w:val="2"/>
                <w:szCs w:val="24"/>
              </w:rPr>
            </w:pPr>
            <w:r>
              <w:rPr>
                <w:kern w:val="2"/>
                <w:szCs w:val="24"/>
              </w:rPr>
              <w:t xml:space="preserve">Sutarties </w:t>
            </w:r>
            <w:r w:rsidRPr="000B584E">
              <w:rPr>
                <w:kern w:val="2"/>
                <w:szCs w:val="24"/>
              </w:rPr>
              <w:t>kaina</w:t>
            </w:r>
            <w:r>
              <w:rPr>
                <w:color w:val="FF0000"/>
                <w:kern w:val="2"/>
                <w:szCs w:val="24"/>
              </w:rPr>
              <w:t xml:space="preserve"> </w:t>
            </w:r>
            <w:r>
              <w:rPr>
                <w:kern w:val="2"/>
                <w:szCs w:val="24"/>
              </w:rPr>
              <w:t xml:space="preserve"> bus perskaičiuojam</w:t>
            </w:r>
            <w:r w:rsidR="000B584E">
              <w:rPr>
                <w:kern w:val="2"/>
                <w:szCs w:val="24"/>
              </w:rPr>
              <w:t>a</w:t>
            </w:r>
            <w:r>
              <w:rPr>
                <w:kern w:val="2"/>
                <w:szCs w:val="24"/>
              </w:rPr>
              <w:t>:</w:t>
            </w:r>
          </w:p>
          <w:p w14:paraId="4E28592C" w14:textId="77777777" w:rsidR="005A5832" w:rsidRDefault="00A10867" w:rsidP="00BA5A27">
            <w:pPr>
              <w:rPr>
                <w:kern w:val="2"/>
                <w:szCs w:val="24"/>
              </w:rPr>
            </w:pPr>
            <w:r>
              <w:rPr>
                <w:kern w:val="2"/>
                <w:szCs w:val="24"/>
              </w:rPr>
              <w:t>5.3.1. dėl PVM tarifo pasikeitimo</w:t>
            </w:r>
            <w:r w:rsidR="00B45D42">
              <w:rPr>
                <w:kern w:val="2"/>
                <w:szCs w:val="24"/>
              </w:rPr>
              <w:t>;</w:t>
            </w:r>
          </w:p>
          <w:p w14:paraId="28E151F8" w14:textId="25789196" w:rsidR="00B45D42" w:rsidRDefault="00B45D42" w:rsidP="00B45D42">
            <w:pPr>
              <w:jc w:val="both"/>
              <w:rPr>
                <w:color w:val="FF0000"/>
                <w:kern w:val="2"/>
              </w:rPr>
            </w:pPr>
            <w:r w:rsidRPr="00B45D42">
              <w:rPr>
                <w:kern w:val="2"/>
              </w:rPr>
              <w:t>5.3.</w:t>
            </w:r>
            <w:r w:rsidR="00783DBA">
              <w:rPr>
                <w:kern w:val="2"/>
              </w:rPr>
              <w:t>3</w:t>
            </w:r>
            <w:r w:rsidRPr="00B45D42">
              <w:rPr>
                <w:kern w:val="2"/>
              </w:rPr>
              <w:t>. dėl kainų lygio pokyčio</w:t>
            </w:r>
            <w:r w:rsidR="00783DBA">
              <w:rPr>
                <w:kern w:val="2"/>
              </w:rPr>
              <w:t>.</w:t>
            </w:r>
            <w:r w:rsidRPr="00B45D42">
              <w:rPr>
                <w:kern w:val="2"/>
              </w:rPr>
              <w:t xml:space="preserve"> </w:t>
            </w:r>
          </w:p>
        </w:tc>
      </w:tr>
      <w:tr w:rsidR="005A5832" w14:paraId="57C21E62" w14:textId="77777777" w:rsidTr="00FC0E9B">
        <w:trPr>
          <w:trHeight w:val="300"/>
        </w:trPr>
        <w:tc>
          <w:tcPr>
            <w:tcW w:w="2830" w:type="dxa"/>
          </w:tcPr>
          <w:p w14:paraId="451C8531"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910E230" w14:textId="7DEEA21A" w:rsidR="005A5832" w:rsidRDefault="00783DBA" w:rsidP="00783DBA">
            <w:pPr>
              <w:spacing w:after="200"/>
              <w:ind w:firstLine="35"/>
              <w:contextualSpacing/>
              <w:jc w:val="both"/>
              <w:rPr>
                <w:kern w:val="2"/>
                <w:szCs w:val="24"/>
              </w:rPr>
            </w:pPr>
            <w:r w:rsidRPr="00783DBA">
              <w:rPr>
                <w:szCs w:val="24"/>
              </w:rPr>
              <w:t>Už pristatyt</w:t>
            </w:r>
            <w:r>
              <w:rPr>
                <w:szCs w:val="24"/>
              </w:rPr>
              <w:t>ą</w:t>
            </w:r>
            <w:r w:rsidRPr="00783DBA">
              <w:rPr>
                <w:szCs w:val="24"/>
              </w:rPr>
              <w:t xml:space="preserve"> prek</w:t>
            </w:r>
            <w:r>
              <w:rPr>
                <w:szCs w:val="24"/>
              </w:rPr>
              <w:t>ę</w:t>
            </w:r>
            <w:r w:rsidRPr="00783DBA">
              <w:rPr>
                <w:szCs w:val="24"/>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szCs w:val="24"/>
              </w:rPr>
              <w:t>tiekė</w:t>
            </w:r>
            <w:r w:rsidRPr="00783DBA">
              <w:rPr>
                <w:szCs w:val="24"/>
              </w:rPr>
              <w:t xml:space="preserve">jo priklausančių aplinkybių, </w:t>
            </w:r>
            <w:r w:rsidRPr="00783DBA">
              <w:rPr>
                <w:szCs w:val="24"/>
              </w:rPr>
              <w:lastRenderedPageBreak/>
              <w:t xml:space="preserve">pavyzdžiui, pasikeičia jo veikla, tampa PVM mokėtoju ir pan. – tokius galimus pokyčius </w:t>
            </w:r>
            <w:r>
              <w:rPr>
                <w:szCs w:val="24"/>
              </w:rPr>
              <w:t>tiekė</w:t>
            </w:r>
            <w:r w:rsidRPr="00783DBA">
              <w:rPr>
                <w:szCs w:val="24"/>
              </w:rPr>
              <w:t>jas turi įvertinti teikdamas pasiūlymą ir tokiu atveju kaina su PVM nebus keičiama</w:t>
            </w:r>
            <w:r>
              <w:rPr>
                <w:szCs w:val="24"/>
              </w:rPr>
              <w:t>.</w:t>
            </w:r>
          </w:p>
        </w:tc>
      </w:tr>
      <w:tr w:rsidR="005A5832" w14:paraId="7F41C00B" w14:textId="77777777" w:rsidTr="00FC0E9B">
        <w:trPr>
          <w:trHeight w:val="300"/>
        </w:trPr>
        <w:tc>
          <w:tcPr>
            <w:tcW w:w="2830" w:type="dxa"/>
          </w:tcPr>
          <w:p w14:paraId="4D14725D"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5A5832" w14:paraId="3FADE382" w14:textId="77777777" w:rsidTr="00FC0E9B">
        <w:trPr>
          <w:trHeight w:val="300"/>
        </w:trPr>
        <w:tc>
          <w:tcPr>
            <w:tcW w:w="2830" w:type="dxa"/>
          </w:tcPr>
          <w:p w14:paraId="7E9F8BFF" w14:textId="507CEA49" w:rsidR="005A5832" w:rsidRPr="00F316AE" w:rsidRDefault="00A10867" w:rsidP="00BA5A27">
            <w:pPr>
              <w:rPr>
                <w:b/>
                <w:bCs/>
                <w:kern w:val="2"/>
                <w:szCs w:val="24"/>
              </w:rPr>
            </w:pPr>
            <w:r>
              <w:rPr>
                <w:b/>
                <w:bCs/>
                <w:kern w:val="2"/>
                <w:szCs w:val="24"/>
              </w:rPr>
              <w:t>5.3.3. Sutarties kainos / įkainių peržiūra dėl kainų lygio pokyčio</w:t>
            </w:r>
          </w:p>
        </w:tc>
        <w:tc>
          <w:tcPr>
            <w:tcW w:w="6705" w:type="dxa"/>
            <w:gridSpan w:val="2"/>
          </w:tcPr>
          <w:p w14:paraId="31C630A7" w14:textId="74831EF6" w:rsidR="00783DBA" w:rsidRPr="00783DBA" w:rsidRDefault="00783DBA" w:rsidP="00783DBA">
            <w:pPr>
              <w:spacing w:after="200"/>
              <w:contextualSpacing/>
              <w:jc w:val="both"/>
              <w:rPr>
                <w:szCs w:val="24"/>
              </w:rPr>
            </w:pPr>
            <w:r>
              <w:rPr>
                <w:szCs w:val="24"/>
              </w:rPr>
              <w:t>K</w:t>
            </w:r>
            <w:r w:rsidRPr="00783DBA">
              <w:rPr>
                <w:szCs w:val="24"/>
              </w:rPr>
              <w:t>as 6 mėn. dėl kainų lygio pokyčio (Indekso pokyčio) sutartyje numatyt</w:t>
            </w:r>
            <w:r>
              <w:rPr>
                <w:szCs w:val="24"/>
              </w:rPr>
              <w:t>a</w:t>
            </w:r>
            <w:r w:rsidRPr="00783DBA">
              <w:rPr>
                <w:szCs w:val="24"/>
              </w:rPr>
              <w:t xml:space="preserve"> prek</w:t>
            </w:r>
            <w:r>
              <w:rPr>
                <w:szCs w:val="24"/>
              </w:rPr>
              <w:t>ės</w:t>
            </w:r>
            <w:r w:rsidRPr="00783DBA">
              <w:rPr>
                <w:szCs w:val="24"/>
              </w:rPr>
              <w:t xml:space="preserve"> kain</w:t>
            </w:r>
            <w:r>
              <w:rPr>
                <w:szCs w:val="24"/>
              </w:rPr>
              <w:t>a</w:t>
            </w:r>
            <w:r w:rsidRPr="00783DBA">
              <w:rPr>
                <w:szCs w:val="24"/>
              </w:rPr>
              <w:t xml:space="preserve"> gali būti perskaičiuojam</w:t>
            </w:r>
            <w:r>
              <w:rPr>
                <w:szCs w:val="24"/>
              </w:rPr>
              <w:t>a</w:t>
            </w:r>
            <w:r w:rsidRPr="00783DBA">
              <w:rPr>
                <w:szCs w:val="24"/>
              </w:rPr>
              <w:t xml:space="preserve">, jeigu Lietuvos Respublikos metinė infliacija / metinė defliacija pagal Lietuvos Respublikos statistikos departamento duomenis (www.stat.gov.lt) yra didesnė nei 5 proc. </w:t>
            </w:r>
          </w:p>
          <w:p w14:paraId="67F3F499" w14:textId="1E80ED0D" w:rsidR="00783DBA" w:rsidRPr="00783DBA" w:rsidRDefault="00783DBA" w:rsidP="00783DBA">
            <w:pPr>
              <w:spacing w:after="200"/>
              <w:ind w:firstLine="35"/>
              <w:contextualSpacing/>
              <w:jc w:val="both"/>
              <w:rPr>
                <w:szCs w:val="24"/>
              </w:rPr>
            </w:pPr>
            <w:r w:rsidRPr="00783DBA">
              <w:rPr>
                <w:szCs w:val="24"/>
              </w:rPr>
              <w:t>Prek</w:t>
            </w:r>
            <w:r>
              <w:rPr>
                <w:szCs w:val="24"/>
              </w:rPr>
              <w:t>ės</w:t>
            </w:r>
            <w:r w:rsidRPr="00783DBA">
              <w:rPr>
                <w:szCs w:val="24"/>
              </w:rPr>
              <w:t xml:space="preserve"> kain</w:t>
            </w:r>
            <w:r>
              <w:rPr>
                <w:szCs w:val="24"/>
              </w:rPr>
              <w:t>a</w:t>
            </w:r>
            <w:r w:rsidRPr="00783DBA">
              <w:rPr>
                <w:szCs w:val="24"/>
              </w:rPr>
              <w:t xml:space="preserve"> perskaičiuojam</w:t>
            </w:r>
            <w:r w:rsidR="00497995">
              <w:rPr>
                <w:szCs w:val="24"/>
              </w:rPr>
              <w:t>a</w:t>
            </w:r>
            <w:r w:rsidRPr="00783DBA">
              <w:rPr>
                <w:szCs w:val="24"/>
              </w:rPr>
              <w:t xml:space="preserve"> pagal toliau pateiktą formulę:</w:t>
            </w:r>
          </w:p>
          <w:p w14:paraId="14FB72D8" w14:textId="77777777" w:rsidR="00783DBA" w:rsidRPr="00783DBA" w:rsidRDefault="00783DBA" w:rsidP="00783DBA">
            <w:pPr>
              <w:spacing w:after="200"/>
              <w:ind w:firstLine="35"/>
              <w:contextualSpacing/>
              <w:jc w:val="both"/>
              <w:rPr>
                <w:szCs w:val="24"/>
              </w:rPr>
            </w:pPr>
            <w:proofErr w:type="spellStart"/>
            <w:r w:rsidRPr="00783DBA">
              <w:rPr>
                <w:szCs w:val="24"/>
              </w:rPr>
              <w:t>Cpn</w:t>
            </w:r>
            <w:proofErr w:type="spellEnd"/>
            <w:r w:rsidRPr="00783DBA">
              <w:rPr>
                <w:szCs w:val="24"/>
              </w:rPr>
              <w:t xml:space="preserve"> = </w:t>
            </w:r>
            <w:proofErr w:type="spellStart"/>
            <w:r w:rsidRPr="00783DBA">
              <w:rPr>
                <w:szCs w:val="24"/>
              </w:rPr>
              <w:t>Snx</w:t>
            </w:r>
            <w:proofErr w:type="spellEnd"/>
            <w:r w:rsidRPr="00783DBA">
              <w:rPr>
                <w:szCs w:val="24"/>
              </w:rPr>
              <w:t xml:space="preserve"> (1+ (I-x)/100), kur:</w:t>
            </w:r>
          </w:p>
          <w:p w14:paraId="0D71731B" w14:textId="77777777" w:rsidR="00783DBA" w:rsidRPr="00783DBA" w:rsidRDefault="00783DBA" w:rsidP="00783DBA">
            <w:pPr>
              <w:spacing w:after="200"/>
              <w:ind w:firstLine="35"/>
              <w:contextualSpacing/>
              <w:jc w:val="both"/>
              <w:rPr>
                <w:szCs w:val="24"/>
              </w:rPr>
            </w:pPr>
            <w:proofErr w:type="spellStart"/>
            <w:r w:rsidRPr="00783DBA">
              <w:rPr>
                <w:szCs w:val="24"/>
              </w:rPr>
              <w:t>Cpn</w:t>
            </w:r>
            <w:proofErr w:type="spellEnd"/>
            <w:r w:rsidRPr="00783DBA">
              <w:rPr>
                <w:szCs w:val="24"/>
              </w:rPr>
              <w:t xml:space="preserve"> – perskaičiuota kaina;</w:t>
            </w:r>
          </w:p>
          <w:p w14:paraId="545993D8" w14:textId="77777777" w:rsidR="00783DBA" w:rsidRPr="00783DBA" w:rsidRDefault="00783DBA" w:rsidP="00783DBA">
            <w:pPr>
              <w:spacing w:after="200"/>
              <w:ind w:firstLine="35"/>
              <w:contextualSpacing/>
              <w:jc w:val="both"/>
              <w:rPr>
                <w:szCs w:val="24"/>
              </w:rPr>
            </w:pPr>
            <w:proofErr w:type="spellStart"/>
            <w:r w:rsidRPr="00783DBA">
              <w:rPr>
                <w:szCs w:val="24"/>
              </w:rPr>
              <w:t>Sn</w:t>
            </w:r>
            <w:proofErr w:type="spellEnd"/>
            <w:r w:rsidRPr="00783DBA">
              <w:rPr>
                <w:szCs w:val="24"/>
              </w:rPr>
              <w:t xml:space="preserve"> – kaina;  I – infliacijos dydis procentais;</w:t>
            </w:r>
          </w:p>
          <w:p w14:paraId="0B89B8C9" w14:textId="77777777" w:rsidR="00783DBA" w:rsidRPr="00783DBA" w:rsidRDefault="00783DBA" w:rsidP="00783DBA">
            <w:pPr>
              <w:spacing w:after="200"/>
              <w:ind w:firstLine="35"/>
              <w:contextualSpacing/>
              <w:jc w:val="both"/>
              <w:rPr>
                <w:szCs w:val="24"/>
              </w:rPr>
            </w:pPr>
            <w:r w:rsidRPr="00783DBA">
              <w:rPr>
                <w:szCs w:val="24"/>
              </w:rPr>
              <w:t>X - defliacijos atveju (- 1), infliacijos 1.</w:t>
            </w:r>
          </w:p>
          <w:p w14:paraId="03824994" w14:textId="6BD7D2BA" w:rsidR="00497995" w:rsidRDefault="00783DBA" w:rsidP="00783DBA">
            <w:pPr>
              <w:spacing w:after="200"/>
              <w:ind w:firstLine="35"/>
              <w:contextualSpacing/>
              <w:jc w:val="both"/>
              <w:rPr>
                <w:szCs w:val="24"/>
              </w:rPr>
            </w:pPr>
            <w:r w:rsidRPr="00783DBA">
              <w:rPr>
                <w:szCs w:val="24"/>
              </w:rPr>
              <w:t>Prek</w:t>
            </w:r>
            <w:r w:rsidR="00497995">
              <w:rPr>
                <w:szCs w:val="24"/>
              </w:rPr>
              <w:t>ės</w:t>
            </w:r>
            <w:r w:rsidRPr="00783DBA">
              <w:rPr>
                <w:szCs w:val="24"/>
              </w:rPr>
              <w:t xml:space="preserve"> kain</w:t>
            </w:r>
            <w:r w:rsidR="00497995">
              <w:rPr>
                <w:szCs w:val="24"/>
              </w:rPr>
              <w:t>a</w:t>
            </w:r>
            <w:r w:rsidRPr="00783DBA">
              <w:rPr>
                <w:szCs w:val="24"/>
              </w:rPr>
              <w:t xml:space="preserve"> perskaičiuojam</w:t>
            </w:r>
            <w:r w:rsidR="00497995">
              <w:rPr>
                <w:szCs w:val="24"/>
              </w:rPr>
              <w:t>a</w:t>
            </w:r>
            <w:r w:rsidRPr="00783DBA">
              <w:rPr>
                <w:szCs w:val="24"/>
              </w:rPr>
              <w:t>, apvalinant j</w:t>
            </w:r>
            <w:r w:rsidR="00497995">
              <w:rPr>
                <w:szCs w:val="24"/>
              </w:rPr>
              <w:t>ą</w:t>
            </w:r>
            <w:r w:rsidRPr="00783DBA">
              <w:rPr>
                <w:szCs w:val="24"/>
              </w:rPr>
              <w:t xml:space="preserve"> dviejų skaitmenų po kablelio tikslumu. Duomenų šaltinis – https://osp.stat.gov.lt, pagrindiniai Lietuvos Respublikos rodikliai.</w:t>
            </w:r>
          </w:p>
          <w:p w14:paraId="10689126" w14:textId="2E533D43" w:rsidR="00497995" w:rsidRDefault="00783DBA" w:rsidP="00783DBA">
            <w:pPr>
              <w:spacing w:after="200"/>
              <w:ind w:firstLine="35"/>
              <w:contextualSpacing/>
              <w:jc w:val="both"/>
              <w:rPr>
                <w:szCs w:val="24"/>
              </w:rPr>
            </w:pPr>
            <w:r w:rsidRPr="00783DBA">
              <w:rPr>
                <w:szCs w:val="24"/>
              </w:rPr>
              <w:t>Perskaičiuot</w:t>
            </w:r>
            <w:r w:rsidR="00497995">
              <w:rPr>
                <w:szCs w:val="24"/>
              </w:rPr>
              <w:t>a</w:t>
            </w:r>
            <w:r w:rsidRPr="00783DBA">
              <w:rPr>
                <w:szCs w:val="24"/>
              </w:rPr>
              <w:t xml:space="preserve"> prek</w:t>
            </w:r>
            <w:r w:rsidR="00497995">
              <w:rPr>
                <w:szCs w:val="24"/>
              </w:rPr>
              <w:t>ės</w:t>
            </w:r>
            <w:r w:rsidRPr="00783DBA">
              <w:rPr>
                <w:szCs w:val="24"/>
              </w:rPr>
              <w:t xml:space="preserve"> kain</w:t>
            </w:r>
            <w:r w:rsidR="00497995">
              <w:rPr>
                <w:szCs w:val="24"/>
              </w:rPr>
              <w:t>a</w:t>
            </w:r>
            <w:r w:rsidRPr="00783DBA">
              <w:rPr>
                <w:szCs w:val="24"/>
              </w:rPr>
              <w:t xml:space="preserve"> įsigalioja nuo abiejų šalių susitarimo dėl sutarties pakeitimo pasirašymo dienos</w:t>
            </w:r>
            <w:r w:rsidR="00497995">
              <w:rPr>
                <w:szCs w:val="24"/>
              </w:rPr>
              <w:t xml:space="preserve">. </w:t>
            </w:r>
          </w:p>
          <w:p w14:paraId="678DA2DD" w14:textId="183EE94C" w:rsidR="005A5832" w:rsidRDefault="00783DBA" w:rsidP="00497995">
            <w:pPr>
              <w:spacing w:after="200"/>
              <w:ind w:firstLine="35"/>
              <w:contextualSpacing/>
              <w:jc w:val="both"/>
              <w:rPr>
                <w:color w:val="4472C4"/>
                <w:kern w:val="2"/>
                <w:szCs w:val="24"/>
              </w:rPr>
            </w:pPr>
            <w:r w:rsidRPr="00783DBA">
              <w:rPr>
                <w:szCs w:val="24"/>
              </w:rPr>
              <w:t>Indeksuot</w:t>
            </w:r>
            <w:r w:rsidR="00497995">
              <w:rPr>
                <w:szCs w:val="24"/>
              </w:rPr>
              <w:t>a</w:t>
            </w:r>
            <w:r w:rsidRPr="00783DBA">
              <w:rPr>
                <w:szCs w:val="24"/>
              </w:rPr>
              <w:t xml:space="preserve"> </w:t>
            </w:r>
            <w:r w:rsidR="00497995">
              <w:rPr>
                <w:szCs w:val="24"/>
              </w:rPr>
              <w:t xml:space="preserve">prekės </w:t>
            </w:r>
            <w:r w:rsidRPr="00783DBA">
              <w:rPr>
                <w:szCs w:val="24"/>
              </w:rPr>
              <w:t>kain</w:t>
            </w:r>
            <w:r w:rsidR="00497995">
              <w:rPr>
                <w:szCs w:val="24"/>
              </w:rPr>
              <w:t>a</w:t>
            </w:r>
            <w:r w:rsidRPr="00783DBA">
              <w:rPr>
                <w:szCs w:val="24"/>
              </w:rPr>
              <w:t xml:space="preserve"> yra taikom</w:t>
            </w:r>
            <w:r w:rsidR="00497995">
              <w:rPr>
                <w:szCs w:val="24"/>
              </w:rPr>
              <w:t>a</w:t>
            </w:r>
            <w:r w:rsidRPr="00783DBA">
              <w:rPr>
                <w:szCs w:val="24"/>
              </w:rPr>
              <w:t xml:space="preserve"> sąskaitos</w:t>
            </w:r>
            <w:r w:rsidR="00497995">
              <w:rPr>
                <w:szCs w:val="24"/>
              </w:rPr>
              <w:t xml:space="preserve"> </w:t>
            </w:r>
            <w:r w:rsidRPr="00783DBA">
              <w:rPr>
                <w:szCs w:val="24"/>
              </w:rPr>
              <w:t xml:space="preserve">pateikimo </w:t>
            </w:r>
            <w:r w:rsidR="00497995">
              <w:rPr>
                <w:szCs w:val="24"/>
              </w:rPr>
              <w:t>pirkėj</w:t>
            </w:r>
            <w:r w:rsidRPr="00783DBA">
              <w:rPr>
                <w:szCs w:val="24"/>
              </w:rPr>
              <w:t>ui dieną, t. y. jei prekė buvo užsakyt</w:t>
            </w:r>
            <w:r w:rsidR="00497995">
              <w:rPr>
                <w:szCs w:val="24"/>
              </w:rPr>
              <w:t>a</w:t>
            </w:r>
            <w:r w:rsidRPr="00783DBA">
              <w:rPr>
                <w:szCs w:val="24"/>
              </w:rPr>
              <w:t xml:space="preserve"> prieš informavimo apie kain</w:t>
            </w:r>
            <w:r w:rsidR="00497995">
              <w:rPr>
                <w:szCs w:val="24"/>
              </w:rPr>
              <w:t>os</w:t>
            </w:r>
            <w:r w:rsidRPr="00783DBA">
              <w:rPr>
                <w:szCs w:val="24"/>
              </w:rPr>
              <w:t xml:space="preserve"> indeksavimą dieną ir sąskaita</w:t>
            </w:r>
            <w:r w:rsidR="00497995">
              <w:rPr>
                <w:szCs w:val="24"/>
              </w:rPr>
              <w:t xml:space="preserve"> </w:t>
            </w:r>
            <w:r w:rsidRPr="00783DBA">
              <w:rPr>
                <w:szCs w:val="24"/>
              </w:rPr>
              <w:t>už prek</w:t>
            </w:r>
            <w:r w:rsidR="00497995">
              <w:rPr>
                <w:szCs w:val="24"/>
              </w:rPr>
              <w:t>ę</w:t>
            </w:r>
            <w:r w:rsidRPr="00783DBA">
              <w:rPr>
                <w:szCs w:val="24"/>
              </w:rPr>
              <w:t xml:space="preserve"> buvo pateikta po informavimo apie kain</w:t>
            </w:r>
            <w:r w:rsidR="00497995">
              <w:rPr>
                <w:szCs w:val="24"/>
              </w:rPr>
              <w:t>os</w:t>
            </w:r>
            <w:r w:rsidRPr="00783DBA">
              <w:rPr>
                <w:szCs w:val="24"/>
              </w:rPr>
              <w:t xml:space="preserve"> indeksavimą, sąskaita yra išrašoma taikant indeksuot</w:t>
            </w:r>
            <w:r w:rsidR="00497995">
              <w:rPr>
                <w:szCs w:val="24"/>
              </w:rPr>
              <w:t>ą</w:t>
            </w:r>
            <w:r w:rsidRPr="00783DBA">
              <w:rPr>
                <w:szCs w:val="24"/>
              </w:rPr>
              <w:t xml:space="preserve"> kain</w:t>
            </w:r>
            <w:r w:rsidR="00497995">
              <w:rPr>
                <w:szCs w:val="24"/>
              </w:rPr>
              <w:t>ą</w:t>
            </w:r>
            <w:r w:rsidRPr="00783DBA">
              <w:rPr>
                <w:szCs w:val="24"/>
              </w:rPr>
              <w:t>.</w:t>
            </w:r>
          </w:p>
        </w:tc>
      </w:tr>
      <w:tr w:rsidR="005A5832" w14:paraId="6D3F0030" w14:textId="77777777" w:rsidTr="00FC0E9B">
        <w:trPr>
          <w:trHeight w:val="300"/>
        </w:trPr>
        <w:tc>
          <w:tcPr>
            <w:tcW w:w="2830" w:type="dxa"/>
          </w:tcPr>
          <w:p w14:paraId="0CFDC94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53F4B134" w14:textId="17DBD7D6" w:rsidR="005A5832" w:rsidRDefault="00783DBA" w:rsidP="00783DBA">
            <w:pPr>
              <w:spacing w:after="200"/>
              <w:contextualSpacing/>
              <w:jc w:val="both"/>
              <w:rPr>
                <w:kern w:val="2"/>
                <w:szCs w:val="24"/>
              </w:rPr>
            </w:pPr>
            <w:r>
              <w:rPr>
                <w:kern w:val="2"/>
                <w:szCs w:val="24"/>
              </w:rPr>
              <w:t>Netaikoma</w:t>
            </w:r>
          </w:p>
        </w:tc>
      </w:tr>
      <w:tr w:rsidR="005A5832" w14:paraId="0B6F39BD" w14:textId="77777777" w:rsidTr="00FC0E9B">
        <w:trPr>
          <w:trHeight w:val="300"/>
        </w:trPr>
        <w:tc>
          <w:tcPr>
            <w:tcW w:w="2830" w:type="dxa"/>
          </w:tcPr>
          <w:p w14:paraId="24F72BA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39523CAC" w14:textId="77777777" w:rsidR="005A5832" w:rsidRDefault="00A10867">
            <w:pPr>
              <w:rPr>
                <w:kern w:val="2"/>
                <w:szCs w:val="24"/>
              </w:rPr>
            </w:pPr>
            <w:r>
              <w:rPr>
                <w:kern w:val="2"/>
                <w:szCs w:val="24"/>
              </w:rPr>
              <w:t>Netaikoma</w:t>
            </w:r>
          </w:p>
          <w:p w14:paraId="22EE6342" w14:textId="77777777" w:rsidR="005A5832" w:rsidRDefault="005A5832">
            <w:pPr>
              <w:rPr>
                <w:kern w:val="2"/>
                <w:szCs w:val="24"/>
              </w:rPr>
            </w:pPr>
          </w:p>
          <w:p w14:paraId="46B7922A" w14:textId="625EAACE" w:rsidR="005A5832" w:rsidRDefault="005A5832">
            <w:pPr>
              <w:rPr>
                <w:kern w:val="2"/>
                <w:szCs w:val="24"/>
              </w:rPr>
            </w:pPr>
          </w:p>
        </w:tc>
      </w:tr>
      <w:tr w:rsidR="005A5832" w14:paraId="49C9AC89" w14:textId="77777777" w:rsidTr="00FC0E9B">
        <w:trPr>
          <w:trHeight w:val="300"/>
        </w:trPr>
        <w:tc>
          <w:tcPr>
            <w:tcW w:w="2830" w:type="dxa"/>
          </w:tcPr>
          <w:p w14:paraId="4506D164" w14:textId="77777777" w:rsidR="005A5832" w:rsidRDefault="00A10867">
            <w:pPr>
              <w:rPr>
                <w:b/>
                <w:bCs/>
                <w:kern w:val="2"/>
                <w:szCs w:val="24"/>
              </w:rPr>
            </w:pPr>
            <w:r>
              <w:rPr>
                <w:b/>
                <w:bCs/>
                <w:kern w:val="2"/>
                <w:szCs w:val="24"/>
              </w:rPr>
              <w:t>5.5. Atsiskaitymo su Tiekėju terminas ir tvarka</w:t>
            </w:r>
          </w:p>
        </w:tc>
        <w:tc>
          <w:tcPr>
            <w:tcW w:w="6705" w:type="dxa"/>
            <w:gridSpan w:val="2"/>
          </w:tcPr>
          <w:p w14:paraId="319BB8FA" w14:textId="69B2BF6C" w:rsidR="005A5832" w:rsidRDefault="00A10867" w:rsidP="00214965">
            <w:pPr>
              <w:jc w:val="both"/>
              <w:rPr>
                <w:kern w:val="2"/>
                <w:szCs w:val="24"/>
              </w:rPr>
            </w:pPr>
            <w:r>
              <w:rPr>
                <w:kern w:val="2"/>
                <w:szCs w:val="24"/>
              </w:rPr>
              <w:t>Pirkėjas atsiskaito su Tiekėju ne vėliau kaip per</w:t>
            </w:r>
            <w:r w:rsidR="00BA5A27">
              <w:rPr>
                <w:kern w:val="2"/>
                <w:szCs w:val="24"/>
              </w:rPr>
              <w:t xml:space="preserve"> 30 (trisdešimt) dienų</w:t>
            </w:r>
            <w:r>
              <w:rPr>
                <w:kern w:val="2"/>
                <w:szCs w:val="24"/>
              </w:rPr>
              <w:t xml:space="preserve"> nuo Sąskaitos gavimo dienos.</w:t>
            </w:r>
            <w:r w:rsidR="00AC304C">
              <w:rPr>
                <w:kern w:val="2"/>
                <w:szCs w:val="24"/>
              </w:rPr>
              <w:t xml:space="preserve"> Atsiskaitoma už prekes ketvirčiais (kas tris mėnesius). Sąskaitos faktūros pateikiamos per SABIS sistemą.</w:t>
            </w:r>
            <w:bookmarkStart w:id="0" w:name="_GoBack"/>
            <w:bookmarkEnd w:id="0"/>
          </w:p>
          <w:p w14:paraId="4972879F" w14:textId="4088CB4C" w:rsidR="005A5832" w:rsidRDefault="005A5832" w:rsidP="00BA5A27">
            <w:pPr>
              <w:rPr>
                <w:color w:val="000000"/>
                <w:kern w:val="2"/>
                <w:szCs w:val="24"/>
                <w:shd w:val="clear" w:color="auto" w:fill="FFFFFF"/>
              </w:rPr>
            </w:pPr>
          </w:p>
        </w:tc>
      </w:tr>
      <w:tr w:rsidR="005A5832" w14:paraId="6998176B" w14:textId="77777777" w:rsidTr="00FC0E9B">
        <w:trPr>
          <w:trHeight w:val="300"/>
        </w:trPr>
        <w:tc>
          <w:tcPr>
            <w:tcW w:w="2830" w:type="dxa"/>
          </w:tcPr>
          <w:p w14:paraId="58ECF270" w14:textId="77777777" w:rsidR="005A5832" w:rsidRDefault="00A10867">
            <w:pPr>
              <w:rPr>
                <w:b/>
                <w:bCs/>
                <w:kern w:val="2"/>
                <w:szCs w:val="24"/>
              </w:rPr>
            </w:pPr>
            <w:r>
              <w:rPr>
                <w:b/>
                <w:bCs/>
                <w:kern w:val="2"/>
                <w:szCs w:val="24"/>
              </w:rPr>
              <w:t>5.6. Avansas</w:t>
            </w:r>
          </w:p>
        </w:tc>
        <w:tc>
          <w:tcPr>
            <w:tcW w:w="6705" w:type="dxa"/>
            <w:gridSpan w:val="2"/>
          </w:tcPr>
          <w:p w14:paraId="7E78566A" w14:textId="5FFF71B9" w:rsidR="005A5832" w:rsidRDefault="00A10867" w:rsidP="00BA5A27">
            <w:pPr>
              <w:rPr>
                <w:color w:val="000000"/>
                <w:kern w:val="2"/>
                <w:szCs w:val="24"/>
                <w:shd w:val="clear" w:color="auto" w:fill="FFFFFF"/>
              </w:rPr>
            </w:pPr>
            <w:r>
              <w:rPr>
                <w:kern w:val="2"/>
                <w:szCs w:val="24"/>
              </w:rPr>
              <w:t>Netaikoma</w:t>
            </w:r>
          </w:p>
        </w:tc>
      </w:tr>
      <w:tr w:rsidR="005A5832" w14:paraId="19A744E1" w14:textId="77777777" w:rsidTr="00FC0E9B">
        <w:trPr>
          <w:trHeight w:val="300"/>
        </w:trPr>
        <w:tc>
          <w:tcPr>
            <w:tcW w:w="2830" w:type="dxa"/>
          </w:tcPr>
          <w:p w14:paraId="0AC747E7" w14:textId="77777777" w:rsidR="005A5832" w:rsidRDefault="00A10867">
            <w:pPr>
              <w:rPr>
                <w:b/>
                <w:bCs/>
                <w:kern w:val="2"/>
                <w:szCs w:val="24"/>
              </w:rPr>
            </w:pPr>
            <w:r>
              <w:rPr>
                <w:b/>
                <w:bCs/>
                <w:kern w:val="2"/>
                <w:szCs w:val="24"/>
              </w:rPr>
              <w:t>5.7. Avanso užtikrinimas</w:t>
            </w:r>
          </w:p>
        </w:tc>
        <w:tc>
          <w:tcPr>
            <w:tcW w:w="6705" w:type="dxa"/>
            <w:gridSpan w:val="2"/>
          </w:tcPr>
          <w:p w14:paraId="16000407" w14:textId="793653C6" w:rsidR="005A5832" w:rsidRDefault="00A10867" w:rsidP="00FC0E9B">
            <w:pPr>
              <w:rPr>
                <w:kern w:val="2"/>
                <w:szCs w:val="24"/>
              </w:rPr>
            </w:pPr>
            <w:r>
              <w:rPr>
                <w:kern w:val="2"/>
                <w:szCs w:val="24"/>
              </w:rPr>
              <w:t>Netaikoma</w:t>
            </w:r>
            <w:r>
              <w:rPr>
                <w:color w:val="000000"/>
                <w:kern w:val="2"/>
                <w:szCs w:val="24"/>
                <w:shd w:val="clear" w:color="auto" w:fill="FFFFFF"/>
              </w:rPr>
              <w:t xml:space="preserve"> </w:t>
            </w:r>
          </w:p>
        </w:tc>
      </w:tr>
      <w:tr w:rsidR="005A5832" w14:paraId="40222733" w14:textId="77777777">
        <w:trPr>
          <w:trHeight w:val="300"/>
        </w:trPr>
        <w:tc>
          <w:tcPr>
            <w:tcW w:w="9535" w:type="dxa"/>
            <w:gridSpan w:val="3"/>
          </w:tcPr>
          <w:p w14:paraId="410A3864" w14:textId="77777777" w:rsidR="005A5832" w:rsidRDefault="00A10867">
            <w:pPr>
              <w:jc w:val="center"/>
              <w:rPr>
                <w:b/>
                <w:bCs/>
                <w:kern w:val="2"/>
                <w:szCs w:val="24"/>
              </w:rPr>
            </w:pPr>
            <w:r>
              <w:rPr>
                <w:b/>
                <w:bCs/>
                <w:kern w:val="2"/>
                <w:szCs w:val="24"/>
              </w:rPr>
              <w:t>6. PREKIŲ KOKYBĖ IR GARANTINIAI ĮSIPAREIGOJIMAI</w:t>
            </w:r>
          </w:p>
        </w:tc>
      </w:tr>
      <w:tr w:rsidR="005A5832" w14:paraId="5CCB6A15" w14:textId="77777777" w:rsidTr="00FC0E9B">
        <w:trPr>
          <w:trHeight w:val="300"/>
        </w:trPr>
        <w:tc>
          <w:tcPr>
            <w:tcW w:w="2830" w:type="dxa"/>
          </w:tcPr>
          <w:p w14:paraId="7946A551" w14:textId="77777777" w:rsidR="005A5832" w:rsidRDefault="00A10867">
            <w:pPr>
              <w:rPr>
                <w:b/>
                <w:bCs/>
                <w:kern w:val="2"/>
                <w:szCs w:val="24"/>
              </w:rPr>
            </w:pPr>
            <w:r>
              <w:rPr>
                <w:b/>
                <w:bCs/>
                <w:kern w:val="2"/>
                <w:szCs w:val="24"/>
              </w:rPr>
              <w:lastRenderedPageBreak/>
              <w:t>6.1. Garantinis terminas</w:t>
            </w:r>
          </w:p>
        </w:tc>
        <w:tc>
          <w:tcPr>
            <w:tcW w:w="6705" w:type="dxa"/>
            <w:gridSpan w:val="2"/>
          </w:tcPr>
          <w:p w14:paraId="5375F21B" w14:textId="77126481" w:rsidR="00214965" w:rsidRPr="00214965" w:rsidRDefault="00214965" w:rsidP="00214965">
            <w:pPr>
              <w:pBdr>
                <w:top w:val="nil"/>
                <w:left w:val="nil"/>
                <w:bottom w:val="nil"/>
                <w:right w:val="nil"/>
                <w:between w:val="nil"/>
                <w:bar w:val="nil"/>
              </w:pBdr>
              <w:suppressAutoHyphens/>
              <w:jc w:val="both"/>
              <w:rPr>
                <w:color w:val="000000"/>
                <w:szCs w:val="24"/>
                <w:bdr w:val="nil"/>
                <w14:textOutline w14:w="0" w14:cap="flat" w14:cmpd="sng" w14:algn="ctr">
                  <w14:noFill/>
                  <w14:prstDash w14:val="solid"/>
                  <w14:bevel/>
                </w14:textOutline>
              </w:rPr>
            </w:pPr>
            <w:r>
              <w:rPr>
                <w:color w:val="000000"/>
                <w:szCs w:val="24"/>
                <w:bdr w:val="nil"/>
                <w14:textOutline w14:w="0" w14:cap="flat" w14:cmpd="sng" w14:algn="ctr">
                  <w14:noFill/>
                  <w14:prstDash w14:val="solid"/>
                  <w14:bevel/>
                </w14:textOutline>
              </w:rPr>
              <w:t xml:space="preserve">1. </w:t>
            </w:r>
            <w:r w:rsidRPr="00214965">
              <w:rPr>
                <w:color w:val="000000"/>
                <w:szCs w:val="24"/>
                <w:bdr w:val="nil"/>
                <w14:textOutline w14:w="0" w14:cap="flat" w14:cmpd="sng" w14:algn="ctr">
                  <w14:noFill/>
                  <w14:prstDash w14:val="solid"/>
                  <w14:bevel/>
                </w14:textOutline>
              </w:rPr>
              <w:t>Prek</w:t>
            </w:r>
            <w:r>
              <w:rPr>
                <w:color w:val="000000"/>
                <w:szCs w:val="24"/>
                <w:bdr w:val="nil"/>
                <w14:textOutline w14:w="0" w14:cap="flat" w14:cmpd="sng" w14:algn="ctr">
                  <w14:noFill/>
                  <w14:prstDash w14:val="solid"/>
                  <w14:bevel/>
                </w14:textOutline>
              </w:rPr>
              <w:t>ei s</w:t>
            </w:r>
            <w:r w:rsidRPr="00214965">
              <w:rPr>
                <w:color w:val="000000"/>
                <w:szCs w:val="24"/>
                <w:bdr w:val="nil"/>
                <w14:textOutline w14:w="0" w14:cap="flat" w14:cmpd="sng" w14:algn="ctr">
                  <w14:noFill/>
                  <w14:prstDash w14:val="solid"/>
                  <w14:bevel/>
                </w14:textOutline>
              </w:rPr>
              <w:t xml:space="preserve">uteikiama gamintojo garantija, jeigu techninėje specifikacijoje arba Lietuvos Respublikos teisės aktuose nenustatytas ilgesnis terminas (taikomas tas, kuris yra ilgesnis). </w:t>
            </w:r>
          </w:p>
          <w:p w14:paraId="3E79AC15" w14:textId="20F597AF" w:rsidR="005A5832" w:rsidRDefault="00214965" w:rsidP="00214965">
            <w:pPr>
              <w:pStyle w:val="Sraopastraipa"/>
              <w:pBdr>
                <w:top w:val="nil"/>
                <w:left w:val="nil"/>
                <w:bottom w:val="nil"/>
                <w:right w:val="nil"/>
                <w:between w:val="nil"/>
                <w:bar w:val="nil"/>
              </w:pBdr>
              <w:suppressAutoHyphens/>
              <w:ind w:left="35"/>
              <w:jc w:val="both"/>
              <w:rPr>
                <w:kern w:val="2"/>
                <w:szCs w:val="24"/>
              </w:rPr>
            </w:pPr>
            <w:r>
              <w:rPr>
                <w:color w:val="000000"/>
                <w:szCs w:val="24"/>
                <w:bdr w:val="nil"/>
                <w14:textOutline w14:w="0" w14:cap="flat" w14:cmpd="sng" w14:algn="ctr">
                  <w14:noFill/>
                  <w14:prstDash w14:val="solid"/>
                  <w14:bevel/>
                </w14:textOutline>
              </w:rPr>
              <w:t xml:space="preserve">2. </w:t>
            </w:r>
            <w:r w:rsidRPr="00214965">
              <w:rPr>
                <w:color w:val="000000"/>
                <w:szCs w:val="24"/>
                <w:bdr w:val="nil"/>
                <w14:textOutline w14:w="0" w14:cap="flat" w14:cmpd="sng" w14:algn="ctr">
                  <w14:noFill/>
                  <w14:prstDash w14:val="solid"/>
                  <w14:bevel/>
                </w14:textOutline>
              </w:rPr>
              <w:t>Garantinis laikotarpis pradedamas skaičiuoti nuo prek</w:t>
            </w:r>
            <w:r>
              <w:rPr>
                <w:color w:val="000000"/>
                <w:szCs w:val="24"/>
                <w:bdr w:val="nil"/>
                <w14:textOutline w14:w="0" w14:cap="flat" w14:cmpd="sng" w14:algn="ctr">
                  <w14:noFill/>
                  <w14:prstDash w14:val="solid"/>
                  <w14:bevel/>
                </w14:textOutline>
              </w:rPr>
              <w:t>ės pristatymo /</w:t>
            </w:r>
            <w:r w:rsidRPr="00214965">
              <w:rPr>
                <w:color w:val="000000"/>
                <w:szCs w:val="24"/>
                <w:bdr w:val="nil"/>
                <w14:textOutline w14:w="0" w14:cap="flat" w14:cmpd="sng" w14:algn="ctr">
                  <w14:noFill/>
                  <w14:prstDash w14:val="solid"/>
                  <w14:bevel/>
                </w14:textOutline>
              </w:rPr>
              <w:t xml:space="preserve"> perdavimo</w:t>
            </w:r>
            <w:r>
              <w:rPr>
                <w:color w:val="000000"/>
                <w:szCs w:val="24"/>
                <w:bdr w:val="nil"/>
                <w14:textOutline w14:w="0" w14:cap="flat" w14:cmpd="sng" w14:algn="ctr">
                  <w14:noFill/>
                  <w14:prstDash w14:val="solid"/>
                  <w14:bevel/>
                </w14:textOutline>
              </w:rPr>
              <w:t xml:space="preserve"> </w:t>
            </w:r>
            <w:r w:rsidRPr="00214965">
              <w:rPr>
                <w:color w:val="000000"/>
                <w:szCs w:val="24"/>
                <w:bdr w:val="nil"/>
                <w14:textOutline w14:w="0" w14:cap="flat" w14:cmpd="sng" w14:algn="ctr">
                  <w14:noFill/>
                  <w14:prstDash w14:val="solid"/>
                  <w14:bevel/>
                </w14:textOutline>
              </w:rPr>
              <w:t>priėmimo dokumento pasirašymo dienos.</w:t>
            </w:r>
          </w:p>
        </w:tc>
      </w:tr>
      <w:tr w:rsidR="005A5832" w14:paraId="4EF3E9AA" w14:textId="77777777" w:rsidTr="00FC0E9B">
        <w:trPr>
          <w:trHeight w:val="300"/>
        </w:trPr>
        <w:tc>
          <w:tcPr>
            <w:tcW w:w="2830" w:type="dxa"/>
          </w:tcPr>
          <w:p w14:paraId="02B19A46" w14:textId="77777777" w:rsidR="005A5832" w:rsidRDefault="00A10867">
            <w:pPr>
              <w:rPr>
                <w:b/>
                <w:bCs/>
                <w:kern w:val="2"/>
                <w:szCs w:val="24"/>
              </w:rPr>
            </w:pPr>
            <w:r>
              <w:rPr>
                <w:b/>
                <w:bCs/>
                <w:kern w:val="2"/>
                <w:szCs w:val="24"/>
              </w:rPr>
              <w:t>6.2. Garantinė priežiūra</w:t>
            </w:r>
          </w:p>
        </w:tc>
        <w:tc>
          <w:tcPr>
            <w:tcW w:w="6705" w:type="dxa"/>
            <w:gridSpan w:val="2"/>
          </w:tcPr>
          <w:p w14:paraId="7E604996" w14:textId="211A27AA" w:rsidR="005A5832" w:rsidRDefault="00497995">
            <w:pPr>
              <w:rPr>
                <w:kern w:val="2"/>
                <w:szCs w:val="24"/>
              </w:rPr>
            </w:pPr>
            <w:r>
              <w:rPr>
                <w:kern w:val="2"/>
                <w:szCs w:val="24"/>
              </w:rPr>
              <w:t>Netaikoma</w:t>
            </w:r>
          </w:p>
        </w:tc>
      </w:tr>
      <w:tr w:rsidR="005A5832" w14:paraId="1221FDA7" w14:textId="77777777">
        <w:trPr>
          <w:trHeight w:val="300"/>
        </w:trPr>
        <w:tc>
          <w:tcPr>
            <w:tcW w:w="9535" w:type="dxa"/>
            <w:gridSpan w:val="3"/>
          </w:tcPr>
          <w:p w14:paraId="7E58076E" w14:textId="77777777" w:rsidR="005A5832" w:rsidRDefault="00A10867">
            <w:pPr>
              <w:jc w:val="center"/>
              <w:rPr>
                <w:b/>
                <w:bCs/>
                <w:kern w:val="2"/>
                <w:szCs w:val="24"/>
              </w:rPr>
            </w:pPr>
            <w:r>
              <w:rPr>
                <w:b/>
                <w:bCs/>
                <w:kern w:val="2"/>
                <w:szCs w:val="24"/>
              </w:rPr>
              <w:t>7. SUTARTIES VYKDYMUI PASITELKIAMI SUBTIEKĖJAI</w:t>
            </w:r>
          </w:p>
        </w:tc>
      </w:tr>
      <w:tr w:rsidR="005A5832" w14:paraId="6C9C68E9" w14:textId="77777777" w:rsidTr="00FC0E9B">
        <w:trPr>
          <w:trHeight w:val="300"/>
        </w:trPr>
        <w:tc>
          <w:tcPr>
            <w:tcW w:w="2830" w:type="dxa"/>
          </w:tcPr>
          <w:p w14:paraId="3D0C985B"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273DA6BD" w14:textId="77777777" w:rsidR="005A5832" w:rsidRDefault="00A10867">
            <w:pPr>
              <w:rPr>
                <w:kern w:val="2"/>
                <w:szCs w:val="24"/>
              </w:rPr>
            </w:pPr>
            <w:r>
              <w:rPr>
                <w:kern w:val="2"/>
                <w:szCs w:val="24"/>
              </w:rPr>
              <w:t>Sutarties vykdymui subtiekėjai ir (ar) specialistai nepasitelkiami.</w:t>
            </w:r>
          </w:p>
          <w:p w14:paraId="3F733620" w14:textId="77777777" w:rsidR="005A5832" w:rsidRDefault="00A10867">
            <w:pPr>
              <w:rPr>
                <w:color w:val="FF0000"/>
                <w:kern w:val="2"/>
                <w:szCs w:val="24"/>
              </w:rPr>
            </w:pPr>
            <w:r>
              <w:rPr>
                <w:color w:val="FF0000"/>
                <w:kern w:val="2"/>
                <w:szCs w:val="24"/>
              </w:rPr>
              <w:t>arba</w:t>
            </w:r>
          </w:p>
          <w:p w14:paraId="387E9EBC" w14:textId="4238EC60" w:rsidR="005A5832" w:rsidRDefault="00A10867">
            <w:pPr>
              <w:rPr>
                <w:b/>
                <w:bCs/>
                <w:kern w:val="2"/>
                <w:szCs w:val="24"/>
              </w:rPr>
            </w:pPr>
            <w:r>
              <w:rPr>
                <w:kern w:val="2"/>
                <w:szCs w:val="24"/>
              </w:rPr>
              <w:t>Sutarties vykdymui pasitelkiami subtiekėjai ir (ar) specialistai yra nurodyti Sutarties priede Nr</w:t>
            </w:r>
            <w:r w:rsidRPr="00977063">
              <w:rPr>
                <w:kern w:val="2"/>
                <w:szCs w:val="24"/>
              </w:rPr>
              <w:t xml:space="preserve">. </w:t>
            </w:r>
            <w:r w:rsidR="00497995">
              <w:rPr>
                <w:kern w:val="2"/>
                <w:szCs w:val="24"/>
              </w:rPr>
              <w:t xml:space="preserve">2 </w:t>
            </w:r>
            <w:r>
              <w:rPr>
                <w:kern w:val="2"/>
                <w:szCs w:val="24"/>
              </w:rPr>
              <w:t>„Sutarties vykdymui pasitelkiami subtiekėjai ir (ar) specialistai“</w:t>
            </w:r>
          </w:p>
        </w:tc>
      </w:tr>
      <w:tr w:rsidR="005A5832" w14:paraId="6FC48221" w14:textId="77777777">
        <w:trPr>
          <w:trHeight w:val="300"/>
        </w:trPr>
        <w:tc>
          <w:tcPr>
            <w:tcW w:w="9535" w:type="dxa"/>
            <w:gridSpan w:val="3"/>
          </w:tcPr>
          <w:p w14:paraId="4771B1F3" w14:textId="77777777" w:rsidR="005A5832" w:rsidRDefault="00A10867">
            <w:pPr>
              <w:jc w:val="center"/>
              <w:rPr>
                <w:b/>
                <w:bCs/>
                <w:kern w:val="2"/>
                <w:szCs w:val="24"/>
              </w:rPr>
            </w:pPr>
            <w:r>
              <w:rPr>
                <w:b/>
                <w:bCs/>
                <w:kern w:val="2"/>
                <w:szCs w:val="24"/>
              </w:rPr>
              <w:t>8. PRIEVOLIŲ PAGAL SUTARTĮ ĮVYKDYMO UŽTIKRINIMAS</w:t>
            </w:r>
          </w:p>
        </w:tc>
      </w:tr>
      <w:tr w:rsidR="005A5832" w14:paraId="7765C40E" w14:textId="77777777" w:rsidTr="00FC0E9B">
        <w:trPr>
          <w:trHeight w:val="300"/>
        </w:trPr>
        <w:tc>
          <w:tcPr>
            <w:tcW w:w="2830" w:type="dxa"/>
          </w:tcPr>
          <w:p w14:paraId="60C1176F"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6849861" w14:textId="2F323187" w:rsidR="005A5832" w:rsidRDefault="00A10867">
            <w:pPr>
              <w:rPr>
                <w:kern w:val="2"/>
                <w:szCs w:val="24"/>
              </w:rPr>
            </w:pPr>
            <w:r>
              <w:rPr>
                <w:kern w:val="2"/>
                <w:szCs w:val="24"/>
              </w:rPr>
              <w:t>Prievolių pagal Sutartį įvykdymas užtikrinamas</w:t>
            </w:r>
            <w:r w:rsidR="000A2EF2">
              <w:rPr>
                <w:kern w:val="2"/>
                <w:szCs w:val="24"/>
              </w:rPr>
              <w:t xml:space="preserve"> netesybomis (d</w:t>
            </w:r>
            <w:r>
              <w:rPr>
                <w:kern w:val="2"/>
                <w:szCs w:val="24"/>
              </w:rPr>
              <w:t>elspinigiais</w:t>
            </w:r>
            <w:r w:rsidR="000A2EF2">
              <w:rPr>
                <w:kern w:val="2"/>
                <w:szCs w:val="24"/>
              </w:rPr>
              <w:t>).</w:t>
            </w:r>
          </w:p>
          <w:p w14:paraId="7D8F2405" w14:textId="629C7710" w:rsidR="005A5832" w:rsidRDefault="005A5832">
            <w:pPr>
              <w:rPr>
                <w:kern w:val="2"/>
                <w:szCs w:val="24"/>
              </w:rPr>
            </w:pPr>
          </w:p>
        </w:tc>
      </w:tr>
      <w:tr w:rsidR="005A5832" w14:paraId="2BBCFF69" w14:textId="77777777" w:rsidTr="00FC0E9B">
        <w:trPr>
          <w:trHeight w:val="300"/>
        </w:trPr>
        <w:tc>
          <w:tcPr>
            <w:tcW w:w="2830" w:type="dxa"/>
          </w:tcPr>
          <w:p w14:paraId="161F5130" w14:textId="77777777" w:rsidR="005A5832" w:rsidRDefault="00A10867">
            <w:pPr>
              <w:rPr>
                <w:b/>
                <w:bCs/>
                <w:kern w:val="2"/>
                <w:szCs w:val="24"/>
              </w:rPr>
            </w:pPr>
            <w:r>
              <w:rPr>
                <w:b/>
                <w:bCs/>
                <w:kern w:val="2"/>
                <w:szCs w:val="24"/>
              </w:rPr>
              <w:t xml:space="preserve">8.2. Sutarties įvykdymo užtikrinimo pateikimas </w:t>
            </w:r>
          </w:p>
        </w:tc>
        <w:tc>
          <w:tcPr>
            <w:tcW w:w="6705" w:type="dxa"/>
            <w:gridSpan w:val="2"/>
          </w:tcPr>
          <w:p w14:paraId="52FE4029" w14:textId="024880AA" w:rsidR="005A5832" w:rsidRDefault="00A10867">
            <w:pPr>
              <w:rPr>
                <w:kern w:val="2"/>
                <w:szCs w:val="24"/>
              </w:rPr>
            </w:pPr>
            <w:r>
              <w:rPr>
                <w:kern w:val="2"/>
                <w:szCs w:val="24"/>
              </w:rPr>
              <w:t>Netaikoma</w:t>
            </w:r>
          </w:p>
          <w:p w14:paraId="62CB4904" w14:textId="472C1C5A" w:rsidR="005A5832" w:rsidRDefault="005A5832">
            <w:pPr>
              <w:rPr>
                <w:kern w:val="2"/>
                <w:szCs w:val="24"/>
              </w:rPr>
            </w:pPr>
          </w:p>
        </w:tc>
      </w:tr>
      <w:tr w:rsidR="005A5832" w14:paraId="53992A5F" w14:textId="77777777">
        <w:trPr>
          <w:trHeight w:val="300"/>
        </w:trPr>
        <w:tc>
          <w:tcPr>
            <w:tcW w:w="9535" w:type="dxa"/>
            <w:gridSpan w:val="3"/>
          </w:tcPr>
          <w:p w14:paraId="0C9F3AA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1D9FA77" w14:textId="77777777" w:rsidTr="00FC0E9B">
        <w:trPr>
          <w:trHeight w:val="300"/>
        </w:trPr>
        <w:tc>
          <w:tcPr>
            <w:tcW w:w="2830" w:type="dxa"/>
          </w:tcPr>
          <w:p w14:paraId="35FB7054"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52EE7A63" w14:textId="30F29B1E" w:rsidR="005A5832" w:rsidRDefault="00A10867" w:rsidP="0021496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w:t>
            </w:r>
            <w:r w:rsidR="000A2EF2" w:rsidRPr="002E2202">
              <w:rPr>
                <w:b/>
                <w:bCs/>
                <w:kern w:val="2"/>
                <w:szCs w:val="24"/>
              </w:rPr>
              <w:t>3</w:t>
            </w:r>
            <w:r w:rsidRPr="002E2202">
              <w:rPr>
                <w:b/>
                <w:bCs/>
                <w:kern w:val="2"/>
                <w:szCs w:val="24"/>
              </w:rPr>
              <w:t xml:space="preserve"> (</w:t>
            </w:r>
            <w:r w:rsidR="002E2202" w:rsidRPr="002E2202">
              <w:rPr>
                <w:b/>
                <w:bCs/>
                <w:kern w:val="2"/>
                <w:szCs w:val="24"/>
              </w:rPr>
              <w:t>trys</w:t>
            </w:r>
            <w:r w:rsidRPr="002E2202">
              <w:rPr>
                <w:b/>
                <w:bCs/>
                <w:kern w:val="2"/>
                <w:szCs w:val="24"/>
              </w:rPr>
              <w:t xml:space="preserve">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sidR="000A2EF2" w:rsidRPr="002E2202">
              <w:rPr>
                <w:kern w:val="2"/>
                <w:szCs w:val="24"/>
              </w:rPr>
              <w:t>.</w:t>
            </w:r>
            <w:r>
              <w:rPr>
                <w:color w:val="000000"/>
                <w:kern w:val="2"/>
                <w:szCs w:val="24"/>
              </w:rPr>
              <w:t>  </w:t>
            </w:r>
          </w:p>
        </w:tc>
      </w:tr>
      <w:tr w:rsidR="005A5832" w14:paraId="1E614BE3" w14:textId="77777777" w:rsidTr="00FC0E9B">
        <w:trPr>
          <w:trHeight w:val="300"/>
        </w:trPr>
        <w:tc>
          <w:tcPr>
            <w:tcW w:w="2830" w:type="dxa"/>
          </w:tcPr>
          <w:p w14:paraId="426A5A2F" w14:textId="77777777" w:rsidR="005A5832" w:rsidRDefault="00A10867">
            <w:pPr>
              <w:rPr>
                <w:b/>
                <w:bCs/>
                <w:kern w:val="2"/>
                <w:szCs w:val="24"/>
              </w:rPr>
            </w:pPr>
            <w:r>
              <w:rPr>
                <w:b/>
                <w:bCs/>
                <w:kern w:val="2"/>
                <w:szCs w:val="24"/>
              </w:rPr>
              <w:t>9.2. Tiekėjui taikomos netesybos</w:t>
            </w:r>
          </w:p>
        </w:tc>
        <w:tc>
          <w:tcPr>
            <w:tcW w:w="6705" w:type="dxa"/>
            <w:gridSpan w:val="2"/>
          </w:tcPr>
          <w:p w14:paraId="326B80C1" w14:textId="473B1316" w:rsidR="005A5832" w:rsidRDefault="00A10867" w:rsidP="0021496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E2202">
              <w:rPr>
                <w:b/>
                <w:bCs/>
                <w:kern w:val="2"/>
                <w:szCs w:val="24"/>
              </w:rPr>
              <w:t>0,0</w:t>
            </w:r>
            <w:r w:rsidR="002E2202" w:rsidRPr="002E2202">
              <w:rPr>
                <w:b/>
                <w:bCs/>
                <w:kern w:val="2"/>
                <w:szCs w:val="24"/>
              </w:rPr>
              <w:t>3</w:t>
            </w:r>
            <w:r w:rsidRPr="002E2202">
              <w:rPr>
                <w:b/>
                <w:bCs/>
                <w:kern w:val="2"/>
                <w:szCs w:val="24"/>
              </w:rPr>
              <w:t xml:space="preserve"> (</w:t>
            </w:r>
            <w:r w:rsidR="002E2202" w:rsidRPr="002E2202">
              <w:rPr>
                <w:b/>
                <w:bCs/>
                <w:kern w:val="2"/>
                <w:szCs w:val="24"/>
              </w:rPr>
              <w:t>trys</w:t>
            </w:r>
            <w:r w:rsidRPr="002E2202">
              <w:rPr>
                <w:b/>
                <w:bCs/>
                <w:kern w:val="2"/>
                <w:szCs w:val="24"/>
              </w:rPr>
              <w:t xml:space="preserve">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neperduotų Prekių ar Prekių, turinčių trūkumų, kainos be PVM.</w:t>
            </w:r>
          </w:p>
          <w:p w14:paraId="613737B7" w14:textId="32B8D8F0" w:rsidR="005A5832" w:rsidRDefault="00A10867" w:rsidP="0021496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 xml:space="preserve">netesybas per </w:t>
            </w:r>
            <w:r w:rsidR="002E2202" w:rsidRPr="0015445E">
              <w:rPr>
                <w:color w:val="000000"/>
                <w:kern w:val="2"/>
                <w:szCs w:val="24"/>
              </w:rPr>
              <w:t xml:space="preserve">10 </w:t>
            </w:r>
            <w:r w:rsidRPr="0015445E">
              <w:rPr>
                <w:color w:val="000000"/>
                <w:kern w:val="2"/>
                <w:szCs w:val="24"/>
              </w:rPr>
              <w:t>dienų nuo</w:t>
            </w:r>
            <w:r>
              <w:rPr>
                <w:color w:val="000000"/>
                <w:kern w:val="2"/>
                <w:szCs w:val="24"/>
              </w:rPr>
              <w:t xml:space="preserve"> Pirkėjo pareikalavimo. </w:t>
            </w:r>
          </w:p>
        </w:tc>
      </w:tr>
      <w:tr w:rsidR="005A5832" w14:paraId="26FEA5F4" w14:textId="77777777" w:rsidTr="00FC0E9B">
        <w:trPr>
          <w:trHeight w:val="300"/>
        </w:trPr>
        <w:tc>
          <w:tcPr>
            <w:tcW w:w="2830" w:type="dxa"/>
          </w:tcPr>
          <w:p w14:paraId="15A9063B" w14:textId="77777777" w:rsidR="005A5832" w:rsidRDefault="00A10867">
            <w:pPr>
              <w:rPr>
                <w:b/>
                <w:bCs/>
                <w:kern w:val="2"/>
                <w:szCs w:val="24"/>
              </w:rPr>
            </w:pPr>
            <w:r>
              <w:rPr>
                <w:b/>
                <w:bCs/>
                <w:kern w:val="2"/>
                <w:szCs w:val="24"/>
              </w:rPr>
              <w:t>9.3. Tiekėjui / Pirkėjui taikoma bauda nutraukus Sutartį dėl esminio Sutarties pažeidimo</w:t>
            </w:r>
          </w:p>
        </w:tc>
        <w:tc>
          <w:tcPr>
            <w:tcW w:w="6705" w:type="dxa"/>
            <w:gridSpan w:val="2"/>
          </w:tcPr>
          <w:p w14:paraId="3A6CDF08" w14:textId="6F40A5E5" w:rsidR="005A5832" w:rsidRDefault="00A10867" w:rsidP="00214965">
            <w:pPr>
              <w:jc w:val="both"/>
              <w:rPr>
                <w:kern w:val="2"/>
                <w:szCs w:val="24"/>
              </w:rPr>
            </w:pPr>
            <w:r>
              <w:rPr>
                <w:kern w:val="2"/>
                <w:szCs w:val="24"/>
              </w:rPr>
              <w:t xml:space="preserve">Nutraukus Sutartį dėl esminio </w:t>
            </w:r>
            <w:r w:rsidRPr="00193FD3">
              <w:rPr>
                <w:kern w:val="2"/>
                <w:szCs w:val="24"/>
              </w:rPr>
              <w:t>Sutarties pažeidimo, mokama</w:t>
            </w:r>
            <w:r w:rsidR="0015445E" w:rsidRPr="00193FD3">
              <w:rPr>
                <w:kern w:val="2"/>
                <w:szCs w:val="24"/>
              </w:rPr>
              <w:t xml:space="preserve"> </w:t>
            </w:r>
            <w:r w:rsidR="008807BF" w:rsidRPr="00193FD3">
              <w:rPr>
                <w:kern w:val="2"/>
                <w:szCs w:val="24"/>
              </w:rPr>
              <w:t xml:space="preserve">5 </w:t>
            </w:r>
            <w:r w:rsidR="0015445E" w:rsidRPr="00193FD3">
              <w:rPr>
                <w:kern w:val="2"/>
                <w:szCs w:val="24"/>
              </w:rPr>
              <w:t xml:space="preserve">proc. </w:t>
            </w:r>
            <w:r w:rsidR="008807BF" w:rsidRPr="00193FD3">
              <w:rPr>
                <w:kern w:val="2"/>
                <w:szCs w:val="24"/>
              </w:rPr>
              <w:t xml:space="preserve">pradinės sutarties vertės </w:t>
            </w:r>
            <w:r w:rsidRPr="00193FD3">
              <w:rPr>
                <w:kern w:val="2"/>
                <w:szCs w:val="24"/>
              </w:rPr>
              <w:t>dydžio bauda.</w:t>
            </w:r>
          </w:p>
          <w:p w14:paraId="7DB5154A" w14:textId="7CB1ADC3" w:rsidR="005A5832" w:rsidRDefault="005A5832">
            <w:pPr>
              <w:rPr>
                <w:kern w:val="2"/>
                <w:szCs w:val="24"/>
              </w:rPr>
            </w:pPr>
          </w:p>
        </w:tc>
      </w:tr>
      <w:tr w:rsidR="005A5832" w14:paraId="4C738C1C" w14:textId="77777777" w:rsidTr="00FC0E9B">
        <w:trPr>
          <w:trHeight w:val="300"/>
        </w:trPr>
        <w:tc>
          <w:tcPr>
            <w:tcW w:w="2830" w:type="dxa"/>
          </w:tcPr>
          <w:p w14:paraId="1231550A"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705" w:type="dxa"/>
            <w:gridSpan w:val="2"/>
          </w:tcPr>
          <w:p w14:paraId="09981A7B" w14:textId="77777777" w:rsidR="005A5832" w:rsidRDefault="00A10867">
            <w:pPr>
              <w:rPr>
                <w:color w:val="000000"/>
                <w:kern w:val="2"/>
                <w:szCs w:val="24"/>
              </w:rPr>
            </w:pPr>
            <w:r>
              <w:rPr>
                <w:color w:val="000000"/>
                <w:kern w:val="2"/>
                <w:szCs w:val="24"/>
              </w:rPr>
              <w:lastRenderedPageBreak/>
              <w:t>Netaikoma</w:t>
            </w:r>
          </w:p>
          <w:p w14:paraId="2B3C9CDA" w14:textId="77777777" w:rsidR="005A5832" w:rsidRDefault="005A5832">
            <w:pPr>
              <w:rPr>
                <w:kern w:val="2"/>
                <w:szCs w:val="24"/>
              </w:rPr>
            </w:pPr>
          </w:p>
          <w:p w14:paraId="3EE759F9" w14:textId="77777777" w:rsidR="005A5832" w:rsidRDefault="005A5832" w:rsidP="00CE72A3">
            <w:pPr>
              <w:rPr>
                <w:kern w:val="2"/>
                <w:szCs w:val="24"/>
              </w:rPr>
            </w:pPr>
          </w:p>
        </w:tc>
      </w:tr>
      <w:tr w:rsidR="005A5832" w14:paraId="52421E1D" w14:textId="77777777" w:rsidTr="00FC0E9B">
        <w:trPr>
          <w:trHeight w:val="300"/>
        </w:trPr>
        <w:tc>
          <w:tcPr>
            <w:tcW w:w="2830" w:type="dxa"/>
          </w:tcPr>
          <w:p w14:paraId="07D2E22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39822E97" w14:textId="6FCC6C14" w:rsidR="005A5832" w:rsidRDefault="00214965" w:rsidP="00193FD3">
            <w:pPr>
              <w:jc w:val="both"/>
              <w:rPr>
                <w:color w:val="4472C4"/>
                <w:kern w:val="2"/>
                <w:szCs w:val="24"/>
              </w:rPr>
            </w:pPr>
            <w:r w:rsidRPr="00193FD3">
              <w:rPr>
                <w:color w:val="000000"/>
                <w:kern w:val="2"/>
                <w:szCs w:val="24"/>
              </w:rPr>
              <w:t xml:space="preserve">Jeigu </w:t>
            </w:r>
            <w:r w:rsidR="00915895" w:rsidRPr="00193FD3">
              <w:rPr>
                <w:color w:val="000000"/>
                <w:kern w:val="2"/>
                <w:szCs w:val="24"/>
              </w:rPr>
              <w:t>pristatyta</w:t>
            </w:r>
            <w:r w:rsidRPr="00193FD3">
              <w:rPr>
                <w:color w:val="000000"/>
                <w:kern w:val="2"/>
                <w:szCs w:val="24"/>
              </w:rPr>
              <w:t xml:space="preserve"> prekė neatitinka sutarties 1 priedo 7 punkte nustatytų </w:t>
            </w:r>
            <w:r w:rsidR="00915895" w:rsidRPr="00193FD3">
              <w:rPr>
                <w:color w:val="000000"/>
                <w:kern w:val="2"/>
                <w:szCs w:val="24"/>
              </w:rPr>
              <w:t xml:space="preserve">prekei keliamų aplinkosauginių </w:t>
            </w:r>
            <w:r w:rsidRPr="00193FD3">
              <w:rPr>
                <w:color w:val="000000"/>
                <w:kern w:val="2"/>
                <w:szCs w:val="24"/>
              </w:rPr>
              <w:t>reikalavimų, tiekėjas moka</w:t>
            </w:r>
            <w:r w:rsidR="00915895" w:rsidRPr="00193FD3">
              <w:rPr>
                <w:color w:val="000000"/>
                <w:kern w:val="2"/>
                <w:szCs w:val="24"/>
              </w:rPr>
              <w:t xml:space="preserve"> 5 proc. dydžio baudą nuo pristatytos prekės sumos.</w:t>
            </w:r>
          </w:p>
        </w:tc>
      </w:tr>
      <w:tr w:rsidR="005A5832" w14:paraId="67F146B5" w14:textId="77777777" w:rsidTr="00FC0E9B">
        <w:trPr>
          <w:trHeight w:val="300"/>
        </w:trPr>
        <w:tc>
          <w:tcPr>
            <w:tcW w:w="2830" w:type="dxa"/>
          </w:tcPr>
          <w:p w14:paraId="4D8A0E69"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4579DBF" w14:textId="77777777" w:rsidR="005A5832" w:rsidRDefault="00A10867">
            <w:pPr>
              <w:rPr>
                <w:kern w:val="2"/>
                <w:szCs w:val="24"/>
              </w:rPr>
            </w:pPr>
            <w:r>
              <w:rPr>
                <w:kern w:val="2"/>
                <w:szCs w:val="24"/>
              </w:rPr>
              <w:t>Netaikoma</w:t>
            </w:r>
          </w:p>
          <w:p w14:paraId="704B8CCA" w14:textId="77777777" w:rsidR="005A5832" w:rsidRDefault="005A5832">
            <w:pPr>
              <w:rPr>
                <w:color w:val="4472C4"/>
                <w:kern w:val="2"/>
                <w:szCs w:val="24"/>
              </w:rPr>
            </w:pPr>
          </w:p>
          <w:p w14:paraId="187BFEF9" w14:textId="00B8FAE7" w:rsidR="005A5832" w:rsidRDefault="005A5832">
            <w:pPr>
              <w:rPr>
                <w:color w:val="4472C4"/>
                <w:kern w:val="2"/>
                <w:szCs w:val="24"/>
              </w:rPr>
            </w:pPr>
          </w:p>
        </w:tc>
      </w:tr>
      <w:tr w:rsidR="005A5832" w14:paraId="7969F351" w14:textId="77777777" w:rsidTr="00FC0E9B">
        <w:trPr>
          <w:trHeight w:val="300"/>
        </w:trPr>
        <w:tc>
          <w:tcPr>
            <w:tcW w:w="2830" w:type="dxa"/>
          </w:tcPr>
          <w:p w14:paraId="2E328D0F"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027E7AEB" w14:textId="6D462106" w:rsidR="008807BF" w:rsidRPr="00056869" w:rsidRDefault="00C453D9" w:rsidP="0037083D">
            <w:pPr>
              <w:pBdr>
                <w:top w:val="nil"/>
                <w:left w:val="nil"/>
                <w:bottom w:val="nil"/>
                <w:right w:val="nil"/>
                <w:between w:val="nil"/>
                <w:bar w:val="nil"/>
              </w:pBdr>
              <w:suppressAutoHyphens/>
              <w:jc w:val="both"/>
              <w:rPr>
                <w:szCs w:val="24"/>
                <w:bdr w:val="nil"/>
                <w:lang w:eastAsia="lt-LT"/>
                <w14:textOutline w14:w="0" w14:cap="flat" w14:cmpd="sng" w14:algn="ctr">
                  <w14:noFill/>
                  <w14:prstDash w14:val="solid"/>
                  <w14:bevel/>
                </w14:textOutline>
              </w:rPr>
            </w:pPr>
            <w:r w:rsidRPr="00056869">
              <w:rPr>
                <w:kern w:val="2"/>
                <w:szCs w:val="24"/>
              </w:rPr>
              <w:t xml:space="preserve"> </w:t>
            </w:r>
            <w:r w:rsidR="008807BF" w:rsidRPr="00056869">
              <w:rPr>
                <w:kern w:val="2"/>
                <w:szCs w:val="24"/>
              </w:rPr>
              <w:t xml:space="preserve">1. </w:t>
            </w:r>
            <w:r w:rsidR="008807BF" w:rsidRPr="00056869">
              <w:rPr>
                <w:rFonts w:eastAsia="Arial Unicode MS"/>
                <w:szCs w:val="24"/>
                <w:bdr w:val="nil"/>
                <w:lang w:eastAsia="lt-LT"/>
                <w14:textOutline w14:w="0" w14:cap="flat" w14:cmpd="sng" w14:algn="ctr">
                  <w14:noFill/>
                  <w14:prstDash w14:val="solid"/>
                  <w14:bevel/>
                </w14:textOutline>
              </w:rPr>
              <w:t xml:space="preserve">Jei tiekėjas neįvykdo įsipareigojimų ir yra viršijami Sutarties 1 priede „Techninė specifikacija“ </w:t>
            </w:r>
            <w:r w:rsidR="0037083D" w:rsidRPr="00056869">
              <w:rPr>
                <w:rFonts w:eastAsia="Arial Unicode MS"/>
                <w:szCs w:val="24"/>
                <w:bdr w:val="nil"/>
                <w:lang w:eastAsia="lt-LT"/>
                <w14:textOutline w14:w="0" w14:cap="flat" w14:cmpd="sng" w14:algn="ctr">
                  <w14:noFill/>
                  <w14:prstDash w14:val="solid"/>
                  <w14:bevel/>
                </w14:textOutline>
              </w:rPr>
              <w:t>6.4</w:t>
            </w:r>
            <w:r w:rsidR="008807BF" w:rsidRPr="00056869">
              <w:rPr>
                <w:rFonts w:eastAsia="Arial Unicode MS"/>
                <w:szCs w:val="24"/>
                <w:bdr w:val="nil"/>
                <w:lang w:eastAsia="lt-LT"/>
                <w14:textOutline w14:w="0" w14:cap="flat" w14:cmpd="sng" w14:algn="ctr">
                  <w14:noFill/>
                  <w14:prstDash w14:val="solid"/>
                  <w14:bevel/>
                </w14:textOutline>
              </w:rPr>
              <w:t xml:space="preserve"> punkte numatyti </w:t>
            </w:r>
            <w:r w:rsidR="008807BF" w:rsidRPr="00056869">
              <w:rPr>
                <w:rFonts w:eastAsiaTheme="minorEastAsia"/>
                <w:szCs w:val="24"/>
                <w:lang w:eastAsia="lt-LT"/>
              </w:rPr>
              <w:t xml:space="preserve">išleidžiamų nuotekų kokybės rodikliai, </w:t>
            </w:r>
            <w:r w:rsidR="0037083D" w:rsidRPr="00056869">
              <w:rPr>
                <w:rFonts w:eastAsiaTheme="minorEastAsia"/>
                <w:szCs w:val="24"/>
                <w:lang w:eastAsia="lt-LT"/>
              </w:rPr>
              <w:t>tiekė</w:t>
            </w:r>
            <w:r w:rsidR="008807BF" w:rsidRPr="00056869">
              <w:rPr>
                <w:rFonts w:eastAsiaTheme="minorEastAsia"/>
                <w:szCs w:val="24"/>
                <w:lang w:eastAsia="lt-LT"/>
              </w:rPr>
              <w:t>jas privalo padengti visas padidėjusias išlaidas dėl mokesčių už taršą sumokėjimo ir su tuo susijusias sankcijas.</w:t>
            </w:r>
          </w:p>
          <w:p w14:paraId="0F2429F2" w14:textId="1803B626" w:rsidR="005A5832" w:rsidRPr="00056869" w:rsidRDefault="0037083D" w:rsidP="0037083D">
            <w:pPr>
              <w:pBdr>
                <w:top w:val="nil"/>
                <w:left w:val="nil"/>
                <w:bottom w:val="nil"/>
                <w:right w:val="nil"/>
                <w:between w:val="nil"/>
                <w:bar w:val="nil"/>
              </w:pBdr>
              <w:suppressAutoHyphens/>
              <w:jc w:val="both"/>
              <w:rPr>
                <w:color w:val="4472C4"/>
                <w:kern w:val="2"/>
                <w:szCs w:val="24"/>
              </w:rPr>
            </w:pPr>
            <w:r w:rsidRPr="00056869">
              <w:rPr>
                <w:rFonts w:eastAsia="Arial Unicode MS"/>
                <w:szCs w:val="24"/>
                <w:bdr w:val="nil"/>
                <w:lang w:eastAsia="lt-LT"/>
                <w14:textOutline w14:w="0" w14:cap="flat" w14:cmpd="sng" w14:algn="ctr">
                  <w14:noFill/>
                  <w14:prstDash w14:val="solid"/>
                  <w14:bevel/>
                </w14:textOutline>
              </w:rPr>
              <w:t xml:space="preserve">2. </w:t>
            </w:r>
            <w:r w:rsidR="008807BF" w:rsidRPr="00056869">
              <w:rPr>
                <w:rFonts w:eastAsia="Arial Unicode MS"/>
                <w:szCs w:val="24"/>
                <w:bdr w:val="nil"/>
                <w:lang w:eastAsia="lt-LT"/>
                <w14:textOutline w14:w="0" w14:cap="flat" w14:cmpd="sng" w14:algn="ctr">
                  <w14:noFill/>
                  <w14:prstDash w14:val="solid"/>
                  <w14:bevel/>
                </w14:textOutline>
              </w:rPr>
              <w:t xml:space="preserve">Jei </w:t>
            </w:r>
            <w:r w:rsidRPr="00056869">
              <w:rPr>
                <w:rFonts w:eastAsia="Arial Unicode MS"/>
                <w:szCs w:val="24"/>
                <w:bdr w:val="nil"/>
                <w:lang w:eastAsia="lt-LT"/>
                <w14:textOutline w14:w="0" w14:cap="flat" w14:cmpd="sng" w14:algn="ctr">
                  <w14:noFill/>
                  <w14:prstDash w14:val="solid"/>
                  <w14:bevel/>
                </w14:textOutline>
              </w:rPr>
              <w:t>tiekė</w:t>
            </w:r>
            <w:r w:rsidR="008807BF" w:rsidRPr="00056869">
              <w:rPr>
                <w:rFonts w:eastAsia="Arial Unicode MS"/>
                <w:szCs w:val="24"/>
                <w:bdr w:val="nil"/>
                <w:lang w:eastAsia="lt-LT"/>
                <w14:textOutline w14:w="0" w14:cap="flat" w14:cmpd="sng" w14:algn="ctr">
                  <w14:noFill/>
                  <w14:prstDash w14:val="solid"/>
                  <w14:bevel/>
                </w14:textOutline>
              </w:rPr>
              <w:t xml:space="preserve">jas neįvykdo įsipareigojimų ir yra nepasiekiami Sutarties 1 priede „Techninė specifikacija“ 1 punkte numatyti </w:t>
            </w:r>
            <w:r w:rsidR="00193FD3" w:rsidRPr="00056869">
              <w:rPr>
                <w:rFonts w:eastAsia="Arial Unicode MS"/>
                <w:szCs w:val="24"/>
                <w:bdr w:val="nil"/>
                <w:lang w:eastAsia="lt-LT"/>
                <w14:textOutline w14:w="0" w14:cap="flat" w14:cmpd="sng" w14:algn="ctr">
                  <w14:noFill/>
                  <w14:prstDash w14:val="solid"/>
                  <w14:bevel/>
                </w14:textOutline>
              </w:rPr>
              <w:t xml:space="preserve">susidarančio </w:t>
            </w:r>
            <w:r w:rsidR="008807BF" w:rsidRPr="00056869">
              <w:rPr>
                <w:rFonts w:eastAsia="Arial Unicode MS"/>
                <w:szCs w:val="24"/>
                <w:bdr w:val="nil"/>
                <w:lang w:eastAsia="lt-LT"/>
                <w14:textOutline w14:w="0" w14:cap="flat" w14:cmpd="sng" w14:algn="ctr">
                  <w14:noFill/>
                  <w14:prstDash w14:val="solid"/>
                  <w14:bevel/>
                </w14:textOutline>
              </w:rPr>
              <w:t>dumblo sumažinimo rodikliai,</w:t>
            </w:r>
            <w:r w:rsidRPr="00056869">
              <w:rPr>
                <w:rFonts w:eastAsia="Arial Unicode MS"/>
                <w:szCs w:val="24"/>
                <w:bdr w:val="nil"/>
                <w:lang w:eastAsia="lt-LT"/>
                <w14:textOutline w14:w="0" w14:cap="flat" w14:cmpd="sng" w14:algn="ctr">
                  <w14:noFill/>
                  <w14:prstDash w14:val="solid"/>
                  <w14:bevel/>
                </w14:textOutline>
              </w:rPr>
              <w:t xml:space="preserve"> tiekė</w:t>
            </w:r>
            <w:r w:rsidR="008807BF" w:rsidRPr="00056869">
              <w:rPr>
                <w:rFonts w:eastAsia="Arial Unicode MS"/>
                <w:szCs w:val="24"/>
                <w:bdr w:val="nil"/>
                <w:lang w:eastAsia="lt-LT"/>
                <w14:textOutline w14:w="0" w14:cap="flat" w14:cmpd="sng" w14:algn="ctr">
                  <w14:noFill/>
                  <w14:prstDash w14:val="solid"/>
                  <w14:bevel/>
                </w14:textOutline>
              </w:rPr>
              <w:t>jas privalo padengti visas padidėjusias išlaidas, susijusias su dumblo sutvarkymu.</w:t>
            </w:r>
          </w:p>
        </w:tc>
      </w:tr>
      <w:tr w:rsidR="005A5832" w14:paraId="6FFFA772" w14:textId="77777777" w:rsidTr="00FC0E9B">
        <w:trPr>
          <w:trHeight w:val="300"/>
        </w:trPr>
        <w:tc>
          <w:tcPr>
            <w:tcW w:w="2830" w:type="dxa"/>
          </w:tcPr>
          <w:p w14:paraId="70A8526C" w14:textId="77777777" w:rsidR="005A5832" w:rsidRPr="00F316AE" w:rsidRDefault="00A10867">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705" w:type="dxa"/>
            <w:gridSpan w:val="2"/>
          </w:tcPr>
          <w:p w14:paraId="046EFDF0" w14:textId="77777777" w:rsidR="005A5832" w:rsidRPr="00056869" w:rsidRDefault="00A10867">
            <w:pPr>
              <w:rPr>
                <w:kern w:val="2"/>
                <w:szCs w:val="24"/>
              </w:rPr>
            </w:pPr>
            <w:r w:rsidRPr="00056869">
              <w:rPr>
                <w:kern w:val="2"/>
                <w:szCs w:val="24"/>
              </w:rPr>
              <w:t>Netaikoma</w:t>
            </w:r>
          </w:p>
          <w:p w14:paraId="311087AD" w14:textId="77777777" w:rsidR="005A5832" w:rsidRPr="00056869" w:rsidRDefault="005A5832">
            <w:pPr>
              <w:rPr>
                <w:color w:val="4472C4"/>
                <w:kern w:val="2"/>
                <w:szCs w:val="24"/>
              </w:rPr>
            </w:pPr>
          </w:p>
          <w:p w14:paraId="5C48CD7A" w14:textId="537E3381" w:rsidR="005A5832" w:rsidRPr="00056869" w:rsidRDefault="005A5832">
            <w:pPr>
              <w:rPr>
                <w:color w:val="4472C4"/>
                <w:kern w:val="2"/>
                <w:szCs w:val="24"/>
              </w:rPr>
            </w:pPr>
          </w:p>
        </w:tc>
      </w:tr>
      <w:tr w:rsidR="005A5832" w14:paraId="23176C66" w14:textId="77777777" w:rsidTr="00FC0E9B">
        <w:trPr>
          <w:trHeight w:val="300"/>
        </w:trPr>
        <w:tc>
          <w:tcPr>
            <w:tcW w:w="2830" w:type="dxa"/>
          </w:tcPr>
          <w:p w14:paraId="3DC7B05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705" w:type="dxa"/>
            <w:gridSpan w:val="2"/>
          </w:tcPr>
          <w:p w14:paraId="30C57B49" w14:textId="4888248A" w:rsidR="005A5832" w:rsidRDefault="00CE72A3">
            <w:pPr>
              <w:rPr>
                <w:color w:val="4472C4"/>
                <w:kern w:val="2"/>
                <w:szCs w:val="24"/>
              </w:rPr>
            </w:pPr>
            <w:r w:rsidRPr="00CE72A3">
              <w:rPr>
                <w:kern w:val="2"/>
                <w:szCs w:val="24"/>
              </w:rPr>
              <w:t>Netaikoma</w:t>
            </w:r>
          </w:p>
        </w:tc>
      </w:tr>
      <w:tr w:rsidR="005A5832" w14:paraId="09EA3307" w14:textId="77777777">
        <w:trPr>
          <w:trHeight w:val="300"/>
        </w:trPr>
        <w:tc>
          <w:tcPr>
            <w:tcW w:w="9535" w:type="dxa"/>
            <w:gridSpan w:val="3"/>
          </w:tcPr>
          <w:p w14:paraId="54A64677" w14:textId="77777777" w:rsidR="005A5832" w:rsidRDefault="00A10867">
            <w:pPr>
              <w:jc w:val="center"/>
              <w:rPr>
                <w:b/>
                <w:bCs/>
                <w:kern w:val="2"/>
                <w:szCs w:val="24"/>
              </w:rPr>
            </w:pPr>
            <w:r>
              <w:rPr>
                <w:b/>
                <w:bCs/>
                <w:kern w:val="2"/>
                <w:szCs w:val="24"/>
              </w:rPr>
              <w:t>10. SUTARTIES GALIOJIMAS IR KEITIMAS</w:t>
            </w:r>
          </w:p>
        </w:tc>
      </w:tr>
      <w:tr w:rsidR="005A5832" w14:paraId="413B295F" w14:textId="77777777" w:rsidTr="00FC0E9B">
        <w:trPr>
          <w:trHeight w:val="300"/>
        </w:trPr>
        <w:tc>
          <w:tcPr>
            <w:tcW w:w="2830" w:type="dxa"/>
          </w:tcPr>
          <w:p w14:paraId="78B44751" w14:textId="77777777" w:rsidR="005A5832" w:rsidRDefault="00A10867">
            <w:pPr>
              <w:rPr>
                <w:b/>
                <w:bCs/>
                <w:kern w:val="2"/>
                <w:szCs w:val="24"/>
              </w:rPr>
            </w:pPr>
            <w:r>
              <w:rPr>
                <w:b/>
                <w:bCs/>
                <w:kern w:val="2"/>
                <w:szCs w:val="24"/>
              </w:rPr>
              <w:t>10.1. Sutarties sudarymas ir įsigaliojimas</w:t>
            </w:r>
          </w:p>
        </w:tc>
        <w:tc>
          <w:tcPr>
            <w:tcW w:w="6705" w:type="dxa"/>
            <w:gridSpan w:val="2"/>
          </w:tcPr>
          <w:p w14:paraId="06457E0B" w14:textId="77777777" w:rsidR="005A5832" w:rsidRPr="00AC304C" w:rsidRDefault="00A10867" w:rsidP="0037083D">
            <w:pPr>
              <w:jc w:val="both"/>
              <w:rPr>
                <w:kern w:val="2"/>
                <w:szCs w:val="24"/>
              </w:rPr>
            </w:pPr>
            <w:r>
              <w:rPr>
                <w:kern w:val="2"/>
                <w:szCs w:val="24"/>
              </w:rPr>
              <w:t xml:space="preserve">Ši </w:t>
            </w:r>
            <w:r w:rsidRPr="00AC304C">
              <w:rPr>
                <w:kern w:val="2"/>
                <w:szCs w:val="24"/>
              </w:rPr>
              <w:t>Sutartis laikoma sudaryta ir įsigalioja nuo Sutarties pasirašymo dienos (antrosios Šalies pasirašymo dieną).</w:t>
            </w:r>
          </w:p>
          <w:p w14:paraId="2111C18E" w14:textId="37A560C3" w:rsidR="0037083D" w:rsidRDefault="00A10867" w:rsidP="00AC304C">
            <w:pPr>
              <w:jc w:val="both"/>
              <w:rPr>
                <w:color w:val="4472C4"/>
                <w:kern w:val="2"/>
                <w:szCs w:val="24"/>
              </w:rPr>
            </w:pPr>
            <w:r w:rsidRPr="00AC304C">
              <w:rPr>
                <w:color w:val="000000"/>
                <w:kern w:val="2"/>
                <w:szCs w:val="24"/>
              </w:rPr>
              <w:t xml:space="preserve">Sutartis galioja </w:t>
            </w:r>
            <w:r w:rsidR="0037083D" w:rsidRPr="00AC304C">
              <w:rPr>
                <w:bCs/>
                <w:szCs w:val="24"/>
              </w:rPr>
              <w:t xml:space="preserve">ne ilgiau kaip </w:t>
            </w:r>
            <w:r w:rsidR="0037083D" w:rsidRPr="00AC304C">
              <w:rPr>
                <w:b/>
                <w:szCs w:val="24"/>
              </w:rPr>
              <w:t>1</w:t>
            </w:r>
            <w:r w:rsidR="00AC304C" w:rsidRPr="00AC304C">
              <w:rPr>
                <w:b/>
                <w:szCs w:val="24"/>
              </w:rPr>
              <w:t>2</w:t>
            </w:r>
            <w:r w:rsidR="0037083D" w:rsidRPr="00AC304C">
              <w:rPr>
                <w:b/>
                <w:szCs w:val="24"/>
              </w:rPr>
              <w:t xml:space="preserve"> mėn.</w:t>
            </w:r>
            <w:r w:rsidR="0037083D" w:rsidRPr="00AC304C">
              <w:rPr>
                <w:bCs/>
                <w:szCs w:val="24"/>
              </w:rPr>
              <w:t xml:space="preserve"> nuo sutarties įsigaliojimo dienos arba kol bus išnaudota pradinės sutarties vertė (priklausomai kuris greičiau).</w:t>
            </w:r>
          </w:p>
        </w:tc>
      </w:tr>
      <w:tr w:rsidR="005A5832" w14:paraId="3F244FE9" w14:textId="77777777" w:rsidTr="00FC0E9B">
        <w:trPr>
          <w:trHeight w:val="300"/>
        </w:trPr>
        <w:tc>
          <w:tcPr>
            <w:tcW w:w="2830" w:type="dxa"/>
          </w:tcPr>
          <w:p w14:paraId="15AEF19D" w14:textId="77777777" w:rsidR="005A5832" w:rsidRDefault="00A10867">
            <w:pPr>
              <w:rPr>
                <w:b/>
                <w:bCs/>
                <w:kern w:val="2"/>
                <w:szCs w:val="24"/>
              </w:rPr>
            </w:pPr>
            <w:r>
              <w:rPr>
                <w:b/>
                <w:bCs/>
                <w:kern w:val="2"/>
                <w:szCs w:val="24"/>
              </w:rPr>
              <w:t>10.2. Sutarties galiojimo termino pratęsimas</w:t>
            </w:r>
          </w:p>
        </w:tc>
        <w:tc>
          <w:tcPr>
            <w:tcW w:w="6705" w:type="dxa"/>
            <w:gridSpan w:val="2"/>
          </w:tcPr>
          <w:p w14:paraId="562D92C0" w14:textId="368B78F5" w:rsidR="005A5832" w:rsidRDefault="00A10867">
            <w:pPr>
              <w:rPr>
                <w:kern w:val="2"/>
                <w:szCs w:val="24"/>
              </w:rPr>
            </w:pPr>
            <w:r>
              <w:rPr>
                <w:kern w:val="2"/>
                <w:szCs w:val="24"/>
              </w:rPr>
              <w:t>Netaikoma</w:t>
            </w:r>
          </w:p>
          <w:p w14:paraId="506B4AE0" w14:textId="59268A10" w:rsidR="005A5832" w:rsidRDefault="005A5832">
            <w:pPr>
              <w:rPr>
                <w:kern w:val="2"/>
                <w:szCs w:val="24"/>
              </w:rPr>
            </w:pPr>
          </w:p>
        </w:tc>
      </w:tr>
      <w:tr w:rsidR="005A5832" w14:paraId="6746AC1F" w14:textId="77777777">
        <w:trPr>
          <w:trHeight w:val="300"/>
        </w:trPr>
        <w:tc>
          <w:tcPr>
            <w:tcW w:w="9535" w:type="dxa"/>
            <w:gridSpan w:val="3"/>
          </w:tcPr>
          <w:p w14:paraId="6F1A83FE" w14:textId="77777777" w:rsidR="005A5832" w:rsidRDefault="00A10867">
            <w:pPr>
              <w:jc w:val="center"/>
              <w:rPr>
                <w:b/>
                <w:bCs/>
                <w:kern w:val="2"/>
                <w:szCs w:val="24"/>
              </w:rPr>
            </w:pPr>
            <w:r>
              <w:rPr>
                <w:b/>
                <w:bCs/>
                <w:kern w:val="2"/>
                <w:szCs w:val="24"/>
              </w:rPr>
              <w:t>11. SUTARTIES NUTRAUKIMAS</w:t>
            </w:r>
          </w:p>
        </w:tc>
      </w:tr>
      <w:tr w:rsidR="005A5832" w14:paraId="4E67D664" w14:textId="77777777" w:rsidTr="00FC0E9B">
        <w:trPr>
          <w:trHeight w:val="300"/>
        </w:trPr>
        <w:tc>
          <w:tcPr>
            <w:tcW w:w="2830" w:type="dxa"/>
          </w:tcPr>
          <w:p w14:paraId="1D45FD0D" w14:textId="77777777" w:rsidR="005A5832" w:rsidRDefault="00A10867">
            <w:pPr>
              <w:rPr>
                <w:b/>
                <w:bCs/>
                <w:kern w:val="2"/>
                <w:szCs w:val="24"/>
              </w:rPr>
            </w:pPr>
            <w:r>
              <w:rPr>
                <w:b/>
                <w:bCs/>
                <w:kern w:val="2"/>
                <w:szCs w:val="24"/>
              </w:rPr>
              <w:t>11.1. Sutarties nutraukimo pagrindai</w:t>
            </w:r>
          </w:p>
        </w:tc>
        <w:tc>
          <w:tcPr>
            <w:tcW w:w="6705" w:type="dxa"/>
            <w:gridSpan w:val="2"/>
          </w:tcPr>
          <w:p w14:paraId="2FC25C9E" w14:textId="1D8B0AED" w:rsidR="005A5832" w:rsidRDefault="00A10867" w:rsidP="00CE72A3">
            <w:pPr>
              <w:rPr>
                <w:color w:val="4472C4"/>
                <w:kern w:val="2"/>
                <w:szCs w:val="24"/>
              </w:rPr>
            </w:pPr>
            <w:r>
              <w:rPr>
                <w:kern w:val="2"/>
                <w:szCs w:val="24"/>
              </w:rPr>
              <w:t>Sutartis gali būti nutraukiama rašytiniu Šalių susitarimu arba vienašališkai, Bendrosiose sąlygose nustatyta tvarka.</w:t>
            </w:r>
          </w:p>
        </w:tc>
      </w:tr>
      <w:tr w:rsidR="005A5832" w14:paraId="68EC8D92" w14:textId="77777777" w:rsidTr="00FC0E9B">
        <w:trPr>
          <w:trHeight w:val="300"/>
        </w:trPr>
        <w:tc>
          <w:tcPr>
            <w:tcW w:w="2830" w:type="dxa"/>
          </w:tcPr>
          <w:p w14:paraId="00988EA0" w14:textId="77777777" w:rsidR="005A5832" w:rsidRDefault="00A10867">
            <w:pPr>
              <w:rPr>
                <w:b/>
                <w:bCs/>
                <w:kern w:val="2"/>
                <w:szCs w:val="24"/>
              </w:rPr>
            </w:pPr>
            <w:r>
              <w:rPr>
                <w:b/>
                <w:bCs/>
                <w:kern w:val="2"/>
                <w:szCs w:val="24"/>
              </w:rPr>
              <w:t>11.2. Esminiai Sutarties pažeidimai</w:t>
            </w:r>
          </w:p>
          <w:p w14:paraId="77A450DC" w14:textId="77777777" w:rsidR="005A5832" w:rsidRDefault="005A5832">
            <w:pPr>
              <w:rPr>
                <w:b/>
                <w:bCs/>
                <w:kern w:val="2"/>
                <w:szCs w:val="24"/>
              </w:rPr>
            </w:pPr>
          </w:p>
        </w:tc>
        <w:tc>
          <w:tcPr>
            <w:tcW w:w="6705" w:type="dxa"/>
            <w:gridSpan w:val="2"/>
          </w:tcPr>
          <w:p w14:paraId="3C4B950D" w14:textId="25060584" w:rsidR="005A5832" w:rsidRPr="00CE72A3" w:rsidRDefault="00A10867" w:rsidP="0037083D">
            <w:pPr>
              <w:jc w:val="both"/>
              <w:rPr>
                <w:kern w:val="2"/>
                <w:szCs w:val="24"/>
              </w:rPr>
            </w:pPr>
            <w:r w:rsidRPr="00CE72A3">
              <w:rPr>
                <w:kern w:val="2"/>
                <w:szCs w:val="24"/>
              </w:rPr>
              <w:t>11.2.1. jeigu Tiekėjas nevykdo prisiimtų įsipareigojimų už Sutartyje nustatytą Sutarties kainą;</w:t>
            </w:r>
          </w:p>
          <w:p w14:paraId="4AEEDE56" w14:textId="0AD24D71" w:rsidR="005A5832" w:rsidRPr="00357641" w:rsidRDefault="00A10867" w:rsidP="0037083D">
            <w:pPr>
              <w:jc w:val="both"/>
              <w:rPr>
                <w:rFonts w:eastAsia="Arial"/>
                <w:kern w:val="2"/>
                <w:szCs w:val="24"/>
                <w:lang w:val="lt"/>
              </w:rPr>
            </w:pPr>
            <w:r w:rsidRPr="00CE72A3">
              <w:rPr>
                <w:kern w:val="2"/>
                <w:szCs w:val="24"/>
              </w:rPr>
              <w:t>11.2.</w:t>
            </w:r>
            <w:r w:rsidR="00CE72A3" w:rsidRPr="00CE72A3">
              <w:rPr>
                <w:kern w:val="2"/>
                <w:szCs w:val="24"/>
              </w:rPr>
              <w:t>2</w:t>
            </w:r>
            <w:r w:rsidRPr="00CE72A3">
              <w:rPr>
                <w:kern w:val="2"/>
                <w:szCs w:val="24"/>
              </w:rPr>
              <w:t xml:space="preserve">. </w:t>
            </w:r>
            <w:r w:rsidRPr="00357641">
              <w:rPr>
                <w:rFonts w:eastAsia="Arial"/>
                <w:kern w:val="2"/>
                <w:szCs w:val="24"/>
                <w:lang w:val="lt"/>
              </w:rPr>
              <w:t>jeigu Tiekėjas nesilaiko Sutartyje nustatyt</w:t>
            </w:r>
            <w:r w:rsidR="0037083D">
              <w:rPr>
                <w:rFonts w:eastAsia="Arial"/>
                <w:kern w:val="2"/>
                <w:szCs w:val="24"/>
                <w:lang w:val="lt"/>
              </w:rPr>
              <w:t>o</w:t>
            </w:r>
            <w:r w:rsidRPr="00357641">
              <w:rPr>
                <w:rFonts w:eastAsia="Arial"/>
                <w:kern w:val="2"/>
                <w:szCs w:val="24"/>
                <w:lang w:val="lt"/>
              </w:rPr>
              <w:t xml:space="preserve"> Prek</w:t>
            </w:r>
            <w:r w:rsidR="0037083D">
              <w:rPr>
                <w:rFonts w:eastAsia="Arial"/>
                <w:kern w:val="2"/>
                <w:szCs w:val="24"/>
                <w:lang w:val="lt"/>
              </w:rPr>
              <w:t>ės</w:t>
            </w:r>
            <w:r w:rsidRPr="00357641">
              <w:rPr>
                <w:rFonts w:eastAsia="Arial"/>
                <w:kern w:val="2"/>
                <w:szCs w:val="24"/>
                <w:lang w:val="lt"/>
              </w:rPr>
              <w:t xml:space="preserve"> tiekimo termin</w:t>
            </w:r>
            <w:r w:rsidR="0037083D">
              <w:rPr>
                <w:rFonts w:eastAsia="Arial"/>
                <w:kern w:val="2"/>
                <w:szCs w:val="24"/>
                <w:lang w:val="lt"/>
              </w:rPr>
              <w:t>o</w:t>
            </w:r>
            <w:r w:rsidRPr="00357641">
              <w:rPr>
                <w:rFonts w:eastAsia="Arial"/>
                <w:kern w:val="2"/>
                <w:szCs w:val="24"/>
                <w:lang w:val="lt"/>
              </w:rPr>
              <w:t xml:space="preserve"> 2 (du) kartus iš eilės arba vėluoja pristatyti Prek</w:t>
            </w:r>
            <w:r w:rsidR="0037083D">
              <w:rPr>
                <w:rFonts w:eastAsia="Arial"/>
                <w:kern w:val="2"/>
                <w:szCs w:val="24"/>
                <w:lang w:val="lt"/>
              </w:rPr>
              <w:t>ę</w:t>
            </w:r>
            <w:r w:rsidRPr="00357641">
              <w:rPr>
                <w:rFonts w:eastAsia="Arial"/>
                <w:kern w:val="2"/>
                <w:szCs w:val="24"/>
                <w:lang w:val="lt"/>
              </w:rPr>
              <w:t xml:space="preserve"> daugiau</w:t>
            </w:r>
            <w:r w:rsidR="0037083D">
              <w:rPr>
                <w:rFonts w:eastAsia="Arial"/>
                <w:kern w:val="2"/>
                <w:szCs w:val="24"/>
                <w:lang w:val="lt"/>
              </w:rPr>
              <w:t xml:space="preserve"> kaip</w:t>
            </w:r>
            <w:r w:rsidRPr="00357641">
              <w:rPr>
                <w:rFonts w:eastAsia="Arial"/>
                <w:kern w:val="2"/>
                <w:szCs w:val="24"/>
                <w:lang w:val="lt"/>
              </w:rPr>
              <w:t xml:space="preserve"> </w:t>
            </w:r>
            <w:r w:rsidR="00CE72A3" w:rsidRPr="00357641">
              <w:rPr>
                <w:rFonts w:eastAsia="Arial"/>
                <w:kern w:val="2"/>
                <w:szCs w:val="24"/>
                <w:lang w:val="lt"/>
              </w:rPr>
              <w:t>20 (dvidešimt) dienų</w:t>
            </w:r>
            <w:r w:rsidRPr="00357641">
              <w:rPr>
                <w:rFonts w:eastAsia="Arial"/>
                <w:kern w:val="2"/>
                <w:szCs w:val="24"/>
                <w:lang w:val="lt"/>
              </w:rPr>
              <w:t xml:space="preserve"> </w:t>
            </w:r>
            <w:r w:rsidR="0037083D">
              <w:rPr>
                <w:rFonts w:eastAsia="Arial"/>
                <w:kern w:val="2"/>
                <w:szCs w:val="24"/>
                <w:lang w:val="lt"/>
              </w:rPr>
              <w:t xml:space="preserve">nei </w:t>
            </w:r>
            <w:r w:rsidRPr="00357641">
              <w:rPr>
                <w:rFonts w:eastAsia="Arial"/>
                <w:kern w:val="2"/>
                <w:szCs w:val="24"/>
                <w:lang w:val="lt"/>
              </w:rPr>
              <w:t>Sutartyje nustatytas Prek</w:t>
            </w:r>
            <w:r w:rsidR="0037083D">
              <w:rPr>
                <w:rFonts w:eastAsia="Arial"/>
                <w:kern w:val="2"/>
                <w:szCs w:val="24"/>
                <w:lang w:val="lt"/>
              </w:rPr>
              <w:t>ės</w:t>
            </w:r>
            <w:r w:rsidRPr="00357641">
              <w:rPr>
                <w:rFonts w:eastAsia="Arial"/>
                <w:kern w:val="2"/>
                <w:szCs w:val="24"/>
                <w:lang w:val="lt"/>
              </w:rPr>
              <w:t xml:space="preserve"> pristatymo terminas;</w:t>
            </w:r>
          </w:p>
          <w:p w14:paraId="48D45418" w14:textId="4C894E3F" w:rsidR="005A5832" w:rsidRPr="00357641" w:rsidRDefault="00A10867">
            <w:pPr>
              <w:tabs>
                <w:tab w:val="left" w:pos="567"/>
                <w:tab w:val="left" w:pos="851"/>
                <w:tab w:val="left" w:pos="992"/>
                <w:tab w:val="left" w:pos="1134"/>
              </w:tabs>
              <w:spacing w:line="257" w:lineRule="auto"/>
              <w:jc w:val="both"/>
              <w:rPr>
                <w:rFonts w:eastAsia="Arial"/>
                <w:kern w:val="2"/>
                <w:szCs w:val="24"/>
                <w:lang w:val="lt"/>
              </w:rPr>
            </w:pPr>
            <w:r w:rsidRPr="00357641">
              <w:rPr>
                <w:rFonts w:eastAsia="Arial"/>
                <w:kern w:val="2"/>
                <w:szCs w:val="24"/>
                <w:lang w:val="lt"/>
              </w:rPr>
              <w:t>11.2.</w:t>
            </w:r>
            <w:r w:rsidR="0037083D">
              <w:rPr>
                <w:rFonts w:eastAsia="Arial"/>
                <w:kern w:val="2"/>
                <w:szCs w:val="24"/>
                <w:lang w:val="lt"/>
              </w:rPr>
              <w:t>3</w:t>
            </w:r>
            <w:r w:rsidRPr="00357641">
              <w:rPr>
                <w:rFonts w:eastAsia="Arial"/>
                <w:kern w:val="2"/>
                <w:szCs w:val="24"/>
                <w:lang w:val="lt"/>
              </w:rPr>
              <w:t>. jeigu Tiekėjas pažeidžia Prek</w:t>
            </w:r>
            <w:r w:rsidR="0037083D">
              <w:rPr>
                <w:rFonts w:eastAsia="Arial"/>
                <w:kern w:val="2"/>
                <w:szCs w:val="24"/>
                <w:lang w:val="lt"/>
              </w:rPr>
              <w:t>ės</w:t>
            </w:r>
            <w:r w:rsidRPr="00357641">
              <w:rPr>
                <w:rFonts w:eastAsia="Arial"/>
                <w:kern w:val="2"/>
                <w:szCs w:val="24"/>
                <w:lang w:val="lt"/>
              </w:rPr>
              <w:t xml:space="preserve"> pristatymo termin</w:t>
            </w:r>
            <w:r w:rsidR="0037083D">
              <w:rPr>
                <w:rFonts w:eastAsia="Arial"/>
                <w:kern w:val="2"/>
                <w:szCs w:val="24"/>
                <w:lang w:val="lt"/>
              </w:rPr>
              <w:t>ą</w:t>
            </w:r>
            <w:r w:rsidRPr="00357641">
              <w:rPr>
                <w:rFonts w:eastAsia="Arial"/>
                <w:kern w:val="2"/>
                <w:szCs w:val="24"/>
                <w:lang w:val="lt"/>
              </w:rPr>
              <w:t xml:space="preserve"> ir priskaičiuotų netesybų už vėlavimą suma viršija 20 (dvidešimt) proc. Pradinės sutarties vertės;</w:t>
            </w:r>
          </w:p>
          <w:p w14:paraId="6020E48B" w14:textId="1DCD14FE" w:rsidR="005A5832" w:rsidRPr="00357641" w:rsidRDefault="00A10867" w:rsidP="00DB6437">
            <w:pPr>
              <w:tabs>
                <w:tab w:val="left" w:pos="567"/>
                <w:tab w:val="left" w:pos="851"/>
                <w:tab w:val="left" w:pos="992"/>
                <w:tab w:val="left" w:pos="1134"/>
              </w:tabs>
              <w:spacing w:line="257" w:lineRule="auto"/>
              <w:jc w:val="both"/>
              <w:rPr>
                <w:rFonts w:eastAsia="Arial"/>
                <w:kern w:val="2"/>
                <w:szCs w:val="24"/>
                <w:highlight w:val="yellow"/>
                <w:lang w:val="lt"/>
              </w:rPr>
            </w:pPr>
            <w:r w:rsidRPr="00357641">
              <w:rPr>
                <w:rFonts w:eastAsia="Arial"/>
                <w:kern w:val="2"/>
                <w:szCs w:val="24"/>
                <w:lang w:val="lt"/>
              </w:rPr>
              <w:lastRenderedPageBreak/>
              <w:t>11.2.</w:t>
            </w:r>
            <w:r w:rsidR="0037083D">
              <w:rPr>
                <w:rFonts w:eastAsia="Arial"/>
                <w:kern w:val="2"/>
                <w:szCs w:val="24"/>
                <w:lang w:val="lt"/>
              </w:rPr>
              <w:t>4</w:t>
            </w:r>
            <w:r w:rsidRPr="00357641">
              <w:rPr>
                <w:rFonts w:eastAsia="Arial"/>
                <w:kern w:val="2"/>
                <w:szCs w:val="24"/>
                <w:lang w:val="lt"/>
              </w:rPr>
              <w:t>. Tiekėjas daugiau kaip 2 (du) kartus pristato Prek</w:t>
            </w:r>
            <w:r w:rsidR="0037083D">
              <w:rPr>
                <w:rFonts w:eastAsia="Arial"/>
                <w:kern w:val="2"/>
                <w:szCs w:val="24"/>
                <w:lang w:val="lt"/>
              </w:rPr>
              <w:t>ę</w:t>
            </w:r>
            <w:r w:rsidRPr="00357641">
              <w:rPr>
                <w:rFonts w:eastAsia="Arial"/>
                <w:kern w:val="2"/>
                <w:szCs w:val="24"/>
                <w:lang w:val="lt"/>
              </w:rPr>
              <w:t>, kuri neatitinka Sutartyje ir (ar) Įstatymuose nustatytų reikalavimų Prek</w:t>
            </w:r>
            <w:r w:rsidR="00DB6437">
              <w:rPr>
                <w:rFonts w:eastAsia="Arial"/>
                <w:kern w:val="2"/>
                <w:szCs w:val="24"/>
                <w:lang w:val="lt"/>
              </w:rPr>
              <w:t>ei.</w:t>
            </w:r>
          </w:p>
        </w:tc>
      </w:tr>
      <w:tr w:rsidR="005A5832" w14:paraId="5D2C6BFF" w14:textId="77777777">
        <w:trPr>
          <w:trHeight w:val="300"/>
        </w:trPr>
        <w:tc>
          <w:tcPr>
            <w:tcW w:w="9535" w:type="dxa"/>
            <w:gridSpan w:val="3"/>
          </w:tcPr>
          <w:p w14:paraId="56001B8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866FA97" w14:textId="77777777" w:rsidTr="00FC0E9B">
        <w:trPr>
          <w:trHeight w:val="300"/>
        </w:trPr>
        <w:tc>
          <w:tcPr>
            <w:tcW w:w="2830" w:type="dxa"/>
          </w:tcPr>
          <w:p w14:paraId="0C37F5B3" w14:textId="77777777" w:rsidR="005A5832" w:rsidRDefault="00A10867">
            <w:pPr>
              <w:rPr>
                <w:b/>
                <w:bCs/>
                <w:kern w:val="2"/>
                <w:szCs w:val="24"/>
              </w:rPr>
            </w:pPr>
            <w:r>
              <w:rPr>
                <w:b/>
                <w:bCs/>
                <w:kern w:val="2"/>
                <w:szCs w:val="24"/>
              </w:rPr>
              <w:t>12.1. Aplinkosauginių kriterijų nustatymo teisinis pagrindas</w:t>
            </w:r>
          </w:p>
        </w:tc>
        <w:tc>
          <w:tcPr>
            <w:tcW w:w="6705" w:type="dxa"/>
            <w:gridSpan w:val="2"/>
          </w:tcPr>
          <w:p w14:paraId="59D98242" w14:textId="7DD05581" w:rsidR="005A5832" w:rsidRDefault="00A10867">
            <w:pPr>
              <w:rPr>
                <w:b/>
                <w:bCs/>
                <w:kern w:val="2"/>
                <w:szCs w:val="24"/>
              </w:rPr>
            </w:pPr>
            <w:r>
              <w:rPr>
                <w:color w:val="000000"/>
                <w:kern w:val="2"/>
                <w:szCs w:val="24"/>
                <w:shd w:val="clear" w:color="auto" w:fill="FFFFFF"/>
              </w:rPr>
              <w:t>Aplinkosauginiai kriterijai Prek</w:t>
            </w:r>
            <w:r w:rsidR="00DB6437">
              <w:rPr>
                <w:color w:val="000000"/>
                <w:kern w:val="2"/>
                <w:szCs w:val="24"/>
                <w:shd w:val="clear" w:color="auto" w:fill="FFFFFF"/>
              </w:rPr>
              <w:t>ei</w:t>
            </w:r>
            <w:r>
              <w:rPr>
                <w:color w:val="000000"/>
                <w:kern w:val="2"/>
                <w:szCs w:val="24"/>
                <w:shd w:val="clear" w:color="auto" w:fill="FFFFFF"/>
              </w:rPr>
              <w:t xml:space="preserve"> nustat</w:t>
            </w:r>
            <w:r w:rsidR="00DB6437">
              <w:rPr>
                <w:color w:val="000000"/>
                <w:kern w:val="2"/>
                <w:szCs w:val="24"/>
                <w:shd w:val="clear" w:color="auto" w:fill="FFFFFF"/>
              </w:rPr>
              <w:t>yt</w:t>
            </w:r>
            <w:r>
              <w:rPr>
                <w:color w:val="000000"/>
                <w:kern w:val="2"/>
                <w:szCs w:val="24"/>
                <w:shd w:val="clear" w:color="auto" w:fill="FFFFFF"/>
              </w:rPr>
              <w:t xml:space="preserve">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A08CE">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4785C88A" w14:textId="77777777" w:rsidTr="00FC0E9B">
        <w:trPr>
          <w:trHeight w:val="300"/>
        </w:trPr>
        <w:tc>
          <w:tcPr>
            <w:tcW w:w="2830" w:type="dxa"/>
          </w:tcPr>
          <w:p w14:paraId="71A839CF"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05" w:type="dxa"/>
            <w:gridSpan w:val="2"/>
          </w:tcPr>
          <w:p w14:paraId="1A08327E" w14:textId="73504996" w:rsidR="005A5832" w:rsidRDefault="00DB6437" w:rsidP="00357641">
            <w:pPr>
              <w:jc w:val="both"/>
              <w:rPr>
                <w:color w:val="008080"/>
                <w:szCs w:val="24"/>
              </w:rPr>
            </w:pPr>
            <w:r w:rsidRPr="00DB6437">
              <w:rPr>
                <w:szCs w:val="24"/>
              </w:rPr>
              <w:t>Netaikoma</w:t>
            </w:r>
          </w:p>
        </w:tc>
      </w:tr>
      <w:tr w:rsidR="005A5832" w14:paraId="4FC22413" w14:textId="77777777" w:rsidTr="00FC0E9B">
        <w:trPr>
          <w:trHeight w:val="300"/>
        </w:trPr>
        <w:tc>
          <w:tcPr>
            <w:tcW w:w="2830" w:type="dxa"/>
          </w:tcPr>
          <w:p w14:paraId="726B3BE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05" w:type="dxa"/>
            <w:gridSpan w:val="2"/>
          </w:tcPr>
          <w:p w14:paraId="3EA15EE4" w14:textId="60C70BB1" w:rsidR="005A5832" w:rsidRPr="00F85437" w:rsidRDefault="00A10867" w:rsidP="000A08CE">
            <w:pPr>
              <w:rPr>
                <w:kern w:val="2"/>
                <w:szCs w:val="24"/>
              </w:rPr>
            </w:pPr>
            <w:r w:rsidRPr="00F85437">
              <w:rPr>
                <w:kern w:val="2"/>
                <w:szCs w:val="24"/>
              </w:rPr>
              <w:t>Netaikoma</w:t>
            </w:r>
          </w:p>
        </w:tc>
      </w:tr>
      <w:tr w:rsidR="005A5832" w14:paraId="2276B9E2" w14:textId="77777777" w:rsidTr="00FC0E9B">
        <w:trPr>
          <w:trHeight w:val="300"/>
        </w:trPr>
        <w:tc>
          <w:tcPr>
            <w:tcW w:w="2830" w:type="dxa"/>
          </w:tcPr>
          <w:p w14:paraId="65EEBF2C"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05" w:type="dxa"/>
            <w:gridSpan w:val="2"/>
          </w:tcPr>
          <w:p w14:paraId="2D90AE2D" w14:textId="502AB0D0" w:rsidR="005A5832" w:rsidRDefault="00DB6437">
            <w:pPr>
              <w:rPr>
                <w:kern w:val="2"/>
                <w:szCs w:val="24"/>
              </w:rPr>
            </w:pPr>
            <w:r>
              <w:rPr>
                <w:kern w:val="2"/>
                <w:szCs w:val="24"/>
              </w:rPr>
              <w:t>Netaikoma</w:t>
            </w:r>
          </w:p>
        </w:tc>
      </w:tr>
      <w:tr w:rsidR="005A5832" w14:paraId="46F00D47" w14:textId="77777777" w:rsidTr="00FC0E9B">
        <w:trPr>
          <w:trHeight w:val="300"/>
        </w:trPr>
        <w:tc>
          <w:tcPr>
            <w:tcW w:w="2830" w:type="dxa"/>
          </w:tcPr>
          <w:p w14:paraId="3FC5DC28" w14:textId="77777777" w:rsidR="005A5832" w:rsidRDefault="00A10867">
            <w:pPr>
              <w:rPr>
                <w:b/>
                <w:bCs/>
                <w:kern w:val="2"/>
                <w:szCs w:val="24"/>
              </w:rPr>
            </w:pPr>
            <w:r>
              <w:rPr>
                <w:b/>
                <w:bCs/>
                <w:kern w:val="2"/>
                <w:szCs w:val="24"/>
              </w:rPr>
              <w:t>12.5. Su perkamomis Prekėmis susiję socialiniai kriterijai</w:t>
            </w:r>
          </w:p>
        </w:tc>
        <w:tc>
          <w:tcPr>
            <w:tcW w:w="6705" w:type="dxa"/>
            <w:gridSpan w:val="2"/>
          </w:tcPr>
          <w:p w14:paraId="249BC832"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75BDB97" w14:textId="77777777" w:rsidR="005A5832" w:rsidRDefault="005A5832">
            <w:pPr>
              <w:rPr>
                <w:color w:val="000000"/>
                <w:kern w:val="2"/>
                <w:szCs w:val="24"/>
                <w:shd w:val="clear" w:color="auto" w:fill="FFFFFF"/>
              </w:rPr>
            </w:pPr>
          </w:p>
          <w:p w14:paraId="0D13AD67" w14:textId="0CDED9A1" w:rsidR="005A5832" w:rsidRDefault="005A5832">
            <w:pPr>
              <w:rPr>
                <w:color w:val="0070C0"/>
                <w:kern w:val="2"/>
                <w:szCs w:val="24"/>
              </w:rPr>
            </w:pPr>
          </w:p>
        </w:tc>
      </w:tr>
      <w:tr w:rsidR="005A5832" w14:paraId="0C8FBE1F" w14:textId="77777777">
        <w:trPr>
          <w:trHeight w:val="300"/>
        </w:trPr>
        <w:tc>
          <w:tcPr>
            <w:tcW w:w="9535" w:type="dxa"/>
            <w:gridSpan w:val="3"/>
          </w:tcPr>
          <w:p w14:paraId="023A33DD" w14:textId="77777777" w:rsidR="005A5832" w:rsidRDefault="00A10867">
            <w:pPr>
              <w:jc w:val="center"/>
              <w:rPr>
                <w:b/>
                <w:bCs/>
                <w:kern w:val="2"/>
                <w:szCs w:val="24"/>
              </w:rPr>
            </w:pPr>
            <w:r>
              <w:rPr>
                <w:b/>
                <w:bCs/>
                <w:kern w:val="2"/>
                <w:szCs w:val="24"/>
              </w:rPr>
              <w:t xml:space="preserve">13. BENDRŲJŲ SĄLYGŲ PAKEITIMAI IR PAPILDYMAI </w:t>
            </w:r>
          </w:p>
          <w:p w14:paraId="0DE45B50" w14:textId="77777777" w:rsidR="005A5832" w:rsidRDefault="00A10867">
            <w:pPr>
              <w:jc w:val="center"/>
              <w:rPr>
                <w:kern w:val="2"/>
                <w:szCs w:val="24"/>
              </w:rPr>
            </w:pPr>
            <w:r>
              <w:rPr>
                <w:kern w:val="2"/>
                <w:szCs w:val="24"/>
              </w:rPr>
              <w:t xml:space="preserve">(jeigu būtina dėl konkretaus Sutarties dalyko specifikos) </w:t>
            </w:r>
          </w:p>
        </w:tc>
      </w:tr>
      <w:tr w:rsidR="005A5832" w14:paraId="54947210" w14:textId="77777777" w:rsidTr="00FC0E9B">
        <w:trPr>
          <w:trHeight w:val="300"/>
        </w:trPr>
        <w:tc>
          <w:tcPr>
            <w:tcW w:w="2830" w:type="dxa"/>
          </w:tcPr>
          <w:p w14:paraId="017D5C45" w14:textId="77777777" w:rsidR="005A5832" w:rsidRDefault="00A10867">
            <w:pPr>
              <w:rPr>
                <w:b/>
                <w:bCs/>
                <w:kern w:val="2"/>
                <w:szCs w:val="24"/>
              </w:rPr>
            </w:pPr>
            <w:r>
              <w:rPr>
                <w:b/>
                <w:bCs/>
                <w:kern w:val="2"/>
                <w:szCs w:val="24"/>
              </w:rPr>
              <w:t xml:space="preserve">13.1. </w:t>
            </w:r>
          </w:p>
        </w:tc>
        <w:tc>
          <w:tcPr>
            <w:tcW w:w="6705" w:type="dxa"/>
            <w:gridSpan w:val="2"/>
          </w:tcPr>
          <w:p w14:paraId="41496E9A"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3924D1E1"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1610B2E8" w14:textId="77777777" w:rsidTr="00FC0E9B">
        <w:trPr>
          <w:trHeight w:val="300"/>
        </w:trPr>
        <w:tc>
          <w:tcPr>
            <w:tcW w:w="2830" w:type="dxa"/>
          </w:tcPr>
          <w:p w14:paraId="5DE8BB09" w14:textId="77777777" w:rsidR="005A5832" w:rsidRDefault="00A10867">
            <w:pPr>
              <w:rPr>
                <w:b/>
                <w:bCs/>
                <w:kern w:val="2"/>
                <w:szCs w:val="24"/>
              </w:rPr>
            </w:pPr>
            <w:r>
              <w:rPr>
                <w:b/>
                <w:bCs/>
                <w:kern w:val="2"/>
                <w:szCs w:val="24"/>
              </w:rPr>
              <w:t>13.2.</w:t>
            </w:r>
          </w:p>
        </w:tc>
        <w:tc>
          <w:tcPr>
            <w:tcW w:w="6705" w:type="dxa"/>
            <w:gridSpan w:val="2"/>
          </w:tcPr>
          <w:p w14:paraId="445C1F56" w14:textId="77777777" w:rsidR="005A5832" w:rsidRDefault="00A10867">
            <w:pPr>
              <w:rPr>
                <w:color w:val="4472C4"/>
                <w:kern w:val="2"/>
                <w:szCs w:val="24"/>
              </w:rPr>
            </w:pPr>
            <w:r>
              <w:rPr>
                <w:color w:val="4472C4"/>
                <w:kern w:val="2"/>
                <w:szCs w:val="24"/>
              </w:rPr>
              <w:t>(pildyti jei papildomos Sutarties Bendrosios sąlygos naujomis nuostatomis):</w:t>
            </w:r>
          </w:p>
          <w:p w14:paraId="1D2B02A2"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73155756" w14:textId="77777777" w:rsidTr="00FC0E9B">
        <w:trPr>
          <w:trHeight w:val="300"/>
        </w:trPr>
        <w:tc>
          <w:tcPr>
            <w:tcW w:w="2830" w:type="dxa"/>
          </w:tcPr>
          <w:p w14:paraId="19AC2EA6" w14:textId="77777777" w:rsidR="005A5832" w:rsidRDefault="00A10867">
            <w:pPr>
              <w:rPr>
                <w:b/>
                <w:bCs/>
                <w:kern w:val="2"/>
                <w:szCs w:val="24"/>
              </w:rPr>
            </w:pPr>
            <w:r>
              <w:rPr>
                <w:b/>
                <w:bCs/>
                <w:kern w:val="2"/>
                <w:szCs w:val="24"/>
              </w:rPr>
              <w:t>13.3.</w:t>
            </w:r>
          </w:p>
        </w:tc>
        <w:tc>
          <w:tcPr>
            <w:tcW w:w="6705" w:type="dxa"/>
            <w:gridSpan w:val="2"/>
          </w:tcPr>
          <w:p w14:paraId="7D864AE7" w14:textId="77777777" w:rsidR="005A5832" w:rsidRDefault="00A10867">
            <w:pPr>
              <w:rPr>
                <w:color w:val="4472C4"/>
                <w:kern w:val="2"/>
                <w:szCs w:val="24"/>
              </w:rPr>
            </w:pPr>
            <w:r>
              <w:rPr>
                <w:color w:val="4472C4"/>
                <w:kern w:val="2"/>
                <w:szCs w:val="24"/>
              </w:rPr>
              <w:t>(pildyti jei išbraukiamas Sutarties Bendrųjų sąlygų atitinkamas punktas:</w:t>
            </w:r>
          </w:p>
          <w:p w14:paraId="23F46D64"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BA2D676" w14:textId="77777777" w:rsidTr="00FC0E9B">
        <w:trPr>
          <w:trHeight w:val="300"/>
        </w:trPr>
        <w:tc>
          <w:tcPr>
            <w:tcW w:w="2830" w:type="dxa"/>
          </w:tcPr>
          <w:p w14:paraId="14C47F6C" w14:textId="77777777" w:rsidR="005A5832" w:rsidRDefault="00A10867">
            <w:pPr>
              <w:rPr>
                <w:b/>
                <w:bCs/>
                <w:kern w:val="2"/>
                <w:szCs w:val="24"/>
              </w:rPr>
            </w:pPr>
            <w:r>
              <w:rPr>
                <w:b/>
                <w:bCs/>
                <w:kern w:val="2"/>
                <w:szCs w:val="24"/>
              </w:rPr>
              <w:t>13.4.</w:t>
            </w:r>
          </w:p>
        </w:tc>
        <w:tc>
          <w:tcPr>
            <w:tcW w:w="6705" w:type="dxa"/>
            <w:gridSpan w:val="2"/>
          </w:tcPr>
          <w:p w14:paraId="51590B67"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0175EF5" w14:textId="77777777" w:rsidR="005A5832" w:rsidRDefault="005A5832">
            <w:pPr>
              <w:rPr>
                <w:color w:val="0070C0"/>
                <w:kern w:val="2"/>
                <w:szCs w:val="24"/>
              </w:rPr>
            </w:pPr>
          </w:p>
        </w:tc>
      </w:tr>
      <w:tr w:rsidR="005A5832" w14:paraId="2307C363" w14:textId="77777777" w:rsidTr="00FC0E9B">
        <w:trPr>
          <w:trHeight w:val="300"/>
        </w:trPr>
        <w:tc>
          <w:tcPr>
            <w:tcW w:w="2830" w:type="dxa"/>
          </w:tcPr>
          <w:p w14:paraId="310A5791" w14:textId="77777777" w:rsidR="005A5832" w:rsidRDefault="00A10867">
            <w:pPr>
              <w:rPr>
                <w:b/>
                <w:bCs/>
                <w:kern w:val="2"/>
                <w:szCs w:val="24"/>
              </w:rPr>
            </w:pPr>
            <w:r>
              <w:rPr>
                <w:b/>
                <w:bCs/>
                <w:kern w:val="2"/>
                <w:szCs w:val="24"/>
              </w:rPr>
              <w:lastRenderedPageBreak/>
              <w:t>13.5.</w:t>
            </w:r>
          </w:p>
        </w:tc>
        <w:tc>
          <w:tcPr>
            <w:tcW w:w="6705" w:type="dxa"/>
            <w:gridSpan w:val="2"/>
          </w:tcPr>
          <w:p w14:paraId="74CE225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ADE53C" w14:textId="77777777">
        <w:trPr>
          <w:trHeight w:val="300"/>
        </w:trPr>
        <w:tc>
          <w:tcPr>
            <w:tcW w:w="9535" w:type="dxa"/>
            <w:gridSpan w:val="3"/>
          </w:tcPr>
          <w:p w14:paraId="7BDF82E7" w14:textId="77777777" w:rsidR="005A5832" w:rsidRDefault="00A10867">
            <w:pPr>
              <w:jc w:val="center"/>
              <w:rPr>
                <w:b/>
                <w:bCs/>
                <w:kern w:val="2"/>
                <w:szCs w:val="24"/>
              </w:rPr>
            </w:pPr>
            <w:r>
              <w:rPr>
                <w:b/>
                <w:bCs/>
                <w:kern w:val="2"/>
                <w:szCs w:val="24"/>
              </w:rPr>
              <w:t>14. SUTARTIES PRIEDAI</w:t>
            </w:r>
          </w:p>
        </w:tc>
      </w:tr>
      <w:tr w:rsidR="005A5832" w14:paraId="45AF5379" w14:textId="77777777" w:rsidTr="00FC0E9B">
        <w:trPr>
          <w:trHeight w:val="300"/>
        </w:trPr>
        <w:tc>
          <w:tcPr>
            <w:tcW w:w="2830" w:type="dxa"/>
          </w:tcPr>
          <w:p w14:paraId="523FF873" w14:textId="77777777" w:rsidR="005A5832" w:rsidRDefault="00A10867">
            <w:pPr>
              <w:jc w:val="center"/>
              <w:rPr>
                <w:b/>
                <w:bCs/>
                <w:kern w:val="2"/>
                <w:szCs w:val="24"/>
              </w:rPr>
            </w:pPr>
            <w:r>
              <w:rPr>
                <w:b/>
                <w:bCs/>
                <w:kern w:val="2"/>
                <w:szCs w:val="24"/>
              </w:rPr>
              <w:t>14.1. Priedas Nr. 1</w:t>
            </w:r>
          </w:p>
        </w:tc>
        <w:tc>
          <w:tcPr>
            <w:tcW w:w="6705" w:type="dxa"/>
            <w:gridSpan w:val="2"/>
          </w:tcPr>
          <w:p w14:paraId="7B2B42D1" w14:textId="1704D0D1" w:rsidR="005A5832" w:rsidRPr="00DB6437" w:rsidRDefault="00DB6437" w:rsidP="00DB6437">
            <w:pPr>
              <w:jc w:val="both"/>
              <w:rPr>
                <w:kern w:val="2"/>
                <w:szCs w:val="24"/>
              </w:rPr>
            </w:pPr>
            <w:r w:rsidRPr="00DB6437">
              <w:rPr>
                <w:kern w:val="2"/>
                <w:szCs w:val="24"/>
              </w:rPr>
              <w:t>Techninė specifikacija</w:t>
            </w:r>
          </w:p>
        </w:tc>
      </w:tr>
      <w:tr w:rsidR="005A5832" w14:paraId="22C39E02" w14:textId="77777777" w:rsidTr="00FC0E9B">
        <w:trPr>
          <w:trHeight w:val="300"/>
        </w:trPr>
        <w:tc>
          <w:tcPr>
            <w:tcW w:w="2830" w:type="dxa"/>
          </w:tcPr>
          <w:p w14:paraId="7222130F" w14:textId="77777777" w:rsidR="005A5832" w:rsidRDefault="00A10867">
            <w:pPr>
              <w:jc w:val="center"/>
              <w:rPr>
                <w:b/>
                <w:bCs/>
                <w:kern w:val="2"/>
                <w:szCs w:val="24"/>
              </w:rPr>
            </w:pPr>
            <w:r>
              <w:rPr>
                <w:b/>
                <w:bCs/>
                <w:kern w:val="2"/>
                <w:szCs w:val="24"/>
              </w:rPr>
              <w:t>14.2. Priedas Nr. 2</w:t>
            </w:r>
          </w:p>
        </w:tc>
        <w:tc>
          <w:tcPr>
            <w:tcW w:w="6705" w:type="dxa"/>
            <w:gridSpan w:val="2"/>
          </w:tcPr>
          <w:p w14:paraId="204218F1" w14:textId="77777777" w:rsidR="005A5832" w:rsidRDefault="005A5832">
            <w:pPr>
              <w:jc w:val="center"/>
              <w:rPr>
                <w:b/>
                <w:bCs/>
                <w:kern w:val="2"/>
                <w:szCs w:val="24"/>
              </w:rPr>
            </w:pPr>
          </w:p>
        </w:tc>
      </w:tr>
      <w:tr w:rsidR="005A5832" w14:paraId="27491983" w14:textId="77777777" w:rsidTr="00FC0E9B">
        <w:trPr>
          <w:trHeight w:val="300"/>
        </w:trPr>
        <w:tc>
          <w:tcPr>
            <w:tcW w:w="2830" w:type="dxa"/>
          </w:tcPr>
          <w:p w14:paraId="45917F01" w14:textId="77777777" w:rsidR="005A5832" w:rsidRDefault="00A10867">
            <w:pPr>
              <w:jc w:val="center"/>
              <w:rPr>
                <w:b/>
                <w:bCs/>
                <w:kern w:val="2"/>
                <w:szCs w:val="24"/>
              </w:rPr>
            </w:pPr>
            <w:r>
              <w:rPr>
                <w:b/>
                <w:bCs/>
                <w:kern w:val="2"/>
                <w:szCs w:val="24"/>
              </w:rPr>
              <w:t>14.3. Priedas Nr. 3</w:t>
            </w:r>
          </w:p>
        </w:tc>
        <w:tc>
          <w:tcPr>
            <w:tcW w:w="6705" w:type="dxa"/>
            <w:gridSpan w:val="2"/>
          </w:tcPr>
          <w:p w14:paraId="79C21FC1" w14:textId="77777777" w:rsidR="005A5832" w:rsidRDefault="005A5832">
            <w:pPr>
              <w:jc w:val="center"/>
              <w:rPr>
                <w:b/>
                <w:bCs/>
                <w:kern w:val="2"/>
                <w:szCs w:val="24"/>
              </w:rPr>
            </w:pPr>
          </w:p>
        </w:tc>
      </w:tr>
      <w:tr w:rsidR="005A5832" w14:paraId="5396452D" w14:textId="77777777" w:rsidTr="00FC0E9B">
        <w:trPr>
          <w:trHeight w:val="300"/>
        </w:trPr>
        <w:tc>
          <w:tcPr>
            <w:tcW w:w="2830" w:type="dxa"/>
          </w:tcPr>
          <w:p w14:paraId="3A648DBB" w14:textId="77777777" w:rsidR="005A5832" w:rsidRDefault="00A10867">
            <w:pPr>
              <w:jc w:val="center"/>
              <w:rPr>
                <w:b/>
                <w:bCs/>
                <w:kern w:val="2"/>
                <w:szCs w:val="24"/>
              </w:rPr>
            </w:pPr>
            <w:r>
              <w:rPr>
                <w:b/>
                <w:bCs/>
                <w:kern w:val="2"/>
                <w:szCs w:val="24"/>
              </w:rPr>
              <w:t>14.4. Priedas Nr. 4</w:t>
            </w:r>
          </w:p>
        </w:tc>
        <w:tc>
          <w:tcPr>
            <w:tcW w:w="6705" w:type="dxa"/>
            <w:gridSpan w:val="2"/>
          </w:tcPr>
          <w:p w14:paraId="3E9E224A" w14:textId="77777777" w:rsidR="005A5832" w:rsidRDefault="005A5832">
            <w:pPr>
              <w:jc w:val="center"/>
              <w:rPr>
                <w:b/>
                <w:bCs/>
                <w:kern w:val="2"/>
                <w:szCs w:val="24"/>
              </w:rPr>
            </w:pPr>
          </w:p>
        </w:tc>
      </w:tr>
      <w:tr w:rsidR="005A5832" w14:paraId="30E90A36" w14:textId="77777777" w:rsidTr="00FC0E9B">
        <w:trPr>
          <w:trHeight w:val="300"/>
        </w:trPr>
        <w:tc>
          <w:tcPr>
            <w:tcW w:w="2830" w:type="dxa"/>
          </w:tcPr>
          <w:p w14:paraId="46E8B673" w14:textId="77777777" w:rsidR="005A5832" w:rsidRDefault="00A10867">
            <w:pPr>
              <w:jc w:val="center"/>
              <w:rPr>
                <w:b/>
                <w:bCs/>
                <w:kern w:val="2"/>
                <w:szCs w:val="24"/>
              </w:rPr>
            </w:pPr>
            <w:r>
              <w:rPr>
                <w:b/>
                <w:bCs/>
                <w:kern w:val="2"/>
                <w:szCs w:val="24"/>
              </w:rPr>
              <w:t>14.5. Priedas Nr. 5</w:t>
            </w:r>
          </w:p>
        </w:tc>
        <w:tc>
          <w:tcPr>
            <w:tcW w:w="6705" w:type="dxa"/>
            <w:gridSpan w:val="2"/>
          </w:tcPr>
          <w:p w14:paraId="68AC3137" w14:textId="77777777" w:rsidR="005A5832" w:rsidRDefault="005A5832">
            <w:pPr>
              <w:jc w:val="center"/>
              <w:rPr>
                <w:b/>
                <w:bCs/>
                <w:kern w:val="2"/>
                <w:szCs w:val="24"/>
              </w:rPr>
            </w:pPr>
          </w:p>
        </w:tc>
      </w:tr>
      <w:tr w:rsidR="005A5832" w14:paraId="738DA732" w14:textId="77777777">
        <w:tc>
          <w:tcPr>
            <w:tcW w:w="9535" w:type="dxa"/>
            <w:gridSpan w:val="3"/>
          </w:tcPr>
          <w:p w14:paraId="77397D6D" w14:textId="77777777" w:rsidR="005A5832" w:rsidRDefault="00A10867">
            <w:pPr>
              <w:jc w:val="center"/>
              <w:rPr>
                <w:b/>
                <w:bCs/>
                <w:kern w:val="2"/>
                <w:szCs w:val="24"/>
              </w:rPr>
            </w:pPr>
            <w:r>
              <w:rPr>
                <w:b/>
                <w:bCs/>
                <w:kern w:val="2"/>
                <w:szCs w:val="24"/>
              </w:rPr>
              <w:t>15. ŠALIŲ ATSTOVŲ PARAŠAI</w:t>
            </w:r>
          </w:p>
        </w:tc>
      </w:tr>
      <w:tr w:rsidR="005A5832" w14:paraId="25154D9B" w14:textId="77777777">
        <w:tc>
          <w:tcPr>
            <w:tcW w:w="4788" w:type="dxa"/>
            <w:gridSpan w:val="2"/>
          </w:tcPr>
          <w:p w14:paraId="1C5418E2" w14:textId="77777777" w:rsidR="005A5832" w:rsidRDefault="00A10867">
            <w:pPr>
              <w:jc w:val="center"/>
              <w:rPr>
                <w:b/>
                <w:bCs/>
                <w:kern w:val="2"/>
                <w:szCs w:val="24"/>
              </w:rPr>
            </w:pPr>
            <w:r>
              <w:rPr>
                <w:b/>
                <w:bCs/>
                <w:kern w:val="2"/>
                <w:szCs w:val="24"/>
              </w:rPr>
              <w:t>PIRKĖJAS</w:t>
            </w:r>
          </w:p>
        </w:tc>
        <w:tc>
          <w:tcPr>
            <w:tcW w:w="4747" w:type="dxa"/>
          </w:tcPr>
          <w:p w14:paraId="614B6958" w14:textId="77777777" w:rsidR="005A5832" w:rsidRDefault="00A10867">
            <w:pPr>
              <w:jc w:val="center"/>
              <w:rPr>
                <w:b/>
                <w:bCs/>
                <w:kern w:val="2"/>
                <w:szCs w:val="24"/>
              </w:rPr>
            </w:pPr>
            <w:r>
              <w:rPr>
                <w:b/>
                <w:bCs/>
                <w:kern w:val="2"/>
                <w:szCs w:val="24"/>
              </w:rPr>
              <w:t>TIEKĖJAS</w:t>
            </w:r>
          </w:p>
        </w:tc>
      </w:tr>
      <w:tr w:rsidR="005A5832" w14:paraId="304AA0FB" w14:textId="77777777">
        <w:tc>
          <w:tcPr>
            <w:tcW w:w="4788" w:type="dxa"/>
            <w:gridSpan w:val="2"/>
          </w:tcPr>
          <w:p w14:paraId="3D4EF7B8"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9822177" w14:textId="77777777" w:rsidR="005A5832" w:rsidRDefault="00A10867">
            <w:pPr>
              <w:jc w:val="center"/>
              <w:rPr>
                <w:b/>
                <w:bCs/>
                <w:kern w:val="2"/>
                <w:szCs w:val="24"/>
              </w:rPr>
            </w:pPr>
            <w:r>
              <w:rPr>
                <w:color w:val="4472C4"/>
                <w:kern w:val="2"/>
                <w:szCs w:val="24"/>
              </w:rPr>
              <w:t>(nurodomos atstovo pareigos, vardas, pavardė)</w:t>
            </w:r>
          </w:p>
        </w:tc>
      </w:tr>
      <w:tr w:rsidR="005A5832" w14:paraId="611FA001" w14:textId="77777777">
        <w:tc>
          <w:tcPr>
            <w:tcW w:w="4788" w:type="dxa"/>
            <w:gridSpan w:val="2"/>
          </w:tcPr>
          <w:p w14:paraId="3A0E935A" w14:textId="77777777" w:rsidR="005A5832" w:rsidRDefault="005A5832">
            <w:pPr>
              <w:jc w:val="center"/>
              <w:rPr>
                <w:b/>
                <w:bCs/>
                <w:color w:val="4472C4"/>
                <w:kern w:val="2"/>
                <w:szCs w:val="24"/>
              </w:rPr>
            </w:pPr>
          </w:p>
          <w:p w14:paraId="5C37B930" w14:textId="77777777" w:rsidR="005A5832" w:rsidRDefault="00A10867">
            <w:pPr>
              <w:jc w:val="center"/>
              <w:rPr>
                <w:b/>
                <w:bCs/>
                <w:color w:val="4472C4"/>
                <w:kern w:val="2"/>
                <w:szCs w:val="24"/>
              </w:rPr>
            </w:pPr>
            <w:r>
              <w:rPr>
                <w:b/>
                <w:bCs/>
                <w:color w:val="4472C4"/>
                <w:kern w:val="2"/>
                <w:szCs w:val="24"/>
              </w:rPr>
              <w:t>(parašas)</w:t>
            </w:r>
          </w:p>
          <w:p w14:paraId="60C849F1" w14:textId="77777777" w:rsidR="005A5832" w:rsidRDefault="005A5832">
            <w:pPr>
              <w:jc w:val="center"/>
              <w:rPr>
                <w:b/>
                <w:bCs/>
                <w:color w:val="4472C4"/>
                <w:kern w:val="2"/>
                <w:szCs w:val="24"/>
              </w:rPr>
            </w:pPr>
          </w:p>
          <w:p w14:paraId="7EC984C7" w14:textId="77777777" w:rsidR="005A5832" w:rsidRDefault="005A5832">
            <w:pPr>
              <w:jc w:val="center"/>
              <w:rPr>
                <w:b/>
                <w:bCs/>
                <w:color w:val="4472C4"/>
                <w:kern w:val="2"/>
                <w:szCs w:val="24"/>
              </w:rPr>
            </w:pPr>
          </w:p>
        </w:tc>
        <w:tc>
          <w:tcPr>
            <w:tcW w:w="4747" w:type="dxa"/>
          </w:tcPr>
          <w:p w14:paraId="13F7CB85" w14:textId="77777777" w:rsidR="005A5832" w:rsidRDefault="005A5832">
            <w:pPr>
              <w:jc w:val="center"/>
              <w:rPr>
                <w:b/>
                <w:bCs/>
                <w:color w:val="4472C4"/>
                <w:kern w:val="2"/>
                <w:szCs w:val="24"/>
              </w:rPr>
            </w:pPr>
          </w:p>
          <w:p w14:paraId="24475F4C" w14:textId="77777777" w:rsidR="005A5832" w:rsidRDefault="00A10867">
            <w:pPr>
              <w:jc w:val="center"/>
              <w:rPr>
                <w:b/>
                <w:bCs/>
                <w:color w:val="4472C4"/>
                <w:kern w:val="2"/>
                <w:szCs w:val="24"/>
              </w:rPr>
            </w:pPr>
            <w:r>
              <w:rPr>
                <w:b/>
                <w:bCs/>
                <w:color w:val="4472C4"/>
                <w:kern w:val="2"/>
                <w:szCs w:val="24"/>
              </w:rPr>
              <w:t>(parašas)</w:t>
            </w:r>
          </w:p>
        </w:tc>
      </w:tr>
    </w:tbl>
    <w:p w14:paraId="154A2573" w14:textId="77777777" w:rsidR="005A5832" w:rsidRDefault="00A10867">
      <w:pPr>
        <w:jc w:val="center"/>
        <w:rPr>
          <w:szCs w:val="24"/>
        </w:rPr>
      </w:pPr>
      <w:r>
        <w:rPr>
          <w:color w:val="000000"/>
          <w:szCs w:val="24"/>
        </w:rPr>
        <w:t>_______________</w:t>
      </w:r>
    </w:p>
    <w:sectPr w:rsidR="005A5832" w:rsidSect="00FC0E9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AF79" w14:textId="77777777" w:rsidR="00AC417E" w:rsidRDefault="00AC417E">
      <w:pPr>
        <w:rPr>
          <w:kern w:val="2"/>
          <w:sz w:val="22"/>
          <w:szCs w:val="22"/>
          <w:lang w:val="en-US"/>
        </w:rPr>
      </w:pPr>
      <w:r>
        <w:rPr>
          <w:kern w:val="2"/>
          <w:sz w:val="22"/>
          <w:szCs w:val="22"/>
          <w:lang w:val="en-US"/>
        </w:rPr>
        <w:separator/>
      </w:r>
    </w:p>
  </w:endnote>
  <w:endnote w:type="continuationSeparator" w:id="0">
    <w:p w14:paraId="2BF40633" w14:textId="77777777" w:rsidR="00AC417E" w:rsidRDefault="00AC417E">
      <w:pPr>
        <w:rPr>
          <w:kern w:val="2"/>
          <w:sz w:val="22"/>
          <w:szCs w:val="22"/>
          <w:lang w:val="en-US"/>
        </w:rPr>
      </w:pPr>
      <w:r>
        <w:rPr>
          <w:kern w:val="2"/>
          <w:sz w:val="22"/>
          <w:szCs w:val="22"/>
          <w:lang w:val="en-US"/>
        </w:rPr>
        <w:continuationSeparator/>
      </w:r>
    </w:p>
  </w:endnote>
  <w:endnote w:type="continuationNotice" w:id="1">
    <w:p w14:paraId="1D42521F" w14:textId="77777777" w:rsidR="00AC417E" w:rsidRDefault="00AC41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174E7" w14:textId="77777777" w:rsidR="00AC417E" w:rsidRDefault="00AC417E">
      <w:pPr>
        <w:rPr>
          <w:kern w:val="2"/>
          <w:sz w:val="22"/>
          <w:szCs w:val="22"/>
          <w:lang w:val="en-US"/>
        </w:rPr>
      </w:pPr>
      <w:r>
        <w:rPr>
          <w:kern w:val="2"/>
          <w:sz w:val="22"/>
          <w:szCs w:val="22"/>
          <w:lang w:val="en-US"/>
        </w:rPr>
        <w:separator/>
      </w:r>
    </w:p>
  </w:footnote>
  <w:footnote w:type="continuationSeparator" w:id="0">
    <w:p w14:paraId="7833C11D" w14:textId="77777777" w:rsidR="00AC417E" w:rsidRDefault="00AC417E">
      <w:pPr>
        <w:rPr>
          <w:kern w:val="2"/>
          <w:sz w:val="22"/>
          <w:szCs w:val="22"/>
          <w:lang w:val="en-US"/>
        </w:rPr>
      </w:pPr>
      <w:r>
        <w:rPr>
          <w:kern w:val="2"/>
          <w:sz w:val="22"/>
          <w:szCs w:val="22"/>
          <w:lang w:val="en-US"/>
        </w:rPr>
        <w:continuationSeparator/>
      </w:r>
    </w:p>
  </w:footnote>
  <w:footnote w:type="continuationNotice" w:id="1">
    <w:p w14:paraId="164A0091" w14:textId="77777777" w:rsidR="00AC417E" w:rsidRDefault="00AC417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AC304C">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07C25"/>
    <w:multiLevelType w:val="multilevel"/>
    <w:tmpl w:val="73C02606"/>
    <w:lvl w:ilvl="0">
      <w:start w:val="8"/>
      <w:numFmt w:val="decimal"/>
      <w:lvlText w:val="%1."/>
      <w:lvlJc w:val="left"/>
      <w:pPr>
        <w:ind w:left="360" w:hanging="360"/>
      </w:pPr>
      <w:rPr>
        <w:rFonts w:hint="default"/>
        <w:b w:val="0"/>
        <w:bCs w:val="0"/>
      </w:rPr>
    </w:lvl>
    <w:lvl w:ilvl="1">
      <w:start w:val="1"/>
      <w:numFmt w:val="decimal"/>
      <w:lvlText w:val="%2."/>
      <w:lvlJc w:val="left"/>
      <w:pPr>
        <w:ind w:left="928" w:hanging="360"/>
      </w:pPr>
      <w:rPr>
        <w:rFonts w:ascii="Times New Roman" w:eastAsia="Times New Roman" w:hAnsi="Times New Roman" w:cs="Times New Roman"/>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2467AF"/>
    <w:multiLevelType w:val="hybridMultilevel"/>
    <w:tmpl w:val="9342CF06"/>
    <w:lvl w:ilvl="0" w:tplc="86A253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A63FDE"/>
    <w:multiLevelType w:val="multilevel"/>
    <w:tmpl w:val="FFBEA732"/>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EC62AC"/>
    <w:multiLevelType w:val="multilevel"/>
    <w:tmpl w:val="331ABF52"/>
    <w:lvl w:ilvl="0">
      <w:start w:val="8"/>
      <w:numFmt w:val="decimal"/>
      <w:lvlText w:val="%1."/>
      <w:lvlJc w:val="left"/>
      <w:pPr>
        <w:ind w:left="360" w:hanging="360"/>
      </w:pPr>
      <w:rPr>
        <w:rFonts w:hint="default"/>
        <w:b w:val="0"/>
        <w:bCs w:val="0"/>
      </w:rPr>
    </w:lvl>
    <w:lvl w:ilvl="1">
      <w:start w:val="1"/>
      <w:numFmt w:val="decimal"/>
      <w:lvlText w:val="%1.%2."/>
      <w:lvlJc w:val="left"/>
      <w:pPr>
        <w:ind w:left="928" w:hanging="360"/>
      </w:pPr>
      <w:rPr>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6869"/>
    <w:rsid w:val="0009414F"/>
    <w:rsid w:val="00096E8A"/>
    <w:rsid w:val="000A08CE"/>
    <w:rsid w:val="000A2EF2"/>
    <w:rsid w:val="000B584E"/>
    <w:rsid w:val="00125C77"/>
    <w:rsid w:val="0015445E"/>
    <w:rsid w:val="00193FD3"/>
    <w:rsid w:val="001B7100"/>
    <w:rsid w:val="00203841"/>
    <w:rsid w:val="00214965"/>
    <w:rsid w:val="00266C88"/>
    <w:rsid w:val="00287A93"/>
    <w:rsid w:val="002A0AE5"/>
    <w:rsid w:val="002C26BA"/>
    <w:rsid w:val="002D3490"/>
    <w:rsid w:val="002E2202"/>
    <w:rsid w:val="002F6B57"/>
    <w:rsid w:val="003038BA"/>
    <w:rsid w:val="00313B39"/>
    <w:rsid w:val="00357036"/>
    <w:rsid w:val="00357641"/>
    <w:rsid w:val="0037083D"/>
    <w:rsid w:val="00390EE4"/>
    <w:rsid w:val="00497995"/>
    <w:rsid w:val="004A3A62"/>
    <w:rsid w:val="004A531D"/>
    <w:rsid w:val="004C5FD9"/>
    <w:rsid w:val="00505899"/>
    <w:rsid w:val="005A1D5D"/>
    <w:rsid w:val="005A5832"/>
    <w:rsid w:val="005F5B23"/>
    <w:rsid w:val="006A6EDB"/>
    <w:rsid w:val="006F4EEF"/>
    <w:rsid w:val="006F6BE2"/>
    <w:rsid w:val="00783DBA"/>
    <w:rsid w:val="00795178"/>
    <w:rsid w:val="007A00AF"/>
    <w:rsid w:val="008755C9"/>
    <w:rsid w:val="008807BF"/>
    <w:rsid w:val="008C1F54"/>
    <w:rsid w:val="00915895"/>
    <w:rsid w:val="00931324"/>
    <w:rsid w:val="00977063"/>
    <w:rsid w:val="00A03779"/>
    <w:rsid w:val="00A10867"/>
    <w:rsid w:val="00A31491"/>
    <w:rsid w:val="00AC304C"/>
    <w:rsid w:val="00AC417E"/>
    <w:rsid w:val="00B45D42"/>
    <w:rsid w:val="00BA129B"/>
    <w:rsid w:val="00BA5A27"/>
    <w:rsid w:val="00BE586F"/>
    <w:rsid w:val="00C453D9"/>
    <w:rsid w:val="00CA055B"/>
    <w:rsid w:val="00CE72A3"/>
    <w:rsid w:val="00D37248"/>
    <w:rsid w:val="00DB6437"/>
    <w:rsid w:val="00E34B47"/>
    <w:rsid w:val="00E72AB5"/>
    <w:rsid w:val="00ED672D"/>
    <w:rsid w:val="00F316AE"/>
    <w:rsid w:val="00F36FC7"/>
    <w:rsid w:val="00F445FA"/>
    <w:rsid w:val="00F85437"/>
    <w:rsid w:val="00F87D40"/>
    <w:rsid w:val="00FC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F445FA"/>
    <w:rPr>
      <w:color w:val="605E5C"/>
      <w:shd w:val="clear" w:color="auto" w:fill="E1DFDD"/>
    </w:rPr>
  </w:style>
  <w:style w:type="paragraph" w:styleId="Sraopastraipa">
    <w:name w:val="List Paragraph"/>
    <w:basedOn w:val="prastasis"/>
    <w:rsid w:val="00214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siu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2340EA8-231B-45E8-A50A-F21821CF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8019</Words>
  <Characters>4571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Vilius Antanavičius</cp:lastModifiedBy>
  <cp:revision>3</cp:revision>
  <dcterms:created xsi:type="dcterms:W3CDTF">2025-12-17T14:01:00Z</dcterms:created>
  <dcterms:modified xsi:type="dcterms:W3CDTF">2025-12-18T08:27:00Z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