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Look w:val="04A0" w:firstRow="1" w:lastRow="0" w:firstColumn="1" w:lastColumn="0" w:noHBand="0" w:noVBand="1"/>
      </w:tblPr>
      <w:tblGrid>
        <w:gridCol w:w="9204"/>
      </w:tblGrid>
      <w:tr w:rsidR="009E1A19" w:rsidRPr="00CD1BA0" w14:paraId="2FB746EB" w14:textId="77777777" w:rsidTr="00D836E8">
        <w:trPr>
          <w:trHeight w:val="118"/>
        </w:trPr>
        <w:tc>
          <w:tcPr>
            <w:tcW w:w="9204" w:type="dxa"/>
            <w:tcBorders>
              <w:top w:val="single" w:sz="4" w:space="0" w:color="auto"/>
              <w:left w:val="single" w:sz="4" w:space="0" w:color="auto"/>
              <w:bottom w:val="single" w:sz="4" w:space="0" w:color="auto"/>
              <w:right w:val="single" w:sz="4" w:space="0" w:color="auto"/>
            </w:tcBorders>
            <w:shd w:val="clear" w:color="auto" w:fill="FFFFCC"/>
            <w:hideMark/>
          </w:tcPr>
          <w:p w14:paraId="6AE35EC3" w14:textId="149BCCAF" w:rsidR="009E1A19" w:rsidRPr="003160E4" w:rsidRDefault="003160E4" w:rsidP="00274B82">
            <w:pPr>
              <w:jc w:val="center"/>
              <w:rPr>
                <w:b/>
                <w:sz w:val="22"/>
                <w:szCs w:val="22"/>
                <w:lang w:val="lt-LT"/>
              </w:rPr>
            </w:pPr>
            <w:r w:rsidRPr="003160E4">
              <w:rPr>
                <w:b/>
                <w:sz w:val="22"/>
                <w:szCs w:val="22"/>
                <w:lang w:val="lt-LT"/>
              </w:rPr>
              <w:t>Saugomų teritorijų valstybės kadastro informacinės sistemos vystymo, palaikymo, aptarnavimo ir konsultavimo paslaugos</w:t>
            </w:r>
          </w:p>
        </w:tc>
      </w:tr>
    </w:tbl>
    <w:p w14:paraId="25287B51" w14:textId="77777777" w:rsidR="008906BD" w:rsidRPr="00C039A4" w:rsidRDefault="008906BD" w:rsidP="008906BD">
      <w:pPr>
        <w:tabs>
          <w:tab w:val="left" w:pos="1089"/>
        </w:tabs>
        <w:spacing w:before="40" w:after="40"/>
        <w:jc w:val="both"/>
        <w:rPr>
          <w:rFonts w:ascii="Arial" w:hAnsi="Arial" w:cs="Arial"/>
          <w:b/>
          <w:bCs/>
          <w:sz w:val="22"/>
          <w:szCs w:val="22"/>
          <w:lang w:val="lt-LT"/>
        </w:rPr>
      </w:pPr>
    </w:p>
    <w:p w14:paraId="77135AF1" w14:textId="77777777" w:rsidR="003160E4" w:rsidRPr="005950B8" w:rsidRDefault="003160E4" w:rsidP="003160E4">
      <w:pPr>
        <w:shd w:val="clear" w:color="auto" w:fill="FFFFFF"/>
        <w:spacing w:line="225" w:lineRule="atLeast"/>
        <w:jc w:val="center"/>
        <w:rPr>
          <w:b/>
          <w:bCs/>
          <w:color w:val="000000"/>
          <w:lang w:val="lt-LT"/>
        </w:rPr>
      </w:pPr>
      <w:r w:rsidRPr="005950B8">
        <w:rPr>
          <w:b/>
          <w:bCs/>
          <w:color w:val="000000"/>
          <w:lang w:val="lt-LT"/>
        </w:rPr>
        <w:t>TECHNINĖ SPECIFIKACIJA</w:t>
      </w:r>
    </w:p>
    <w:p w14:paraId="3C94D932" w14:textId="77777777" w:rsidR="003160E4" w:rsidRPr="003160E4" w:rsidRDefault="003160E4" w:rsidP="003160E4">
      <w:pPr>
        <w:shd w:val="clear" w:color="auto" w:fill="FFFFFF"/>
        <w:spacing w:line="225" w:lineRule="atLeast"/>
        <w:jc w:val="center"/>
        <w:rPr>
          <w:color w:val="000000"/>
          <w:lang w:val="lt-LT"/>
        </w:rPr>
      </w:pPr>
    </w:p>
    <w:p w14:paraId="02F3B384" w14:textId="77777777" w:rsidR="00D24A7C" w:rsidRDefault="003160E4" w:rsidP="00D836E8">
      <w:pPr>
        <w:tabs>
          <w:tab w:val="left" w:pos="720"/>
          <w:tab w:val="left" w:pos="925"/>
          <w:tab w:val="left" w:pos="1134"/>
        </w:tabs>
        <w:ind w:firstLine="851"/>
        <w:contextualSpacing/>
        <w:jc w:val="both"/>
        <w:rPr>
          <w:lang w:val="lt-LT"/>
        </w:rPr>
      </w:pPr>
      <w:r w:rsidRPr="003160E4">
        <w:rPr>
          <w:lang w:val="lt-LT"/>
        </w:rPr>
        <w:t>Numatoma sudaryti</w:t>
      </w:r>
      <w:r w:rsidRPr="003160E4">
        <w:rPr>
          <w:rStyle w:val="FontStyle14"/>
          <w:rFonts w:ascii="Times New Roman" w:hAnsi="Times New Roman" w:cs="Times New Roman"/>
          <w:sz w:val="24"/>
          <w:szCs w:val="24"/>
          <w:lang w:val="lt-LT"/>
        </w:rPr>
        <w:t xml:space="preserve"> Sutartį tarp Užsakovo ir Vykdytojo, kurios pagrindu bus teikiamos </w:t>
      </w:r>
      <w:r w:rsidRPr="003160E4">
        <w:rPr>
          <w:lang w:val="lt-LT"/>
        </w:rPr>
        <w:t>Saugomų  teritorijų valstybės kadastro informacinės sistemos (toliau – STVK) techninio aptarnavimo (įskaitant klaidų šalinimą), sistemos palaikymo/priežiūros, konsultavimo ir sistemos vystymo paslaugos. Paslaugų metu</w:t>
      </w:r>
      <w:r w:rsidRPr="003160E4">
        <w:rPr>
          <w:bCs/>
          <w:lang w:val="lt-LT" w:eastAsia="lt-LT"/>
        </w:rPr>
        <w:t xml:space="preserve"> turėtų būti šalinami gedimai, klaidos duomenų bazėje, geografinių informacinių sistemų posistemėse, vykdomas reagavimas į incidentus, savalaikis programinės įrangos atnaujinimas bei vykdomi Užsakovo nurodyti sistemos tobulinimai bei funkcionalumų praplėtimai.</w:t>
      </w:r>
      <w:r w:rsidRPr="003160E4">
        <w:rPr>
          <w:lang w:val="lt-LT"/>
        </w:rPr>
        <w:t xml:space="preserve"> </w:t>
      </w:r>
    </w:p>
    <w:p w14:paraId="355D2091" w14:textId="039EECEB" w:rsidR="003160E4" w:rsidRDefault="003160E4" w:rsidP="00D836E8">
      <w:pPr>
        <w:tabs>
          <w:tab w:val="left" w:pos="720"/>
          <w:tab w:val="left" w:pos="925"/>
          <w:tab w:val="left" w:pos="1134"/>
        </w:tabs>
        <w:ind w:firstLine="851"/>
        <w:contextualSpacing/>
        <w:jc w:val="both"/>
        <w:rPr>
          <w:rStyle w:val="FontStyle14"/>
          <w:rFonts w:ascii="Times New Roman" w:hAnsi="Times New Roman" w:cs="Times New Roman"/>
          <w:sz w:val="24"/>
          <w:szCs w:val="24"/>
          <w:lang w:val="lt-LT"/>
        </w:rPr>
      </w:pPr>
      <w:r w:rsidRPr="003160E4">
        <w:rPr>
          <w:rStyle w:val="FontStyle14"/>
          <w:rFonts w:ascii="Times New Roman" w:hAnsi="Times New Roman" w:cs="Times New Roman"/>
          <w:b/>
          <w:sz w:val="24"/>
          <w:szCs w:val="24"/>
          <w:lang w:val="lt-LT"/>
        </w:rPr>
        <w:t>Užsakovas</w:t>
      </w:r>
      <w:r w:rsidRPr="003160E4">
        <w:rPr>
          <w:rStyle w:val="FontStyle14"/>
          <w:rFonts w:ascii="Times New Roman" w:hAnsi="Times New Roman" w:cs="Times New Roman"/>
          <w:sz w:val="24"/>
          <w:szCs w:val="24"/>
          <w:lang w:val="lt-LT"/>
        </w:rPr>
        <w:t xml:space="preserve"> – Valstybinė saugomų teritorijų tarnyba prie Aplinkos ministerijos.</w:t>
      </w:r>
      <w:r w:rsidRPr="003160E4">
        <w:rPr>
          <w:lang w:val="lt-LT"/>
        </w:rPr>
        <w:t xml:space="preserve"> STVK techninio aptarnavimo, sistemos palaikymo ir priežiūros </w:t>
      </w:r>
      <w:r w:rsidRPr="003160E4">
        <w:rPr>
          <w:rStyle w:val="FontStyle14"/>
          <w:rFonts w:ascii="Times New Roman" w:hAnsi="Times New Roman" w:cs="Times New Roman"/>
          <w:sz w:val="24"/>
          <w:szCs w:val="24"/>
          <w:lang w:val="lt-LT"/>
        </w:rPr>
        <w:t xml:space="preserve">paslaugų teikėjas – </w:t>
      </w:r>
      <w:r w:rsidRPr="003160E4">
        <w:rPr>
          <w:rStyle w:val="FontStyle14"/>
          <w:rFonts w:ascii="Times New Roman" w:hAnsi="Times New Roman" w:cs="Times New Roman"/>
          <w:b/>
          <w:sz w:val="24"/>
          <w:szCs w:val="24"/>
          <w:lang w:val="lt-LT"/>
        </w:rPr>
        <w:t>Vykdytojas</w:t>
      </w:r>
      <w:r w:rsidRPr="003160E4">
        <w:rPr>
          <w:rStyle w:val="FontStyle14"/>
          <w:rFonts w:ascii="Times New Roman" w:hAnsi="Times New Roman" w:cs="Times New Roman"/>
          <w:sz w:val="24"/>
          <w:szCs w:val="24"/>
          <w:lang w:val="lt-LT"/>
        </w:rPr>
        <w:t>.</w:t>
      </w:r>
    </w:p>
    <w:p w14:paraId="0EB3A9C8" w14:textId="77777777" w:rsidR="00D24A7C" w:rsidRPr="003160E4" w:rsidRDefault="00D24A7C" w:rsidP="00D836E8">
      <w:pPr>
        <w:tabs>
          <w:tab w:val="left" w:pos="720"/>
          <w:tab w:val="left" w:pos="925"/>
          <w:tab w:val="left" w:pos="1134"/>
        </w:tabs>
        <w:ind w:firstLine="851"/>
        <w:contextualSpacing/>
        <w:jc w:val="both"/>
        <w:rPr>
          <w:rStyle w:val="FontStyle14"/>
          <w:rFonts w:ascii="Times New Roman" w:hAnsi="Times New Roman" w:cs="Times New Roman"/>
          <w:sz w:val="24"/>
          <w:szCs w:val="24"/>
          <w:lang w:val="lt-LT"/>
        </w:rPr>
      </w:pPr>
    </w:p>
    <w:p w14:paraId="50B72681" w14:textId="77777777" w:rsidR="003160E4" w:rsidRPr="003160E4" w:rsidRDefault="003160E4" w:rsidP="00D836E8">
      <w:pPr>
        <w:pStyle w:val="Sraopastraipa"/>
        <w:widowControl w:val="0"/>
        <w:numPr>
          <w:ilvl w:val="0"/>
          <w:numId w:val="14"/>
        </w:numPr>
        <w:tabs>
          <w:tab w:val="left" w:pos="1134"/>
        </w:tabs>
        <w:suppressAutoHyphens/>
        <w:ind w:left="0" w:firstLine="851"/>
        <w:jc w:val="both"/>
        <w:rPr>
          <w:rFonts w:eastAsia="Andale Sans UI"/>
          <w:b/>
          <w:lang w:val="lt-LT" w:bidi="en-US"/>
        </w:rPr>
      </w:pPr>
      <w:r w:rsidRPr="003160E4">
        <w:rPr>
          <w:rFonts w:eastAsia="Andale Sans UI"/>
          <w:b/>
          <w:lang w:val="lt-LT" w:bidi="en-US"/>
        </w:rPr>
        <w:t>STVK pagrindinių komponentų aprašymas:</w:t>
      </w:r>
    </w:p>
    <w:p w14:paraId="1D4CF5D0" w14:textId="77777777" w:rsidR="003160E4" w:rsidRPr="003160E4" w:rsidRDefault="003160E4" w:rsidP="00D836E8">
      <w:pPr>
        <w:pStyle w:val="Sraopastraipa"/>
        <w:widowControl w:val="0"/>
        <w:numPr>
          <w:ilvl w:val="1"/>
          <w:numId w:val="14"/>
        </w:numPr>
        <w:tabs>
          <w:tab w:val="left" w:pos="1276"/>
        </w:tabs>
        <w:suppressAutoHyphens/>
        <w:ind w:left="0" w:firstLine="851"/>
        <w:jc w:val="both"/>
        <w:rPr>
          <w:rFonts w:eastAsia="Andale Sans UI"/>
          <w:lang w:val="lt-LT" w:bidi="en-US"/>
        </w:rPr>
      </w:pPr>
      <w:r w:rsidRPr="003160E4">
        <w:rPr>
          <w:lang w:val="lt-LT"/>
        </w:rPr>
        <w:t xml:space="preserve"> Išorinis portalas – interneto svetainė, kur fiziniai ir juridiniai asmenys gali rasti juos dominančias paslaugas, informaciją apie visas sistemoje teikiamas e. paslaugas, užsakyti e. paslaugą, pateikti e. paslaugos gavimui reikalingų dokumentų elektronines versijas, stebėti e. paslaugos būklę, esant poreikiui pateikti papildomus dokumentus, atsiimti išduodamus dokumentus, teikti su e. paslaugos veikla susijusias ataskaitas.</w:t>
      </w:r>
    </w:p>
    <w:p w14:paraId="2C7EE2F6" w14:textId="77777777" w:rsidR="003160E4" w:rsidRPr="003160E4" w:rsidRDefault="003160E4" w:rsidP="003160E4">
      <w:pPr>
        <w:pStyle w:val="Sraopastraipa"/>
        <w:widowControl w:val="0"/>
        <w:numPr>
          <w:ilvl w:val="1"/>
          <w:numId w:val="14"/>
        </w:numPr>
        <w:tabs>
          <w:tab w:val="left" w:pos="1134"/>
        </w:tabs>
        <w:suppressAutoHyphens/>
        <w:ind w:left="0" w:firstLine="851"/>
        <w:jc w:val="both"/>
        <w:rPr>
          <w:rFonts w:eastAsia="Andale Sans UI"/>
          <w:lang w:val="lt-LT" w:bidi="en-US"/>
        </w:rPr>
      </w:pPr>
      <w:r w:rsidRPr="003160E4">
        <w:rPr>
          <w:rFonts w:eastAsia="Andale Sans UI"/>
          <w:lang w:val="lt-LT" w:bidi="en-US"/>
        </w:rPr>
        <w:t xml:space="preserve"> Vidinis portalas – riboto priėjimo intranetinė STVK prieiga per internetinę naršyklę. Prie šio portalo gali prieiti tik vidinio tinklo vartotojai. Tai pagrindinė e. paslaugų suteikimo procese dirbančių darbuotojų darbo vieta, prieiga prie sistemos. Čia stebimi iš išorinių vartotojų atėję e. paslaugų užsakymų prašymai, suteikiamos e. paslaugos, kuriamos e. paslaugų ataskaitos bei inicijuojami kiti su e. paslaugų suteikimu susiję procesai.</w:t>
      </w:r>
    </w:p>
    <w:p w14:paraId="1AD5CC43" w14:textId="77777777" w:rsidR="003160E4" w:rsidRPr="003160E4" w:rsidRDefault="003160E4" w:rsidP="003160E4">
      <w:pPr>
        <w:pStyle w:val="Sraopastraipa"/>
        <w:widowControl w:val="0"/>
        <w:numPr>
          <w:ilvl w:val="1"/>
          <w:numId w:val="14"/>
        </w:numPr>
        <w:tabs>
          <w:tab w:val="left" w:pos="1134"/>
        </w:tabs>
        <w:suppressAutoHyphens/>
        <w:ind w:left="0" w:firstLine="851"/>
        <w:jc w:val="both"/>
        <w:rPr>
          <w:rFonts w:eastAsia="Andale Sans UI"/>
          <w:lang w:val="lt-LT" w:bidi="en-US"/>
        </w:rPr>
      </w:pPr>
      <w:r w:rsidRPr="003160E4">
        <w:rPr>
          <w:rFonts w:eastAsia="Andale Sans UI"/>
          <w:lang w:val="lt-LT" w:bidi="en-US"/>
        </w:rPr>
        <w:t>CMS – vidinė STVK dalis, kurioje atliekama e. paslaugų valdymo, stebėjimo ir kontrolės, apskaitos procesai. Čia vykdomas sistemos administravimas ir auditavimas.</w:t>
      </w:r>
    </w:p>
    <w:p w14:paraId="1709F877" w14:textId="77777777" w:rsidR="003160E4" w:rsidRPr="003160E4" w:rsidRDefault="003160E4" w:rsidP="003160E4">
      <w:pPr>
        <w:pStyle w:val="Sraopastraipa"/>
        <w:widowControl w:val="0"/>
        <w:numPr>
          <w:ilvl w:val="1"/>
          <w:numId w:val="14"/>
        </w:numPr>
        <w:tabs>
          <w:tab w:val="left" w:pos="1134"/>
        </w:tabs>
        <w:suppressAutoHyphens/>
        <w:ind w:left="0" w:firstLine="851"/>
        <w:jc w:val="both"/>
        <w:rPr>
          <w:rFonts w:eastAsia="Andale Sans UI"/>
          <w:lang w:val="lt-LT" w:bidi="en-US"/>
        </w:rPr>
      </w:pPr>
      <w:r w:rsidRPr="003160E4">
        <w:rPr>
          <w:rFonts w:eastAsia="Andale Sans UI"/>
          <w:lang w:val="lt-LT" w:bidi="en-US"/>
        </w:rPr>
        <w:t>Ataskaitų šablonų saugykla – komponentas, kuris saugo sugeneruotus ataskaitų šablonus.</w:t>
      </w:r>
    </w:p>
    <w:p w14:paraId="748DA3B3" w14:textId="77777777" w:rsidR="003160E4" w:rsidRPr="003160E4" w:rsidRDefault="003160E4" w:rsidP="003160E4">
      <w:pPr>
        <w:pStyle w:val="Sraopastraipa"/>
        <w:widowControl w:val="0"/>
        <w:numPr>
          <w:ilvl w:val="1"/>
          <w:numId w:val="14"/>
        </w:numPr>
        <w:tabs>
          <w:tab w:val="left" w:pos="1134"/>
        </w:tabs>
        <w:suppressAutoHyphens/>
        <w:ind w:left="0" w:firstLine="851"/>
        <w:jc w:val="both"/>
        <w:rPr>
          <w:rFonts w:eastAsia="Andale Sans UI"/>
          <w:lang w:val="lt-LT" w:bidi="en-US"/>
        </w:rPr>
      </w:pPr>
      <w:r w:rsidRPr="003160E4">
        <w:rPr>
          <w:rFonts w:eastAsia="Andale Sans UI"/>
          <w:lang w:val="lt-LT" w:bidi="en-US"/>
        </w:rPr>
        <w:t>CMS DB – pagrindinė duomenų bazė, kurioje kaupiami STVK duomenys.</w:t>
      </w:r>
    </w:p>
    <w:p w14:paraId="78CE0C40" w14:textId="77777777" w:rsidR="003160E4" w:rsidRPr="003160E4" w:rsidRDefault="003160E4" w:rsidP="003160E4">
      <w:pPr>
        <w:pStyle w:val="Sraopastraipa"/>
        <w:widowControl w:val="0"/>
        <w:numPr>
          <w:ilvl w:val="1"/>
          <w:numId w:val="14"/>
        </w:numPr>
        <w:tabs>
          <w:tab w:val="left" w:pos="1134"/>
        </w:tabs>
        <w:suppressAutoHyphens/>
        <w:ind w:left="0" w:firstLine="851"/>
        <w:jc w:val="both"/>
        <w:rPr>
          <w:rFonts w:eastAsia="Andale Sans UI"/>
          <w:lang w:val="lt-LT" w:bidi="en-US"/>
        </w:rPr>
      </w:pPr>
      <w:r w:rsidRPr="003160E4">
        <w:rPr>
          <w:rFonts w:eastAsia="Andale Sans UI"/>
          <w:lang w:val="lt-LT" w:bidi="en-US"/>
        </w:rPr>
        <w:t>GIS – platforma skirta darbui su erdviniais duomenimis. Sudaryta iš komponentų, kurie atlieka erdvinių duomenų pateikimo, išsaugojimo, analizės bei integracijos su išorinėmis GIS sistemomis funkcijas. Šis komponentas portalo bei CMS komponentams suteikia prieigą prie žemėlapių bei kitų erdvinių duomenų.</w:t>
      </w:r>
    </w:p>
    <w:p w14:paraId="13B8E7C4" w14:textId="77777777" w:rsidR="003160E4" w:rsidRPr="003160E4" w:rsidRDefault="003160E4" w:rsidP="003160E4">
      <w:pPr>
        <w:pStyle w:val="Sraopastraipa"/>
        <w:widowControl w:val="0"/>
        <w:numPr>
          <w:ilvl w:val="1"/>
          <w:numId w:val="14"/>
        </w:numPr>
        <w:tabs>
          <w:tab w:val="left" w:pos="1134"/>
        </w:tabs>
        <w:suppressAutoHyphens/>
        <w:ind w:left="0" w:firstLine="851"/>
        <w:jc w:val="both"/>
        <w:rPr>
          <w:rFonts w:eastAsia="Andale Sans UI"/>
          <w:lang w:val="lt-LT" w:bidi="en-US"/>
        </w:rPr>
      </w:pPr>
      <w:r w:rsidRPr="003160E4">
        <w:rPr>
          <w:rFonts w:eastAsia="Andale Sans UI"/>
          <w:lang w:val="lt-LT" w:bidi="en-US"/>
        </w:rPr>
        <w:t xml:space="preserve">iReport – programinė įranga skirta kurti ir tvarkyti ataskaitų šablonus. </w:t>
      </w:r>
    </w:p>
    <w:p w14:paraId="37A00F10" w14:textId="77777777" w:rsidR="003160E4" w:rsidRPr="003160E4" w:rsidRDefault="003160E4" w:rsidP="003160E4">
      <w:pPr>
        <w:pStyle w:val="Sraopastraipa"/>
        <w:widowControl w:val="0"/>
        <w:numPr>
          <w:ilvl w:val="1"/>
          <w:numId w:val="14"/>
        </w:numPr>
        <w:tabs>
          <w:tab w:val="left" w:pos="1134"/>
        </w:tabs>
        <w:suppressAutoHyphens/>
        <w:ind w:left="0" w:firstLine="851"/>
        <w:jc w:val="both"/>
        <w:rPr>
          <w:rFonts w:eastAsia="Andale Sans UI"/>
          <w:lang w:val="lt-LT" w:bidi="en-US"/>
        </w:rPr>
      </w:pPr>
      <w:r w:rsidRPr="003160E4">
        <w:rPr>
          <w:rFonts w:eastAsia="Andale Sans UI"/>
          <w:lang w:val="lt-LT" w:bidi="en-US"/>
        </w:rPr>
        <w:t>QGIS – programinė įranga skirta kurti ir tvarkyti žemėlapius. Žemėlapiai kuriami tam skirtos darbastalio programinės įrangos pagalba ir įkeliami į serverį, kuriame įdiegtas GIS komponentas. Taip pat naudojamas erdvinės analizės modeliams kurti bei GIS paslaugoms valdyti.</w:t>
      </w:r>
    </w:p>
    <w:p w14:paraId="126EAFE2" w14:textId="77777777" w:rsidR="003160E4" w:rsidRPr="003160E4" w:rsidRDefault="003160E4" w:rsidP="003160E4">
      <w:pPr>
        <w:pStyle w:val="Sraopastraipa"/>
        <w:widowControl w:val="0"/>
        <w:numPr>
          <w:ilvl w:val="1"/>
          <w:numId w:val="14"/>
        </w:numPr>
        <w:tabs>
          <w:tab w:val="left" w:pos="1134"/>
        </w:tabs>
        <w:suppressAutoHyphens/>
        <w:ind w:left="0" w:firstLine="851"/>
        <w:jc w:val="both"/>
        <w:rPr>
          <w:rFonts w:eastAsia="Andale Sans UI"/>
          <w:lang w:val="lt-LT" w:bidi="en-US"/>
        </w:rPr>
      </w:pPr>
      <w:r w:rsidRPr="003160E4">
        <w:rPr>
          <w:rFonts w:eastAsia="Andale Sans UI"/>
          <w:lang w:val="lt-LT" w:bidi="en-US"/>
        </w:rPr>
        <w:t>Naršyklė – standartinė naudotojo darbo vietoje esanti programinė įranga skirta prieigai prie portalo.</w:t>
      </w:r>
    </w:p>
    <w:p w14:paraId="3B5E2720" w14:textId="77777777" w:rsidR="003160E4" w:rsidRPr="003160E4" w:rsidRDefault="003160E4" w:rsidP="003160E4">
      <w:pPr>
        <w:pStyle w:val="Sraopastraipa"/>
        <w:widowControl w:val="0"/>
        <w:numPr>
          <w:ilvl w:val="1"/>
          <w:numId w:val="14"/>
        </w:numPr>
        <w:tabs>
          <w:tab w:val="left" w:pos="1418"/>
        </w:tabs>
        <w:suppressAutoHyphens/>
        <w:ind w:left="0" w:firstLine="851"/>
        <w:jc w:val="both"/>
        <w:rPr>
          <w:rFonts w:eastAsia="Andale Sans UI"/>
          <w:lang w:val="lt-LT" w:bidi="en-US"/>
        </w:rPr>
      </w:pPr>
      <w:r w:rsidRPr="003160E4">
        <w:rPr>
          <w:rFonts w:eastAsia="Andale Sans UI"/>
          <w:lang w:val="lt-LT" w:bidi="en-US"/>
        </w:rPr>
        <w:t>Analizės modelių saugykla – diskų masyve išskirta vieta erdvinės analizės modeliams saugoti. Prie šios saugyklos suteikta prieiga visoms GIS tarnybinėms stotims (analizės valdymo komponentui) bei tarnybinėms stotims, iš kurių administruojami erdviniai modeliai (QGIS komponentas).</w:t>
      </w:r>
    </w:p>
    <w:p w14:paraId="260FCF0B" w14:textId="77777777" w:rsidR="003160E4" w:rsidRPr="003160E4" w:rsidRDefault="003160E4" w:rsidP="003160E4">
      <w:pPr>
        <w:pStyle w:val="Sraopastraipa"/>
        <w:widowControl w:val="0"/>
        <w:numPr>
          <w:ilvl w:val="1"/>
          <w:numId w:val="14"/>
        </w:numPr>
        <w:tabs>
          <w:tab w:val="left" w:pos="1418"/>
        </w:tabs>
        <w:suppressAutoHyphens/>
        <w:ind w:left="0" w:firstLine="851"/>
        <w:jc w:val="both"/>
        <w:rPr>
          <w:rFonts w:eastAsia="Andale Sans UI"/>
          <w:lang w:val="lt-LT" w:bidi="en-US"/>
        </w:rPr>
      </w:pPr>
      <w:r w:rsidRPr="003160E4">
        <w:rPr>
          <w:rFonts w:eastAsia="Andale Sans UI"/>
          <w:lang w:val="lt-LT" w:bidi="en-US"/>
        </w:rPr>
        <w:t>Paslaugų konfigūracijų saugykla – diskų masyve išskirta vieta erdvinės analizės modeliams saugoti. Prie šios saugyklos prieiga suteikta visoms GIS tarnybinėms stotims (GIS paslaugų administravimo komponentui).</w:t>
      </w:r>
    </w:p>
    <w:p w14:paraId="4786995C" w14:textId="77777777" w:rsidR="003160E4" w:rsidRDefault="003160E4" w:rsidP="003160E4">
      <w:pPr>
        <w:pStyle w:val="Sraopastraipa"/>
        <w:widowControl w:val="0"/>
        <w:numPr>
          <w:ilvl w:val="1"/>
          <w:numId w:val="14"/>
        </w:numPr>
        <w:tabs>
          <w:tab w:val="left" w:pos="1418"/>
        </w:tabs>
        <w:suppressAutoHyphens/>
        <w:ind w:left="0" w:firstLine="851"/>
        <w:jc w:val="both"/>
        <w:rPr>
          <w:rFonts w:eastAsia="Andale Sans UI"/>
          <w:lang w:val="lt-LT" w:bidi="en-US"/>
        </w:rPr>
      </w:pPr>
      <w:r w:rsidRPr="003160E4">
        <w:rPr>
          <w:rFonts w:eastAsia="Andale Sans UI"/>
          <w:lang w:val="lt-LT" w:bidi="en-US"/>
        </w:rPr>
        <w:t>GIS DB – duomenims bazėje sukurta schema, kurioje saugomi erdviniai duomenys. Prie erdvinių duomenų prieigą turi duomenų valdymo bei QGIS komponentai. Realizuota Postgresql bei PostGIS.</w:t>
      </w:r>
    </w:p>
    <w:p w14:paraId="14A17A85" w14:textId="77777777" w:rsidR="00D24A7C" w:rsidRPr="003160E4" w:rsidRDefault="00D24A7C" w:rsidP="00D24A7C">
      <w:pPr>
        <w:pStyle w:val="Sraopastraipa"/>
        <w:widowControl w:val="0"/>
        <w:tabs>
          <w:tab w:val="left" w:pos="1418"/>
        </w:tabs>
        <w:suppressAutoHyphens/>
        <w:ind w:left="851"/>
        <w:jc w:val="both"/>
        <w:rPr>
          <w:rFonts w:eastAsia="Andale Sans UI"/>
          <w:lang w:val="lt-LT" w:bidi="en-US"/>
        </w:rPr>
      </w:pPr>
    </w:p>
    <w:p w14:paraId="11B63963" w14:textId="77777777" w:rsidR="003160E4" w:rsidRPr="003160E4" w:rsidRDefault="003160E4" w:rsidP="003160E4">
      <w:pPr>
        <w:pStyle w:val="Sraopastraipa"/>
        <w:widowControl w:val="0"/>
        <w:numPr>
          <w:ilvl w:val="0"/>
          <w:numId w:val="14"/>
        </w:numPr>
        <w:tabs>
          <w:tab w:val="left" w:pos="1134"/>
        </w:tabs>
        <w:suppressAutoHyphens/>
        <w:ind w:hanging="170"/>
        <w:jc w:val="both"/>
        <w:rPr>
          <w:rFonts w:eastAsia="Andale Sans UI"/>
          <w:b/>
          <w:lang w:val="lt-LT" w:bidi="en-US"/>
        </w:rPr>
      </w:pPr>
      <w:r w:rsidRPr="003160E4">
        <w:rPr>
          <w:b/>
          <w:lang w:val="lt-LT" w:eastAsia="lt-LT"/>
        </w:rPr>
        <w:lastRenderedPageBreak/>
        <w:t>Paslaugų teikimo tvarka:</w:t>
      </w:r>
    </w:p>
    <w:p w14:paraId="16C45213" w14:textId="34D1D9EA" w:rsidR="003160E4" w:rsidRPr="003160E4" w:rsidRDefault="003160E4" w:rsidP="003160E4">
      <w:pPr>
        <w:pStyle w:val="Sraopastraipa"/>
        <w:widowControl w:val="0"/>
        <w:numPr>
          <w:ilvl w:val="1"/>
          <w:numId w:val="14"/>
        </w:numPr>
        <w:tabs>
          <w:tab w:val="left" w:pos="0"/>
        </w:tabs>
        <w:suppressAutoHyphens/>
        <w:ind w:left="0" w:firstLine="900"/>
        <w:jc w:val="both"/>
        <w:rPr>
          <w:lang w:val="lt-LT"/>
        </w:rPr>
      </w:pPr>
      <w:r w:rsidRPr="003160E4">
        <w:rPr>
          <w:lang w:val="lt-LT"/>
        </w:rPr>
        <w:t xml:space="preserve">Paslaugų užsakyme nurodytas Paslaugas </w:t>
      </w:r>
      <w:r w:rsidRPr="003160E4">
        <w:rPr>
          <w:rStyle w:val="FontStyle14"/>
          <w:rFonts w:ascii="Times New Roman" w:hAnsi="Times New Roman" w:cs="Times New Roman"/>
          <w:sz w:val="24"/>
          <w:szCs w:val="24"/>
          <w:lang w:val="lt-LT"/>
        </w:rPr>
        <w:t xml:space="preserve">Vykdytojas </w:t>
      </w:r>
      <w:r w:rsidRPr="003160E4">
        <w:rPr>
          <w:lang w:val="lt-LT"/>
        </w:rPr>
        <w:t>teiks per Paslaugų užsakyme pateiktą ir Užsakovo patvirtintą reikalingą valandų kiekį</w:t>
      </w:r>
      <w:r w:rsidRPr="003160E4">
        <w:rPr>
          <w:bCs/>
          <w:lang w:val="lt-LT" w:eastAsia="lt-LT"/>
        </w:rPr>
        <w:t>.</w:t>
      </w:r>
      <w:r w:rsidRPr="003160E4">
        <w:rPr>
          <w:lang w:val="lt-LT"/>
        </w:rPr>
        <w:t xml:space="preserve"> </w:t>
      </w:r>
    </w:p>
    <w:p w14:paraId="048D64D8" w14:textId="393AC7BD" w:rsidR="003160E4" w:rsidRPr="003160E4" w:rsidRDefault="003160E4" w:rsidP="003160E4">
      <w:pPr>
        <w:pStyle w:val="Sraopastraipa"/>
        <w:widowControl w:val="0"/>
        <w:numPr>
          <w:ilvl w:val="1"/>
          <w:numId w:val="14"/>
        </w:numPr>
        <w:tabs>
          <w:tab w:val="left" w:pos="0"/>
        </w:tabs>
        <w:suppressAutoHyphens/>
        <w:ind w:left="0" w:firstLine="900"/>
        <w:jc w:val="both"/>
        <w:rPr>
          <w:lang w:val="lt-LT"/>
        </w:rPr>
      </w:pPr>
      <w:r w:rsidRPr="003160E4">
        <w:rPr>
          <w:lang w:val="lt-LT"/>
        </w:rPr>
        <w:t>Užsakovas teikdamas Paslaugų užsakymą nurodo Paslaugų teikimo terminą (valandomis), neviršydamas techninėje specifikacijoje 2.1</w:t>
      </w:r>
      <w:r w:rsidR="00CD1BA0">
        <w:rPr>
          <w:lang w:val="lt-LT"/>
        </w:rPr>
        <w:t>1</w:t>
      </w:r>
      <w:r w:rsidRPr="003160E4">
        <w:rPr>
          <w:lang w:val="lt-LT"/>
        </w:rPr>
        <w:t xml:space="preserve"> papunktyje nustatyto maksimalaus valandų skaičiaus. </w:t>
      </w:r>
    </w:p>
    <w:p w14:paraId="3F625FF3" w14:textId="77777777" w:rsidR="003160E4" w:rsidRPr="003160E4" w:rsidRDefault="003160E4" w:rsidP="003160E4">
      <w:pPr>
        <w:pStyle w:val="Sraopastraipa"/>
        <w:widowControl w:val="0"/>
        <w:numPr>
          <w:ilvl w:val="1"/>
          <w:numId w:val="14"/>
        </w:numPr>
        <w:tabs>
          <w:tab w:val="left" w:pos="0"/>
        </w:tabs>
        <w:suppressAutoHyphens/>
        <w:ind w:left="0" w:firstLine="900"/>
        <w:jc w:val="both"/>
        <w:rPr>
          <w:lang w:val="lt-LT"/>
        </w:rPr>
      </w:pPr>
      <w:r w:rsidRPr="003160E4">
        <w:rPr>
          <w:lang w:val="lt-LT"/>
        </w:rPr>
        <w:t xml:space="preserve">Jeigu </w:t>
      </w:r>
      <w:r w:rsidRPr="003160E4">
        <w:rPr>
          <w:rStyle w:val="FontStyle14"/>
          <w:rFonts w:ascii="Times New Roman" w:hAnsi="Times New Roman" w:cs="Times New Roman"/>
          <w:sz w:val="24"/>
          <w:szCs w:val="24"/>
          <w:lang w:val="lt-LT"/>
        </w:rPr>
        <w:t xml:space="preserve">Vykdytojas </w:t>
      </w:r>
      <w:r w:rsidRPr="003160E4">
        <w:rPr>
          <w:lang w:val="lt-LT"/>
        </w:rPr>
        <w:t xml:space="preserve">negali teikti Paslaugų dėl Užsakovo kaltės ar ne nuo </w:t>
      </w:r>
      <w:r w:rsidRPr="003160E4">
        <w:rPr>
          <w:rStyle w:val="FontStyle14"/>
          <w:rFonts w:ascii="Times New Roman" w:hAnsi="Times New Roman" w:cs="Times New Roman"/>
          <w:sz w:val="24"/>
          <w:szCs w:val="24"/>
          <w:lang w:val="lt-LT"/>
        </w:rPr>
        <w:t>Vykdytojo</w:t>
      </w:r>
      <w:r w:rsidRPr="003160E4">
        <w:rPr>
          <w:lang w:val="lt-LT"/>
        </w:rPr>
        <w:t xml:space="preserve"> priklausančių aplinkybių, ar kitų priežasčių Paslaugų suteikimo ir perdavimo Užsakovui terminas, gavus Užsakovo pritarimą gali būti pratęsiamas.</w:t>
      </w:r>
    </w:p>
    <w:p w14:paraId="3C07D0EF" w14:textId="77777777" w:rsidR="003160E4" w:rsidRPr="003160E4" w:rsidRDefault="003160E4" w:rsidP="003160E4">
      <w:pPr>
        <w:numPr>
          <w:ilvl w:val="1"/>
          <w:numId w:val="14"/>
        </w:numPr>
        <w:tabs>
          <w:tab w:val="left" w:pos="0"/>
        </w:tabs>
        <w:ind w:left="0" w:firstLine="900"/>
        <w:contextualSpacing/>
        <w:jc w:val="both"/>
        <w:rPr>
          <w:lang w:val="lt-LT"/>
        </w:rPr>
      </w:pPr>
      <w:r w:rsidRPr="003160E4">
        <w:rPr>
          <w:rStyle w:val="FontStyle14"/>
          <w:rFonts w:ascii="Times New Roman" w:hAnsi="Times New Roman" w:cs="Times New Roman"/>
          <w:sz w:val="24"/>
          <w:szCs w:val="24"/>
          <w:lang w:val="lt-LT"/>
        </w:rPr>
        <w:t>Vykdytojas</w:t>
      </w:r>
      <w:r w:rsidRPr="003160E4">
        <w:rPr>
          <w:lang w:val="lt-LT"/>
        </w:rPr>
        <w:t>, suteikęs Paslaugų užsakyme numatytas Paslaugas, ne vėliau kaip per 5 (penkias) kalendorines dienas nuo Paslaugų suteikimo dienos, pateikia Užsakovui Ataskaitą, nurodydamas, kiek laiko užgaišo teikdamas Paslaugas, Paslaugų kainą bei kitą informaciją.</w:t>
      </w:r>
    </w:p>
    <w:p w14:paraId="12E72AA2" w14:textId="77777777" w:rsidR="003160E4" w:rsidRPr="003160E4" w:rsidRDefault="003160E4" w:rsidP="003160E4">
      <w:pPr>
        <w:numPr>
          <w:ilvl w:val="1"/>
          <w:numId w:val="14"/>
        </w:numPr>
        <w:tabs>
          <w:tab w:val="left" w:pos="0"/>
        </w:tabs>
        <w:ind w:left="0" w:firstLine="900"/>
        <w:contextualSpacing/>
        <w:jc w:val="both"/>
        <w:rPr>
          <w:lang w:val="lt-LT"/>
        </w:rPr>
      </w:pPr>
      <w:r w:rsidRPr="003160E4">
        <w:rPr>
          <w:lang w:val="lt-LT"/>
        </w:rPr>
        <w:t xml:space="preserve">Šalys susitaria, kad tuo atveju, jei </w:t>
      </w:r>
      <w:r w:rsidRPr="003160E4">
        <w:rPr>
          <w:rStyle w:val="FontStyle14"/>
          <w:rFonts w:ascii="Times New Roman" w:hAnsi="Times New Roman" w:cs="Times New Roman"/>
          <w:sz w:val="24"/>
          <w:szCs w:val="24"/>
          <w:lang w:val="lt-LT"/>
        </w:rPr>
        <w:t xml:space="preserve">Vykdytojui </w:t>
      </w:r>
      <w:r w:rsidRPr="003160E4">
        <w:rPr>
          <w:lang w:val="lt-LT"/>
        </w:rPr>
        <w:t xml:space="preserve">pradėjus teikti Paslaugas, paaiškėja, kad </w:t>
      </w:r>
      <w:r w:rsidRPr="003160E4">
        <w:rPr>
          <w:rStyle w:val="FontStyle14"/>
          <w:rFonts w:ascii="Times New Roman" w:hAnsi="Times New Roman" w:cs="Times New Roman"/>
          <w:sz w:val="24"/>
          <w:szCs w:val="24"/>
          <w:lang w:val="lt-LT"/>
        </w:rPr>
        <w:t xml:space="preserve">Vykdytojui </w:t>
      </w:r>
      <w:r w:rsidRPr="003160E4">
        <w:rPr>
          <w:lang w:val="lt-LT"/>
        </w:rPr>
        <w:t xml:space="preserve">prireiks daugiau resursų (valandų) Paslaugoms suteikti, nei nurodyta patvirtintame Paslaugų užsakyme, </w:t>
      </w:r>
      <w:r w:rsidRPr="003160E4">
        <w:rPr>
          <w:rStyle w:val="FontStyle14"/>
          <w:rFonts w:ascii="Times New Roman" w:hAnsi="Times New Roman" w:cs="Times New Roman"/>
          <w:sz w:val="24"/>
          <w:szCs w:val="24"/>
          <w:lang w:val="lt-LT"/>
        </w:rPr>
        <w:t xml:space="preserve">Vykdytojas </w:t>
      </w:r>
      <w:r w:rsidRPr="003160E4">
        <w:rPr>
          <w:lang w:val="lt-LT"/>
        </w:rPr>
        <w:t xml:space="preserve">apie tai informuoja </w:t>
      </w:r>
      <w:r w:rsidRPr="003160E4">
        <w:rPr>
          <w:rStyle w:val="FontStyle14"/>
          <w:rFonts w:ascii="Times New Roman" w:hAnsi="Times New Roman" w:cs="Times New Roman"/>
          <w:sz w:val="24"/>
          <w:szCs w:val="24"/>
          <w:lang w:val="lt-LT"/>
        </w:rPr>
        <w:t>Užsakovą</w:t>
      </w:r>
      <w:r w:rsidRPr="003160E4">
        <w:rPr>
          <w:lang w:val="lt-LT"/>
        </w:rPr>
        <w:t>, tačiau Paslaugų užsakyme nurodytas reikalingas resursų (valandų) kiekis nekeičiamas.</w:t>
      </w:r>
    </w:p>
    <w:p w14:paraId="495B391B" w14:textId="77777777" w:rsidR="003160E4" w:rsidRPr="003160E4" w:rsidRDefault="003160E4" w:rsidP="003160E4">
      <w:pPr>
        <w:numPr>
          <w:ilvl w:val="1"/>
          <w:numId w:val="14"/>
        </w:numPr>
        <w:tabs>
          <w:tab w:val="left" w:pos="0"/>
        </w:tabs>
        <w:ind w:left="0" w:firstLine="900"/>
        <w:contextualSpacing/>
        <w:jc w:val="both"/>
        <w:rPr>
          <w:lang w:val="lt-LT"/>
        </w:rPr>
      </w:pPr>
      <w:r w:rsidRPr="003160E4">
        <w:rPr>
          <w:lang w:val="lt-LT"/>
        </w:rPr>
        <w:t>Užsakovo identifikuotas klaidas ar defektus, registruotus klaidų registravimo IS, kai jo veikimas neatitinka kadastro aprašančiuose dokumentuose numatyto funkcionalumo, Paslaugos teikėjas ištaiso ne ilgiau nei per 8 darbo dienas, kritines klaidas – ne ilgiau nei per 2 d.d. nuo reakcijos. Klaidų taisymo reakcijos laikas ne daugiau 6 darbo val. Paslaugų teikėjas informaciją (ataskaita) apie pašalintas ar pataisytas klaidas ir (ar) trikdžius atnaujins ir pateiks ne rečiau kaip kartą per mėnesį.</w:t>
      </w:r>
    </w:p>
    <w:p w14:paraId="4BAA99C0" w14:textId="77777777" w:rsidR="003160E4" w:rsidRPr="003160E4" w:rsidRDefault="003160E4" w:rsidP="003160E4">
      <w:pPr>
        <w:numPr>
          <w:ilvl w:val="1"/>
          <w:numId w:val="14"/>
        </w:numPr>
        <w:tabs>
          <w:tab w:val="left" w:pos="0"/>
        </w:tabs>
        <w:ind w:left="0" w:firstLine="900"/>
        <w:contextualSpacing/>
        <w:jc w:val="both"/>
        <w:rPr>
          <w:lang w:val="lt-LT"/>
        </w:rPr>
      </w:pPr>
      <w:r w:rsidRPr="003160E4">
        <w:rPr>
          <w:lang w:val="lt-LT" w:eastAsia="lt-LT"/>
        </w:rPr>
        <w:t>Vykdytojas privalo savarankiškai sekti programinės įrangos atnaujinimus ir užtikrinti, kad laiku būtų atlikti būtini atnaujinimai, apie kurių poreikį privalo iš anksto informuoti užsakovą ir į sąmatą įtraukti tam reikalingas darbo valandas.</w:t>
      </w:r>
    </w:p>
    <w:p w14:paraId="6AD92587" w14:textId="77777777" w:rsidR="003160E4" w:rsidRPr="003160E4" w:rsidRDefault="003160E4" w:rsidP="003160E4">
      <w:pPr>
        <w:pStyle w:val="Sraopastraipa"/>
        <w:numPr>
          <w:ilvl w:val="1"/>
          <w:numId w:val="14"/>
        </w:numPr>
        <w:tabs>
          <w:tab w:val="left" w:pos="0"/>
        </w:tabs>
        <w:ind w:left="0" w:firstLine="900"/>
        <w:jc w:val="both"/>
        <w:rPr>
          <w:lang w:val="lt-LT"/>
        </w:rPr>
      </w:pPr>
      <w:r w:rsidRPr="003160E4">
        <w:rPr>
          <w:lang w:val="lt-LT"/>
        </w:rPr>
        <w:t>Ataskaita laikoma Paslaugų perdavimo aktu. Paslaugų Vykdytojas teikdamas Ataskaitą nurodo suminį panaudotų ir nepanaudotų valandų likutį.</w:t>
      </w:r>
    </w:p>
    <w:p w14:paraId="76EB66D4" w14:textId="77777777" w:rsidR="00D24A7C" w:rsidRDefault="003160E4" w:rsidP="00D24A7C">
      <w:pPr>
        <w:pStyle w:val="Sraopastraipa"/>
        <w:numPr>
          <w:ilvl w:val="1"/>
          <w:numId w:val="14"/>
        </w:numPr>
        <w:tabs>
          <w:tab w:val="left" w:pos="0"/>
        </w:tabs>
        <w:ind w:left="0" w:firstLine="900"/>
        <w:jc w:val="both"/>
        <w:rPr>
          <w:lang w:val="lt-LT"/>
        </w:rPr>
      </w:pPr>
      <w:r w:rsidRPr="003160E4">
        <w:rPr>
          <w:lang w:val="lt-LT"/>
        </w:rPr>
        <w:t xml:space="preserve">Numatoma paslaugų teikimo trukmė – 12 mėnesių, nuo sutarties įsigaliojimo. </w:t>
      </w:r>
    </w:p>
    <w:p w14:paraId="30922E7C" w14:textId="6A7072A7" w:rsidR="003160E4" w:rsidRPr="00D24A7C" w:rsidRDefault="003160E4" w:rsidP="00D24A7C">
      <w:pPr>
        <w:pStyle w:val="Sraopastraipa"/>
        <w:numPr>
          <w:ilvl w:val="1"/>
          <w:numId w:val="14"/>
        </w:numPr>
        <w:tabs>
          <w:tab w:val="left" w:pos="0"/>
          <w:tab w:val="left" w:pos="1440"/>
        </w:tabs>
        <w:ind w:left="0" w:firstLine="900"/>
        <w:jc w:val="both"/>
        <w:rPr>
          <w:lang w:val="lt-LT"/>
        </w:rPr>
      </w:pPr>
      <w:r w:rsidRPr="00D24A7C">
        <w:rPr>
          <w:lang w:val="lt-LT"/>
        </w:rPr>
        <w:t xml:space="preserve">Esant poreikiui sutartis galėtų būti pratęsiama automatiškai kitiems 6 mėn. Maksimali </w:t>
      </w:r>
      <w:r w:rsidR="003F0199" w:rsidRPr="00D24A7C">
        <w:rPr>
          <w:lang w:val="lt-LT"/>
        </w:rPr>
        <w:t>paslaugų teikimo</w:t>
      </w:r>
      <w:r w:rsidRPr="00D24A7C">
        <w:rPr>
          <w:lang w:val="lt-LT"/>
        </w:rPr>
        <w:t xml:space="preserve"> trukmė – 18 mėn.</w:t>
      </w:r>
    </w:p>
    <w:p w14:paraId="730E21A9" w14:textId="77777777" w:rsidR="003160E4" w:rsidRPr="003160E4" w:rsidRDefault="003160E4" w:rsidP="003160E4">
      <w:pPr>
        <w:pStyle w:val="Sraopastraipa"/>
        <w:numPr>
          <w:ilvl w:val="1"/>
          <w:numId w:val="14"/>
        </w:numPr>
        <w:tabs>
          <w:tab w:val="left" w:pos="0"/>
          <w:tab w:val="left" w:pos="1440"/>
        </w:tabs>
        <w:ind w:left="0" w:firstLine="900"/>
        <w:jc w:val="both"/>
        <w:rPr>
          <w:lang w:val="lt-LT"/>
        </w:rPr>
      </w:pPr>
      <w:r w:rsidRPr="003160E4">
        <w:rPr>
          <w:lang w:val="lt-LT"/>
        </w:rPr>
        <w:t xml:space="preserve">Numatoma įsigyti ne daugiau kaip </w:t>
      </w:r>
      <w:r w:rsidRPr="003160E4">
        <w:rPr>
          <w:b/>
          <w:bCs/>
          <w:lang w:val="lt-LT"/>
        </w:rPr>
        <w:t>800</w:t>
      </w:r>
      <w:r w:rsidRPr="003160E4">
        <w:rPr>
          <w:lang w:val="lt-LT"/>
        </w:rPr>
        <w:t xml:space="preserve"> valandų, skirtų S</w:t>
      </w:r>
      <w:r w:rsidRPr="003160E4">
        <w:rPr>
          <w:bCs/>
          <w:lang w:val="lt-LT" w:eastAsia="lt-LT"/>
        </w:rPr>
        <w:t>TVK vystymo, aptarnavimo, sistemos palaikymo ir konsultavimo paslaugoms teikti, kurios būtų naudojamos pagal poreikį. Taip pat, Vykdytojas įsipareigoja supažindinti specialistus, administruojančius STVK, su įgyvendintais sistemos pakeitimais.</w:t>
      </w:r>
    </w:p>
    <w:p w14:paraId="002E4FB4" w14:textId="5D3F9FE9" w:rsidR="003160E4" w:rsidRPr="003160E4" w:rsidRDefault="003160E4" w:rsidP="003160E4">
      <w:pPr>
        <w:pStyle w:val="Sraopastraipa"/>
        <w:numPr>
          <w:ilvl w:val="1"/>
          <w:numId w:val="14"/>
        </w:numPr>
        <w:tabs>
          <w:tab w:val="left" w:pos="0"/>
          <w:tab w:val="left" w:pos="1530"/>
        </w:tabs>
        <w:ind w:left="0" w:firstLine="900"/>
        <w:jc w:val="both"/>
        <w:rPr>
          <w:lang w:val="lt-LT"/>
        </w:rPr>
      </w:pPr>
      <w:r w:rsidRPr="003160E4">
        <w:rPr>
          <w:lang w:val="lt-LT" w:eastAsia="lt-LT"/>
        </w:rPr>
        <w:t xml:space="preserve">Detali paslaugų užsakymo ir teikimo tvarka bus aprašyta STVK aptarnavimo ir konsultavimo su </w:t>
      </w:r>
      <w:r w:rsidRPr="003160E4">
        <w:rPr>
          <w:rStyle w:val="FontStyle14"/>
          <w:rFonts w:ascii="Times New Roman" w:hAnsi="Times New Roman" w:cs="Times New Roman"/>
          <w:sz w:val="24"/>
          <w:szCs w:val="24"/>
          <w:lang w:val="lt-LT"/>
        </w:rPr>
        <w:t xml:space="preserve">Vykdytoju </w:t>
      </w:r>
      <w:r w:rsidRPr="003160E4">
        <w:rPr>
          <w:lang w:val="lt-LT" w:eastAsia="lt-LT"/>
        </w:rPr>
        <w:t>paslaugų</w:t>
      </w:r>
      <w:r w:rsidR="00D24A7C">
        <w:rPr>
          <w:lang w:val="lt-LT" w:eastAsia="lt-LT"/>
        </w:rPr>
        <w:t xml:space="preserve"> teikimo</w:t>
      </w:r>
      <w:r w:rsidRPr="003160E4">
        <w:rPr>
          <w:lang w:val="lt-LT" w:eastAsia="lt-LT"/>
        </w:rPr>
        <w:t xml:space="preserve"> sutartyje.</w:t>
      </w:r>
    </w:p>
    <w:p w14:paraId="0BB450E2" w14:textId="77777777" w:rsidR="003160E4" w:rsidRPr="003160E4" w:rsidRDefault="003160E4" w:rsidP="003160E4">
      <w:pPr>
        <w:pStyle w:val="Sraopastraipa"/>
        <w:numPr>
          <w:ilvl w:val="1"/>
          <w:numId w:val="14"/>
        </w:numPr>
        <w:tabs>
          <w:tab w:val="left" w:pos="0"/>
          <w:tab w:val="left" w:pos="1530"/>
        </w:tabs>
        <w:ind w:left="0" w:firstLine="900"/>
        <w:jc w:val="both"/>
        <w:rPr>
          <w:lang w:val="lt-LT"/>
        </w:rPr>
      </w:pPr>
      <w:r w:rsidRPr="003160E4">
        <w:rPr>
          <w:lang w:val="lt-LT"/>
        </w:rPr>
        <w:t>Garantinė priežiūra, pastebėtų klaidų ir neatitikimų šalinimas:</w:t>
      </w:r>
    </w:p>
    <w:p w14:paraId="1F8FB330" w14:textId="77777777" w:rsidR="003160E4" w:rsidRPr="003160E4" w:rsidRDefault="003160E4" w:rsidP="003160E4">
      <w:pPr>
        <w:pStyle w:val="Sraopastraipa"/>
        <w:numPr>
          <w:ilvl w:val="2"/>
          <w:numId w:val="14"/>
        </w:numPr>
        <w:jc w:val="both"/>
        <w:rPr>
          <w:lang w:val="lt-LT"/>
        </w:rPr>
      </w:pPr>
      <w:r w:rsidRPr="003160E4">
        <w:rPr>
          <w:lang w:val="lt-LT"/>
        </w:rPr>
        <w:t>Vykdant sutartį sukurtiems / patobulintiems sistemos funkcionalumams suteikiama garantija, galiojanti visą sutarties laikotarpį. Vykdant sutartį atliktiems palaikymo ir priežiūros darbams suteikiama garantija, galiojanti visą sutarties laikotarpį. Garantinio laikotarpio pradžia laikoma konkretaus atlikto palaikymo ar priežiūros darbo sukurto/patobulinto funkcionalumo sukūrimo data.</w:t>
      </w:r>
    </w:p>
    <w:p w14:paraId="66DA0C6C" w14:textId="77777777" w:rsidR="003160E4" w:rsidRPr="003160E4" w:rsidRDefault="003160E4" w:rsidP="003160E4">
      <w:pPr>
        <w:pStyle w:val="Sraopastraipa"/>
        <w:numPr>
          <w:ilvl w:val="2"/>
          <w:numId w:val="14"/>
        </w:numPr>
        <w:jc w:val="both"/>
        <w:rPr>
          <w:lang w:val="lt-LT"/>
        </w:rPr>
      </w:pPr>
      <w:r w:rsidRPr="003160E4">
        <w:rPr>
          <w:lang w:val="lt-LT"/>
        </w:rPr>
        <w:t xml:space="preserve">Sukurtiems sprendimams bei atliktiems sistemos pakeitimams vykdant priežiūros ir palaikymo darbus, garantinė priežiūra vykdoma iki sutarties galiojimo pabaigos. Paslaugų teikėjas privalo vykdyti garantinį aptarnavimą visai sukurtai / patobulintai sistemai nuo jos eksploatacijos pradžios iki garantinio laikotarpio pabaigos. Garantinio laikotarpio metu Paslaugų </w:t>
      </w:r>
      <w:r w:rsidRPr="003160E4">
        <w:rPr>
          <w:lang w:val="lt-LT"/>
        </w:rPr>
        <w:lastRenderedPageBreak/>
        <w:t>teikėjas turi užtikrinti visų pastebėtų trūkumų tinkamą pašalinimą, sistema privalo būti darbinga, patikima ir atstatoma po trikdžių.</w:t>
      </w:r>
    </w:p>
    <w:p w14:paraId="561B6D94" w14:textId="77777777" w:rsidR="003160E4" w:rsidRPr="003160E4" w:rsidRDefault="003160E4" w:rsidP="003160E4">
      <w:pPr>
        <w:pStyle w:val="Sraopastraipa"/>
        <w:numPr>
          <w:ilvl w:val="2"/>
          <w:numId w:val="14"/>
        </w:numPr>
        <w:jc w:val="both"/>
        <w:rPr>
          <w:lang w:val="lt-LT"/>
        </w:rPr>
      </w:pPr>
      <w:r w:rsidRPr="003160E4">
        <w:rPr>
          <w:lang w:val="lt-LT"/>
        </w:rPr>
        <w:t>Garantinio laikotarpio metu elektronine forma turi būti vedamas pastebėtų klaidų ir jų būsenų kaupimo žurnalas, galimybę jį pildyti suteikiant įgaliotiems Perkančiosios organizacijos darbuotojams.</w:t>
      </w:r>
    </w:p>
    <w:p w14:paraId="75479CEE" w14:textId="77777777" w:rsidR="003160E4" w:rsidRPr="003160E4" w:rsidRDefault="003160E4" w:rsidP="003160E4">
      <w:pPr>
        <w:pStyle w:val="Sraopastraipa"/>
        <w:numPr>
          <w:ilvl w:val="2"/>
          <w:numId w:val="14"/>
        </w:numPr>
        <w:jc w:val="both"/>
        <w:rPr>
          <w:lang w:val="lt-LT"/>
        </w:rPr>
      </w:pPr>
      <w:r w:rsidRPr="003160E4">
        <w:rPr>
          <w:lang w:val="lt-LT"/>
        </w:rPr>
        <w:t>Turi būti parengtos prieinamos ir Perkančiajai organizacijai tinkamos informavimo apie sistemos klaidas ir netikslumus, jų registravimo ir taisymo veiksmų būseną priemonės.</w:t>
      </w:r>
    </w:p>
    <w:p w14:paraId="575C5251" w14:textId="77777777" w:rsidR="003160E4" w:rsidRPr="003160E4" w:rsidRDefault="003160E4" w:rsidP="003160E4">
      <w:pPr>
        <w:pStyle w:val="Sraopastraipa"/>
        <w:numPr>
          <w:ilvl w:val="2"/>
          <w:numId w:val="14"/>
        </w:numPr>
        <w:jc w:val="both"/>
        <w:rPr>
          <w:lang w:val="lt-LT"/>
        </w:rPr>
      </w:pPr>
      <w:r w:rsidRPr="003160E4">
        <w:rPr>
          <w:lang w:val="lt-LT"/>
        </w:rPr>
        <w:t>Garantinis aptarnavimas taikomas 2.6 punkte numatytomis sąlygomis.</w:t>
      </w:r>
    </w:p>
    <w:p w14:paraId="27168BFC" w14:textId="77777777" w:rsidR="003160E4" w:rsidRPr="003160E4" w:rsidRDefault="003160E4" w:rsidP="00C039A4">
      <w:pPr>
        <w:spacing w:before="60" w:after="60"/>
        <w:jc w:val="both"/>
        <w:rPr>
          <w:b/>
          <w:u w:val="single"/>
          <w:lang w:val="lt-LT"/>
        </w:rPr>
      </w:pPr>
    </w:p>
    <w:p w14:paraId="05284CCD" w14:textId="54B8A165" w:rsidR="003160E4" w:rsidRPr="003160E4" w:rsidRDefault="003160E4" w:rsidP="003160E4">
      <w:pPr>
        <w:pStyle w:val="Sraopastraipa"/>
        <w:numPr>
          <w:ilvl w:val="0"/>
          <w:numId w:val="14"/>
        </w:numPr>
        <w:spacing w:before="60" w:after="60"/>
        <w:jc w:val="both"/>
        <w:rPr>
          <w:b/>
          <w:lang w:val="lt-LT"/>
        </w:rPr>
      </w:pPr>
      <w:r w:rsidRPr="003160E4">
        <w:rPr>
          <w:b/>
          <w:lang w:val="lt-LT"/>
        </w:rPr>
        <w:t>Reikalavimai susiję su nacionaliniu saugumu:</w:t>
      </w:r>
    </w:p>
    <w:p w14:paraId="1A2F306E" w14:textId="2704FB45" w:rsidR="00C039A4" w:rsidRPr="003160E4" w:rsidRDefault="00C039A4" w:rsidP="00C039A4">
      <w:pPr>
        <w:spacing w:before="60" w:after="60"/>
        <w:jc w:val="both"/>
        <w:rPr>
          <w:b/>
          <w:i/>
          <w:color w:val="FF0000"/>
          <w:lang w:val="lt-LT"/>
        </w:rPr>
      </w:pPr>
      <w:r w:rsidRPr="003160E4">
        <w:rPr>
          <w:b/>
          <w:u w:val="single"/>
          <w:lang w:val="lt-LT"/>
        </w:rPr>
        <w:t>Pirkimo objektui taikomi Lietuvos Respublikos viešųjų pirkimų įstatymo 37 str. 9 dalies reikalavimai susiję su nacionaliniu saugumu</w:t>
      </w:r>
      <w:r w:rsidRPr="003160E4">
        <w:rPr>
          <w:lang w:val="lt-LT"/>
        </w:rPr>
        <w:t xml:space="preserve">. </w:t>
      </w:r>
      <w:r w:rsidRPr="003160E4">
        <w:rPr>
          <w:b/>
          <w:i/>
          <w:color w:val="FF0000"/>
          <w:lang w:val="lt-LT"/>
        </w:rPr>
        <w:t xml:space="preserve"> </w:t>
      </w:r>
    </w:p>
    <w:p w14:paraId="1F61AC07" w14:textId="77777777" w:rsidR="00C039A4" w:rsidRPr="003160E4" w:rsidRDefault="00C039A4" w:rsidP="00C039A4">
      <w:pPr>
        <w:spacing w:before="60" w:after="60"/>
        <w:jc w:val="both"/>
        <w:rPr>
          <w:lang w:val="lt-LT"/>
        </w:rPr>
      </w:pPr>
      <w:r w:rsidRPr="003160E4">
        <w:rPr>
          <w:lang w:val="lt-LT"/>
        </w:rPr>
        <w:t xml:space="preserve">Tiekėjas privalo įrodyti, kad prekės ar paslaugos nekelia grėsmės nacionaliniam saugumui, nėra toliau nurodytų aplinkybių: </w:t>
      </w:r>
    </w:p>
    <w:p w14:paraId="011147A3" w14:textId="77777777" w:rsidR="00C039A4" w:rsidRPr="003160E4" w:rsidRDefault="00C039A4" w:rsidP="00C039A4">
      <w:pPr>
        <w:spacing w:before="60" w:after="60"/>
        <w:jc w:val="both"/>
        <w:rPr>
          <w:lang w:val="lt-LT"/>
        </w:rPr>
      </w:pPr>
      <w:r w:rsidRPr="003160E4">
        <w:rPr>
          <w:lang w:val="lt-LT"/>
        </w:rPr>
        <w:t>1) prekių gamintojas ar jį kontroliuojantis asmuo yra registruoti (jeigu gamintojas ar jį kontroliuojantis asmuo yra fizinis asmuo – nuolat gyvenantis ar turintis pilietybę) VPĮ 92 straipsnio 14 dalyje numatytame sąraše nurodytose valstybėse ar teritorijose;</w:t>
      </w:r>
    </w:p>
    <w:p w14:paraId="0EF5E972" w14:textId="77777777" w:rsidR="00C039A4" w:rsidRPr="003160E4" w:rsidRDefault="00C039A4" w:rsidP="00C039A4">
      <w:pPr>
        <w:spacing w:before="60" w:after="60"/>
        <w:jc w:val="both"/>
        <w:rPr>
          <w:lang w:val="lt-LT"/>
        </w:rPr>
      </w:pPr>
      <w:r w:rsidRPr="003160E4">
        <w:rPr>
          <w:lang w:val="lt-LT"/>
        </w:rPr>
        <w:t>2) paslaugų teikimas būtų vykdomas iš VPĮ 92 straipsnio 14 dalyje numatytame sąraše nurodytų valstybių ar teritorijų.</w:t>
      </w:r>
    </w:p>
    <w:p w14:paraId="05BAEAA2" w14:textId="71BA3A0A" w:rsidR="00C039A4" w:rsidRPr="003160E4" w:rsidRDefault="00C039A4" w:rsidP="00D836E8">
      <w:pPr>
        <w:spacing w:before="60" w:after="60"/>
        <w:jc w:val="both"/>
        <w:rPr>
          <w:lang w:val="lt-LT"/>
        </w:rPr>
      </w:pPr>
      <w:r w:rsidRPr="003160E4">
        <w:rPr>
          <w:b/>
          <w:lang w:val="lt-LT"/>
        </w:rPr>
        <w:t xml:space="preserve">Perkančioji organizacija pasiūlymo atitikties LR viešųjų pirkimų įstatymo 37 straipsnio 9 dalies reikalavimams patvirtinimui, iš tiekėjo reikalauja  </w:t>
      </w:r>
      <w:r w:rsidRPr="003160E4">
        <w:rPr>
          <w:b/>
          <w:bCs/>
          <w:lang w:val="lt-LT"/>
        </w:rPr>
        <w:t>KARTU SU PASIŪLYMU</w:t>
      </w:r>
      <w:r w:rsidRPr="003160E4">
        <w:rPr>
          <w:lang w:val="lt-LT"/>
        </w:rPr>
        <w:t xml:space="preserve"> </w:t>
      </w:r>
      <w:r w:rsidRPr="003160E4">
        <w:rPr>
          <w:b/>
          <w:bCs/>
          <w:lang w:val="lt-LT"/>
        </w:rPr>
        <w:t xml:space="preserve">PATEIKTI užpildytą pirkimo dokumentą „Nacionalinio saugumo reikalavimų atitikties deklaracija“ (6 </w:t>
      </w:r>
      <w:r w:rsidR="003160E4">
        <w:rPr>
          <w:b/>
          <w:bCs/>
          <w:lang w:val="lt-LT"/>
        </w:rPr>
        <w:t>VSTT</w:t>
      </w:r>
      <w:r w:rsidRPr="003160E4">
        <w:rPr>
          <w:b/>
          <w:bCs/>
          <w:lang w:val="lt-LT"/>
        </w:rPr>
        <w:t xml:space="preserve"> PD NSRAD), o iš ekonomiškai naudingiausią pasiūlymą pateikusio tiekėjo reikalaus pateikti (kartu su pasiūlymu šių dokumentų tiekėjas pateikti neturi) – vieną ar kelis šiuos dokumentus: </w:t>
      </w:r>
      <w:r w:rsidRPr="003160E4">
        <w:rPr>
          <w:b/>
          <w:lang w:val="lt-LT"/>
        </w:rPr>
        <w:t xml:space="preserve">juridinio asmens vadovo </w:t>
      </w:r>
      <w:r w:rsidRPr="003160E4">
        <w:rPr>
          <w:b/>
          <w:bCs/>
          <w:lang w:val="lt-LT"/>
        </w:rPr>
        <w:t>patvirtintą</w:t>
      </w:r>
      <w:r w:rsidRPr="003160E4">
        <w:rPr>
          <w:b/>
          <w:lang w:val="lt-LT"/>
        </w:rPr>
        <w:t xml:space="preserve"> juridinio asmens steigimo dokumentų </w:t>
      </w:r>
      <w:r w:rsidRPr="003160E4">
        <w:rPr>
          <w:b/>
          <w:bCs/>
          <w:lang w:val="lt-LT"/>
        </w:rPr>
        <w:t>kopiją</w:t>
      </w:r>
      <w:r w:rsidRPr="003160E4">
        <w:rPr>
          <w:b/>
          <w:lang w:val="lt-LT"/>
        </w:rPr>
        <w:t xml:space="preserve">, Juridinių asmenų registro </w:t>
      </w:r>
      <w:r w:rsidRPr="003160E4">
        <w:rPr>
          <w:b/>
          <w:bCs/>
          <w:lang w:val="lt-LT"/>
        </w:rPr>
        <w:t>išplėstinį išrašą</w:t>
      </w:r>
      <w:r w:rsidRPr="003160E4">
        <w:rPr>
          <w:b/>
          <w:lang w:val="lt-LT"/>
        </w:rPr>
        <w:t xml:space="preserve"> su istorija, </w:t>
      </w:r>
      <w:r w:rsidRPr="003160E4">
        <w:rPr>
          <w:b/>
          <w:bCs/>
          <w:lang w:val="lt-LT"/>
        </w:rPr>
        <w:t>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w:t>
      </w:r>
      <w:r w:rsidRPr="003160E4">
        <w:rPr>
          <w:b/>
          <w:lang w:val="lt-LT"/>
        </w:rPr>
        <w:t xml:space="preserve"> arba </w:t>
      </w:r>
      <w:r w:rsidRPr="003160E4">
        <w:rPr>
          <w:b/>
          <w:bCs/>
          <w:lang w:val="lt-LT"/>
        </w:rPr>
        <w:t xml:space="preserve">atitinkamus </w:t>
      </w:r>
      <w:r w:rsidRPr="003160E4">
        <w:rPr>
          <w:b/>
          <w:lang w:val="lt-LT"/>
        </w:rPr>
        <w:t xml:space="preserve">valstybės narės ar trečiosios šalies </w:t>
      </w:r>
      <w:r w:rsidRPr="003160E4">
        <w:rPr>
          <w:b/>
          <w:bCs/>
          <w:lang w:val="lt-LT"/>
        </w:rPr>
        <w:t>dokumentus, ar kitus perkančiajai organizacijai priimtinus dokumentus</w:t>
      </w:r>
      <w:r w:rsidR="00D836E8">
        <w:rPr>
          <w:b/>
          <w:lang w:val="lt-LT"/>
        </w:rPr>
        <w:t>.</w:t>
      </w:r>
    </w:p>
    <w:p w14:paraId="6EC7F41F" w14:textId="77777777" w:rsidR="00C039A4" w:rsidRPr="003160E4" w:rsidRDefault="00C039A4" w:rsidP="00C039A4">
      <w:pPr>
        <w:spacing w:before="60" w:after="60"/>
        <w:jc w:val="both"/>
        <w:rPr>
          <w:lang w:val="lt-LT"/>
        </w:rPr>
      </w:pPr>
      <w:r w:rsidRPr="003160E4">
        <w:rPr>
          <w:bCs/>
          <w:lang w:val="lt-LT"/>
        </w:rPr>
        <w:t>Dokumentai, kuriuose nenurodytas jų galiojimo terminas, turi būti išduoti ar atspausdinti iš informacinės sistemos ne anksčiau kaip likus 3 mėnesiams iki tos dienos, kurią perkančiosios organizacijos prašymu tiekėjas turi pateikti dokumentus</w:t>
      </w:r>
      <w:r w:rsidRPr="003160E4">
        <w:rPr>
          <w:lang w:val="lt-LT"/>
        </w:rPr>
        <w:t>.</w:t>
      </w:r>
    </w:p>
    <w:p w14:paraId="07ED325A" w14:textId="77777777" w:rsidR="00C039A4" w:rsidRPr="003160E4" w:rsidRDefault="00C039A4" w:rsidP="00C039A4">
      <w:pPr>
        <w:spacing w:before="60" w:after="60"/>
        <w:jc w:val="both"/>
        <w:rPr>
          <w:bCs/>
          <w:lang w:val="lt-LT"/>
        </w:rPr>
      </w:pPr>
      <w:r w:rsidRPr="003160E4">
        <w:rPr>
          <w:bCs/>
          <w:lang w:val="lt-LT"/>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aukščiau nurodytas reikalavimas (VPĮ 37 straipsnio 9 dalis) yra netaikomas.</w:t>
      </w:r>
    </w:p>
    <w:p w14:paraId="31B163EA" w14:textId="77777777" w:rsidR="00C039A4" w:rsidRPr="003160E4" w:rsidRDefault="00C039A4" w:rsidP="00C039A4">
      <w:pPr>
        <w:tabs>
          <w:tab w:val="left" w:pos="1335"/>
          <w:tab w:val="center" w:pos="5174"/>
        </w:tabs>
        <w:spacing w:before="60" w:after="60"/>
        <w:jc w:val="both"/>
        <w:rPr>
          <w:i/>
          <w:lang w:val="lt-LT"/>
        </w:rPr>
      </w:pPr>
      <w:r w:rsidRPr="003160E4">
        <w:rPr>
          <w:i/>
          <w:lang w:val="lt-LT"/>
        </w:rPr>
        <w:tab/>
      </w:r>
      <w:r w:rsidRPr="003160E4">
        <w:rPr>
          <w:i/>
          <w:lang w:val="lt-LT"/>
        </w:rPr>
        <w:tab/>
      </w:r>
    </w:p>
    <w:p w14:paraId="0783C5FF" w14:textId="77777777" w:rsidR="0008219A" w:rsidRPr="003160E4" w:rsidRDefault="0008219A" w:rsidP="00055B13">
      <w:pPr>
        <w:jc w:val="center"/>
        <w:rPr>
          <w:b/>
          <w:caps/>
          <w:color w:val="000000"/>
          <w:lang w:val="lt-LT"/>
        </w:rPr>
      </w:pPr>
    </w:p>
    <w:sectPr w:rsidR="0008219A" w:rsidRPr="003160E4" w:rsidSect="0033136D">
      <w:headerReference w:type="default" r:id="rId8"/>
      <w:footerReference w:type="default" r:id="rId9"/>
      <w:headerReference w:type="first" r:id="rId10"/>
      <w:pgSz w:w="11906" w:h="16838"/>
      <w:pgMar w:top="851" w:right="991"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997B4" w14:textId="77777777" w:rsidR="00137200" w:rsidRDefault="00137200">
      <w:r>
        <w:separator/>
      </w:r>
    </w:p>
  </w:endnote>
  <w:endnote w:type="continuationSeparator" w:id="0">
    <w:p w14:paraId="01EB2076" w14:textId="77777777" w:rsidR="00137200" w:rsidRDefault="00137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ndale Sans UI">
    <w:altName w:val="Times New Roman"/>
    <w:charset w:val="00"/>
    <w:family w:val="auto"/>
    <w:pitch w:val="variable"/>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565BE" w14:textId="77777777" w:rsidR="00274B82" w:rsidRPr="008E7A03" w:rsidRDefault="00000000" w:rsidP="00001586">
    <w:pPr>
      <w:pStyle w:val="Porat"/>
      <w:jc w:val="right"/>
    </w:pPr>
    <w:sdt>
      <w:sdtPr>
        <w:id w:val="130378870"/>
        <w:docPartObj>
          <w:docPartGallery w:val="Page Numbers (Top of Page)"/>
          <w:docPartUnique/>
        </w:docPartObj>
      </w:sdtPr>
      <w:sdtEndPr>
        <w:rPr>
          <w:rFonts w:ascii="Tahoma" w:hAnsi="Tahoma" w:cs="Tahoma"/>
          <w:sz w:val="22"/>
        </w:rPr>
      </w:sdtEndPr>
      <w:sdtContent>
        <w:r w:rsidR="00274B82" w:rsidRPr="00FF23EF">
          <w:rPr>
            <w:rFonts w:ascii="Tahoma" w:hAnsi="Tahoma" w:cs="Tahoma"/>
            <w:bCs/>
            <w:sz w:val="22"/>
          </w:rPr>
          <w:fldChar w:fldCharType="begin"/>
        </w:r>
        <w:r w:rsidR="00274B82" w:rsidRPr="00FF23EF">
          <w:rPr>
            <w:rFonts w:ascii="Tahoma" w:hAnsi="Tahoma" w:cs="Tahoma"/>
            <w:bCs/>
            <w:sz w:val="22"/>
          </w:rPr>
          <w:instrText>PAGE</w:instrText>
        </w:r>
        <w:r w:rsidR="00274B82" w:rsidRPr="00FF23EF">
          <w:rPr>
            <w:rFonts w:ascii="Tahoma" w:hAnsi="Tahoma" w:cs="Tahoma"/>
            <w:bCs/>
            <w:sz w:val="22"/>
          </w:rPr>
          <w:fldChar w:fldCharType="separate"/>
        </w:r>
        <w:r w:rsidR="00507511">
          <w:rPr>
            <w:rFonts w:ascii="Tahoma" w:hAnsi="Tahoma" w:cs="Tahoma"/>
            <w:bCs/>
            <w:noProof/>
            <w:sz w:val="22"/>
          </w:rPr>
          <w:t>1</w:t>
        </w:r>
        <w:r w:rsidR="00274B82" w:rsidRPr="00FF23EF">
          <w:rPr>
            <w:rFonts w:ascii="Tahoma" w:hAnsi="Tahoma" w:cs="Tahoma"/>
            <w:bCs/>
            <w:sz w:val="22"/>
          </w:rPr>
          <w:fldChar w:fldCharType="end"/>
        </w:r>
        <w:r w:rsidR="00274B82" w:rsidRPr="00FF23EF">
          <w:rPr>
            <w:rFonts w:ascii="Tahoma" w:hAnsi="Tahoma" w:cs="Tahoma"/>
            <w:sz w:val="22"/>
          </w:rPr>
          <w:t>/</w:t>
        </w:r>
        <w:r w:rsidR="00274B82" w:rsidRPr="00FF23EF">
          <w:rPr>
            <w:rFonts w:ascii="Tahoma" w:hAnsi="Tahoma" w:cs="Tahoma"/>
            <w:bCs/>
            <w:sz w:val="22"/>
          </w:rPr>
          <w:fldChar w:fldCharType="begin"/>
        </w:r>
        <w:r w:rsidR="00274B82" w:rsidRPr="00FF23EF">
          <w:rPr>
            <w:rFonts w:ascii="Tahoma" w:hAnsi="Tahoma" w:cs="Tahoma"/>
            <w:bCs/>
            <w:sz w:val="22"/>
          </w:rPr>
          <w:instrText>NUMPAGES</w:instrText>
        </w:r>
        <w:r w:rsidR="00274B82" w:rsidRPr="00FF23EF">
          <w:rPr>
            <w:rFonts w:ascii="Tahoma" w:hAnsi="Tahoma" w:cs="Tahoma"/>
            <w:bCs/>
            <w:sz w:val="22"/>
          </w:rPr>
          <w:fldChar w:fldCharType="separate"/>
        </w:r>
        <w:r w:rsidR="00507511">
          <w:rPr>
            <w:rFonts w:ascii="Tahoma" w:hAnsi="Tahoma" w:cs="Tahoma"/>
            <w:bCs/>
            <w:noProof/>
            <w:sz w:val="22"/>
          </w:rPr>
          <w:t>3</w:t>
        </w:r>
        <w:r w:rsidR="00274B82" w:rsidRPr="00FF23EF">
          <w:rPr>
            <w:rFonts w:ascii="Tahoma" w:hAnsi="Tahoma" w:cs="Tahoma"/>
            <w:bCs/>
            <w:sz w:val="22"/>
          </w:rPr>
          <w:fldChar w:fldCharType="end"/>
        </w:r>
      </w:sdtContent>
    </w:sdt>
  </w:p>
  <w:p w14:paraId="2FED1F96" w14:textId="77777777" w:rsidR="00274B82" w:rsidRDefault="00274B82">
    <w:pPr>
      <w:pStyle w:val="Porat"/>
    </w:pPr>
  </w:p>
  <w:p w14:paraId="10A015FF" w14:textId="77777777" w:rsidR="007F1884" w:rsidRDefault="007F188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35ECD" w14:textId="77777777" w:rsidR="00137200" w:rsidRDefault="00137200">
      <w:r>
        <w:separator/>
      </w:r>
    </w:p>
  </w:footnote>
  <w:footnote w:type="continuationSeparator" w:id="0">
    <w:p w14:paraId="5D552C6C" w14:textId="77777777" w:rsidR="00137200" w:rsidRDefault="001372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CC980" w14:textId="77777777" w:rsidR="00274B82" w:rsidRDefault="00274B82" w:rsidP="0014794D">
    <w:pPr>
      <w:pStyle w:val="Antrats"/>
      <w:jc w:val="center"/>
      <w:rPr>
        <w:rFonts w:ascii="Tahoma" w:hAnsi="Tahoma" w:cs="Tahoma"/>
        <w:b/>
        <w:sz w:val="12"/>
        <w:szCs w:val="12"/>
      </w:rPr>
    </w:pPr>
  </w:p>
  <w:p w14:paraId="7ABB09AA" w14:textId="77777777" w:rsidR="00274B82" w:rsidRDefault="00274B82" w:rsidP="0014794D">
    <w:pPr>
      <w:pStyle w:val="Antrats"/>
      <w:rPr>
        <w:rFonts w:ascii="Tahoma" w:hAnsi="Tahoma" w:cs="Tahoma"/>
        <w:b/>
        <w:sz w:val="12"/>
        <w:szCs w:val="12"/>
      </w:rPr>
    </w:pPr>
  </w:p>
  <w:p w14:paraId="746EBA9D" w14:textId="77777777" w:rsidR="00274B82" w:rsidRDefault="00274B82" w:rsidP="0014794D">
    <w:pPr>
      <w:pStyle w:val="Antrats"/>
      <w:rPr>
        <w:rFonts w:ascii="Tahoma" w:hAnsi="Tahoma" w:cs="Tahoma"/>
        <w:b/>
        <w:sz w:val="12"/>
        <w:szCs w:val="12"/>
      </w:rPr>
    </w:pPr>
  </w:p>
  <w:p w14:paraId="56F9FC9D" w14:textId="77777777" w:rsidR="00274B82" w:rsidRPr="00C6011D" w:rsidRDefault="00274B82" w:rsidP="00192C34">
    <w:pPr>
      <w:pStyle w:val="Antrats"/>
      <w:jc w:val="center"/>
      <w:rPr>
        <w:rFonts w:ascii="Tahoma" w:hAnsi="Tahoma" w:cs="Tahoma"/>
        <w:b/>
        <w:caps/>
        <w:sz w:val="12"/>
        <w:szCs w:val="12"/>
      </w:rPr>
    </w:pPr>
    <w:r w:rsidRPr="00C6011D">
      <w:rPr>
        <w:rFonts w:ascii="Tahoma" w:hAnsi="Tahoma" w:cs="Tahoma"/>
        <w:b/>
        <w:caps/>
        <w:sz w:val="12"/>
        <w:szCs w:val="12"/>
      </w:rPr>
      <w:t>Valstybinė saugomų teritorijų tarnyba prie Aplinkos ministerijoS</w:t>
    </w:r>
  </w:p>
  <w:p w14:paraId="4F5CFC4F" w14:textId="77777777" w:rsidR="00274B82" w:rsidRPr="00BD1D79" w:rsidRDefault="00274B82" w:rsidP="0014794D">
    <w:pPr>
      <w:pStyle w:val="Antrats"/>
      <w:jc w:val="center"/>
      <w:rPr>
        <w:rFonts w:ascii="Tahoma" w:hAnsi="Tahoma" w:cs="Tahoma"/>
        <w:sz w:val="12"/>
        <w:szCs w:val="12"/>
      </w:rPr>
    </w:pPr>
    <w:r w:rsidRPr="00BD1D79">
      <w:rPr>
        <w:rFonts w:ascii="Tahoma" w:hAnsi="Tahoma" w:cs="Tahoma"/>
        <w:sz w:val="12"/>
        <w:szCs w:val="12"/>
      </w:rPr>
      <w:t>MAŽOS VERTĖS PIRKIMO DOKUMENTAI</w:t>
    </w:r>
  </w:p>
  <w:p w14:paraId="3D484468" w14:textId="77777777" w:rsidR="00274B82" w:rsidRPr="00BD1D79" w:rsidRDefault="00274B82" w:rsidP="0014794D">
    <w:pPr>
      <w:pStyle w:val="Antrats"/>
      <w:jc w:val="center"/>
      <w:rPr>
        <w:rFonts w:ascii="Tahoma" w:hAnsi="Tahoma" w:cs="Tahoma"/>
        <w:sz w:val="12"/>
        <w:szCs w:val="12"/>
      </w:rPr>
    </w:pPr>
    <w:r>
      <w:rPr>
        <w:rFonts w:ascii="Tahoma" w:hAnsi="Tahoma" w:cs="Tahoma"/>
        <w:sz w:val="12"/>
        <w:szCs w:val="12"/>
      </w:rPr>
      <w:t>TECHNINĖ SPECIFIKACIJA</w:t>
    </w:r>
  </w:p>
  <w:p w14:paraId="4C3ACF13" w14:textId="77777777" w:rsidR="007F1884" w:rsidRPr="00A83DB5" w:rsidRDefault="007F1884">
    <w:pPr>
      <w:rPr>
        <w:lang w:val="pt-B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9204"/>
    </w:tblGrid>
    <w:tr w:rsidR="00D836E8" w:rsidRPr="00D836E8" w14:paraId="4A9A0143" w14:textId="77777777" w:rsidTr="00F561FD">
      <w:trPr>
        <w:trHeight w:val="274"/>
      </w:trPr>
      <w:tc>
        <w:tcPr>
          <w:tcW w:w="500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14:paraId="06F39B50" w14:textId="707CCF58" w:rsidR="00D836E8" w:rsidRPr="00D836E8" w:rsidRDefault="00D836E8" w:rsidP="00D836E8">
          <w:pPr>
            <w:rPr>
              <w:rFonts w:ascii="Calibri Light" w:hAnsi="Calibri Light" w:cs="Calibri Light"/>
              <w:b/>
              <w:sz w:val="20"/>
              <w:szCs w:val="20"/>
            </w:rPr>
          </w:pPr>
          <w:r w:rsidRPr="00D836E8">
            <w:rPr>
              <w:rFonts w:ascii="Calibri Light" w:hAnsi="Calibri Light" w:cs="Calibri Light"/>
              <w:b/>
              <w:color w:val="FFFFFF" w:themeColor="background1"/>
              <w:sz w:val="20"/>
              <w:szCs w:val="20"/>
            </w:rPr>
            <w:t>VSTT &gt; PIRKIMO DOKUMENTAI (PD) &gt; TECHNIN</w:t>
          </w:r>
          <w:r>
            <w:rPr>
              <w:rFonts w:ascii="Calibri Light" w:hAnsi="Calibri Light" w:cs="Calibri Light"/>
              <w:b/>
              <w:color w:val="FFFFFF" w:themeColor="background1"/>
              <w:sz w:val="20"/>
              <w:szCs w:val="20"/>
            </w:rPr>
            <w:t>Ė SPECIFIKACIJA</w:t>
          </w:r>
        </w:p>
      </w:tc>
    </w:tr>
  </w:tbl>
  <w:p w14:paraId="5D7B549D" w14:textId="77777777" w:rsidR="00D836E8" w:rsidRPr="00D836E8" w:rsidRDefault="00D836E8">
    <w:pPr>
      <w:pStyle w:val="Antrats"/>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C05A1"/>
    <w:multiLevelType w:val="multilevel"/>
    <w:tmpl w:val="4594C00C"/>
    <w:lvl w:ilvl="0">
      <w:start w:val="1"/>
      <w:numFmt w:val="lowerLetter"/>
      <w:lvlText w:val="%1)"/>
      <w:lvlJc w:val="left"/>
      <w:pPr>
        <w:ind w:left="1291" w:hanging="360"/>
      </w:pPr>
    </w:lvl>
    <w:lvl w:ilvl="1">
      <w:start w:val="1"/>
      <w:numFmt w:val="lowerLetter"/>
      <w:lvlText w:val="%2."/>
      <w:lvlJc w:val="left"/>
      <w:pPr>
        <w:ind w:left="2011" w:hanging="360"/>
      </w:pPr>
    </w:lvl>
    <w:lvl w:ilvl="2">
      <w:start w:val="1"/>
      <w:numFmt w:val="lowerRoman"/>
      <w:lvlText w:val="%3."/>
      <w:lvlJc w:val="right"/>
      <w:pPr>
        <w:ind w:left="2731" w:hanging="180"/>
      </w:pPr>
    </w:lvl>
    <w:lvl w:ilvl="3">
      <w:start w:val="1"/>
      <w:numFmt w:val="decimal"/>
      <w:lvlText w:val="%4."/>
      <w:lvlJc w:val="left"/>
      <w:pPr>
        <w:ind w:left="3451" w:hanging="360"/>
      </w:pPr>
    </w:lvl>
    <w:lvl w:ilvl="4">
      <w:start w:val="1"/>
      <w:numFmt w:val="lowerLetter"/>
      <w:lvlText w:val="%5."/>
      <w:lvlJc w:val="left"/>
      <w:pPr>
        <w:ind w:left="4171" w:hanging="360"/>
      </w:pPr>
    </w:lvl>
    <w:lvl w:ilvl="5">
      <w:start w:val="1"/>
      <w:numFmt w:val="lowerRoman"/>
      <w:lvlText w:val="%6."/>
      <w:lvlJc w:val="right"/>
      <w:pPr>
        <w:ind w:left="4891" w:hanging="180"/>
      </w:pPr>
    </w:lvl>
    <w:lvl w:ilvl="6">
      <w:start w:val="1"/>
      <w:numFmt w:val="decimal"/>
      <w:lvlText w:val="%7."/>
      <w:lvlJc w:val="left"/>
      <w:pPr>
        <w:ind w:left="5611" w:hanging="360"/>
      </w:pPr>
    </w:lvl>
    <w:lvl w:ilvl="7">
      <w:start w:val="1"/>
      <w:numFmt w:val="lowerLetter"/>
      <w:lvlText w:val="%8."/>
      <w:lvlJc w:val="left"/>
      <w:pPr>
        <w:ind w:left="6331" w:hanging="360"/>
      </w:pPr>
    </w:lvl>
    <w:lvl w:ilvl="8">
      <w:start w:val="1"/>
      <w:numFmt w:val="lowerRoman"/>
      <w:lvlText w:val="%9."/>
      <w:lvlJc w:val="right"/>
      <w:pPr>
        <w:ind w:left="7051" w:hanging="180"/>
      </w:pPr>
    </w:lvl>
  </w:abstractNum>
  <w:abstractNum w:abstractNumId="1" w15:restartNumberingAfterBreak="0">
    <w:nsid w:val="08A37399"/>
    <w:multiLevelType w:val="multilevel"/>
    <w:tmpl w:val="254C36B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1BD16675"/>
    <w:multiLevelType w:val="hybridMultilevel"/>
    <w:tmpl w:val="1CDC8CC6"/>
    <w:lvl w:ilvl="0" w:tplc="085891E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D85540"/>
    <w:multiLevelType w:val="multilevel"/>
    <w:tmpl w:val="78EA3C3A"/>
    <w:lvl w:ilvl="0">
      <w:start w:val="1"/>
      <w:numFmt w:val="decimal"/>
      <w:lvlText w:val="%1."/>
      <w:lvlJc w:val="left"/>
      <w:pPr>
        <w:ind w:left="1070" w:hanging="360"/>
      </w:pPr>
      <w:rPr>
        <w:rFonts w:ascii="Times New Roman" w:eastAsiaTheme="minorHAnsi" w:hAnsi="Times New Roman" w:cs="Times New Roman"/>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 w15:restartNumberingAfterBreak="0">
    <w:nsid w:val="29D87898"/>
    <w:multiLevelType w:val="hybridMultilevel"/>
    <w:tmpl w:val="3306F650"/>
    <w:lvl w:ilvl="0" w:tplc="04270001">
      <w:start w:val="1"/>
      <w:numFmt w:val="bullet"/>
      <w:lvlText w:val=""/>
      <w:lvlJc w:val="left"/>
      <w:pPr>
        <w:ind w:left="1287" w:hanging="360"/>
      </w:pPr>
      <w:rPr>
        <w:rFonts w:ascii="Symbol" w:hAnsi="Symbol" w:hint="default"/>
      </w:rPr>
    </w:lvl>
    <w:lvl w:ilvl="1" w:tplc="04270019">
      <w:start w:val="1"/>
      <w:numFmt w:val="lowerLetter"/>
      <w:lvlText w:val="%2."/>
      <w:lvlJc w:val="left"/>
      <w:pPr>
        <w:ind w:left="2007" w:hanging="360"/>
      </w:pPr>
    </w:lvl>
    <w:lvl w:ilvl="2" w:tplc="EA8A30F6">
      <w:start w:val="1"/>
      <w:numFmt w:val="decimal"/>
      <w:lvlText w:val="%3."/>
      <w:lvlJc w:val="left"/>
      <w:pPr>
        <w:ind w:left="2907" w:hanging="360"/>
      </w:pPr>
      <w:rPr>
        <w:rFonts w:hint="default"/>
      </w:r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2E98478B"/>
    <w:multiLevelType w:val="hybridMultilevel"/>
    <w:tmpl w:val="AD9EFD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9564816"/>
    <w:multiLevelType w:val="hybridMultilevel"/>
    <w:tmpl w:val="B5FC112C"/>
    <w:lvl w:ilvl="0" w:tplc="656A196C">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3A54778F"/>
    <w:multiLevelType w:val="hybridMultilevel"/>
    <w:tmpl w:val="B48A8B94"/>
    <w:lvl w:ilvl="0" w:tplc="0427000F">
      <w:start w:val="3"/>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FBC552A"/>
    <w:multiLevelType w:val="multilevel"/>
    <w:tmpl w:val="CB7E48B2"/>
    <w:lvl w:ilvl="0">
      <w:numFmt w:val="bullet"/>
      <w:lvlText w:val=""/>
      <w:lvlJc w:val="left"/>
      <w:pPr>
        <w:ind w:left="1571" w:hanging="360"/>
      </w:pPr>
      <w:rPr>
        <w:rFonts w:ascii="Symbol" w:hAnsi="Symbol"/>
      </w:rPr>
    </w:lvl>
    <w:lvl w:ilvl="1">
      <w:numFmt w:val="bullet"/>
      <w:lvlText w:val="o"/>
      <w:lvlJc w:val="left"/>
      <w:pPr>
        <w:ind w:left="2291" w:hanging="360"/>
      </w:pPr>
      <w:rPr>
        <w:rFonts w:ascii="Courier New" w:hAnsi="Courier New" w:cs="Courier New"/>
      </w:rPr>
    </w:lvl>
    <w:lvl w:ilvl="2">
      <w:numFmt w:val="bullet"/>
      <w:lvlText w:val=""/>
      <w:lvlJc w:val="left"/>
      <w:pPr>
        <w:ind w:left="3011" w:hanging="360"/>
      </w:pPr>
      <w:rPr>
        <w:rFonts w:ascii="Wingdings" w:hAnsi="Wingdings"/>
      </w:rPr>
    </w:lvl>
    <w:lvl w:ilvl="3">
      <w:numFmt w:val="bullet"/>
      <w:lvlText w:val=""/>
      <w:lvlJc w:val="left"/>
      <w:pPr>
        <w:ind w:left="3731" w:hanging="360"/>
      </w:pPr>
      <w:rPr>
        <w:rFonts w:ascii="Symbol" w:hAnsi="Symbol"/>
      </w:rPr>
    </w:lvl>
    <w:lvl w:ilvl="4">
      <w:numFmt w:val="bullet"/>
      <w:lvlText w:val="o"/>
      <w:lvlJc w:val="left"/>
      <w:pPr>
        <w:ind w:left="4451" w:hanging="360"/>
      </w:pPr>
      <w:rPr>
        <w:rFonts w:ascii="Courier New" w:hAnsi="Courier New" w:cs="Courier New"/>
      </w:rPr>
    </w:lvl>
    <w:lvl w:ilvl="5">
      <w:numFmt w:val="bullet"/>
      <w:lvlText w:val=""/>
      <w:lvlJc w:val="left"/>
      <w:pPr>
        <w:ind w:left="5171" w:hanging="360"/>
      </w:pPr>
      <w:rPr>
        <w:rFonts w:ascii="Wingdings" w:hAnsi="Wingdings"/>
      </w:rPr>
    </w:lvl>
    <w:lvl w:ilvl="6">
      <w:numFmt w:val="bullet"/>
      <w:lvlText w:val=""/>
      <w:lvlJc w:val="left"/>
      <w:pPr>
        <w:ind w:left="5891" w:hanging="360"/>
      </w:pPr>
      <w:rPr>
        <w:rFonts w:ascii="Symbol" w:hAnsi="Symbol"/>
      </w:rPr>
    </w:lvl>
    <w:lvl w:ilvl="7">
      <w:numFmt w:val="bullet"/>
      <w:lvlText w:val="o"/>
      <w:lvlJc w:val="left"/>
      <w:pPr>
        <w:ind w:left="6611" w:hanging="360"/>
      </w:pPr>
      <w:rPr>
        <w:rFonts w:ascii="Courier New" w:hAnsi="Courier New" w:cs="Courier New"/>
      </w:rPr>
    </w:lvl>
    <w:lvl w:ilvl="8">
      <w:numFmt w:val="bullet"/>
      <w:lvlText w:val=""/>
      <w:lvlJc w:val="left"/>
      <w:pPr>
        <w:ind w:left="7331" w:hanging="360"/>
      </w:pPr>
      <w:rPr>
        <w:rFonts w:ascii="Wingdings" w:hAnsi="Wingdings"/>
      </w:rPr>
    </w:lvl>
  </w:abstractNum>
  <w:abstractNum w:abstractNumId="9" w15:restartNumberingAfterBreak="0">
    <w:nsid w:val="5A7C00D3"/>
    <w:multiLevelType w:val="hybridMultilevel"/>
    <w:tmpl w:val="84F2B422"/>
    <w:lvl w:ilvl="0" w:tplc="04270001">
      <w:start w:val="1"/>
      <w:numFmt w:val="bullet"/>
      <w:lvlText w:val=""/>
      <w:lvlJc w:val="left"/>
      <w:pPr>
        <w:ind w:left="1854" w:hanging="360"/>
      </w:pPr>
      <w:rPr>
        <w:rFonts w:ascii="Symbol" w:hAnsi="Symbol" w:hint="default"/>
      </w:rPr>
    </w:lvl>
    <w:lvl w:ilvl="1" w:tplc="04270003" w:tentative="1">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10" w15:restartNumberingAfterBreak="0">
    <w:nsid w:val="63B42B6F"/>
    <w:multiLevelType w:val="hybridMultilevel"/>
    <w:tmpl w:val="F586CFA6"/>
    <w:lvl w:ilvl="0" w:tplc="04270001">
      <w:start w:val="1"/>
      <w:numFmt w:val="bullet"/>
      <w:lvlText w:val=""/>
      <w:lvlJc w:val="left"/>
      <w:pPr>
        <w:ind w:left="1854" w:hanging="360"/>
      </w:pPr>
      <w:rPr>
        <w:rFonts w:ascii="Symbol" w:hAnsi="Symbol" w:hint="default"/>
      </w:rPr>
    </w:lvl>
    <w:lvl w:ilvl="1" w:tplc="04270003" w:tentative="1">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11" w15:restartNumberingAfterBreak="0">
    <w:nsid w:val="6FB54089"/>
    <w:multiLevelType w:val="hybridMultilevel"/>
    <w:tmpl w:val="850CA936"/>
    <w:lvl w:ilvl="0" w:tplc="0B94B22A">
      <w:start w:val="1"/>
      <w:numFmt w:val="decimal"/>
      <w:lvlText w:val="%1."/>
      <w:lvlJc w:val="left"/>
      <w:pPr>
        <w:ind w:left="3054" w:hanging="360"/>
      </w:pPr>
      <w:rPr>
        <w:rFonts w:hint="default"/>
      </w:rPr>
    </w:lvl>
    <w:lvl w:ilvl="1" w:tplc="04270019" w:tentative="1">
      <w:start w:val="1"/>
      <w:numFmt w:val="lowerLetter"/>
      <w:lvlText w:val="%2."/>
      <w:lvlJc w:val="left"/>
      <w:pPr>
        <w:ind w:left="3774" w:hanging="360"/>
      </w:pPr>
    </w:lvl>
    <w:lvl w:ilvl="2" w:tplc="0427001B" w:tentative="1">
      <w:start w:val="1"/>
      <w:numFmt w:val="lowerRoman"/>
      <w:lvlText w:val="%3."/>
      <w:lvlJc w:val="right"/>
      <w:pPr>
        <w:ind w:left="4494" w:hanging="180"/>
      </w:pPr>
    </w:lvl>
    <w:lvl w:ilvl="3" w:tplc="0427000F" w:tentative="1">
      <w:start w:val="1"/>
      <w:numFmt w:val="decimal"/>
      <w:lvlText w:val="%4."/>
      <w:lvlJc w:val="left"/>
      <w:pPr>
        <w:ind w:left="5214" w:hanging="360"/>
      </w:pPr>
    </w:lvl>
    <w:lvl w:ilvl="4" w:tplc="04270019" w:tentative="1">
      <w:start w:val="1"/>
      <w:numFmt w:val="lowerLetter"/>
      <w:lvlText w:val="%5."/>
      <w:lvlJc w:val="left"/>
      <w:pPr>
        <w:ind w:left="5934" w:hanging="360"/>
      </w:pPr>
    </w:lvl>
    <w:lvl w:ilvl="5" w:tplc="0427001B" w:tentative="1">
      <w:start w:val="1"/>
      <w:numFmt w:val="lowerRoman"/>
      <w:lvlText w:val="%6."/>
      <w:lvlJc w:val="right"/>
      <w:pPr>
        <w:ind w:left="6654" w:hanging="180"/>
      </w:pPr>
    </w:lvl>
    <w:lvl w:ilvl="6" w:tplc="0427000F" w:tentative="1">
      <w:start w:val="1"/>
      <w:numFmt w:val="decimal"/>
      <w:lvlText w:val="%7."/>
      <w:lvlJc w:val="left"/>
      <w:pPr>
        <w:ind w:left="7374" w:hanging="360"/>
      </w:pPr>
    </w:lvl>
    <w:lvl w:ilvl="7" w:tplc="04270019" w:tentative="1">
      <w:start w:val="1"/>
      <w:numFmt w:val="lowerLetter"/>
      <w:lvlText w:val="%8."/>
      <w:lvlJc w:val="left"/>
      <w:pPr>
        <w:ind w:left="8094" w:hanging="360"/>
      </w:pPr>
    </w:lvl>
    <w:lvl w:ilvl="8" w:tplc="0427001B" w:tentative="1">
      <w:start w:val="1"/>
      <w:numFmt w:val="lowerRoman"/>
      <w:lvlText w:val="%9."/>
      <w:lvlJc w:val="right"/>
      <w:pPr>
        <w:ind w:left="8814" w:hanging="180"/>
      </w:pPr>
    </w:lvl>
  </w:abstractNum>
  <w:abstractNum w:abstractNumId="12" w15:restartNumberingAfterBreak="0">
    <w:nsid w:val="70780C1A"/>
    <w:multiLevelType w:val="hybridMultilevel"/>
    <w:tmpl w:val="FEDE16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AC53B78"/>
    <w:multiLevelType w:val="hybridMultilevel"/>
    <w:tmpl w:val="1CDC8CC6"/>
    <w:lvl w:ilvl="0" w:tplc="FFFFFFFF">
      <w:start w:val="1"/>
      <w:numFmt w:val="decimal"/>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19126256">
    <w:abstractNumId w:val="0"/>
  </w:num>
  <w:num w:numId="2" w16cid:durableId="248462306">
    <w:abstractNumId w:val="1"/>
  </w:num>
  <w:num w:numId="3" w16cid:durableId="694503079">
    <w:abstractNumId w:val="11"/>
  </w:num>
  <w:num w:numId="4" w16cid:durableId="868447145">
    <w:abstractNumId w:val="4"/>
  </w:num>
  <w:num w:numId="5" w16cid:durableId="60177490">
    <w:abstractNumId w:val="9"/>
  </w:num>
  <w:num w:numId="6" w16cid:durableId="500121629">
    <w:abstractNumId w:val="12"/>
  </w:num>
  <w:num w:numId="7" w16cid:durableId="533352147">
    <w:abstractNumId w:val="10"/>
  </w:num>
  <w:num w:numId="8" w16cid:durableId="1231426286">
    <w:abstractNumId w:val="5"/>
  </w:num>
  <w:num w:numId="9" w16cid:durableId="1004213072">
    <w:abstractNumId w:val="7"/>
  </w:num>
  <w:num w:numId="10" w16cid:durableId="218711076">
    <w:abstractNumId w:val="8"/>
  </w:num>
  <w:num w:numId="11" w16cid:durableId="1179393255">
    <w:abstractNumId w:val="6"/>
  </w:num>
  <w:num w:numId="12" w16cid:durableId="977298556">
    <w:abstractNumId w:val="2"/>
  </w:num>
  <w:num w:numId="13" w16cid:durableId="303199349">
    <w:abstractNumId w:val="13"/>
  </w:num>
  <w:num w:numId="14" w16cid:durableId="10804429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927"/>
    <w:rsid w:val="00001586"/>
    <w:rsid w:val="00042C6B"/>
    <w:rsid w:val="00055B13"/>
    <w:rsid w:val="0008219A"/>
    <w:rsid w:val="00083F7D"/>
    <w:rsid w:val="000C774C"/>
    <w:rsid w:val="000E762F"/>
    <w:rsid w:val="00137200"/>
    <w:rsid w:val="00146012"/>
    <w:rsid w:val="00146D4A"/>
    <w:rsid w:val="0014794D"/>
    <w:rsid w:val="00157615"/>
    <w:rsid w:val="0016635A"/>
    <w:rsid w:val="00192C34"/>
    <w:rsid w:val="001B0671"/>
    <w:rsid w:val="001E24FF"/>
    <w:rsid w:val="0026235A"/>
    <w:rsid w:val="00274B82"/>
    <w:rsid w:val="002B7CCA"/>
    <w:rsid w:val="002D360D"/>
    <w:rsid w:val="002F2C05"/>
    <w:rsid w:val="00301B3B"/>
    <w:rsid w:val="00307927"/>
    <w:rsid w:val="003160E4"/>
    <w:rsid w:val="0033136D"/>
    <w:rsid w:val="003A1AF2"/>
    <w:rsid w:val="003B51CA"/>
    <w:rsid w:val="003C38CE"/>
    <w:rsid w:val="003F0199"/>
    <w:rsid w:val="00410837"/>
    <w:rsid w:val="00441687"/>
    <w:rsid w:val="00451FAA"/>
    <w:rsid w:val="00456531"/>
    <w:rsid w:val="00456D54"/>
    <w:rsid w:val="0050301C"/>
    <w:rsid w:val="00507511"/>
    <w:rsid w:val="00530FEA"/>
    <w:rsid w:val="005673CA"/>
    <w:rsid w:val="00575764"/>
    <w:rsid w:val="00581EBE"/>
    <w:rsid w:val="005B39E4"/>
    <w:rsid w:val="006072E4"/>
    <w:rsid w:val="00627CBE"/>
    <w:rsid w:val="00640A20"/>
    <w:rsid w:val="00662DA5"/>
    <w:rsid w:val="006648D6"/>
    <w:rsid w:val="00694196"/>
    <w:rsid w:val="00700748"/>
    <w:rsid w:val="007702AE"/>
    <w:rsid w:val="00771432"/>
    <w:rsid w:val="00792FF1"/>
    <w:rsid w:val="007B4749"/>
    <w:rsid w:val="007F1884"/>
    <w:rsid w:val="0080321A"/>
    <w:rsid w:val="0082477F"/>
    <w:rsid w:val="008312B0"/>
    <w:rsid w:val="00837763"/>
    <w:rsid w:val="008431E2"/>
    <w:rsid w:val="00862E10"/>
    <w:rsid w:val="008906BD"/>
    <w:rsid w:val="00893065"/>
    <w:rsid w:val="008958E6"/>
    <w:rsid w:val="008965B4"/>
    <w:rsid w:val="00896DFA"/>
    <w:rsid w:val="008C25BE"/>
    <w:rsid w:val="008F53BD"/>
    <w:rsid w:val="00915BF6"/>
    <w:rsid w:val="00941E00"/>
    <w:rsid w:val="009577F4"/>
    <w:rsid w:val="0099317D"/>
    <w:rsid w:val="009C7561"/>
    <w:rsid w:val="009E1A19"/>
    <w:rsid w:val="009F55E1"/>
    <w:rsid w:val="00A219DF"/>
    <w:rsid w:val="00A31E42"/>
    <w:rsid w:val="00A55C49"/>
    <w:rsid w:val="00A63FFE"/>
    <w:rsid w:val="00A83881"/>
    <w:rsid w:val="00A83DB5"/>
    <w:rsid w:val="00AA5F7E"/>
    <w:rsid w:val="00AD1688"/>
    <w:rsid w:val="00AE4267"/>
    <w:rsid w:val="00B3673F"/>
    <w:rsid w:val="00B72128"/>
    <w:rsid w:val="00B81BD0"/>
    <w:rsid w:val="00BA69A5"/>
    <w:rsid w:val="00BB1B33"/>
    <w:rsid w:val="00BB3B3F"/>
    <w:rsid w:val="00BC36A1"/>
    <w:rsid w:val="00C039A4"/>
    <w:rsid w:val="00C55706"/>
    <w:rsid w:val="00C67079"/>
    <w:rsid w:val="00C73747"/>
    <w:rsid w:val="00CC44ED"/>
    <w:rsid w:val="00CD1BA0"/>
    <w:rsid w:val="00D01CE4"/>
    <w:rsid w:val="00D15680"/>
    <w:rsid w:val="00D24A7C"/>
    <w:rsid w:val="00D3133E"/>
    <w:rsid w:val="00D56749"/>
    <w:rsid w:val="00D836E8"/>
    <w:rsid w:val="00DE5D10"/>
    <w:rsid w:val="00E55E42"/>
    <w:rsid w:val="00E569E7"/>
    <w:rsid w:val="00EB0852"/>
    <w:rsid w:val="00EC6CEE"/>
    <w:rsid w:val="00F65DC9"/>
    <w:rsid w:val="00F80B3A"/>
    <w:rsid w:val="00F93B2F"/>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F9A7A7"/>
  <w15:docId w15:val="{075D0629-D685-D74F-8E11-772CB9547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74B82"/>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235A6C"/>
    <w:rPr>
      <w:rFonts w:ascii="Times New Roman" w:hAnsi="Times New Roman"/>
      <w:sz w:val="24"/>
    </w:rPr>
  </w:style>
  <w:style w:type="character" w:customStyle="1" w:styleId="PoratDiagrama">
    <w:name w:val="Poraštė Diagrama"/>
    <w:basedOn w:val="Numatytasispastraiposriftas"/>
    <w:link w:val="Porat"/>
    <w:uiPriority w:val="99"/>
    <w:qFormat/>
    <w:rsid w:val="00235A6C"/>
    <w:rPr>
      <w:rFonts w:ascii="Times New Roman" w:hAnsi="Times New Roman"/>
      <w:sz w:val="24"/>
    </w:rPr>
  </w:style>
  <w:style w:type="character" w:customStyle="1" w:styleId="DebesliotekstasDiagrama">
    <w:name w:val="Debesėlio tekstas Diagrama"/>
    <w:basedOn w:val="Numatytasispastraiposriftas"/>
    <w:link w:val="Debesliotekstas"/>
    <w:uiPriority w:val="99"/>
    <w:semiHidden/>
    <w:qFormat/>
    <w:rsid w:val="00235A6C"/>
    <w:rPr>
      <w:rFonts w:ascii="Tahoma" w:hAnsi="Tahoma" w:cs="Tahoma"/>
      <w:sz w:val="16"/>
      <w:szCs w:val="16"/>
    </w:rPr>
  </w:style>
  <w:style w:type="character" w:styleId="Vietosrezervavimoenklotekstas">
    <w:name w:val="Placeholder Text"/>
    <w:basedOn w:val="Numatytasispastraiposriftas"/>
    <w:uiPriority w:val="99"/>
    <w:semiHidden/>
    <w:qFormat/>
    <w:rsid w:val="005575F9"/>
    <w:rPr>
      <w:color w:val="808080"/>
    </w:rPr>
  </w:style>
  <w:style w:type="character" w:customStyle="1" w:styleId="InternetLink">
    <w:name w:val="Internet Link"/>
    <w:rPr>
      <w:color w:val="000080"/>
      <w:u w:val="single"/>
    </w:rPr>
  </w:style>
  <w:style w:type="paragraph" w:customStyle="1" w:styleId="Heading">
    <w:name w:val="Heading"/>
    <w:basedOn w:val="prastasis"/>
    <w:next w:val="Pagrindinistekstas"/>
    <w:qFormat/>
    <w:pPr>
      <w:keepNext/>
      <w:spacing w:before="240" w:after="120" w:line="276" w:lineRule="auto"/>
    </w:pPr>
    <w:rPr>
      <w:rFonts w:ascii="Liberation Sans" w:eastAsia="Microsoft YaHei" w:hAnsi="Liberation Sans" w:cs="Arial"/>
      <w:sz w:val="28"/>
      <w:szCs w:val="28"/>
      <w:lang w:val="lt-LT"/>
    </w:rPr>
  </w:style>
  <w:style w:type="paragraph" w:styleId="Pagrindinistekstas">
    <w:name w:val="Body Text"/>
    <w:basedOn w:val="prastasis"/>
    <w:pPr>
      <w:spacing w:after="140" w:line="288" w:lineRule="auto"/>
    </w:pPr>
    <w:rPr>
      <w:rFonts w:eastAsiaTheme="minorHAnsi" w:cstheme="minorBidi"/>
      <w:szCs w:val="22"/>
      <w:lang w:val="lt-LT"/>
    </w:rPr>
  </w:style>
  <w:style w:type="paragraph" w:styleId="Sraas">
    <w:name w:val="List"/>
    <w:basedOn w:val="Pagrindinistekstas"/>
    <w:rPr>
      <w:rFonts w:cs="Arial"/>
    </w:rPr>
  </w:style>
  <w:style w:type="paragraph" w:styleId="Antrat">
    <w:name w:val="caption"/>
    <w:basedOn w:val="prastasis"/>
    <w:qFormat/>
    <w:pPr>
      <w:suppressLineNumbers/>
      <w:spacing w:before="120" w:after="120" w:line="276" w:lineRule="auto"/>
    </w:pPr>
    <w:rPr>
      <w:rFonts w:eastAsiaTheme="minorHAnsi" w:cs="Arial"/>
      <w:i/>
      <w:iCs/>
      <w:lang w:val="lt-LT"/>
    </w:rPr>
  </w:style>
  <w:style w:type="paragraph" w:customStyle="1" w:styleId="Index">
    <w:name w:val="Index"/>
    <w:basedOn w:val="prastasis"/>
    <w:qFormat/>
    <w:pPr>
      <w:suppressLineNumbers/>
      <w:spacing w:after="200" w:line="276" w:lineRule="auto"/>
    </w:pPr>
    <w:rPr>
      <w:rFonts w:eastAsiaTheme="minorHAnsi" w:cs="Arial"/>
      <w:szCs w:val="22"/>
      <w:lang w:val="lt-LT"/>
    </w:rPr>
  </w:style>
  <w:style w:type="paragraph" w:styleId="Antrats">
    <w:name w:val="header"/>
    <w:basedOn w:val="prastasis"/>
    <w:link w:val="AntratsDiagrama"/>
    <w:uiPriority w:val="99"/>
    <w:unhideWhenUsed/>
    <w:rsid w:val="00235A6C"/>
    <w:pPr>
      <w:tabs>
        <w:tab w:val="center" w:pos="4819"/>
        <w:tab w:val="right" w:pos="9638"/>
      </w:tabs>
    </w:pPr>
    <w:rPr>
      <w:rFonts w:eastAsiaTheme="minorHAnsi" w:cstheme="minorBidi"/>
      <w:szCs w:val="22"/>
      <w:lang w:val="lt-LT"/>
    </w:rPr>
  </w:style>
  <w:style w:type="paragraph" w:styleId="Porat">
    <w:name w:val="footer"/>
    <w:basedOn w:val="prastasis"/>
    <w:link w:val="PoratDiagrama"/>
    <w:uiPriority w:val="99"/>
    <w:unhideWhenUsed/>
    <w:rsid w:val="00235A6C"/>
    <w:pPr>
      <w:tabs>
        <w:tab w:val="center" w:pos="4819"/>
        <w:tab w:val="right" w:pos="9638"/>
      </w:tabs>
    </w:pPr>
    <w:rPr>
      <w:rFonts w:eastAsiaTheme="minorHAnsi" w:cstheme="minorBidi"/>
      <w:szCs w:val="22"/>
      <w:lang w:val="lt-LT"/>
    </w:rPr>
  </w:style>
  <w:style w:type="paragraph" w:styleId="Debesliotekstas">
    <w:name w:val="Balloon Text"/>
    <w:basedOn w:val="prastasis"/>
    <w:link w:val="DebesliotekstasDiagrama"/>
    <w:uiPriority w:val="99"/>
    <w:semiHidden/>
    <w:unhideWhenUsed/>
    <w:qFormat/>
    <w:rsid w:val="00235A6C"/>
    <w:rPr>
      <w:rFonts w:ascii="Tahoma" w:hAnsi="Tahoma" w:cs="Tahoma"/>
      <w:sz w:val="16"/>
      <w:szCs w:val="16"/>
    </w:rPr>
  </w:style>
  <w:style w:type="table" w:styleId="Lentelstinklelis">
    <w:name w:val="Table Grid"/>
    <w:basedOn w:val="prastojilentel"/>
    <w:uiPriority w:val="99"/>
    <w:rsid w:val="00147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rsid w:val="00C73747"/>
    <w:pPr>
      <w:ind w:left="720"/>
      <w:contextualSpacing/>
    </w:pPr>
  </w:style>
  <w:style w:type="paragraph" w:customStyle="1" w:styleId="WW-Default">
    <w:name w:val="WW-Default"/>
    <w:rsid w:val="00055B13"/>
    <w:pPr>
      <w:suppressAutoHyphens/>
      <w:autoSpaceDE w:val="0"/>
    </w:pPr>
    <w:rPr>
      <w:rFonts w:ascii="Times New Roman" w:eastAsia="Arial" w:hAnsi="Times New Roman" w:cs="Times New Roman"/>
      <w:color w:val="000000"/>
      <w:sz w:val="24"/>
      <w:szCs w:val="24"/>
      <w:lang w:val="en-US" w:eastAsia="ar-SA"/>
    </w:rPr>
  </w:style>
  <w:style w:type="paragraph" w:customStyle="1" w:styleId="Patvirtinta">
    <w:name w:val="Patvirtinta"/>
    <w:rsid w:val="00055B13"/>
    <w:pPr>
      <w:tabs>
        <w:tab w:val="left" w:pos="25116"/>
        <w:tab w:val="left" w:pos="25269"/>
        <w:tab w:val="left" w:pos="25416"/>
        <w:tab w:val="left" w:pos="25569"/>
      </w:tabs>
      <w:suppressAutoHyphens/>
      <w:autoSpaceDE w:val="0"/>
      <w:ind w:left="5953"/>
    </w:pPr>
    <w:rPr>
      <w:rFonts w:ascii="TimesLT" w:eastAsia="Arial" w:hAnsi="TimesLT" w:cs="Times New Roman"/>
      <w:szCs w:val="20"/>
      <w:lang w:val="en-US" w:eastAsia="ar-SA"/>
    </w:rPr>
  </w:style>
  <w:style w:type="character" w:styleId="Hipersaitas">
    <w:name w:val="Hyperlink"/>
    <w:basedOn w:val="Numatytasispastraiposriftas"/>
    <w:uiPriority w:val="99"/>
    <w:unhideWhenUsed/>
    <w:rsid w:val="00055B13"/>
    <w:rPr>
      <w:color w:val="0000FF" w:themeColor="hyperlink"/>
      <w:u w:val="single"/>
    </w:rPr>
  </w:style>
  <w:style w:type="character" w:styleId="Komentaronuoroda">
    <w:name w:val="annotation reference"/>
    <w:basedOn w:val="Numatytasispastraiposriftas"/>
    <w:uiPriority w:val="99"/>
    <w:semiHidden/>
    <w:unhideWhenUsed/>
    <w:rsid w:val="009F55E1"/>
    <w:rPr>
      <w:sz w:val="16"/>
      <w:szCs w:val="16"/>
    </w:rPr>
  </w:style>
  <w:style w:type="paragraph" w:styleId="Komentarotekstas">
    <w:name w:val="annotation text"/>
    <w:basedOn w:val="prastasis"/>
    <w:link w:val="KomentarotekstasDiagrama"/>
    <w:uiPriority w:val="99"/>
    <w:unhideWhenUsed/>
    <w:rsid w:val="009F55E1"/>
    <w:rPr>
      <w:sz w:val="20"/>
      <w:szCs w:val="20"/>
    </w:rPr>
  </w:style>
  <w:style w:type="character" w:customStyle="1" w:styleId="KomentarotekstasDiagrama">
    <w:name w:val="Komentaro tekstas Diagrama"/>
    <w:basedOn w:val="Numatytasispastraiposriftas"/>
    <w:link w:val="Komentarotekstas"/>
    <w:uiPriority w:val="99"/>
    <w:rsid w:val="009F55E1"/>
    <w:rPr>
      <w:rFonts w:ascii="Times New Roman" w:eastAsia="Times New Roman" w:hAnsi="Times New Roman" w:cs="Times New Roman"/>
      <w:szCs w:val="20"/>
      <w:lang w:val="en-US"/>
    </w:rPr>
  </w:style>
  <w:style w:type="paragraph" w:styleId="Komentarotema">
    <w:name w:val="annotation subject"/>
    <w:basedOn w:val="Komentarotekstas"/>
    <w:next w:val="Komentarotekstas"/>
    <w:link w:val="KomentarotemaDiagrama"/>
    <w:uiPriority w:val="99"/>
    <w:semiHidden/>
    <w:unhideWhenUsed/>
    <w:rsid w:val="009F55E1"/>
    <w:rPr>
      <w:b/>
      <w:bCs/>
    </w:rPr>
  </w:style>
  <w:style w:type="character" w:customStyle="1" w:styleId="KomentarotemaDiagrama">
    <w:name w:val="Komentaro tema Diagrama"/>
    <w:basedOn w:val="KomentarotekstasDiagrama"/>
    <w:link w:val="Komentarotema"/>
    <w:uiPriority w:val="99"/>
    <w:semiHidden/>
    <w:rsid w:val="009F55E1"/>
    <w:rPr>
      <w:rFonts w:ascii="Times New Roman" w:eastAsia="Times New Roman" w:hAnsi="Times New Roman" w:cs="Times New Roman"/>
      <w:b/>
      <w:bCs/>
      <w:szCs w:val="20"/>
      <w:lang w:val="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3160E4"/>
    <w:rPr>
      <w:rFonts w:ascii="Times New Roman" w:eastAsia="Times New Roman" w:hAnsi="Times New Roman" w:cs="Times New Roman"/>
      <w:sz w:val="24"/>
      <w:szCs w:val="24"/>
      <w:lang w:val="en-US"/>
    </w:rPr>
  </w:style>
  <w:style w:type="character" w:customStyle="1" w:styleId="FontStyle14">
    <w:name w:val="Font Style14"/>
    <w:uiPriority w:val="99"/>
    <w:rsid w:val="003160E4"/>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403576">
      <w:bodyDiv w:val="1"/>
      <w:marLeft w:val="0"/>
      <w:marRight w:val="0"/>
      <w:marTop w:val="0"/>
      <w:marBottom w:val="0"/>
      <w:divBdr>
        <w:top w:val="none" w:sz="0" w:space="0" w:color="auto"/>
        <w:left w:val="none" w:sz="0" w:space="0" w:color="auto"/>
        <w:bottom w:val="none" w:sz="0" w:space="0" w:color="auto"/>
        <w:right w:val="none" w:sz="0" w:space="0" w:color="auto"/>
      </w:divBdr>
    </w:div>
    <w:div w:id="779497244">
      <w:bodyDiv w:val="1"/>
      <w:marLeft w:val="0"/>
      <w:marRight w:val="0"/>
      <w:marTop w:val="0"/>
      <w:marBottom w:val="0"/>
      <w:divBdr>
        <w:top w:val="none" w:sz="0" w:space="0" w:color="auto"/>
        <w:left w:val="none" w:sz="0" w:space="0" w:color="auto"/>
        <w:bottom w:val="none" w:sz="0" w:space="0" w:color="auto"/>
        <w:right w:val="none" w:sz="0" w:space="0" w:color="auto"/>
      </w:divBdr>
    </w:div>
    <w:div w:id="893586989">
      <w:bodyDiv w:val="1"/>
      <w:marLeft w:val="0"/>
      <w:marRight w:val="0"/>
      <w:marTop w:val="0"/>
      <w:marBottom w:val="0"/>
      <w:divBdr>
        <w:top w:val="none" w:sz="0" w:space="0" w:color="auto"/>
        <w:left w:val="none" w:sz="0" w:space="0" w:color="auto"/>
        <w:bottom w:val="none" w:sz="0" w:space="0" w:color="auto"/>
        <w:right w:val="none" w:sz="0" w:space="0" w:color="auto"/>
      </w:divBdr>
    </w:div>
    <w:div w:id="1159733759">
      <w:bodyDiv w:val="1"/>
      <w:marLeft w:val="0"/>
      <w:marRight w:val="0"/>
      <w:marTop w:val="0"/>
      <w:marBottom w:val="0"/>
      <w:divBdr>
        <w:top w:val="none" w:sz="0" w:space="0" w:color="auto"/>
        <w:left w:val="none" w:sz="0" w:space="0" w:color="auto"/>
        <w:bottom w:val="none" w:sz="0" w:space="0" w:color="auto"/>
        <w:right w:val="none" w:sz="0" w:space="0" w:color="auto"/>
      </w:divBdr>
    </w:div>
    <w:div w:id="1585648078">
      <w:bodyDiv w:val="1"/>
      <w:marLeft w:val="0"/>
      <w:marRight w:val="0"/>
      <w:marTop w:val="0"/>
      <w:marBottom w:val="0"/>
      <w:divBdr>
        <w:top w:val="none" w:sz="0" w:space="0" w:color="auto"/>
        <w:left w:val="none" w:sz="0" w:space="0" w:color="auto"/>
        <w:bottom w:val="none" w:sz="0" w:space="0" w:color="auto"/>
        <w:right w:val="none" w:sz="0" w:space="0" w:color="auto"/>
      </w:divBdr>
    </w:div>
    <w:div w:id="1837914650">
      <w:bodyDiv w:val="1"/>
      <w:marLeft w:val="0"/>
      <w:marRight w:val="0"/>
      <w:marTop w:val="0"/>
      <w:marBottom w:val="0"/>
      <w:divBdr>
        <w:top w:val="none" w:sz="0" w:space="0" w:color="auto"/>
        <w:left w:val="none" w:sz="0" w:space="0" w:color="auto"/>
        <w:bottom w:val="none" w:sz="0" w:space="0" w:color="auto"/>
        <w:right w:val="none" w:sz="0" w:space="0" w:color="auto"/>
      </w:divBdr>
    </w:div>
    <w:div w:id="1950428745">
      <w:bodyDiv w:val="1"/>
      <w:marLeft w:val="0"/>
      <w:marRight w:val="0"/>
      <w:marTop w:val="0"/>
      <w:marBottom w:val="0"/>
      <w:divBdr>
        <w:top w:val="none" w:sz="0" w:space="0" w:color="auto"/>
        <w:left w:val="none" w:sz="0" w:space="0" w:color="auto"/>
        <w:bottom w:val="none" w:sz="0" w:space="0" w:color="auto"/>
        <w:right w:val="none" w:sz="0" w:space="0" w:color="auto"/>
      </w:divBdr>
    </w:div>
    <w:div w:id="20731949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FDC156-EFB8-4EFB-904F-E03D0F588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1483</Words>
  <Characters>8459</Characters>
  <Application>Microsoft Office Word</Application>
  <DocSecurity>0</DocSecurity>
  <Lines>70</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Evaldas Stadalius</dc:creator>
  <dc:description/>
  <cp:lastModifiedBy>Karolis Klusevičius</cp:lastModifiedBy>
  <cp:revision>11</cp:revision>
  <cp:lastPrinted>2017-01-31T13:12:00Z</cp:lastPrinted>
  <dcterms:created xsi:type="dcterms:W3CDTF">2022-03-03T13:21:00Z</dcterms:created>
  <dcterms:modified xsi:type="dcterms:W3CDTF">2025-12-18T09:27:00Z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