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03283620"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w:t>
      </w:r>
    </w:p>
    <w:p w14:paraId="00AF0449" w14:textId="62605F86" w:rsidR="004038A1" w:rsidRPr="0012671F" w:rsidRDefault="00A9379D" w:rsidP="00BD27DC">
      <w:pPr>
        <w:spacing w:line="240" w:lineRule="auto"/>
        <w:jc w:val="center"/>
      </w:pPr>
      <w:r>
        <w:t>.........., Palanga</w:t>
      </w:r>
    </w:p>
    <w:p w14:paraId="00AF044A" w14:textId="77777777" w:rsidR="004038A1" w:rsidRPr="0012671F" w:rsidRDefault="004038A1" w:rsidP="00BD27DC">
      <w:pPr>
        <w:spacing w:line="240" w:lineRule="auto"/>
        <w:jc w:val="center"/>
      </w:pPr>
    </w:p>
    <w:p w14:paraId="00AF044B" w14:textId="5B8F2A0D" w:rsidR="004038A1" w:rsidRPr="0012671F" w:rsidRDefault="00D52C62" w:rsidP="00BD27DC">
      <w:pPr>
        <w:spacing w:line="240" w:lineRule="auto"/>
      </w:pPr>
      <w:r>
        <w:rPr>
          <w:b/>
        </w:rPr>
        <w:t>UAB „Palangos šilumos tinkai“</w:t>
      </w:r>
      <w:r w:rsidR="004038A1" w:rsidRPr="0012671F">
        <w:t xml:space="preserve"> (toliau – </w:t>
      </w:r>
      <w:r w:rsidR="004038A1" w:rsidRPr="0012671F">
        <w:rPr>
          <w:b/>
        </w:rPr>
        <w:t>„Užsakovas“</w:t>
      </w:r>
      <w:r w:rsidR="004038A1" w:rsidRPr="0012671F">
        <w:t xml:space="preserve">), kuriai atstovauja </w:t>
      </w:r>
      <w:r w:rsidR="00944757" w:rsidRPr="00AB4E0C">
        <w:rPr>
          <w:highlight w:val="lightGray"/>
        </w:rPr>
        <w:t>..................................</w:t>
      </w:r>
      <w:r w:rsidR="00944757">
        <w:t>.</w:t>
      </w:r>
      <w:r w:rsidR="00CE6A11">
        <w:t>, veikianti</w:t>
      </w:r>
      <w:r w:rsidR="004038A1" w:rsidRPr="0012671F">
        <w:t xml:space="preserve"> pagal </w:t>
      </w:r>
      <w:r w:rsidR="00CE6A11">
        <w:t>bendrovės įstatus</w:t>
      </w:r>
      <w:r w:rsidR="004038A1" w:rsidRPr="0012671F">
        <w:t>, ir</w:t>
      </w:r>
    </w:p>
    <w:p w14:paraId="00AF044C" w14:textId="77777777" w:rsidR="004038A1" w:rsidRPr="0012671F" w:rsidRDefault="004038A1" w:rsidP="00BD27DC">
      <w:pPr>
        <w:spacing w:line="240" w:lineRule="auto"/>
      </w:pPr>
    </w:p>
    <w:p w14:paraId="00AF044D" w14:textId="6EB7A36F" w:rsidR="004038A1" w:rsidRPr="0012671F" w:rsidRDefault="0033259F" w:rsidP="00BD27DC">
      <w:pPr>
        <w:spacing w:line="240" w:lineRule="auto"/>
      </w:pPr>
      <w:r w:rsidRPr="0033259F">
        <w:rPr>
          <w:b/>
          <w:highlight w:val="lightGray"/>
        </w:rPr>
        <w:t>..........................</w:t>
      </w:r>
      <w:r w:rsidR="004038A1" w:rsidRPr="0033395D">
        <w:t xml:space="preserve"> </w:t>
      </w:r>
      <w:r w:rsidR="004038A1" w:rsidRPr="0012671F">
        <w:t xml:space="preserve">(toliau – </w:t>
      </w:r>
      <w:r w:rsidR="004038A1" w:rsidRPr="0012671F">
        <w:rPr>
          <w:b/>
        </w:rPr>
        <w:t>„Paslaugų teikėjas“</w:t>
      </w:r>
      <w:r w:rsidR="004038A1" w:rsidRPr="0012671F">
        <w:t xml:space="preserve">), kuriai atstovauja </w:t>
      </w:r>
      <w:r w:rsidR="00944757" w:rsidRPr="00AB4E0C">
        <w:rPr>
          <w:highlight w:val="lightGray"/>
        </w:rPr>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369ACA4E" w:rsidR="004038A1" w:rsidRPr="0012671F" w:rsidRDefault="004038A1" w:rsidP="00F5756D">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00944757">
        <w:rPr>
          <w:lang w:eastAsia="lt-LT"/>
        </w:rPr>
        <w:t xml:space="preserve"> </w:t>
      </w:r>
      <w:r w:rsidR="00944757" w:rsidRPr="00DE65BE">
        <w:rPr>
          <w:b/>
          <w:bCs/>
          <w:lang w:eastAsia="lt-LT"/>
        </w:rPr>
        <w:t>„</w:t>
      </w:r>
      <w:r w:rsidR="00DE65BE" w:rsidRPr="00DE65BE">
        <w:rPr>
          <w:rFonts w:eastAsia="Arial"/>
          <w:b/>
          <w:bCs/>
          <w:lang w:val="pt-BR"/>
        </w:rPr>
        <w:t>Vandens šildymo katilų su ardynine biokuro pakura techninio aptarnavimo ir remonto  paslaugos (darbai) bei paslaugų (darbų) suteikimui reikalingos medžiagos</w:t>
      </w:r>
      <w:r w:rsidR="00A14D70" w:rsidRPr="00DE65BE">
        <w:rPr>
          <w:b/>
          <w:bCs/>
          <w:lang w:eastAsia="lt-LT"/>
        </w:rPr>
        <w:t>“</w:t>
      </w:r>
      <w:r w:rsidR="00F5756D" w:rsidRPr="00A14D70">
        <w:rPr>
          <w:b/>
          <w:bCs/>
          <w:lang w:eastAsia="lt-LT"/>
        </w:rPr>
        <w:t xml:space="preserve"> </w:t>
      </w:r>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3" w14:textId="77777777" w:rsidR="004038A1" w:rsidRPr="0012671F" w:rsidRDefault="004038A1" w:rsidP="00BD27DC">
      <w:pPr>
        <w:spacing w:line="240" w:lineRule="auto"/>
      </w:pPr>
    </w:p>
    <w:p w14:paraId="00AF0455" w14:textId="3DC6CD34"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17D15972" w:rsidR="004038A1" w:rsidRPr="0012671F" w:rsidRDefault="004038A1" w:rsidP="00EF6358">
      <w:pPr>
        <w:pStyle w:val="ListParagraph"/>
        <w:numPr>
          <w:ilvl w:val="1"/>
          <w:numId w:val="1"/>
        </w:numPr>
        <w:spacing w:line="240" w:lineRule="auto"/>
        <w:ind w:left="426" w:hanging="426"/>
        <w:contextualSpacing w:val="0"/>
        <w:rPr>
          <w:lang w:eastAsia="lt-LT"/>
        </w:rPr>
      </w:pPr>
      <w:r w:rsidRPr="0012671F">
        <w:rPr>
          <w:lang w:eastAsia="lt-LT"/>
        </w:rPr>
        <w:t>Pagal šią Sutartį Paslaugų teikėjas Užsakovui teikia</w:t>
      </w:r>
      <w:r w:rsidR="00E62EB5">
        <w:rPr>
          <w:lang w:eastAsia="lt-LT"/>
        </w:rPr>
        <w:t xml:space="preserve"> </w:t>
      </w:r>
      <w:r w:rsidR="00CB18ED" w:rsidRPr="00CB18ED">
        <w:rPr>
          <w:lang w:eastAsia="lt-LT"/>
        </w:rPr>
        <w:t xml:space="preserve">vandens šildymo katilų su </w:t>
      </w:r>
      <w:proofErr w:type="spellStart"/>
      <w:r w:rsidR="00CB18ED" w:rsidRPr="00CB18ED">
        <w:rPr>
          <w:lang w:eastAsia="lt-LT"/>
        </w:rPr>
        <w:t>ardynine</w:t>
      </w:r>
      <w:proofErr w:type="spellEnd"/>
      <w:r w:rsidR="00CB18ED" w:rsidRPr="00CB18ED">
        <w:rPr>
          <w:lang w:eastAsia="lt-LT"/>
        </w:rPr>
        <w:t xml:space="preserve"> biokuro pakura techninio aptarnavimo ir remonto  paslaug</w:t>
      </w:r>
      <w:r w:rsidR="00CB18ED">
        <w:rPr>
          <w:lang w:eastAsia="lt-LT"/>
        </w:rPr>
        <w:t>a</w:t>
      </w:r>
      <w:r w:rsidR="00CB18ED" w:rsidRPr="00CB18ED">
        <w:rPr>
          <w:lang w:eastAsia="lt-LT"/>
        </w:rPr>
        <w:t>s (darb</w:t>
      </w:r>
      <w:r w:rsidR="00CB18ED">
        <w:rPr>
          <w:lang w:eastAsia="lt-LT"/>
        </w:rPr>
        <w:t>us</w:t>
      </w:r>
      <w:r w:rsidR="00CB18ED" w:rsidRPr="00CB18ED">
        <w:rPr>
          <w:lang w:eastAsia="lt-LT"/>
        </w:rPr>
        <w:t>) bei paslaugų (darbų) suteikimui reikaling</w:t>
      </w:r>
      <w:r w:rsidR="00CB18ED">
        <w:rPr>
          <w:lang w:eastAsia="lt-LT"/>
        </w:rPr>
        <w:t>a</w:t>
      </w:r>
      <w:r w:rsidR="00CB18ED" w:rsidRPr="00CB18ED">
        <w:rPr>
          <w:lang w:eastAsia="lt-LT"/>
        </w:rPr>
        <w:t>s medžiag</w:t>
      </w:r>
      <w:r w:rsidR="00CB18ED">
        <w:rPr>
          <w:lang w:eastAsia="lt-LT"/>
        </w:rPr>
        <w:t>a</w:t>
      </w:r>
      <w:r w:rsidR="00CB18ED" w:rsidRPr="00CB18ED">
        <w:rPr>
          <w:lang w:eastAsia="lt-LT"/>
        </w:rPr>
        <w:t>s</w:t>
      </w:r>
      <w:r w:rsidR="00300402">
        <w:rPr>
          <w:lang w:eastAsia="lt-LT"/>
        </w:rPr>
        <w:t xml:space="preserve"> </w:t>
      </w:r>
      <w:r w:rsidRPr="0012671F">
        <w:rPr>
          <w:lang w:eastAsia="lt-LT"/>
        </w:rPr>
        <w:t xml:space="preserve">(toliau – </w:t>
      </w:r>
      <w:r w:rsidRPr="00EF6358">
        <w:rPr>
          <w:b/>
          <w:lang w:eastAsia="lt-LT"/>
        </w:rPr>
        <w:t>„Paslaugos</w:t>
      </w:r>
      <w:r w:rsidR="006D51BF">
        <w:rPr>
          <w:b/>
          <w:lang w:eastAsia="lt-LT"/>
        </w:rPr>
        <w:t xml:space="preserve"> (darbai)</w:t>
      </w:r>
      <w:r w:rsidRPr="00EF6358">
        <w:rPr>
          <w:b/>
          <w:lang w:eastAsia="lt-LT"/>
        </w:rPr>
        <w:t>“</w:t>
      </w:r>
      <w:r w:rsidRPr="0012671F">
        <w:rPr>
          <w:lang w:eastAsia="lt-LT"/>
        </w:rPr>
        <w:t xml:space="preserve">). Paslaugų teikimo detalesnė specifikacija ir reikalavimai Paslaugoms nurodyti </w:t>
      </w:r>
      <w:r>
        <w:rPr>
          <w:lang w:eastAsia="lt-LT"/>
        </w:rPr>
        <w:t>t</w:t>
      </w:r>
      <w:r w:rsidRPr="0012671F">
        <w:rPr>
          <w:lang w:eastAsia="lt-LT"/>
        </w:rPr>
        <w:t xml:space="preserve">echninėje </w:t>
      </w:r>
      <w:r w:rsidR="00ED50C4">
        <w:rPr>
          <w:lang w:eastAsia="lt-LT"/>
        </w:rPr>
        <w:t>specifikacijoje</w:t>
      </w:r>
      <w:r>
        <w:rPr>
          <w:lang w:eastAsia="lt-LT"/>
        </w:rPr>
        <w:t xml:space="preserve"> (toliau </w:t>
      </w:r>
      <w:r w:rsidR="00430A91">
        <w:rPr>
          <w:lang w:eastAsia="lt-LT"/>
        </w:rPr>
        <w:t>–</w:t>
      </w:r>
      <w:r>
        <w:rPr>
          <w:lang w:eastAsia="lt-LT"/>
        </w:rPr>
        <w:t xml:space="preserve"> „</w:t>
      </w:r>
      <w:r w:rsidRPr="00EF6358">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4A247FFB" w14:textId="62F4A140" w:rsidR="00650486" w:rsidRPr="00DB160A" w:rsidRDefault="00683A83" w:rsidP="00DB160A">
      <w:pPr>
        <w:pStyle w:val="ListParagraph"/>
        <w:numPr>
          <w:ilvl w:val="1"/>
          <w:numId w:val="1"/>
        </w:numPr>
        <w:spacing w:line="240" w:lineRule="auto"/>
        <w:ind w:left="426" w:hanging="426"/>
        <w:contextualSpacing w:val="0"/>
        <w:rPr>
          <w:i/>
          <w:iCs/>
          <w:lang w:eastAsia="lt-LT"/>
        </w:rPr>
      </w:pPr>
      <w:r w:rsidRPr="00381384">
        <w:rPr>
          <w:lang w:eastAsia="lt-LT"/>
        </w:rPr>
        <w:t>Paslaugų teikimo terminas</w:t>
      </w:r>
      <w:r w:rsidR="001A1F72">
        <w:rPr>
          <w:lang w:eastAsia="lt-LT"/>
        </w:rPr>
        <w:t xml:space="preserve"> – </w:t>
      </w:r>
      <w:r w:rsidR="00083B07">
        <w:rPr>
          <w:lang w:eastAsia="lt-LT"/>
        </w:rPr>
        <w:t>36</w:t>
      </w:r>
      <w:r w:rsidR="00347D9A">
        <w:rPr>
          <w:lang w:eastAsia="lt-LT"/>
        </w:rPr>
        <w:t xml:space="preserve"> </w:t>
      </w:r>
      <w:r w:rsidR="003E282D">
        <w:rPr>
          <w:lang w:eastAsia="lt-LT"/>
        </w:rPr>
        <w:t>(</w:t>
      </w:r>
      <w:r w:rsidR="00083B07">
        <w:rPr>
          <w:lang w:eastAsia="lt-LT"/>
        </w:rPr>
        <w:t>trisdešimt šeši</w:t>
      </w:r>
      <w:r w:rsidR="003E282D">
        <w:rPr>
          <w:lang w:eastAsia="lt-LT"/>
        </w:rPr>
        <w:t xml:space="preserve">) </w:t>
      </w:r>
      <w:r w:rsidR="00347D9A">
        <w:rPr>
          <w:lang w:eastAsia="lt-LT"/>
        </w:rPr>
        <w:t>mėnesiai</w:t>
      </w:r>
      <w:r w:rsidR="00DB160A">
        <w:rPr>
          <w:lang w:eastAsia="lt-LT"/>
        </w:rPr>
        <w:t xml:space="preserve"> arba</w:t>
      </w:r>
      <w:r w:rsidR="0048048A" w:rsidRPr="00381384">
        <w:rPr>
          <w:lang w:eastAsia="lt-LT"/>
        </w:rPr>
        <w:t xml:space="preserve"> iki kol bus</w:t>
      </w:r>
      <w:r w:rsidR="00132DED" w:rsidRPr="00381384">
        <w:rPr>
          <w:lang w:eastAsia="lt-LT"/>
        </w:rPr>
        <w:t xml:space="preserve"> suteikta Paslaugų už maksimalią Sutarties kainą, priklausomai nuo to, kuri aplinkybė įvyks anksčiau.</w:t>
      </w:r>
    </w:p>
    <w:p w14:paraId="2AD2A033" w14:textId="64845285" w:rsidR="00C8105E" w:rsidRDefault="00C8105E" w:rsidP="00C8105E">
      <w:pPr>
        <w:pStyle w:val="ListParagraph"/>
        <w:numPr>
          <w:ilvl w:val="1"/>
          <w:numId w:val="1"/>
        </w:numPr>
        <w:spacing w:line="240" w:lineRule="auto"/>
        <w:ind w:left="426" w:hanging="426"/>
        <w:contextualSpacing w:val="0"/>
        <w:rPr>
          <w:lang w:eastAsia="lt-LT"/>
        </w:rPr>
      </w:pPr>
      <w:r w:rsidRPr="009C4093">
        <w:rPr>
          <w:lang w:eastAsia="lt-LT"/>
        </w:rPr>
        <w:t xml:space="preserve">Paslaugos </w:t>
      </w:r>
      <w:r w:rsidR="006C6FB7">
        <w:rPr>
          <w:lang w:eastAsia="lt-LT"/>
        </w:rPr>
        <w:t>užsakomos Techninėje specifikacijoje nustatytais terminais</w:t>
      </w:r>
      <w:r w:rsidRPr="009C4093">
        <w:rPr>
          <w:lang w:eastAsia="lt-LT"/>
        </w:rPr>
        <w:t xml:space="preserve"> pagal Užsakovo poreikį, bet ne daugiau nei už </w:t>
      </w:r>
      <w:r>
        <w:rPr>
          <w:lang w:eastAsia="lt-LT"/>
        </w:rPr>
        <w:t xml:space="preserve">maksimalią </w:t>
      </w:r>
      <w:r w:rsidRPr="009C4093">
        <w:rPr>
          <w:lang w:eastAsia="lt-LT"/>
        </w:rPr>
        <w:t xml:space="preserve">Sutarties </w:t>
      </w:r>
      <w:r>
        <w:rPr>
          <w:lang w:eastAsia="lt-LT"/>
        </w:rPr>
        <w:t>kainą</w:t>
      </w:r>
      <w:r w:rsidRPr="009C4093">
        <w:rPr>
          <w:lang w:eastAsia="lt-LT"/>
        </w:rPr>
        <w:t xml:space="preserve">. </w:t>
      </w:r>
    </w:p>
    <w:p w14:paraId="33082DC3" w14:textId="5CB0C459" w:rsidR="00667D37" w:rsidRPr="004B5702" w:rsidRDefault="00667D37" w:rsidP="00667D37">
      <w:pPr>
        <w:pStyle w:val="ListParagraph"/>
        <w:numPr>
          <w:ilvl w:val="1"/>
          <w:numId w:val="1"/>
        </w:numPr>
        <w:spacing w:line="240" w:lineRule="auto"/>
        <w:ind w:left="426" w:hanging="426"/>
        <w:contextualSpacing w:val="0"/>
        <w:rPr>
          <w:i/>
          <w:iCs/>
          <w:lang w:eastAsia="lt-LT"/>
        </w:rPr>
      </w:pPr>
      <w:r w:rsidRPr="00AA662C">
        <w:rPr>
          <w:lang w:eastAsia="lt-LT"/>
        </w:rPr>
        <w:t>Maksimali Sutarties kaina</w:t>
      </w:r>
      <w:r w:rsidRPr="00A56A7A">
        <w:rPr>
          <w:lang w:eastAsia="lt-LT"/>
        </w:rPr>
        <w:t xml:space="preserve"> be pridėtinės vertės </w:t>
      </w:r>
      <w:r w:rsidRPr="00CF4AA6">
        <w:rPr>
          <w:lang w:eastAsia="lt-LT"/>
        </w:rPr>
        <w:t xml:space="preserve">mokesčio (toliau – </w:t>
      </w:r>
      <w:r w:rsidRPr="00CF4AA6">
        <w:rPr>
          <w:b/>
          <w:lang w:eastAsia="lt-LT"/>
        </w:rPr>
        <w:t>„PVM“</w:t>
      </w:r>
      <w:r w:rsidRPr="00CF4AA6">
        <w:rPr>
          <w:lang w:eastAsia="lt-LT"/>
        </w:rPr>
        <w:t>) –</w:t>
      </w:r>
      <w:r w:rsidR="00BC5208" w:rsidRPr="00CF4AA6">
        <w:rPr>
          <w:lang w:eastAsia="lt-LT"/>
        </w:rPr>
        <w:t xml:space="preserve"> </w:t>
      </w:r>
      <w:r w:rsidR="00083B07">
        <w:rPr>
          <w:lang w:eastAsia="lt-LT"/>
        </w:rPr>
        <w:t>100</w:t>
      </w:r>
      <w:r w:rsidR="00E1416F">
        <w:rPr>
          <w:lang w:eastAsia="lt-LT"/>
        </w:rPr>
        <w:t> 000,00</w:t>
      </w:r>
      <w:r w:rsidR="00BC5208" w:rsidRPr="00CF4AA6">
        <w:rPr>
          <w:lang w:eastAsia="lt-LT"/>
        </w:rPr>
        <w:t xml:space="preserve"> </w:t>
      </w:r>
      <w:r w:rsidRPr="00CF4AA6">
        <w:rPr>
          <w:lang w:eastAsia="lt-LT"/>
        </w:rPr>
        <w:t>EUR (</w:t>
      </w:r>
      <w:r w:rsidR="00E1416F">
        <w:rPr>
          <w:lang w:eastAsia="lt-LT"/>
        </w:rPr>
        <w:t>vienas šimtas tūkstančių EUR)</w:t>
      </w:r>
      <w:r w:rsidRPr="00CF4AA6">
        <w:rPr>
          <w:lang w:eastAsia="lt-LT"/>
        </w:rPr>
        <w:t>. Sutarties sudarymo dienai taikomas 21 % PVM sudar</w:t>
      </w:r>
      <w:r w:rsidR="00C31ECB">
        <w:rPr>
          <w:lang w:eastAsia="lt-LT"/>
        </w:rPr>
        <w:t>o 21 000,00</w:t>
      </w:r>
      <w:r w:rsidR="0030728B" w:rsidRPr="00CF4AA6">
        <w:rPr>
          <w:lang w:eastAsia="lt-LT"/>
        </w:rPr>
        <w:t xml:space="preserve"> </w:t>
      </w:r>
      <w:r w:rsidRPr="00CF4AA6">
        <w:t xml:space="preserve">EUR </w:t>
      </w:r>
      <w:r w:rsidR="0074012E" w:rsidRPr="00CF4AA6">
        <w:t>(</w:t>
      </w:r>
      <w:r w:rsidR="00C31ECB">
        <w:t>dvidešimt vienas tūkstantis EUR</w:t>
      </w:r>
      <w:r w:rsidRPr="00CF4AA6">
        <w:t>)</w:t>
      </w:r>
      <w:r w:rsidRPr="00CF4AA6">
        <w:rPr>
          <w:lang w:eastAsia="lt-LT"/>
        </w:rPr>
        <w:t>. Bendra Sutarties kaina su 21 % PVM yra</w:t>
      </w:r>
      <w:r w:rsidR="00247502" w:rsidRPr="00CF4AA6">
        <w:rPr>
          <w:lang w:eastAsia="lt-LT"/>
        </w:rPr>
        <w:t xml:space="preserve"> </w:t>
      </w:r>
      <w:r w:rsidR="003D49E2">
        <w:rPr>
          <w:lang w:eastAsia="lt-LT"/>
        </w:rPr>
        <w:t xml:space="preserve">121 000,00 </w:t>
      </w:r>
      <w:r w:rsidRPr="00CF4AA6">
        <w:rPr>
          <w:bCs/>
          <w:lang w:eastAsia="lt-LT"/>
        </w:rPr>
        <w:t>EUR (</w:t>
      </w:r>
      <w:r w:rsidR="003D49E2">
        <w:rPr>
          <w:bCs/>
          <w:lang w:eastAsia="lt-LT"/>
        </w:rPr>
        <w:t>vienas šimtas dvidešimt vienas</w:t>
      </w:r>
      <w:r w:rsidR="00C31ECB">
        <w:rPr>
          <w:bCs/>
          <w:lang w:eastAsia="lt-LT"/>
        </w:rPr>
        <w:t xml:space="preserve"> tūkstantis EUR</w:t>
      </w:r>
      <w:r w:rsidR="00247502" w:rsidRPr="00CF4AA6">
        <w:rPr>
          <w:bCs/>
          <w:lang w:eastAsia="lt-LT"/>
        </w:rPr>
        <w:t>)</w:t>
      </w:r>
      <w:r w:rsidRPr="00CF4AA6">
        <w:rPr>
          <w:lang w:eastAsia="lt-LT"/>
        </w:rPr>
        <w:t xml:space="preserve"> (toliau – </w:t>
      </w:r>
      <w:r w:rsidRPr="00CF4AA6">
        <w:rPr>
          <w:b/>
          <w:lang w:eastAsia="lt-LT"/>
        </w:rPr>
        <w:t>„Kaina“</w:t>
      </w:r>
      <w:r w:rsidRPr="00CF4AA6">
        <w:rPr>
          <w:lang w:eastAsia="lt-LT"/>
        </w:rPr>
        <w:t>).</w:t>
      </w:r>
      <w:r w:rsidRPr="00A56A7A">
        <w:rPr>
          <w:lang w:eastAsia="lt-LT"/>
        </w:rPr>
        <w:t xml:space="preserve"> </w:t>
      </w:r>
    </w:p>
    <w:p w14:paraId="0419B268" w14:textId="77777777" w:rsidR="002774D5" w:rsidRPr="002774D5" w:rsidRDefault="008C7747" w:rsidP="00C6765B">
      <w:pPr>
        <w:pStyle w:val="ListParagraph"/>
        <w:numPr>
          <w:ilvl w:val="1"/>
          <w:numId w:val="1"/>
        </w:numPr>
        <w:spacing w:line="240" w:lineRule="auto"/>
        <w:ind w:left="426" w:hanging="426"/>
        <w:contextualSpacing w:val="0"/>
        <w:rPr>
          <w:i/>
          <w:iCs/>
          <w:lang w:eastAsia="lt-LT"/>
        </w:rPr>
      </w:pPr>
      <w:r>
        <w:rPr>
          <w:lang w:eastAsia="lt-LT"/>
        </w:rPr>
        <w:t xml:space="preserve">Sutarčiai taikoma </w:t>
      </w:r>
      <w:bookmarkStart w:id="0" w:name="_Hlk31703936"/>
      <w:bookmarkStart w:id="1" w:name="_Hlk32571702"/>
      <w:r w:rsidR="002502A4" w:rsidRPr="00826275">
        <w:t>fiksuot</w:t>
      </w:r>
      <w:r w:rsidR="00826275" w:rsidRPr="00826275">
        <w:t>o</w:t>
      </w:r>
      <w:r w:rsidR="002502A4" w:rsidRPr="00826275">
        <w:t xml:space="preserve"> įkaini</w:t>
      </w:r>
      <w:r w:rsidR="00826275" w:rsidRPr="00826275">
        <w:t>o</w:t>
      </w:r>
      <w:r w:rsidR="002502A4" w:rsidRPr="00826275">
        <w:t xml:space="preserve"> su Sutarties vykdymo išlaidų atlyginimu</w:t>
      </w:r>
      <w:bookmarkEnd w:id="0"/>
      <w:bookmarkEnd w:id="1"/>
      <w:r w:rsidR="00247502">
        <w:rPr>
          <w:lang w:eastAsia="lt-LT"/>
        </w:rPr>
        <w:t xml:space="preserve"> kainodara</w:t>
      </w:r>
      <w:r w:rsidR="002774D5">
        <w:rPr>
          <w:lang w:eastAsia="lt-LT"/>
        </w:rPr>
        <w:t>:</w:t>
      </w:r>
    </w:p>
    <w:p w14:paraId="47B320B5" w14:textId="07969963" w:rsidR="002774D5" w:rsidRPr="007E38F8" w:rsidRDefault="002774D5" w:rsidP="002774D5">
      <w:pPr>
        <w:pStyle w:val="ListParagraph"/>
        <w:numPr>
          <w:ilvl w:val="2"/>
          <w:numId w:val="1"/>
        </w:numPr>
        <w:spacing w:line="240" w:lineRule="auto"/>
        <w:rPr>
          <w:lang w:eastAsia="lt-LT"/>
        </w:rPr>
      </w:pPr>
      <w:r w:rsidRPr="007E38F8">
        <w:rPr>
          <w:lang w:eastAsia="lt-LT"/>
        </w:rPr>
        <w:t>Paslaugos (darbai) perkamos pagal fiksuotus įkainius, nustatytus Sutarties Priede Nr. 2. Užsakovas neįsipareigoja išpirkti viso Paslaugų (darbų) kiekio.</w:t>
      </w:r>
    </w:p>
    <w:p w14:paraId="54960976" w14:textId="63F521B6" w:rsidR="002774D5" w:rsidRPr="007E38F8" w:rsidRDefault="002774D5" w:rsidP="002774D5">
      <w:pPr>
        <w:pStyle w:val="ListParagraph"/>
        <w:numPr>
          <w:ilvl w:val="2"/>
          <w:numId w:val="1"/>
        </w:numPr>
        <w:spacing w:line="240" w:lineRule="auto"/>
        <w:rPr>
          <w:lang w:eastAsia="lt-LT"/>
        </w:rPr>
      </w:pPr>
      <w:r w:rsidRPr="007E38F8">
        <w:rPr>
          <w:lang w:eastAsia="lt-LT"/>
        </w:rPr>
        <w:t xml:space="preserve">Atsižvelgiant į tai, kad </w:t>
      </w:r>
      <w:r w:rsidR="002B046D" w:rsidRPr="007E38F8">
        <w:rPr>
          <w:lang w:eastAsia="lt-LT"/>
        </w:rPr>
        <w:t>Užsakov</w:t>
      </w:r>
      <w:r w:rsidRPr="007E38F8">
        <w:rPr>
          <w:lang w:eastAsia="lt-LT"/>
        </w:rPr>
        <w:t xml:space="preserve">as negalėjo Pirkimo sąlygose tiksliai apibrėžti dalies Pirkimo objekto ir susijusių išlaidų, o Paslaugų teikėjas, rengdamas Pasiūlymą, neturėjo realių galimybių iš anksto numatyti ir įvertinti visų Sutarties vykdymo išlaidų ir Sutarties sudarymo metu negali prisiimti rizikos dėl tam tikrų Sutarties vykdymo išlaidų, nustatomas Sutarties vykdymo išlaidų atlyginimas. </w:t>
      </w:r>
    </w:p>
    <w:p w14:paraId="6659A276" w14:textId="77777777" w:rsidR="002774D5" w:rsidRPr="007E38F8" w:rsidRDefault="002774D5" w:rsidP="002774D5">
      <w:pPr>
        <w:pStyle w:val="ListParagraph"/>
        <w:numPr>
          <w:ilvl w:val="2"/>
          <w:numId w:val="1"/>
        </w:numPr>
        <w:spacing w:line="240" w:lineRule="auto"/>
        <w:rPr>
          <w:lang w:eastAsia="lt-LT"/>
        </w:rPr>
      </w:pPr>
      <w:r w:rsidRPr="007E38F8">
        <w:rPr>
          <w:lang w:eastAsia="lt-LT"/>
        </w:rPr>
        <w:t>Atlygintinos Susijusios išlaidos yra: faktiškai patiriamos išlaidos Medžiagoms, susijusioms su Paslaugų (darbų) suteikimu.</w:t>
      </w:r>
    </w:p>
    <w:p w14:paraId="68FB76CA" w14:textId="4482E56E" w:rsidR="002774D5" w:rsidRPr="007E38F8" w:rsidRDefault="002774D5" w:rsidP="002774D5">
      <w:pPr>
        <w:pStyle w:val="ListParagraph"/>
        <w:numPr>
          <w:ilvl w:val="2"/>
          <w:numId w:val="1"/>
        </w:numPr>
        <w:spacing w:line="240" w:lineRule="auto"/>
        <w:rPr>
          <w:lang w:eastAsia="lt-LT"/>
        </w:rPr>
      </w:pPr>
      <w:r w:rsidRPr="007E38F8">
        <w:rPr>
          <w:lang w:eastAsia="lt-LT"/>
        </w:rPr>
        <w:t xml:space="preserve">Paslaugų teikėjas visas patirtas atlygintinas Susijusias išlaidas, kurias nori, kad </w:t>
      </w:r>
      <w:r w:rsidR="00396299">
        <w:rPr>
          <w:lang w:eastAsia="lt-LT"/>
        </w:rPr>
        <w:t>Užsakov</w:t>
      </w:r>
      <w:r w:rsidRPr="007E38F8">
        <w:rPr>
          <w:lang w:eastAsia="lt-LT"/>
        </w:rPr>
        <w:t xml:space="preserve">as kompensuotų, privalo pagrįsti su šiomis išlaidomis susijusiais dokumentais (jie teikiami </w:t>
      </w:r>
      <w:r w:rsidR="00396299">
        <w:rPr>
          <w:lang w:eastAsia="lt-LT"/>
        </w:rPr>
        <w:t>Užsakov</w:t>
      </w:r>
      <w:r w:rsidRPr="007E38F8">
        <w:rPr>
          <w:lang w:eastAsia="lt-LT"/>
        </w:rPr>
        <w:t xml:space="preserve">ui el. paštu ar kitu Šalims priimtinu būdu). Susijusių išlaidų kompensavimas atliekamas Paslaugų teikėjui išrašant Sąskaitą </w:t>
      </w:r>
      <w:r w:rsidR="00396299">
        <w:rPr>
          <w:lang w:eastAsia="lt-LT"/>
        </w:rPr>
        <w:t>Užsakov</w:t>
      </w:r>
      <w:r w:rsidRPr="007E38F8">
        <w:rPr>
          <w:lang w:eastAsia="lt-LT"/>
        </w:rPr>
        <w:t xml:space="preserve">ui, bet ne anksčiau nei yra pateikti išlaidas pagrindžiantys dokumentai. Sąskaitoje gali būti nurodomos tik tos Susijusios išlaidos, kurioms gautas </w:t>
      </w:r>
      <w:r w:rsidR="00396299">
        <w:rPr>
          <w:lang w:eastAsia="lt-LT"/>
        </w:rPr>
        <w:t>Užsakov</w:t>
      </w:r>
      <w:r w:rsidRPr="007E38F8">
        <w:rPr>
          <w:lang w:eastAsia="lt-LT"/>
        </w:rPr>
        <w:t xml:space="preserve">o pritarimas ir kurias pagrindė Paslaugų teikėjas. Visos Susijusios išlaidos turi būti išskirtos pagal pavadinimus ir sumas. Sąskaita siunčiama Sutartyje nustatyta tvarka, vadovaujantis teisės aktų reikalavimais. </w:t>
      </w:r>
    </w:p>
    <w:p w14:paraId="7F7113A8" w14:textId="19310DAC" w:rsidR="002774D5" w:rsidRPr="007E38F8" w:rsidRDefault="002774D5" w:rsidP="002774D5">
      <w:pPr>
        <w:pStyle w:val="ListParagraph"/>
        <w:numPr>
          <w:ilvl w:val="2"/>
          <w:numId w:val="1"/>
        </w:numPr>
        <w:spacing w:line="240" w:lineRule="auto"/>
        <w:rPr>
          <w:lang w:eastAsia="lt-LT"/>
        </w:rPr>
      </w:pPr>
      <w:r w:rsidRPr="007E38F8">
        <w:rPr>
          <w:lang w:eastAsia="lt-LT"/>
        </w:rPr>
        <w:t xml:space="preserve">Išlaidas, kurias galima sieti ir su kitomis Paslaugų teikėjo veiklomis ar kurios nenurodytos kaip atlygintinos, taip pat išlaidas, dėl kurių nebuvo gautas </w:t>
      </w:r>
      <w:r w:rsidR="00396299">
        <w:rPr>
          <w:lang w:eastAsia="lt-LT"/>
        </w:rPr>
        <w:t>Užsakov</w:t>
      </w:r>
      <w:r w:rsidRPr="007E38F8">
        <w:rPr>
          <w:lang w:eastAsia="lt-LT"/>
        </w:rPr>
        <w:t xml:space="preserve">o sutikimas, Paslaugų teikėjas turės dengti pats. </w:t>
      </w:r>
    </w:p>
    <w:p w14:paraId="300C1EA6" w14:textId="77777777" w:rsidR="002774D5" w:rsidRPr="007E38F8" w:rsidRDefault="002774D5" w:rsidP="002774D5">
      <w:pPr>
        <w:pStyle w:val="ListParagraph"/>
        <w:numPr>
          <w:ilvl w:val="2"/>
          <w:numId w:val="1"/>
        </w:numPr>
        <w:spacing w:line="240" w:lineRule="auto"/>
        <w:rPr>
          <w:lang w:eastAsia="lt-LT"/>
        </w:rPr>
      </w:pPr>
      <w:r w:rsidRPr="007E38F8">
        <w:rPr>
          <w:lang w:eastAsia="lt-LT"/>
        </w:rPr>
        <w:lastRenderedPageBreak/>
        <w:t xml:space="preserve">Į Paslaugų (darbų) įkainius turi būti įskaičiuoti visi su Paslaugomis (darbais), jų kokybe bei teikimu susijusios išlaidos, susiję mokesčiai ir kiti su Paslaugomis (darbais)  ir šios Sutarties vykdymu susiję kaštai, išskyrus su Sutarties vykdymu Susijusias išlaidas, kurios suprantamos kaip Paslaugų teikėjo patiriamų, su Sutarties vykdymu tiesiogiai susijusių, išlaidų (kurių Paslaugų teikėjas negalėjo numatyti Pasiūlymo teikimo metu) atlyginimas. </w:t>
      </w:r>
    </w:p>
    <w:p w14:paraId="5C00A1A4" w14:textId="77777777" w:rsidR="002774D5" w:rsidRPr="007E38F8" w:rsidRDefault="002774D5" w:rsidP="002774D5">
      <w:pPr>
        <w:pStyle w:val="ListParagraph"/>
        <w:numPr>
          <w:ilvl w:val="2"/>
          <w:numId w:val="1"/>
        </w:numPr>
        <w:spacing w:line="240" w:lineRule="auto"/>
        <w:rPr>
          <w:lang w:eastAsia="lt-LT"/>
        </w:rPr>
      </w:pPr>
      <w:r w:rsidRPr="007E38F8">
        <w:rPr>
          <w:lang w:eastAsia="lt-LT"/>
        </w:rPr>
        <w:t>Paslaugų teikėjas negali įtraukti pelno į su Sutarties vykdymu susijusių išlaidų atlyginimą. Paslaugų teikėjas turi užtikrinti, kad Susijusios išlaidos ir jų kainos atitiktų rinkos kainas ir būtų konkurencingos.</w:t>
      </w:r>
    </w:p>
    <w:p w14:paraId="239975DE" w14:textId="505CC86A" w:rsidR="002774D5" w:rsidRPr="004E0E35" w:rsidRDefault="002774D5" w:rsidP="004E0E35">
      <w:pPr>
        <w:pStyle w:val="ListParagraph"/>
        <w:numPr>
          <w:ilvl w:val="2"/>
          <w:numId w:val="1"/>
        </w:numPr>
        <w:spacing w:line="240" w:lineRule="auto"/>
        <w:rPr>
          <w:i/>
          <w:iCs/>
          <w:lang w:eastAsia="lt-LT"/>
        </w:rPr>
      </w:pPr>
      <w:r w:rsidRPr="007E38F8">
        <w:rPr>
          <w:lang w:eastAsia="lt-LT"/>
        </w:rPr>
        <w:t xml:space="preserve">Kilus įtarimams, kad Susijusių išlaidų kainos yra nekonkurencingos ir neatitinkančios rinkos kainų, </w:t>
      </w:r>
      <w:r w:rsidR="00396299">
        <w:rPr>
          <w:lang w:eastAsia="lt-LT"/>
        </w:rPr>
        <w:t>Užsakov</w:t>
      </w:r>
      <w:r w:rsidRPr="007E38F8">
        <w:rPr>
          <w:lang w:eastAsia="lt-LT"/>
        </w:rPr>
        <w:t xml:space="preserve">as turi teisę, gavęs prašymą patvirtinti būsimas išlaidas, prašyti Paslaugų teikėjo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Susijusių išlaidų įkainis yra daugiau kaip 20 % (dvidešimt procentų) didesnis nei </w:t>
      </w:r>
      <w:r w:rsidR="00396299">
        <w:rPr>
          <w:lang w:eastAsia="lt-LT"/>
        </w:rPr>
        <w:t>Užsakov</w:t>
      </w:r>
      <w:r w:rsidRPr="007E38F8">
        <w:rPr>
          <w:lang w:eastAsia="lt-LT"/>
        </w:rPr>
        <w:t>o apklaustų rinkos dalyvių įkainių vidurkis dėl Paslaugų teikėjo nurodytos Susijusios išlaidos, Paslaugų teikėjo prašymas yra atmetamas</w:t>
      </w:r>
      <w:r w:rsidRPr="002774D5">
        <w:rPr>
          <w:i/>
          <w:iCs/>
          <w:lang w:eastAsia="lt-LT"/>
        </w:rPr>
        <w:t xml:space="preserve">. </w:t>
      </w:r>
    </w:p>
    <w:p w14:paraId="7073B577" w14:textId="12D7D4FB" w:rsidR="00C6765B" w:rsidRPr="00C6765B" w:rsidRDefault="001567C8" w:rsidP="00C6765B">
      <w:pPr>
        <w:pStyle w:val="ListParagraph"/>
        <w:numPr>
          <w:ilvl w:val="1"/>
          <w:numId w:val="1"/>
        </w:numPr>
        <w:spacing w:line="240" w:lineRule="auto"/>
        <w:ind w:left="426" w:hanging="426"/>
        <w:contextualSpacing w:val="0"/>
        <w:rPr>
          <w:i/>
          <w:iCs/>
          <w:lang w:eastAsia="lt-LT"/>
        </w:rPr>
      </w:pPr>
      <w:r>
        <w:rPr>
          <w:lang w:eastAsia="lt-LT"/>
        </w:rPr>
        <w:t>Paslaugų</w:t>
      </w:r>
      <w:r w:rsidR="001E1862">
        <w:rPr>
          <w:lang w:eastAsia="lt-LT"/>
        </w:rPr>
        <w:t xml:space="preserve"> (darbų)</w:t>
      </w:r>
      <w:r>
        <w:rPr>
          <w:lang w:eastAsia="lt-LT"/>
        </w:rPr>
        <w:t xml:space="preserve"> įkainiai nurodyti Sutarties priedas Nr. 2 „Tiekėjo pasiūlymas“.</w:t>
      </w:r>
    </w:p>
    <w:p w14:paraId="769BD62B" w14:textId="1D6CB1D3" w:rsidR="00C057C0" w:rsidRPr="00C6765B" w:rsidRDefault="00C057C0" w:rsidP="00C6765B">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Pr>
          <w:lang w:eastAsia="lt-LT"/>
        </w:rPr>
        <w:t xml:space="preserve"> fiksuot</w:t>
      </w:r>
      <w:r w:rsidR="00EA39BA">
        <w:rPr>
          <w:lang w:eastAsia="lt-LT"/>
        </w:rPr>
        <w:t>i</w:t>
      </w:r>
      <w:r w:rsidRPr="00A12228">
        <w:rPr>
          <w:lang w:eastAsia="lt-LT"/>
        </w:rPr>
        <w:t xml:space="preserve"> </w:t>
      </w:r>
      <w:r>
        <w:rPr>
          <w:lang w:eastAsia="lt-LT"/>
        </w:rPr>
        <w:t>įkaini</w:t>
      </w:r>
      <w:r w:rsidR="00EA39BA">
        <w:rPr>
          <w:lang w:eastAsia="lt-LT"/>
        </w:rPr>
        <w:t>ai</w:t>
      </w:r>
      <w:r>
        <w:rPr>
          <w:lang w:eastAsia="lt-LT"/>
        </w:rPr>
        <w:t xml:space="preserve"> </w:t>
      </w:r>
      <w:r w:rsidRPr="00B8077C">
        <w:rPr>
          <w:lang w:eastAsia="lt-LT"/>
        </w:rPr>
        <w:t>Sutarties galiojimo laikotarpiu bus perskaičiuojami tokiomis sąlygomis:</w:t>
      </w:r>
    </w:p>
    <w:p w14:paraId="53743238" w14:textId="77777777" w:rsidR="00C057C0" w:rsidRPr="00DA398C" w:rsidRDefault="00C057C0" w:rsidP="00C057C0">
      <w:pPr>
        <w:pStyle w:val="ListParagraph"/>
        <w:numPr>
          <w:ilvl w:val="2"/>
          <w:numId w:val="1"/>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2BB77F43" w14:textId="77777777" w:rsidR="00C057C0" w:rsidRPr="00DA398C" w:rsidRDefault="00C057C0" w:rsidP="00C057C0">
      <w:pPr>
        <w:pStyle w:val="ListParagraph"/>
        <w:numPr>
          <w:ilvl w:val="2"/>
          <w:numId w:val="1"/>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3999FCEA" w14:textId="7D04EAC9" w:rsidR="00C057C0" w:rsidRPr="00A427A3" w:rsidRDefault="00C057C0" w:rsidP="0022315E">
      <w:pPr>
        <w:pStyle w:val="ListParagraph"/>
        <w:numPr>
          <w:ilvl w:val="2"/>
          <w:numId w:val="1"/>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rsidR="005A0500">
        <w:t xml:space="preserve"> Sutarties įsigali</w:t>
      </w:r>
      <w:r w:rsidR="0022315E">
        <w:t>ojimo dienos (</w:t>
      </w:r>
      <w:r w:rsidRPr="0022315E">
        <w:rPr>
          <w:i/>
          <w:iCs/>
        </w:rPr>
        <w:t>perskaičiavimas jau buvo atliktas – nuo paskutinio perskaičiavimo pagal šį punktą dienos</w:t>
      </w:r>
      <w:r w:rsidRPr="00A427A3">
        <w:t xml:space="preserve">), jeigu Vartojimo prekių ir paslaugų kainų pokytis (k), apskaičiuotas kaip nustatyta 1.6.6.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rsidR="000270A0">
        <w:t xml:space="preserve"> (</w:t>
      </w:r>
      <w:hyperlink r:id="rId12" w:history="1">
        <w:r w:rsidR="000270A0" w:rsidRPr="00C94F6A">
          <w:rPr>
            <w:rStyle w:val="Hyperlink"/>
          </w:rPr>
          <w:t>https://osp.stat.gov.lt/infliacijos-skaiciuokle</w:t>
        </w:r>
      </w:hyperlink>
      <w:r w:rsidR="000270A0">
        <w:t>)</w:t>
      </w:r>
      <w:r w:rsidRPr="00A427A3">
        <w:t>, iš kitos Šalies nereikalaudamos pateikti oficialaus Lietuvos Statistikos Departamento ar kitos institucijos išduoto dokumento ar patvirtinimo</w:t>
      </w:r>
      <w:r w:rsidR="007D47CD">
        <w:t xml:space="preserve"> </w:t>
      </w:r>
    </w:p>
    <w:p w14:paraId="63887319" w14:textId="77777777" w:rsidR="00C057C0" w:rsidRPr="00A427A3" w:rsidRDefault="00C057C0" w:rsidP="00C057C0">
      <w:pPr>
        <w:pStyle w:val="ListParagraph"/>
        <w:numPr>
          <w:ilvl w:val="2"/>
          <w:numId w:val="1"/>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4B47AF9" w14:textId="77777777" w:rsidR="00C057C0" w:rsidRPr="00A427A3" w:rsidRDefault="00C057C0" w:rsidP="00C057C0">
      <w:pPr>
        <w:pStyle w:val="ListParagraph"/>
        <w:numPr>
          <w:ilvl w:val="2"/>
          <w:numId w:val="1"/>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1ADE63B9" w14:textId="77777777" w:rsidR="00C057C0" w:rsidRPr="00A427A3" w:rsidRDefault="00C057C0" w:rsidP="00C057C0">
      <w:pPr>
        <w:pStyle w:val="ListParagraph"/>
        <w:numPr>
          <w:ilvl w:val="2"/>
          <w:numId w:val="1"/>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0A46BB3" w14:textId="77777777" w:rsidR="00C057C0" w:rsidRPr="00A427A3" w:rsidRDefault="00000000" w:rsidP="00C057C0">
      <w:pPr>
        <w:pStyle w:val="ListParagraph"/>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C057C0" w:rsidRPr="00A427A3">
        <w:t>, kur</w:t>
      </w:r>
    </w:p>
    <w:p w14:paraId="1EC49469" w14:textId="77777777" w:rsidR="00C057C0" w:rsidRPr="00A427A3" w:rsidRDefault="00C057C0" w:rsidP="00C057C0">
      <w:pPr>
        <w:pStyle w:val="ListParagraph"/>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767E4693" w14:textId="77777777" w:rsidR="00C057C0" w:rsidRPr="00A427A3" w:rsidRDefault="00C057C0" w:rsidP="00C057C0">
      <w:pPr>
        <w:pStyle w:val="ListParagraph"/>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65666BB6" w14:textId="3929A3A5" w:rsidR="00C057C0" w:rsidRPr="00706D78" w:rsidRDefault="00C057C0" w:rsidP="00C057C0">
      <w:pPr>
        <w:pStyle w:val="ListParagraph"/>
        <w:tabs>
          <w:tab w:val="left" w:pos="1418"/>
        </w:tabs>
        <w:spacing w:line="240" w:lineRule="auto"/>
        <w:ind w:left="1276"/>
        <w:contextualSpacing w:val="0"/>
        <w:rPr>
          <w:lang w:eastAsia="lt-LT"/>
        </w:rPr>
      </w:pPr>
      <w:r w:rsidRPr="00A427A3">
        <w:rPr>
          <w:lang w:eastAsia="lt-LT"/>
        </w:rPr>
        <w:t>k – Pagal vartotojų kainų indeksą (</w:t>
      </w:r>
      <w:sdt>
        <w:sdtPr>
          <w:rPr>
            <w:highlight w:val="lightGray"/>
          </w:rPr>
          <w:id w:val="432710506"/>
          <w:placeholder>
            <w:docPart w:val="FB08F9B171BA4C07ABB2DAA1DAA97B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63FD">
            <w:rPr>
              <w:highlight w:val="lightGray"/>
            </w:rPr>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253F1E21" w14:textId="77777777" w:rsidR="00C057C0" w:rsidRPr="00706D78" w:rsidRDefault="00C057C0" w:rsidP="00C057C0">
      <w:pPr>
        <w:pStyle w:val="ListParagraph"/>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017398E1" w14:textId="77777777" w:rsidR="00C057C0" w:rsidRPr="00706D78" w:rsidRDefault="00C057C0" w:rsidP="00C057C0">
      <w:pPr>
        <w:tabs>
          <w:tab w:val="left" w:pos="1418"/>
        </w:tabs>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rPr>
            <w:highlight w:val="lightGray"/>
          </w:rPr>
          <w:id w:val="1296644698"/>
          <w:placeholder>
            <w:docPart w:val="2668004B6C014FB0BC52603A49DC38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E5E80">
            <w:rPr>
              <w:highlight w:val="lightGray"/>
            </w:rPr>
            <w:t>127 NIEKUR KITUR NEPRISKIRTOS PASLAUGOS</w:t>
          </w:r>
        </w:sdtContent>
      </w:sdt>
      <w:r w:rsidRPr="00706D78">
        <w:t>).</w:t>
      </w:r>
    </w:p>
    <w:p w14:paraId="4ABCAEC1" w14:textId="77777777" w:rsidR="00C057C0" w:rsidRPr="00706D78" w:rsidRDefault="00C057C0" w:rsidP="00C057C0">
      <w:pPr>
        <w:pStyle w:val="ListParagraph"/>
        <w:tabs>
          <w:tab w:val="left" w:pos="1418"/>
        </w:tabs>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r w:rsidRPr="009F2B33">
        <w:rPr>
          <w:highlight w:val="lightGray"/>
        </w:rPr>
        <w:t>(</w:t>
      </w:r>
      <w:sdt>
        <w:sdtPr>
          <w:rPr>
            <w:highlight w:val="lightGray"/>
          </w:rPr>
          <w:id w:val="-1902665971"/>
          <w:placeholder>
            <w:docPart w:val="6CB9F59017AB432D826810085F506C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F2B33">
            <w:rPr>
              <w:highlight w:val="lightGray"/>
            </w:rPr>
            <w:t>127 NIEKUR KITUR NEPRISKIRTOS PASLAUGOS</w:t>
          </w:r>
        </w:sdtContent>
      </w:sdt>
      <w:r w:rsidRPr="009F2B33">
        <w:rPr>
          <w:highlight w:val="lightGray"/>
        </w:rPr>
        <w:t>)</w:t>
      </w:r>
      <w:r w:rsidRPr="00706D78">
        <w:t xml:space="preserve">. Pirmojo perskaičiavimo atveju laikotarpio pradžia (mėnuo) yra </w:t>
      </w:r>
      <w:sdt>
        <w:sdtPr>
          <w:alias w:val="Pasirinkite"/>
          <w:tag w:val="Pasirinkite"/>
          <w:id w:val="-603956337"/>
          <w:placeholder>
            <w:docPart w:val="552CCEFDCAF4407CA41BC2E363D00F8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4388F2BD"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w:t>
      </w:r>
      <w:r w:rsidRPr="00706D78">
        <w:rPr>
          <w:lang w:eastAsia="lt-LT"/>
        </w:rPr>
        <w:lastRenderedPageBreak/>
        <w:t xml:space="preserve">skaitmens po kablelio, o apskaičiuotas įkainis „a“ suapvalinamas iki </w:t>
      </w:r>
      <w:r w:rsidRPr="00706D78">
        <w:rPr>
          <w:b/>
          <w:bCs/>
          <w:lang w:eastAsia="lt-LT"/>
        </w:rPr>
        <w:t xml:space="preserve">dviejų </w:t>
      </w:r>
      <w:r w:rsidRPr="00706D78">
        <w:rPr>
          <w:lang w:eastAsia="lt-LT"/>
        </w:rPr>
        <w:t xml:space="preserve">skaitmenų po kablelio. </w:t>
      </w:r>
    </w:p>
    <w:p w14:paraId="77D50CAE"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43546F1D" w14:textId="77777777" w:rsidR="00C057C0" w:rsidRPr="00706D78" w:rsidRDefault="00C057C0" w:rsidP="00C057C0">
      <w:pPr>
        <w:pStyle w:val="ListParagraph"/>
        <w:numPr>
          <w:ilvl w:val="2"/>
          <w:numId w:val="1"/>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193787C6" w14:textId="77777777" w:rsidR="00C057C0" w:rsidRDefault="00C057C0" w:rsidP="00C057C0">
      <w:pPr>
        <w:pStyle w:val="ListParagraph"/>
        <w:numPr>
          <w:ilvl w:val="2"/>
          <w:numId w:val="1"/>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437B91F9" w14:textId="582FD582" w:rsidR="00C057C0" w:rsidRPr="005433EE" w:rsidRDefault="00C057C0" w:rsidP="00C057C0">
      <w:pPr>
        <w:pStyle w:val="ListParagraph"/>
        <w:numPr>
          <w:ilvl w:val="2"/>
          <w:numId w:val="1"/>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2819E7F1" w14:textId="061066CD" w:rsidR="00B83A7C" w:rsidRDefault="004038A1" w:rsidP="00B83A7C">
      <w:pPr>
        <w:pStyle w:val="ListParagraph"/>
        <w:numPr>
          <w:ilvl w:val="1"/>
          <w:numId w:val="1"/>
        </w:numPr>
        <w:spacing w:line="240" w:lineRule="auto"/>
        <w:ind w:left="540" w:hanging="540"/>
        <w:contextualSpacing w:val="0"/>
        <w:rPr>
          <w:lang w:eastAsia="lt-LT"/>
        </w:rPr>
      </w:pPr>
      <w:r w:rsidRPr="001639CA">
        <w:t xml:space="preserve">PVM sąskaitas faktūras už tinkamai ir laiku suteiktas Paslaugas Užsakovas Paslaugų teikėjui apmoka per 30 (trisdešimt) kalendorinių dienų nuo PVM sąskaitos faktūros gavimo dienos (toliau – </w:t>
      </w:r>
      <w:r w:rsidRPr="00AA662C">
        <w:rPr>
          <w:b/>
          <w:bCs/>
        </w:rPr>
        <w:t>„Sąskaitos apmokėjimo terminas“</w:t>
      </w:r>
      <w:r w:rsidRPr="001639CA">
        <w:t>).</w:t>
      </w:r>
    </w:p>
    <w:p w14:paraId="59CFE585" w14:textId="77777777" w:rsidR="00AA662C" w:rsidRDefault="00205090" w:rsidP="00AA662C">
      <w:pPr>
        <w:pStyle w:val="ListParagraph"/>
        <w:numPr>
          <w:ilvl w:val="1"/>
          <w:numId w:val="1"/>
        </w:numPr>
        <w:spacing w:line="240" w:lineRule="auto"/>
        <w:ind w:left="540" w:hanging="540"/>
        <w:contextualSpacing w:val="0"/>
        <w:rPr>
          <w:lang w:eastAsia="lt-LT"/>
        </w:rPr>
      </w:pPr>
      <w:r>
        <w:rPr>
          <w:lang w:eastAsia="lt-LT"/>
        </w:rPr>
        <w:t>Paslaugos pradedamos t</w:t>
      </w:r>
      <w:r w:rsidR="00866EB4">
        <w:rPr>
          <w:lang w:eastAsia="lt-LT"/>
        </w:rPr>
        <w:t>eikti nuo Sutarties pasirašymo</w:t>
      </w:r>
      <w:r w:rsidR="002B638B">
        <w:rPr>
          <w:lang w:eastAsia="lt-LT"/>
        </w:rPr>
        <w:t xml:space="preserve"> (toliau – „</w:t>
      </w:r>
      <w:r w:rsidR="002B638B" w:rsidRPr="00AA662C">
        <w:rPr>
          <w:b/>
          <w:bCs/>
          <w:lang w:eastAsia="lt-LT"/>
        </w:rPr>
        <w:t>Paslaugų teikimo pradžios diena“).</w:t>
      </w:r>
    </w:p>
    <w:p w14:paraId="48C50A5E" w14:textId="65D28F4A" w:rsidR="00AA662C" w:rsidRDefault="00AA662C" w:rsidP="00AA662C">
      <w:pPr>
        <w:pStyle w:val="ListParagraph"/>
        <w:numPr>
          <w:ilvl w:val="1"/>
          <w:numId w:val="1"/>
        </w:numPr>
        <w:spacing w:line="240" w:lineRule="auto"/>
        <w:ind w:left="540" w:hanging="540"/>
        <w:contextualSpacing w:val="0"/>
        <w:rPr>
          <w:lang w:eastAsia="lt-LT"/>
        </w:rPr>
      </w:pPr>
      <w:r w:rsidRPr="00A56A7A">
        <w:rPr>
          <w:lang w:eastAsia="lt-LT"/>
        </w:rPr>
        <w:t xml:space="preserve">Paslaugos (atskirai užsakoma jų dalis) turi būti visiškai suteiktos per Techninėje specifikacijoje nurodytus terminus (toliau – </w:t>
      </w:r>
      <w:r w:rsidRPr="00AA662C">
        <w:rPr>
          <w:b/>
          <w:lang w:eastAsia="lt-LT"/>
        </w:rPr>
        <w:t>„Paslaugų teikimo terminas“</w:t>
      </w:r>
      <w:r w:rsidRPr="00A56A7A">
        <w:rPr>
          <w:lang w:eastAsia="lt-LT"/>
        </w:rPr>
        <w:t xml:space="preserve">). </w:t>
      </w:r>
    </w:p>
    <w:p w14:paraId="1CBF55E3" w14:textId="363F995A" w:rsidR="00C43BF8" w:rsidRPr="001A63FD" w:rsidRDefault="00C43BF8" w:rsidP="00AA662C">
      <w:pPr>
        <w:pStyle w:val="ListParagraph"/>
        <w:numPr>
          <w:ilvl w:val="1"/>
          <w:numId w:val="1"/>
        </w:numPr>
        <w:spacing w:line="240" w:lineRule="auto"/>
        <w:ind w:left="540" w:hanging="540"/>
        <w:contextualSpacing w:val="0"/>
        <w:rPr>
          <w:lang w:eastAsia="lt-LT"/>
        </w:rPr>
      </w:pPr>
      <w:r w:rsidRPr="001A63FD">
        <w:rPr>
          <w:lang w:eastAsia="lt-LT"/>
        </w:rPr>
        <w:t>Suteiktų paslaugų priėmimo</w:t>
      </w:r>
      <w:r w:rsidR="001B2F55" w:rsidRPr="001A63FD">
        <w:rPr>
          <w:lang w:eastAsia="lt-LT"/>
        </w:rPr>
        <w:t>-perdavimo aktas nepasirašomas, paslaugų suteikimo faktą patvirtina Šalių pasi</w:t>
      </w:r>
      <w:r w:rsidR="00BD6BC3" w:rsidRPr="001A63FD">
        <w:rPr>
          <w:lang w:eastAsia="lt-LT"/>
        </w:rPr>
        <w:t>r</w:t>
      </w:r>
      <w:r w:rsidR="001B2F55" w:rsidRPr="001A63FD">
        <w:rPr>
          <w:lang w:eastAsia="lt-LT"/>
        </w:rPr>
        <w:t>ašytą PVM sąskaita faktūra.</w:t>
      </w:r>
    </w:p>
    <w:p w14:paraId="25B0D374" w14:textId="093878E7" w:rsidR="00777A7A" w:rsidRDefault="00777A7A" w:rsidP="00777A7A">
      <w:pPr>
        <w:pStyle w:val="ListParagraph"/>
        <w:numPr>
          <w:ilvl w:val="1"/>
          <w:numId w:val="1"/>
        </w:numPr>
        <w:spacing w:line="240" w:lineRule="auto"/>
        <w:rPr>
          <w:lang w:eastAsia="lt-LT"/>
        </w:rPr>
      </w:pPr>
      <w:r>
        <w:rPr>
          <w:lang w:eastAsia="lt-LT"/>
        </w:rPr>
        <w:t xml:space="preserve">Sutarties vykdymo metu gali būti įsigyjamos susijusios Paslaugos (darbai) (toliau – Susijusios paslaugos (darbai)), tai paslaugos (darbai), kurios nėra nurodytos Techninėje specifikacijoje, tačiau kurios yra susijusios su perkamu Pirkimo objektu. Susijusios paslaugos (darbai) įsigyjamos, teikiant rašytinius Užsakymus. Susijusių paslaugų (darbų) teikimui taikomi Techninėje specifikacijoje ir Sutartyje nustatyti Paslaugų (darbų) kokybės, garantijos, tiekimo terminai ir sąlygos, tačiau </w:t>
      </w:r>
      <w:r w:rsidR="00396299">
        <w:rPr>
          <w:lang w:eastAsia="lt-LT"/>
        </w:rPr>
        <w:t>Užsakov</w:t>
      </w:r>
      <w:r>
        <w:rPr>
          <w:lang w:eastAsia="lt-LT"/>
        </w:rPr>
        <w:t xml:space="preserve">as turi teisę šiuos reikalavimus tikslinti Užsakyme. Jei reikalavimai nepatikslinti Užsakyme, preziumuojama, kad Susijusioms paslaugoms (darbams) taikomi visi Sutarties ir Techninės specifikacijos reikalavimai. </w:t>
      </w:r>
    </w:p>
    <w:p w14:paraId="0BACC0BE" w14:textId="77777777" w:rsidR="00777A7A" w:rsidRDefault="00777A7A" w:rsidP="00777A7A">
      <w:pPr>
        <w:pStyle w:val="ListParagraph"/>
        <w:numPr>
          <w:ilvl w:val="1"/>
          <w:numId w:val="1"/>
        </w:numPr>
        <w:spacing w:line="240" w:lineRule="auto"/>
        <w:rPr>
          <w:lang w:eastAsia="lt-LT"/>
        </w:rPr>
      </w:pPr>
      <w:r>
        <w:rPr>
          <w:lang w:eastAsia="lt-LT"/>
        </w:rPr>
        <w:t xml:space="preserve">Techninės specifikacijos ir Sutarties sąlygos, išskyrus Susijusių paslaugų (darbų) teikimo tvarką, teikimo terminus, Susijusių paslaugų (darbų) kokybės, techninių parametrų, garantijos sąlygas, Sutarties galiojimo metu ir, teikiant Užsakymus, negali būti keičiamos, išskyrus jei pačioje Sutartyje numatyta kitaip. </w:t>
      </w:r>
    </w:p>
    <w:p w14:paraId="66E57544" w14:textId="799C3E34" w:rsidR="00692046" w:rsidRDefault="00692046" w:rsidP="00692046">
      <w:pPr>
        <w:pStyle w:val="ListParagraph"/>
        <w:numPr>
          <w:ilvl w:val="1"/>
          <w:numId w:val="1"/>
        </w:numPr>
        <w:spacing w:line="240" w:lineRule="auto"/>
        <w:rPr>
          <w:lang w:eastAsia="lt-LT"/>
        </w:rPr>
      </w:pPr>
      <w:r w:rsidRPr="00692046">
        <w:t xml:space="preserve">Susijusios paslaugos (darbai) bus perkamos tokiais įkainiais, kurie galios </w:t>
      </w:r>
      <w:r w:rsidR="00396299">
        <w:t>Užsakov</w:t>
      </w:r>
      <w:r w:rsidRPr="00692046">
        <w:t xml:space="preserve">o Užsakymo pateikimo dieną </w:t>
      </w:r>
      <w:r w:rsidRPr="00692046">
        <w:rPr>
          <w:iCs/>
        </w:rPr>
        <w:t>Paslaugų teikėjo</w:t>
      </w:r>
      <w:r w:rsidRPr="00692046">
        <w:t xml:space="preserve"> kainoraštyje, jei tokio nėra, tokiu atveju </w:t>
      </w:r>
      <w:r w:rsidRPr="00692046">
        <w:rPr>
          <w:iCs/>
        </w:rPr>
        <w:t>Paslaugų teikėjo</w:t>
      </w:r>
      <w:r w:rsidRPr="00692046">
        <w:t xml:space="preserve"> prekybos vietoje, kataloge ar interneto svetainėje nurodytomis galiojančiomis Susijusių paslaugų (darbų) kainomis arba, jei tokios kainos neskelbiamos, </w:t>
      </w:r>
      <w:r w:rsidRPr="00692046">
        <w:rPr>
          <w:iCs/>
        </w:rPr>
        <w:t>Paslaugų teikėjo</w:t>
      </w:r>
      <w:r w:rsidRPr="00692046">
        <w:t xml:space="preserve"> pasiūlytomis, konkurencingomis ir rinką atitinkančiomis kainomis. Sutarties galiojimo metu įsigytų Susijusių paslaugų (darbų) bendra kaina negali sudaryti dagiau kaip 10% (dešimt procentų) nuo Sutarties 1.4. p. bendros Sutarties kainos. </w:t>
      </w:r>
    </w:p>
    <w:p w14:paraId="0FB05325" w14:textId="18DFBA9F" w:rsidR="00C50055" w:rsidRPr="001A63FD" w:rsidRDefault="000B58EF" w:rsidP="00AA662C">
      <w:pPr>
        <w:pStyle w:val="ListParagraph"/>
        <w:numPr>
          <w:ilvl w:val="1"/>
          <w:numId w:val="1"/>
        </w:numPr>
        <w:spacing w:line="240" w:lineRule="auto"/>
        <w:ind w:left="540" w:hanging="540"/>
        <w:contextualSpacing w:val="0"/>
        <w:rPr>
          <w:lang w:eastAsia="lt-LT"/>
        </w:rPr>
      </w:pPr>
      <w:r w:rsidRPr="001A63FD">
        <w:rPr>
          <w:lang w:eastAsia="lt-LT"/>
        </w:rPr>
        <w:t xml:space="preserve">Trūkumų šalinimo terminas </w:t>
      </w:r>
      <w:r w:rsidR="001A63FD" w:rsidRPr="001A63FD">
        <w:rPr>
          <w:lang w:eastAsia="lt-LT"/>
        </w:rPr>
        <w:t xml:space="preserve"> numatytas Techninėje specifikacijoje.</w:t>
      </w:r>
    </w:p>
    <w:p w14:paraId="49DC77CC" w14:textId="1D3BC3ED" w:rsidR="00A46E3B" w:rsidRPr="00A46E3B" w:rsidRDefault="00A46E3B" w:rsidP="005375F3">
      <w:pPr>
        <w:pStyle w:val="ListParagraph"/>
        <w:numPr>
          <w:ilvl w:val="1"/>
          <w:numId w:val="1"/>
        </w:numPr>
        <w:spacing w:line="240" w:lineRule="auto"/>
        <w:ind w:left="540" w:hanging="540"/>
        <w:contextualSpacing w:val="0"/>
        <w:rPr>
          <w:lang w:eastAsia="lt-LT"/>
        </w:rPr>
      </w:pPr>
      <w:r>
        <w:rPr>
          <w:lang w:eastAsia="lt-LT"/>
        </w:rPr>
        <w:t xml:space="preserve">Paslaugų teikimo vieta yra numatyta Techninėje specifikacijoje. </w:t>
      </w:r>
    </w:p>
    <w:p w14:paraId="00AF046F" w14:textId="37A94352" w:rsidR="004038A1" w:rsidRPr="0012671F" w:rsidRDefault="004038A1" w:rsidP="00BD27DC">
      <w:pPr>
        <w:pStyle w:val="ListParagraph"/>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0D40F77C" w:rsidR="004038A1" w:rsidRDefault="004038A1" w:rsidP="00BD27DC">
      <w:pPr>
        <w:pStyle w:val="ListParagraph"/>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FA4FA6">
        <w:t xml:space="preserve"> </w:t>
      </w:r>
      <w:r w:rsidR="00FA4FA6" w:rsidRPr="00FA4FA6">
        <w:rPr>
          <w:highlight w:val="lightGray"/>
        </w:rPr>
        <w:t>.........................................</w:t>
      </w:r>
      <w:r w:rsidR="009B1D68" w:rsidRPr="00B607D7">
        <w:t>;</w:t>
      </w:r>
      <w:r w:rsidR="00FA4FA6">
        <w:t xml:space="preserve"> </w:t>
      </w:r>
      <w:r w:rsidRPr="0012671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0D4BBD21" w:rsidR="004038A1" w:rsidRPr="0012671F" w:rsidRDefault="004038A1" w:rsidP="00BD27DC">
      <w:pPr>
        <w:pStyle w:val="ListParagraph"/>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14517C">
        <w:rPr>
          <w:lang w:eastAsia="lt-LT"/>
        </w:rPr>
        <w:t>–</w:t>
      </w:r>
      <w:r>
        <w:rPr>
          <w:lang w:eastAsia="lt-LT"/>
        </w:rPr>
        <w:t xml:space="preserve"> </w:t>
      </w:r>
      <w:r w:rsidR="00FA4FA6" w:rsidRPr="00FA4FA6">
        <w:rPr>
          <w:highlight w:val="lightGray"/>
          <w:lang w:eastAsia="lt-LT"/>
        </w:rPr>
        <w:t>.........................................</w:t>
      </w:r>
    </w:p>
    <w:p w14:paraId="00AF0472" w14:textId="4AC52C5D"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t>Paslaugų teikėjo</w:t>
      </w:r>
      <w:r w:rsidR="0040608D">
        <w:t xml:space="preserve"> atstovas –</w:t>
      </w:r>
      <w:r w:rsidRPr="0012671F">
        <w:t xml:space="preserve"> </w:t>
      </w:r>
      <w:r w:rsidR="00FA4FA6" w:rsidRPr="00FA4FA6">
        <w:rPr>
          <w:highlight w:val="lightGray"/>
        </w:rPr>
        <w:t>..............................</w:t>
      </w:r>
    </w:p>
    <w:p w14:paraId="00AF0473" w14:textId="1A662C4B" w:rsidR="004038A1" w:rsidRPr="00D94BB2" w:rsidRDefault="004038A1" w:rsidP="00AA1701">
      <w:pPr>
        <w:pStyle w:val="ListParagraph"/>
        <w:numPr>
          <w:ilvl w:val="1"/>
          <w:numId w:val="1"/>
        </w:numPr>
        <w:spacing w:line="240" w:lineRule="auto"/>
        <w:ind w:left="567" w:hanging="567"/>
        <w:contextualSpacing w:val="0"/>
        <w:rPr>
          <w:lang w:eastAsia="lt-LT"/>
        </w:rPr>
      </w:pPr>
      <w:r w:rsidRPr="00D94BB2">
        <w:t>Užsakovo šioje Sutartyje numatytais atvejais mokėtinų delspinigių dydis yra</w:t>
      </w:r>
      <w:r w:rsidR="002E2D0C">
        <w:t xml:space="preserve"> 0,05</w:t>
      </w:r>
      <w:r w:rsidR="005A3A74">
        <w:t xml:space="preserve"> </w:t>
      </w:r>
      <w:r w:rsidR="005A3A74" w:rsidRPr="00247502">
        <w:t xml:space="preserve">% (penkios </w:t>
      </w:r>
      <w:r w:rsidR="00326369" w:rsidRPr="00247502">
        <w:t>šimtosios</w:t>
      </w:r>
      <w:r w:rsidR="00AA1701" w:rsidRPr="00247502">
        <w:t>)</w:t>
      </w:r>
      <w:r w:rsidR="00AA1701">
        <w:t xml:space="preserve">, </w:t>
      </w:r>
      <w:r w:rsidR="007F4496">
        <w:t>skaičiuojami nuo maksimalios sutarties kainos su PVM</w:t>
      </w:r>
      <w:r w:rsidR="000F47AD">
        <w:t xml:space="preserve"> </w:t>
      </w:r>
      <w:r w:rsidRPr="00D94BB2">
        <w:t xml:space="preserve">(toliau – </w:t>
      </w:r>
      <w:r w:rsidRPr="00AA1701">
        <w:rPr>
          <w:b/>
        </w:rPr>
        <w:t>„Užsakovo delspinigiai</w:t>
      </w:r>
      <w:r w:rsidR="007F4496" w:rsidRPr="00AA1701">
        <w:rPr>
          <w:b/>
        </w:rPr>
        <w:t>“).</w:t>
      </w:r>
    </w:p>
    <w:p w14:paraId="00AF0474" w14:textId="707A5595" w:rsidR="004038A1" w:rsidRPr="00D94BB2" w:rsidRDefault="004038A1" w:rsidP="009D1175">
      <w:pPr>
        <w:pStyle w:val="ListParagraph"/>
        <w:numPr>
          <w:ilvl w:val="1"/>
          <w:numId w:val="1"/>
        </w:numPr>
        <w:spacing w:line="240" w:lineRule="auto"/>
        <w:ind w:left="567" w:hanging="567"/>
        <w:contextualSpacing w:val="0"/>
        <w:rPr>
          <w:lang w:eastAsia="lt-LT"/>
        </w:rPr>
      </w:pPr>
      <w:r w:rsidRPr="00D94BB2">
        <w:lastRenderedPageBreak/>
        <w:t>Paslaugų teikėjo šioje Sutartyje numatytais atvejais mokėtinų delspinigių dydis yra</w:t>
      </w:r>
      <w:r w:rsidR="009D1175">
        <w:t xml:space="preserve"> 0,05 </w:t>
      </w:r>
      <w:r w:rsidR="009D1175" w:rsidRPr="00247502">
        <w:t>% (penkios šimtosios)</w:t>
      </w:r>
      <w:r w:rsidR="009D1175">
        <w:t xml:space="preserve">, </w:t>
      </w:r>
      <w:r w:rsidRPr="00D94BB2">
        <w:t>skaičiuojami nuo</w:t>
      </w:r>
      <w:r w:rsidR="00BF78BA">
        <w:t xml:space="preserve"> maksimalios Sutarties kainos</w:t>
      </w:r>
      <w:r w:rsidR="007F4496">
        <w:t xml:space="preserve"> su PVM</w:t>
      </w:r>
      <w:r w:rsidRPr="00D94BB2" w:rsidDel="00E84AA8">
        <w:t xml:space="preserve"> </w:t>
      </w:r>
      <w:r w:rsidRPr="00D94BB2">
        <w:t xml:space="preserve">(toliau – </w:t>
      </w:r>
      <w:r w:rsidRPr="009D1175">
        <w:rPr>
          <w:b/>
        </w:rPr>
        <w:t>„Paslaugų teikėjo delspinigiai“</w:t>
      </w:r>
      <w:r w:rsidRPr="00D94BB2">
        <w:t>).</w:t>
      </w:r>
    </w:p>
    <w:p w14:paraId="00AF0475" w14:textId="77777777" w:rsidR="004038A1" w:rsidRPr="00D94BB2" w:rsidRDefault="004038A1" w:rsidP="00BD27DC">
      <w:pPr>
        <w:pStyle w:val="ListParagraph"/>
        <w:numPr>
          <w:ilvl w:val="1"/>
          <w:numId w:val="1"/>
        </w:numPr>
        <w:spacing w:line="240" w:lineRule="auto"/>
        <w:ind w:left="567" w:hanging="567"/>
        <w:contextualSpacing w:val="0"/>
        <w:rPr>
          <w:lang w:eastAsia="lt-LT"/>
        </w:rPr>
      </w:pPr>
      <w:r w:rsidRPr="00D94BB2">
        <w:rPr>
          <w:lang w:eastAsia="lt-LT"/>
        </w:rPr>
        <w:t>Sutarties Priedai, esantys neatskiriama šios Sutarties dalimi:</w:t>
      </w:r>
    </w:p>
    <w:p w14:paraId="00AF0476" w14:textId="36A02DBB"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1 –</w:t>
      </w:r>
      <w:r w:rsidR="00983B85">
        <w:rPr>
          <w:lang w:eastAsia="lt-LT"/>
        </w:rPr>
        <w:t xml:space="preserve"> </w:t>
      </w:r>
      <w:r w:rsidR="00F77826" w:rsidRPr="0012671F">
        <w:rPr>
          <w:lang w:eastAsia="lt-LT"/>
        </w:rPr>
        <w:t>Techninė specifikacija</w:t>
      </w:r>
      <w:r w:rsidRPr="0012671F">
        <w:rPr>
          <w:lang w:eastAsia="lt-LT"/>
        </w:rPr>
        <w:t>;</w:t>
      </w:r>
    </w:p>
    <w:p w14:paraId="25C18A8A" w14:textId="3698106B" w:rsidR="00987DBA" w:rsidRDefault="004038A1" w:rsidP="00BD27DC">
      <w:pPr>
        <w:pStyle w:val="ListParagraph"/>
        <w:numPr>
          <w:ilvl w:val="2"/>
          <w:numId w:val="1"/>
        </w:numPr>
        <w:spacing w:line="240" w:lineRule="auto"/>
        <w:ind w:left="1276" w:hanging="709"/>
        <w:contextualSpacing w:val="0"/>
        <w:rPr>
          <w:lang w:eastAsia="lt-LT"/>
        </w:rPr>
      </w:pPr>
      <w:r w:rsidRPr="0012671F">
        <w:rPr>
          <w:lang w:eastAsia="lt-LT"/>
        </w:rPr>
        <w:t xml:space="preserve">Priedas Nr. </w:t>
      </w:r>
      <w:r w:rsidR="004B5702">
        <w:rPr>
          <w:lang w:eastAsia="lt-LT"/>
        </w:rPr>
        <w:t>2</w:t>
      </w:r>
      <w:r w:rsidRPr="0012671F">
        <w:rPr>
          <w:lang w:eastAsia="lt-LT"/>
        </w:rPr>
        <w:t xml:space="preserve"> – </w:t>
      </w:r>
      <w:r w:rsidR="005574CC">
        <w:rPr>
          <w:lang w:eastAsia="lt-LT"/>
        </w:rPr>
        <w:t xml:space="preserve">Pirkimo </w:t>
      </w:r>
      <w:r w:rsidRPr="0012671F">
        <w:rPr>
          <w:lang w:eastAsia="lt-LT"/>
        </w:rPr>
        <w:t>pasiūlymas</w:t>
      </w:r>
      <w:r w:rsidR="00592B28">
        <w:rPr>
          <w:lang w:eastAsia="lt-LT"/>
        </w:rPr>
        <w:t>.</w:t>
      </w:r>
    </w:p>
    <w:p w14:paraId="00AF0479" w14:textId="77777777" w:rsidR="004038A1" w:rsidRPr="0012671F" w:rsidRDefault="004038A1" w:rsidP="00BD27DC">
      <w:pPr>
        <w:spacing w:line="240" w:lineRule="auto"/>
        <w:rPr>
          <w:lang w:eastAsia="lt-LT"/>
        </w:rPr>
      </w:pPr>
    </w:p>
    <w:p w14:paraId="00AF047B" w14:textId="344BEF48" w:rsidR="004038A1" w:rsidRDefault="004038A1" w:rsidP="003259EA">
      <w:pPr>
        <w:spacing w:line="240" w:lineRule="auto"/>
        <w:jc w:val="center"/>
        <w:rPr>
          <w:b/>
          <w:lang w:eastAsia="lt-LT"/>
        </w:rPr>
      </w:pPr>
      <w:r w:rsidRPr="0012671F">
        <w:rPr>
          <w:b/>
          <w:lang w:eastAsia="lt-LT"/>
        </w:rPr>
        <w:t>BENDROSIOS SĄLYGOS</w:t>
      </w:r>
    </w:p>
    <w:p w14:paraId="65CD7DA4" w14:textId="77777777" w:rsidR="003259EA" w:rsidRPr="003259EA" w:rsidRDefault="003259EA" w:rsidP="003259EA">
      <w:pPr>
        <w:spacing w:line="240" w:lineRule="auto"/>
        <w:jc w:val="center"/>
        <w:rPr>
          <w:b/>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2F194D5F"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w:t>
      </w:r>
      <w:r w:rsidR="00BF4889">
        <w:rPr>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lastRenderedPageBreak/>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00AF0495" w14:textId="614E32B6" w:rsidR="004038A1" w:rsidRDefault="004038A1" w:rsidP="006B50F7">
      <w:pPr>
        <w:pStyle w:val="ListParagraph"/>
        <w:spacing w:line="240" w:lineRule="auto"/>
        <w:ind w:left="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21D4F951"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r w:rsidR="009872CD" w:rsidRPr="00107767">
        <w:t>, jeigu tai numatyta SS.</w:t>
      </w:r>
    </w:p>
    <w:p w14:paraId="00AF04A0" w14:textId="7B4788D6" w:rsidR="004038A1" w:rsidRPr="00107767" w:rsidRDefault="004038A1" w:rsidP="00BD27DC">
      <w:pPr>
        <w:pStyle w:val="ListParagraph"/>
        <w:numPr>
          <w:ilvl w:val="1"/>
          <w:numId w:val="4"/>
        </w:numPr>
        <w:spacing w:line="240" w:lineRule="auto"/>
        <w:ind w:left="426" w:hanging="426"/>
        <w:contextualSpacing w:val="0"/>
        <w:rPr>
          <w:lang w:eastAsia="lt-LT"/>
        </w:rPr>
      </w:pPr>
      <w:r w:rsidRPr="00107767">
        <w:t>Ne vėliau kaip per 5 (penkias) darbo dienas nuo Paslaugų perdavimo</w:t>
      </w:r>
      <w:r w:rsidR="003F7A62" w:rsidRPr="00107767">
        <w:t>–</w:t>
      </w:r>
      <w:r w:rsidRPr="00107767">
        <w:t>priėmimo akto pateikimo Užsakovui, Užsakovas pasirašo Paslaugų perdavimo</w:t>
      </w:r>
      <w:r w:rsidR="003F7A62" w:rsidRPr="00107767">
        <w:t>–</w:t>
      </w:r>
      <w:r w:rsidRPr="00107767">
        <w:t>priėmimo aktą arba grąžina nepasirašytą Paslaugų perdavimo</w:t>
      </w:r>
      <w:r w:rsidR="003F7A62" w:rsidRPr="00107767">
        <w:t>–</w:t>
      </w:r>
      <w:r w:rsidRPr="00107767">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lastRenderedPageBreak/>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78E2B542"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EB4D6A">
        <w:t xml:space="preserve">sąskaitų administravimo bendrojoje </w:t>
      </w:r>
      <w:r>
        <w:t>informacinėje sistemoje „</w:t>
      </w:r>
      <w:r w:rsidR="00EB4D6A">
        <w:t>SABIS</w:t>
      </w:r>
      <w:r>
        <w:t>“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D45CBA"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 xml:space="preserve">naudojantis </w:t>
      </w:r>
      <w:r w:rsidR="00EB4D6A">
        <w:t>sąskaitų administravimo bendr</w:t>
      </w:r>
      <w:r w:rsidR="00732CAE">
        <w:t>ąja</w:t>
      </w:r>
      <w:r w:rsidR="00EB4D6A">
        <w:t xml:space="preserve"> informacin</w:t>
      </w:r>
      <w:r w:rsidR="00732CAE">
        <w:t>e</w:t>
      </w:r>
      <w:r w:rsidR="00EB4D6A">
        <w:t xml:space="preserve"> sistem</w:t>
      </w:r>
      <w:r w:rsidR="00732CAE">
        <w:t>a</w:t>
      </w:r>
      <w:r w:rsidR="00EB4D6A">
        <w:t xml:space="preserve"> „SABIS“</w:t>
      </w:r>
      <w:r w:rsidR="00732CAE">
        <w:t xml:space="preserve"> </w:t>
      </w:r>
      <w:r w:rsidRPr="00887101">
        <w:t>priemonėmis</w:t>
      </w:r>
      <w:r>
        <w:t xml:space="preserve"> (</w:t>
      </w:r>
      <w:hyperlink r:id="rId13" w:history="1">
        <w:r w:rsidR="00732CAE" w:rsidRPr="009D6B8E">
          <w:rPr>
            <w:rStyle w:val="Hyperlink"/>
          </w:rPr>
          <w:t>https://sabis.nbfc.lt/</w:t>
        </w:r>
      </w:hyperlink>
      <w:r w:rsidR="00732CAE">
        <w:t xml:space="preserve">) </w:t>
      </w:r>
      <w:r w:rsidRPr="0012671F">
        <w:t xml:space="preserve">Paslaugų teikėjui sąskaitas faktūras </w:t>
      </w:r>
      <w:r>
        <w:t xml:space="preserve">ir kitus šiame </w:t>
      </w:r>
      <w:r>
        <w:lastRenderedPageBreak/>
        <w:t xml:space="preserve">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480B33" w:rsidRPr="00480B33">
        <w:t>sąskaitų administravimo bendr</w:t>
      </w:r>
      <w:r w:rsidR="00480B33">
        <w:t xml:space="preserve">ąją </w:t>
      </w:r>
      <w:r w:rsidR="00480B33" w:rsidRPr="00480B33">
        <w:t>informacin</w:t>
      </w:r>
      <w:r w:rsidR="00480B33">
        <w:t>ę</w:t>
      </w:r>
      <w:r w:rsidR="00480B33" w:rsidRPr="00480B33">
        <w:t xml:space="preserve"> sistem</w:t>
      </w:r>
      <w:r w:rsidR="00480B33">
        <w:t>ą</w:t>
      </w:r>
      <w:r w:rsidR="00480B33" w:rsidRPr="00480B33">
        <w:t xml:space="preserve"> „SABIS“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w:t>
      </w:r>
      <w:r>
        <w:rPr>
          <w:lang w:eastAsia="lt-LT"/>
        </w:rPr>
        <w:lastRenderedPageBreak/>
        <w:t xml:space="preserve">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lastRenderedPageBreak/>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 xml:space="preserve">Paslaugų teikėjas privalo neatlygintinai ir nepagrįstai nevilkindamas šalinti visus Paslaugų trūkumus ir defektus. Paslaugų teikėjui atsisakius pašalinti ir / ar nepašalinus atitinkamų Paslaugų trūkumų per </w:t>
      </w:r>
      <w:r w:rsidRPr="00AD7A82">
        <w:rPr>
          <w:highlight w:val="lightGray"/>
        </w:rPr>
        <w:t>Sutartyje nustatytą terminą</w:t>
      </w:r>
      <w:r w:rsidRPr="0012671F">
        <w:t xml:space="preserve"> po to, kai Paslaugų teikėjas gauna pakartotinį Užsakovo reikalavimą dėl </w:t>
      </w:r>
      <w:r w:rsidRPr="00AD7A82">
        <w:rPr>
          <w:highlight w:val="lightGray"/>
        </w:rPr>
        <w:t>atitinkamų Paslaugų trūkumų pašalinimo,</w:t>
      </w:r>
      <w:r w:rsidRPr="0012671F">
        <w:t xml:space="preserve">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2"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2"/>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lastRenderedPageBreak/>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lastRenderedPageBreak/>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bookmarkEnd w:id="3"/>
    <w:bookmarkEnd w:id="4"/>
    <w:bookmarkEnd w:id="5"/>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4663CE67" w:rsidR="004038A1" w:rsidRPr="0012671F" w:rsidRDefault="004038A1" w:rsidP="00BD27DC">
            <w:pPr>
              <w:spacing w:line="240" w:lineRule="auto"/>
              <w:rPr>
                <w:b/>
              </w:rPr>
            </w:pP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DE42767" w:rsidR="004038A1" w:rsidRPr="0012671F" w:rsidRDefault="004038A1" w:rsidP="00BD27DC">
            <w:pPr>
              <w:spacing w:line="240" w:lineRule="auto"/>
              <w:rPr>
                <w:b/>
              </w:rPr>
            </w:pPr>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643B9CBA"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25" w14:textId="2CECB862" w:rsidR="004038A1" w:rsidRPr="0012671F" w:rsidRDefault="004038A1" w:rsidP="00BD27DC">
            <w:pPr>
              <w:spacing w:line="240" w:lineRule="auto"/>
            </w:pP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5DF882DB"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2E" w14:textId="106A53F5" w:rsidR="004038A1" w:rsidRPr="0012671F" w:rsidRDefault="004038A1" w:rsidP="00BD27DC">
            <w:pPr>
              <w:spacing w:line="240" w:lineRule="auto"/>
            </w:pP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21C0EBFE"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2" w14:textId="5A239500" w:rsidR="004038A1" w:rsidRPr="0012671F" w:rsidRDefault="004038A1" w:rsidP="00BD27DC">
            <w:pPr>
              <w:spacing w:line="240" w:lineRule="auto"/>
            </w:pP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012A405A"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2180747"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4CF35E56"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0EDC0650"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2F76F870"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29EAE489"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0225B4E9"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334E1B76" w:rsidR="004038A1" w:rsidRPr="0012671F" w:rsidRDefault="004038A1" w:rsidP="00BD27DC">
            <w:pPr>
              <w:spacing w:line="240" w:lineRule="auto"/>
            </w:pP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B9A0869"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5680407A" w:rsidR="004038A1" w:rsidRPr="0012671F" w:rsidRDefault="004038A1" w:rsidP="00BD27DC">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52" w14:textId="77777777" w:rsidR="004038A1" w:rsidRDefault="004038A1" w:rsidP="00BD27DC">
            <w:pPr>
              <w:widowControl w:val="0"/>
              <w:spacing w:line="240" w:lineRule="auto"/>
            </w:pPr>
          </w:p>
          <w:p w14:paraId="6F342A64" w14:textId="77777777" w:rsidR="006B50F7" w:rsidRDefault="006B50F7" w:rsidP="00BD27DC">
            <w:pPr>
              <w:widowControl w:val="0"/>
              <w:spacing w:line="240" w:lineRule="auto"/>
            </w:pPr>
          </w:p>
          <w:p w14:paraId="443D7E11" w14:textId="77777777" w:rsidR="006B50F7" w:rsidRPr="0012671F" w:rsidRDefault="006B50F7"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7" w14:textId="13CF313E" w:rsidR="004038A1" w:rsidRPr="0012671F" w:rsidRDefault="004038A1" w:rsidP="00BD27DC">
            <w:pPr>
              <w:spacing w:line="240" w:lineRule="auto"/>
            </w:pPr>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5E70FB18" w:rsidR="004038A1" w:rsidRPr="00471877" w:rsidRDefault="004038A1" w:rsidP="00BD27DC">
      <w:pPr>
        <w:spacing w:line="240" w:lineRule="auto"/>
        <w:rPr>
          <w:lang w:val="en-US"/>
        </w:rPr>
      </w:pPr>
    </w:p>
    <w:sectPr w:rsidR="004038A1" w:rsidRPr="00471877" w:rsidSect="006F0550">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753F" w14:textId="77777777" w:rsidR="00B86C55" w:rsidRDefault="00B86C55">
      <w:pPr>
        <w:spacing w:line="240" w:lineRule="auto"/>
      </w:pPr>
      <w:r>
        <w:separator/>
      </w:r>
    </w:p>
  </w:endnote>
  <w:endnote w:type="continuationSeparator" w:id="0">
    <w:p w14:paraId="6EEF7DB1" w14:textId="77777777" w:rsidR="00B86C55" w:rsidRDefault="00B86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B324" w14:textId="77777777" w:rsidR="00B86C55" w:rsidRDefault="00B86C55">
      <w:pPr>
        <w:spacing w:line="240" w:lineRule="auto"/>
      </w:pPr>
      <w:r>
        <w:separator/>
      </w:r>
    </w:p>
  </w:footnote>
  <w:footnote w:type="continuationSeparator" w:id="0">
    <w:p w14:paraId="5A939775" w14:textId="77777777" w:rsidR="00B86C55" w:rsidRDefault="00B86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219B6EAC" w:rsidR="008224A6" w:rsidRPr="00966FE5" w:rsidRDefault="008224A6" w:rsidP="00966FE5">
    <w:pPr>
      <w:pStyle w:val="Header"/>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F642D95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i w:val="0"/>
        <w:i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5868B3"/>
    <w:multiLevelType w:val="multilevel"/>
    <w:tmpl w:val="1696CEF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 w:numId="5" w16cid:durableId="668603348">
    <w:abstractNumId w:val="5"/>
  </w:num>
  <w:num w:numId="6" w16cid:durableId="128707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627E"/>
    <w:rsid w:val="00010A4F"/>
    <w:rsid w:val="000270A0"/>
    <w:rsid w:val="00032187"/>
    <w:rsid w:val="00046E15"/>
    <w:rsid w:val="00052A9E"/>
    <w:rsid w:val="00052EE1"/>
    <w:rsid w:val="000618F5"/>
    <w:rsid w:val="00061A93"/>
    <w:rsid w:val="00077CDC"/>
    <w:rsid w:val="00083B07"/>
    <w:rsid w:val="000859D2"/>
    <w:rsid w:val="000862B8"/>
    <w:rsid w:val="000876A5"/>
    <w:rsid w:val="000A19AD"/>
    <w:rsid w:val="000B25B3"/>
    <w:rsid w:val="000B58EF"/>
    <w:rsid w:val="000D6845"/>
    <w:rsid w:val="000F2ED7"/>
    <w:rsid w:val="000F47AD"/>
    <w:rsid w:val="000F4B70"/>
    <w:rsid w:val="000F5F13"/>
    <w:rsid w:val="0010734A"/>
    <w:rsid w:val="0010760F"/>
    <w:rsid w:val="00107767"/>
    <w:rsid w:val="00112B1B"/>
    <w:rsid w:val="0012697A"/>
    <w:rsid w:val="001307F3"/>
    <w:rsid w:val="00132DED"/>
    <w:rsid w:val="0014517C"/>
    <w:rsid w:val="0015201C"/>
    <w:rsid w:val="001567C8"/>
    <w:rsid w:val="001622AB"/>
    <w:rsid w:val="001639CA"/>
    <w:rsid w:val="00164E35"/>
    <w:rsid w:val="00184126"/>
    <w:rsid w:val="0018560A"/>
    <w:rsid w:val="001927F4"/>
    <w:rsid w:val="00193432"/>
    <w:rsid w:val="0019368C"/>
    <w:rsid w:val="00193733"/>
    <w:rsid w:val="001A1F72"/>
    <w:rsid w:val="001A62FE"/>
    <w:rsid w:val="001A63FD"/>
    <w:rsid w:val="001B2F55"/>
    <w:rsid w:val="001C6981"/>
    <w:rsid w:val="001E1862"/>
    <w:rsid w:val="001E3604"/>
    <w:rsid w:val="00205090"/>
    <w:rsid w:val="0020561D"/>
    <w:rsid w:val="0022025D"/>
    <w:rsid w:val="0022315E"/>
    <w:rsid w:val="00233EAE"/>
    <w:rsid w:val="00247502"/>
    <w:rsid w:val="002502A4"/>
    <w:rsid w:val="0026564B"/>
    <w:rsid w:val="002738F1"/>
    <w:rsid w:val="002774D5"/>
    <w:rsid w:val="00281947"/>
    <w:rsid w:val="00284938"/>
    <w:rsid w:val="002A3DEB"/>
    <w:rsid w:val="002B046D"/>
    <w:rsid w:val="002B638B"/>
    <w:rsid w:val="002E2D0C"/>
    <w:rsid w:val="00300402"/>
    <w:rsid w:val="003053E4"/>
    <w:rsid w:val="00306471"/>
    <w:rsid w:val="0030728B"/>
    <w:rsid w:val="00313B69"/>
    <w:rsid w:val="00313BD3"/>
    <w:rsid w:val="00314E1F"/>
    <w:rsid w:val="00323B9C"/>
    <w:rsid w:val="003259EA"/>
    <w:rsid w:val="00326369"/>
    <w:rsid w:val="0033259F"/>
    <w:rsid w:val="0033395D"/>
    <w:rsid w:val="0034278D"/>
    <w:rsid w:val="00347D9A"/>
    <w:rsid w:val="00351F0B"/>
    <w:rsid w:val="00354A79"/>
    <w:rsid w:val="0036632D"/>
    <w:rsid w:val="003724CD"/>
    <w:rsid w:val="00377DAC"/>
    <w:rsid w:val="00381384"/>
    <w:rsid w:val="00381585"/>
    <w:rsid w:val="003819AE"/>
    <w:rsid w:val="00396299"/>
    <w:rsid w:val="003A61AE"/>
    <w:rsid w:val="003D49E2"/>
    <w:rsid w:val="003E282D"/>
    <w:rsid w:val="003E4F46"/>
    <w:rsid w:val="003F7A62"/>
    <w:rsid w:val="003F7DA0"/>
    <w:rsid w:val="004013EE"/>
    <w:rsid w:val="004038A1"/>
    <w:rsid w:val="0040608D"/>
    <w:rsid w:val="0041375F"/>
    <w:rsid w:val="00430A91"/>
    <w:rsid w:val="00430A9E"/>
    <w:rsid w:val="00430AC8"/>
    <w:rsid w:val="00435C87"/>
    <w:rsid w:val="0045771B"/>
    <w:rsid w:val="00464CA4"/>
    <w:rsid w:val="0048048A"/>
    <w:rsid w:val="00480B33"/>
    <w:rsid w:val="004A4A03"/>
    <w:rsid w:val="004B1808"/>
    <w:rsid w:val="004B5702"/>
    <w:rsid w:val="004C2565"/>
    <w:rsid w:val="004C4CA8"/>
    <w:rsid w:val="004C5724"/>
    <w:rsid w:val="004D68CF"/>
    <w:rsid w:val="004E0E35"/>
    <w:rsid w:val="004E5471"/>
    <w:rsid w:val="004F3FDE"/>
    <w:rsid w:val="004F47A6"/>
    <w:rsid w:val="00523A30"/>
    <w:rsid w:val="00523C5F"/>
    <w:rsid w:val="005314D2"/>
    <w:rsid w:val="0053593A"/>
    <w:rsid w:val="005375F3"/>
    <w:rsid w:val="005433EE"/>
    <w:rsid w:val="005574CC"/>
    <w:rsid w:val="00577CEF"/>
    <w:rsid w:val="00592B28"/>
    <w:rsid w:val="00594C27"/>
    <w:rsid w:val="005A0500"/>
    <w:rsid w:val="005A3A74"/>
    <w:rsid w:val="005C618D"/>
    <w:rsid w:val="005C74B3"/>
    <w:rsid w:val="005D6988"/>
    <w:rsid w:val="005E53ED"/>
    <w:rsid w:val="005F757C"/>
    <w:rsid w:val="00606169"/>
    <w:rsid w:val="006313FA"/>
    <w:rsid w:val="00646477"/>
    <w:rsid w:val="00647158"/>
    <w:rsid w:val="00650486"/>
    <w:rsid w:val="00651B56"/>
    <w:rsid w:val="0065330F"/>
    <w:rsid w:val="00664750"/>
    <w:rsid w:val="00667D37"/>
    <w:rsid w:val="00683A83"/>
    <w:rsid w:val="00692046"/>
    <w:rsid w:val="006A312D"/>
    <w:rsid w:val="006B4901"/>
    <w:rsid w:val="006B50F7"/>
    <w:rsid w:val="006C6FB7"/>
    <w:rsid w:val="006D0939"/>
    <w:rsid w:val="006D51BF"/>
    <w:rsid w:val="006E5FBD"/>
    <w:rsid w:val="006F0550"/>
    <w:rsid w:val="006F32D5"/>
    <w:rsid w:val="006F4361"/>
    <w:rsid w:val="00705ED8"/>
    <w:rsid w:val="00726B80"/>
    <w:rsid w:val="00732CAE"/>
    <w:rsid w:val="00733141"/>
    <w:rsid w:val="0074012E"/>
    <w:rsid w:val="00741F3A"/>
    <w:rsid w:val="0077305E"/>
    <w:rsid w:val="007748D2"/>
    <w:rsid w:val="00777A7A"/>
    <w:rsid w:val="00790611"/>
    <w:rsid w:val="007A69C4"/>
    <w:rsid w:val="007B7616"/>
    <w:rsid w:val="007B7F4D"/>
    <w:rsid w:val="007D47CD"/>
    <w:rsid w:val="007D59C2"/>
    <w:rsid w:val="007D6545"/>
    <w:rsid w:val="007E38F8"/>
    <w:rsid w:val="007F4496"/>
    <w:rsid w:val="0080203D"/>
    <w:rsid w:val="00817BD0"/>
    <w:rsid w:val="008224A6"/>
    <w:rsid w:val="00826275"/>
    <w:rsid w:val="00827913"/>
    <w:rsid w:val="00831917"/>
    <w:rsid w:val="00851242"/>
    <w:rsid w:val="008545CA"/>
    <w:rsid w:val="00866EB4"/>
    <w:rsid w:val="00875BED"/>
    <w:rsid w:val="00876D9F"/>
    <w:rsid w:val="00880D54"/>
    <w:rsid w:val="008816F4"/>
    <w:rsid w:val="008A2F07"/>
    <w:rsid w:val="008B3670"/>
    <w:rsid w:val="008C7747"/>
    <w:rsid w:val="008E1934"/>
    <w:rsid w:val="008F3483"/>
    <w:rsid w:val="00904A4D"/>
    <w:rsid w:val="009067B4"/>
    <w:rsid w:val="00915316"/>
    <w:rsid w:val="00936588"/>
    <w:rsid w:val="00944757"/>
    <w:rsid w:val="009558B2"/>
    <w:rsid w:val="00966FE5"/>
    <w:rsid w:val="009746E4"/>
    <w:rsid w:val="009748A1"/>
    <w:rsid w:val="00983B85"/>
    <w:rsid w:val="009872CD"/>
    <w:rsid w:val="00987DBA"/>
    <w:rsid w:val="00995EA6"/>
    <w:rsid w:val="009B1D68"/>
    <w:rsid w:val="009D05A3"/>
    <w:rsid w:val="009D1175"/>
    <w:rsid w:val="009D614F"/>
    <w:rsid w:val="009F1A73"/>
    <w:rsid w:val="009F2B33"/>
    <w:rsid w:val="00A1002C"/>
    <w:rsid w:val="00A14D70"/>
    <w:rsid w:val="00A224A9"/>
    <w:rsid w:val="00A37873"/>
    <w:rsid w:val="00A46E3B"/>
    <w:rsid w:val="00A74452"/>
    <w:rsid w:val="00A76345"/>
    <w:rsid w:val="00A9379D"/>
    <w:rsid w:val="00A93FBD"/>
    <w:rsid w:val="00A955A9"/>
    <w:rsid w:val="00A97D32"/>
    <w:rsid w:val="00AA1701"/>
    <w:rsid w:val="00AA662C"/>
    <w:rsid w:val="00AA6B1D"/>
    <w:rsid w:val="00AB0366"/>
    <w:rsid w:val="00AB2E37"/>
    <w:rsid w:val="00AB4E0C"/>
    <w:rsid w:val="00AD4E19"/>
    <w:rsid w:val="00AD4E36"/>
    <w:rsid w:val="00AD5828"/>
    <w:rsid w:val="00AD7A82"/>
    <w:rsid w:val="00AE55C7"/>
    <w:rsid w:val="00AF601B"/>
    <w:rsid w:val="00B0128F"/>
    <w:rsid w:val="00B25D88"/>
    <w:rsid w:val="00B57CB3"/>
    <w:rsid w:val="00B60287"/>
    <w:rsid w:val="00B72F4D"/>
    <w:rsid w:val="00B83A7C"/>
    <w:rsid w:val="00B849E7"/>
    <w:rsid w:val="00B86C55"/>
    <w:rsid w:val="00B97E1F"/>
    <w:rsid w:val="00BB2C18"/>
    <w:rsid w:val="00BB5E3A"/>
    <w:rsid w:val="00BC020B"/>
    <w:rsid w:val="00BC12AF"/>
    <w:rsid w:val="00BC5208"/>
    <w:rsid w:val="00BD27DC"/>
    <w:rsid w:val="00BD6BC3"/>
    <w:rsid w:val="00BE2A5E"/>
    <w:rsid w:val="00BE5E21"/>
    <w:rsid w:val="00BF4889"/>
    <w:rsid w:val="00BF78BA"/>
    <w:rsid w:val="00C00011"/>
    <w:rsid w:val="00C057C0"/>
    <w:rsid w:val="00C1356A"/>
    <w:rsid w:val="00C22587"/>
    <w:rsid w:val="00C22B52"/>
    <w:rsid w:val="00C25837"/>
    <w:rsid w:val="00C31ECB"/>
    <w:rsid w:val="00C334CE"/>
    <w:rsid w:val="00C3490F"/>
    <w:rsid w:val="00C352D6"/>
    <w:rsid w:val="00C43BF8"/>
    <w:rsid w:val="00C50055"/>
    <w:rsid w:val="00C55119"/>
    <w:rsid w:val="00C6765B"/>
    <w:rsid w:val="00C7707B"/>
    <w:rsid w:val="00C8105E"/>
    <w:rsid w:val="00C8483F"/>
    <w:rsid w:val="00C94F6A"/>
    <w:rsid w:val="00CA6CDC"/>
    <w:rsid w:val="00CB18ED"/>
    <w:rsid w:val="00CC416D"/>
    <w:rsid w:val="00CE6A11"/>
    <w:rsid w:val="00CF150C"/>
    <w:rsid w:val="00CF384E"/>
    <w:rsid w:val="00CF4AA6"/>
    <w:rsid w:val="00CF5103"/>
    <w:rsid w:val="00D02C6A"/>
    <w:rsid w:val="00D12264"/>
    <w:rsid w:val="00D25637"/>
    <w:rsid w:val="00D32F82"/>
    <w:rsid w:val="00D35536"/>
    <w:rsid w:val="00D35A9F"/>
    <w:rsid w:val="00D37CE2"/>
    <w:rsid w:val="00D52C62"/>
    <w:rsid w:val="00D65918"/>
    <w:rsid w:val="00D840D2"/>
    <w:rsid w:val="00D875DF"/>
    <w:rsid w:val="00D9378C"/>
    <w:rsid w:val="00D94BB2"/>
    <w:rsid w:val="00DA4C4D"/>
    <w:rsid w:val="00DB160A"/>
    <w:rsid w:val="00DB39CE"/>
    <w:rsid w:val="00DC406C"/>
    <w:rsid w:val="00DC53E1"/>
    <w:rsid w:val="00DE65BE"/>
    <w:rsid w:val="00DF124E"/>
    <w:rsid w:val="00DF4E77"/>
    <w:rsid w:val="00E03B72"/>
    <w:rsid w:val="00E11D3D"/>
    <w:rsid w:val="00E139F3"/>
    <w:rsid w:val="00E1416F"/>
    <w:rsid w:val="00E1739C"/>
    <w:rsid w:val="00E3471A"/>
    <w:rsid w:val="00E3547F"/>
    <w:rsid w:val="00E41B59"/>
    <w:rsid w:val="00E46362"/>
    <w:rsid w:val="00E510B8"/>
    <w:rsid w:val="00E62EB5"/>
    <w:rsid w:val="00E71951"/>
    <w:rsid w:val="00E76FC0"/>
    <w:rsid w:val="00E80BEC"/>
    <w:rsid w:val="00E86A9F"/>
    <w:rsid w:val="00E9136D"/>
    <w:rsid w:val="00EA39BA"/>
    <w:rsid w:val="00EB2C7F"/>
    <w:rsid w:val="00EB4D6A"/>
    <w:rsid w:val="00EB59A0"/>
    <w:rsid w:val="00EB600E"/>
    <w:rsid w:val="00EB7F45"/>
    <w:rsid w:val="00ED37F8"/>
    <w:rsid w:val="00ED50C4"/>
    <w:rsid w:val="00EE24EE"/>
    <w:rsid w:val="00EE354B"/>
    <w:rsid w:val="00EE4FBE"/>
    <w:rsid w:val="00EF6358"/>
    <w:rsid w:val="00EF7705"/>
    <w:rsid w:val="00F0308A"/>
    <w:rsid w:val="00F241EE"/>
    <w:rsid w:val="00F2423A"/>
    <w:rsid w:val="00F4375E"/>
    <w:rsid w:val="00F45CAE"/>
    <w:rsid w:val="00F5756D"/>
    <w:rsid w:val="00F614F8"/>
    <w:rsid w:val="00F62AF7"/>
    <w:rsid w:val="00F77826"/>
    <w:rsid w:val="00F84A7C"/>
    <w:rsid w:val="00F85762"/>
    <w:rsid w:val="00F871BB"/>
    <w:rsid w:val="00FA44EB"/>
    <w:rsid w:val="00FA4FA6"/>
    <w:rsid w:val="00FC14AD"/>
    <w:rsid w:val="00FD0936"/>
    <w:rsid w:val="00FD55E7"/>
    <w:rsid w:val="00FE5E80"/>
    <w:rsid w:val="00FF4B97"/>
    <w:rsid w:val="00FF550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C8105E"/>
    <w:rPr>
      <w:rFonts w:ascii="Times New Roman" w:eastAsia="Calibri" w:hAnsi="Times New Roman" w:cs="Times New Roman"/>
    </w:rPr>
  </w:style>
  <w:style w:type="character" w:styleId="FollowedHyperlink">
    <w:name w:val="FollowedHyperlink"/>
    <w:basedOn w:val="DefaultParagraphFont"/>
    <w:uiPriority w:val="99"/>
    <w:semiHidden/>
    <w:unhideWhenUsed/>
    <w:rsid w:val="005314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8F9B171BA4C07ABB2DAA1DAA97B59"/>
        <w:category>
          <w:name w:val="Bendrosios nuostatos"/>
          <w:gallery w:val="placeholder"/>
        </w:category>
        <w:types>
          <w:type w:val="bbPlcHdr"/>
        </w:types>
        <w:behaviors>
          <w:behavior w:val="content"/>
        </w:behaviors>
        <w:guid w:val="{8A8DC58C-20F3-4AEA-8002-27E63B2C36C4}"/>
      </w:docPartPr>
      <w:docPartBody>
        <w:p w:rsidR="005D66A6" w:rsidRDefault="005D66A6" w:rsidP="005D66A6">
          <w:pPr>
            <w:pStyle w:val="FB08F9B171BA4C07ABB2DAA1DAA97B59"/>
          </w:pPr>
          <w:r w:rsidRPr="003158C8">
            <w:rPr>
              <w:rStyle w:val="PlaceholderText"/>
            </w:rPr>
            <w:t>Choose an item.</w:t>
          </w:r>
        </w:p>
      </w:docPartBody>
    </w:docPart>
    <w:docPart>
      <w:docPartPr>
        <w:name w:val="2668004B6C014FB0BC52603A49DC38D8"/>
        <w:category>
          <w:name w:val="Bendrosios nuostatos"/>
          <w:gallery w:val="placeholder"/>
        </w:category>
        <w:types>
          <w:type w:val="bbPlcHdr"/>
        </w:types>
        <w:behaviors>
          <w:behavior w:val="content"/>
        </w:behaviors>
        <w:guid w:val="{D5B44A7E-6C5B-4891-A8AD-DD0C2DB9BA92}"/>
      </w:docPartPr>
      <w:docPartBody>
        <w:p w:rsidR="005D66A6" w:rsidRDefault="005D66A6" w:rsidP="005D66A6">
          <w:pPr>
            <w:pStyle w:val="2668004B6C014FB0BC52603A49DC38D8"/>
          </w:pPr>
          <w:r w:rsidRPr="003158C8">
            <w:rPr>
              <w:rStyle w:val="PlaceholderText"/>
            </w:rPr>
            <w:t>Choose an item.</w:t>
          </w:r>
        </w:p>
      </w:docPartBody>
    </w:docPart>
    <w:docPart>
      <w:docPartPr>
        <w:name w:val="6CB9F59017AB432D826810085F506CC2"/>
        <w:category>
          <w:name w:val="Bendrosios nuostatos"/>
          <w:gallery w:val="placeholder"/>
        </w:category>
        <w:types>
          <w:type w:val="bbPlcHdr"/>
        </w:types>
        <w:behaviors>
          <w:behavior w:val="content"/>
        </w:behaviors>
        <w:guid w:val="{881CF6BF-FBC2-410F-8503-0E921947FAD0}"/>
      </w:docPartPr>
      <w:docPartBody>
        <w:p w:rsidR="005D66A6" w:rsidRDefault="005D66A6" w:rsidP="005D66A6">
          <w:pPr>
            <w:pStyle w:val="6CB9F59017AB432D826810085F506CC2"/>
          </w:pPr>
          <w:r w:rsidRPr="003158C8">
            <w:rPr>
              <w:rStyle w:val="PlaceholderText"/>
            </w:rPr>
            <w:t>Choose an item.</w:t>
          </w:r>
        </w:p>
      </w:docPartBody>
    </w:docPart>
    <w:docPart>
      <w:docPartPr>
        <w:name w:val="552CCEFDCAF4407CA41BC2E363D00F83"/>
        <w:category>
          <w:name w:val="Bendrosios nuostatos"/>
          <w:gallery w:val="placeholder"/>
        </w:category>
        <w:types>
          <w:type w:val="bbPlcHdr"/>
        </w:types>
        <w:behaviors>
          <w:behavior w:val="content"/>
        </w:behaviors>
        <w:guid w:val="{5433DA41-9A9E-44E1-B382-ECA4F67F730B}"/>
      </w:docPartPr>
      <w:docPartBody>
        <w:p w:rsidR="005D66A6" w:rsidRDefault="005D66A6" w:rsidP="005D66A6">
          <w:pPr>
            <w:pStyle w:val="552CCEFDCAF4407CA41BC2E363D00F8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52A9E"/>
    <w:rsid w:val="000763E5"/>
    <w:rsid w:val="001A40B9"/>
    <w:rsid w:val="00217DAD"/>
    <w:rsid w:val="00260170"/>
    <w:rsid w:val="002D191B"/>
    <w:rsid w:val="002E3AB8"/>
    <w:rsid w:val="00301721"/>
    <w:rsid w:val="00453445"/>
    <w:rsid w:val="004D68CF"/>
    <w:rsid w:val="00522361"/>
    <w:rsid w:val="005D66A6"/>
    <w:rsid w:val="00687327"/>
    <w:rsid w:val="006C64D1"/>
    <w:rsid w:val="0077305E"/>
    <w:rsid w:val="00790611"/>
    <w:rsid w:val="00865A03"/>
    <w:rsid w:val="008D2003"/>
    <w:rsid w:val="009D2269"/>
    <w:rsid w:val="009F4B59"/>
    <w:rsid w:val="00B2168E"/>
    <w:rsid w:val="00B648B3"/>
    <w:rsid w:val="00B72F4D"/>
    <w:rsid w:val="00BA08D8"/>
    <w:rsid w:val="00BA1F20"/>
    <w:rsid w:val="00BA3147"/>
    <w:rsid w:val="00BD22F2"/>
    <w:rsid w:val="00BD6468"/>
    <w:rsid w:val="00CB0EA6"/>
    <w:rsid w:val="00D01CBC"/>
    <w:rsid w:val="00D60875"/>
    <w:rsid w:val="00D9378C"/>
    <w:rsid w:val="00DC53E1"/>
    <w:rsid w:val="00DF463C"/>
    <w:rsid w:val="00E97D58"/>
    <w:rsid w:val="00EB600E"/>
    <w:rsid w:val="00EC78EB"/>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66A6"/>
    <w:rPr>
      <w:color w:val="808080"/>
    </w:rPr>
  </w:style>
  <w:style w:type="paragraph" w:customStyle="1" w:styleId="FB08F9B171BA4C07ABB2DAA1DAA97B59">
    <w:name w:val="FB08F9B171BA4C07ABB2DAA1DAA97B59"/>
    <w:rsid w:val="005D66A6"/>
    <w:pPr>
      <w:spacing w:after="160" w:line="278" w:lineRule="auto"/>
    </w:pPr>
    <w:rPr>
      <w:kern w:val="2"/>
      <w:sz w:val="24"/>
      <w:szCs w:val="24"/>
      <w:lang w:val="en-US" w:eastAsia="en-US" w:bidi="ar-SA"/>
      <w14:ligatures w14:val="standardContextual"/>
    </w:rPr>
  </w:style>
  <w:style w:type="paragraph" w:customStyle="1" w:styleId="2668004B6C014FB0BC52603A49DC38D8">
    <w:name w:val="2668004B6C014FB0BC52603A49DC38D8"/>
    <w:rsid w:val="005D66A6"/>
    <w:pPr>
      <w:spacing w:after="160" w:line="278" w:lineRule="auto"/>
    </w:pPr>
    <w:rPr>
      <w:kern w:val="2"/>
      <w:sz w:val="24"/>
      <w:szCs w:val="24"/>
      <w:lang w:val="en-US" w:eastAsia="en-US" w:bidi="ar-SA"/>
      <w14:ligatures w14:val="standardContextual"/>
    </w:rPr>
  </w:style>
  <w:style w:type="paragraph" w:customStyle="1" w:styleId="6CB9F59017AB432D826810085F506CC2">
    <w:name w:val="6CB9F59017AB432D826810085F506CC2"/>
    <w:rsid w:val="005D66A6"/>
    <w:pPr>
      <w:spacing w:after="160" w:line="278" w:lineRule="auto"/>
    </w:pPr>
    <w:rPr>
      <w:kern w:val="2"/>
      <w:sz w:val="24"/>
      <w:szCs w:val="24"/>
      <w:lang w:val="en-US" w:eastAsia="en-US" w:bidi="ar-SA"/>
      <w14:ligatures w14:val="standardContextual"/>
    </w:rPr>
  </w:style>
  <w:style w:type="paragraph" w:customStyle="1" w:styleId="552CCEFDCAF4407CA41BC2E363D00F83">
    <w:name w:val="552CCEFDCAF4407CA41BC2E363D00F83"/>
    <w:rsid w:val="005D66A6"/>
    <w:pPr>
      <w:spacing w:after="160" w:line="278" w:lineRule="auto"/>
    </w:pPr>
    <w:rPr>
      <w:kern w:val="2"/>
      <w:sz w:val="24"/>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Direktorė                                                                    Asta Visminienė</Abstract>
  <CompanyAddress>Mechanikos skyriaus vadovas</CompanyAddress>
  <CompanyPhone/>
  <CompanyFax>Direktorė</CompanyFax>
  <CompanyEmail>Tomas Karalius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8a63bffb006f785bce3d456e0434b5ff">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7c118814fd200f22d64fc8bbbd0683c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B60FB0-8D5E-4393-870B-23D0EB836147}"/>
</file>

<file path=customXml/itemProps3.xml><?xml version="1.0" encoding="utf-8"?>
<ds:datastoreItem xmlns:ds="http://schemas.openxmlformats.org/officeDocument/2006/customXml" ds:itemID="{5E1ADA6C-AAEA-4DC3-84B9-06D1D6063DC3}">
  <ds:schemaRefs>
    <ds:schemaRef ds:uri="http://schemas.microsoft.com/sharepoint/v3/contenttype/forms"/>
  </ds:schemaRefs>
</ds:datastoreItem>
</file>

<file path=customXml/itemProps4.xml><?xml version="1.0" encoding="utf-8"?>
<ds:datastoreItem xmlns:ds="http://schemas.openxmlformats.org/officeDocument/2006/customXml" ds:itemID="{6CE23A2B-6D71-4429-9D5B-0A04D41C5FAE}">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5.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12</Pages>
  <Words>32292</Words>
  <Characters>18408</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Olga Golubcova</cp:lastModifiedBy>
  <cp:revision>147</cp:revision>
  <dcterms:created xsi:type="dcterms:W3CDTF">2023-09-28T04:38:00Z</dcterms:created>
  <dcterms:modified xsi:type="dcterms:W3CDTF">2025-12-18T11:02:00Z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