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448C7" w14:textId="77777777" w:rsidR="00402FC6" w:rsidRPr="00E846D1" w:rsidRDefault="00402FC6">
      <w:pPr>
        <w:pStyle w:val="Tablenumber"/>
        <w:rPr>
          <w:sz w:val="24"/>
          <w:szCs w:val="24"/>
        </w:rPr>
      </w:pPr>
      <w:bookmarkStart w:id="0" w:name="_Toc315710080"/>
    </w:p>
    <w:p w14:paraId="70A812C5" w14:textId="77777777" w:rsidR="00402FC6" w:rsidRPr="00E846D1" w:rsidRDefault="00402FC6">
      <w:pPr>
        <w:pStyle w:val="Tablenumber"/>
        <w:rPr>
          <w:sz w:val="24"/>
          <w:szCs w:val="24"/>
        </w:rPr>
      </w:pPr>
    </w:p>
    <w:p w14:paraId="7AE4F504" w14:textId="77777777" w:rsidR="00402FC6" w:rsidRPr="00E846D1" w:rsidRDefault="00402FC6">
      <w:pPr>
        <w:pStyle w:val="Tablenumber"/>
        <w:rPr>
          <w:sz w:val="24"/>
          <w:szCs w:val="24"/>
        </w:rPr>
      </w:pPr>
    </w:p>
    <w:p w14:paraId="3C98988F" w14:textId="77777777" w:rsidR="00402FC6" w:rsidRPr="00E846D1" w:rsidRDefault="00402FC6">
      <w:pPr>
        <w:pStyle w:val="Tablenumber"/>
        <w:rPr>
          <w:sz w:val="24"/>
          <w:szCs w:val="24"/>
        </w:rPr>
      </w:pPr>
    </w:p>
    <w:p w14:paraId="45217466" w14:textId="77777777" w:rsidR="00402FC6" w:rsidRPr="00E846D1" w:rsidRDefault="00402FC6">
      <w:pPr>
        <w:pStyle w:val="Tablenumber"/>
        <w:rPr>
          <w:sz w:val="24"/>
          <w:szCs w:val="24"/>
        </w:rPr>
      </w:pPr>
    </w:p>
    <w:p w14:paraId="2F7B4DB7" w14:textId="77777777" w:rsidR="00402FC6" w:rsidRPr="00E846D1" w:rsidRDefault="00402FC6">
      <w:pPr>
        <w:pStyle w:val="Tablenumber"/>
        <w:rPr>
          <w:sz w:val="24"/>
          <w:szCs w:val="24"/>
        </w:rPr>
      </w:pPr>
    </w:p>
    <w:p w14:paraId="28612519" w14:textId="77777777" w:rsidR="00402FC6" w:rsidRPr="00E846D1" w:rsidRDefault="00402FC6">
      <w:pPr>
        <w:pStyle w:val="Tablenumber"/>
        <w:rPr>
          <w:sz w:val="24"/>
          <w:szCs w:val="24"/>
        </w:rPr>
      </w:pPr>
    </w:p>
    <w:p w14:paraId="31D8EBBA" w14:textId="77777777" w:rsidR="00402FC6" w:rsidRPr="00E846D1" w:rsidRDefault="00402FC6">
      <w:pPr>
        <w:pStyle w:val="Tablenumber"/>
        <w:rPr>
          <w:sz w:val="24"/>
          <w:szCs w:val="24"/>
        </w:rPr>
      </w:pPr>
    </w:p>
    <w:p w14:paraId="69D80886" w14:textId="77777777" w:rsidR="00402FC6" w:rsidRPr="00E846D1" w:rsidRDefault="00402FC6">
      <w:pPr>
        <w:pStyle w:val="Tablenumber"/>
        <w:rPr>
          <w:sz w:val="24"/>
          <w:szCs w:val="24"/>
        </w:rPr>
      </w:pPr>
    </w:p>
    <w:p w14:paraId="1FCBE13C" w14:textId="77777777" w:rsidR="00402FC6" w:rsidRPr="00E846D1" w:rsidRDefault="00402FC6">
      <w:pPr>
        <w:pStyle w:val="Tablenumber"/>
        <w:rPr>
          <w:sz w:val="24"/>
          <w:szCs w:val="24"/>
        </w:rPr>
      </w:pPr>
    </w:p>
    <w:p w14:paraId="6B8C8B7E" w14:textId="77777777" w:rsidR="00402FC6" w:rsidRPr="00E846D1" w:rsidRDefault="00402FC6">
      <w:pPr>
        <w:pStyle w:val="Tablenumber"/>
        <w:rPr>
          <w:sz w:val="24"/>
          <w:szCs w:val="24"/>
        </w:rPr>
      </w:pPr>
    </w:p>
    <w:p w14:paraId="09D052AB" w14:textId="77777777" w:rsidR="00402FC6" w:rsidRPr="00E846D1" w:rsidRDefault="00402FC6">
      <w:pPr>
        <w:pStyle w:val="Tablenumber"/>
        <w:rPr>
          <w:sz w:val="24"/>
          <w:szCs w:val="24"/>
        </w:rPr>
      </w:pPr>
    </w:p>
    <w:p w14:paraId="18002132" w14:textId="77777777" w:rsidR="00402FC6" w:rsidRPr="00E846D1" w:rsidRDefault="00402FC6">
      <w:pPr>
        <w:pStyle w:val="Tablenumber"/>
        <w:rPr>
          <w:sz w:val="24"/>
          <w:szCs w:val="24"/>
        </w:rPr>
      </w:pPr>
    </w:p>
    <w:p w14:paraId="5806420C" w14:textId="77777777" w:rsidR="00402FC6" w:rsidRPr="00E846D1" w:rsidRDefault="00402FC6">
      <w:pPr>
        <w:pStyle w:val="Tablenumber"/>
        <w:rPr>
          <w:sz w:val="24"/>
          <w:szCs w:val="24"/>
        </w:rPr>
      </w:pPr>
    </w:p>
    <w:p w14:paraId="032099C2" w14:textId="77777777" w:rsidR="00402FC6" w:rsidRPr="00E846D1" w:rsidRDefault="00402FC6">
      <w:pPr>
        <w:pStyle w:val="Tablenumber"/>
        <w:rPr>
          <w:sz w:val="24"/>
          <w:szCs w:val="24"/>
        </w:rPr>
      </w:pPr>
    </w:p>
    <w:p w14:paraId="14B76153" w14:textId="77777777" w:rsidR="00402FC6" w:rsidRPr="00E846D1" w:rsidRDefault="00402FC6">
      <w:pPr>
        <w:pStyle w:val="Tablenumber"/>
        <w:rPr>
          <w:sz w:val="24"/>
          <w:szCs w:val="24"/>
        </w:rPr>
      </w:pPr>
    </w:p>
    <w:p w14:paraId="5A1D6952" w14:textId="77777777" w:rsidR="00402FC6" w:rsidRPr="00E846D1" w:rsidRDefault="001A5459">
      <w:pPr>
        <w:pStyle w:val="Tablenumber"/>
        <w:jc w:val="center"/>
        <w:rPr>
          <w:b/>
          <w:sz w:val="32"/>
          <w:szCs w:val="32"/>
        </w:rPr>
      </w:pPr>
      <w:r w:rsidRPr="00E846D1">
        <w:rPr>
          <w:b/>
          <w:sz w:val="32"/>
          <w:szCs w:val="32"/>
        </w:rPr>
        <w:t>LIETUVOS RESPUBLIKOS UŽSIENIO REIKALŲ MINISTERIJOS</w:t>
      </w:r>
    </w:p>
    <w:p w14:paraId="355E5A2A" w14:textId="77777777" w:rsidR="00402FC6" w:rsidRPr="00E846D1" w:rsidRDefault="001A5459">
      <w:pPr>
        <w:pStyle w:val="Tablenumber"/>
        <w:jc w:val="center"/>
        <w:rPr>
          <w:b/>
          <w:sz w:val="32"/>
          <w:szCs w:val="32"/>
        </w:rPr>
      </w:pPr>
      <w:r w:rsidRPr="00E846D1">
        <w:rPr>
          <w:b/>
          <w:sz w:val="32"/>
          <w:szCs w:val="32"/>
        </w:rPr>
        <w:t>KONSULINĖS INFORMACIJOS INTERNETO SVETAINĖS</w:t>
      </w:r>
    </w:p>
    <w:p w14:paraId="7FB5BBE5" w14:textId="77777777" w:rsidR="00402FC6" w:rsidRPr="00E846D1" w:rsidRDefault="001A5459">
      <w:pPr>
        <w:pStyle w:val="Tablenumber"/>
        <w:jc w:val="center"/>
        <w:rPr>
          <w:b/>
          <w:sz w:val="32"/>
          <w:szCs w:val="32"/>
        </w:rPr>
      </w:pPr>
      <w:hyperlink r:id="rId10" w:history="1">
        <w:r w:rsidRPr="00E846D1">
          <w:rPr>
            <w:rStyle w:val="Hyperlink"/>
            <w:rFonts w:eastAsia="Times New Roman"/>
            <w:b/>
            <w:sz w:val="32"/>
            <w:szCs w:val="32"/>
          </w:rPr>
          <w:t>HTTPS://KELIAUK.URM.LT</w:t>
        </w:r>
      </w:hyperlink>
      <w:r w:rsidRPr="00E846D1">
        <w:rPr>
          <w:b/>
          <w:sz w:val="32"/>
          <w:szCs w:val="32"/>
        </w:rPr>
        <w:t xml:space="preserve"> TURINIO VALDYMO SISTEMOS</w:t>
      </w:r>
    </w:p>
    <w:p w14:paraId="79F63AB2" w14:textId="77777777" w:rsidR="00402FC6" w:rsidRPr="00E846D1" w:rsidRDefault="001A5459">
      <w:pPr>
        <w:pStyle w:val="Tablenumber"/>
        <w:jc w:val="center"/>
        <w:rPr>
          <w:b/>
          <w:sz w:val="32"/>
          <w:szCs w:val="32"/>
        </w:rPr>
      </w:pPr>
      <w:r w:rsidRPr="00E846D1">
        <w:rPr>
          <w:b/>
          <w:sz w:val="32"/>
          <w:szCs w:val="32"/>
        </w:rPr>
        <w:t>VYSTYMO IR PRIEŽIŪROS PASLAUGŲ ĮSIGIJIMO</w:t>
      </w:r>
    </w:p>
    <w:p w14:paraId="7636BE44" w14:textId="77777777" w:rsidR="00402FC6" w:rsidRPr="00E846D1" w:rsidRDefault="00402FC6">
      <w:pPr>
        <w:pStyle w:val="Tablenumber"/>
        <w:jc w:val="center"/>
        <w:rPr>
          <w:b/>
          <w:sz w:val="32"/>
          <w:szCs w:val="32"/>
        </w:rPr>
      </w:pPr>
    </w:p>
    <w:p w14:paraId="2D2E1D6E" w14:textId="77777777" w:rsidR="00402FC6" w:rsidRPr="00E846D1" w:rsidRDefault="001A5459">
      <w:pPr>
        <w:pStyle w:val="Tablenumber"/>
        <w:jc w:val="center"/>
        <w:rPr>
          <w:b/>
          <w:sz w:val="32"/>
          <w:szCs w:val="32"/>
        </w:rPr>
      </w:pPr>
      <w:r w:rsidRPr="00E846D1">
        <w:rPr>
          <w:b/>
          <w:sz w:val="32"/>
          <w:szCs w:val="32"/>
        </w:rPr>
        <w:t>TECHNINĖ SPECIFIKACIJA</w:t>
      </w:r>
    </w:p>
    <w:p w14:paraId="52FB7B8F" w14:textId="77777777" w:rsidR="00402FC6" w:rsidRPr="00E846D1" w:rsidRDefault="00402FC6">
      <w:pPr>
        <w:pStyle w:val="Tablenumber"/>
        <w:jc w:val="center"/>
        <w:rPr>
          <w:b/>
          <w:sz w:val="24"/>
          <w:szCs w:val="24"/>
        </w:rPr>
      </w:pPr>
    </w:p>
    <w:p w14:paraId="19F8ACAF" w14:textId="77777777" w:rsidR="00402FC6" w:rsidRPr="00E846D1" w:rsidRDefault="00402FC6">
      <w:pPr>
        <w:pStyle w:val="Tablenumber"/>
        <w:jc w:val="center"/>
        <w:rPr>
          <w:b/>
          <w:sz w:val="24"/>
          <w:szCs w:val="24"/>
        </w:rPr>
      </w:pPr>
    </w:p>
    <w:p w14:paraId="0F709FD4" w14:textId="77777777" w:rsidR="00402FC6" w:rsidRPr="00E846D1" w:rsidRDefault="00402FC6">
      <w:pPr>
        <w:pStyle w:val="Tablenumber"/>
        <w:jc w:val="center"/>
        <w:rPr>
          <w:b/>
          <w:sz w:val="24"/>
          <w:szCs w:val="24"/>
        </w:rPr>
      </w:pPr>
    </w:p>
    <w:p w14:paraId="7A209FDB" w14:textId="77777777" w:rsidR="00402FC6" w:rsidRPr="00E846D1" w:rsidRDefault="00402FC6">
      <w:pPr>
        <w:pStyle w:val="Tablenumber"/>
        <w:jc w:val="center"/>
        <w:rPr>
          <w:b/>
          <w:sz w:val="24"/>
          <w:szCs w:val="24"/>
        </w:rPr>
      </w:pPr>
    </w:p>
    <w:p w14:paraId="2631751D" w14:textId="77777777" w:rsidR="00402FC6" w:rsidRPr="00E846D1" w:rsidRDefault="00402FC6">
      <w:pPr>
        <w:pStyle w:val="Tablenumber"/>
        <w:jc w:val="center"/>
        <w:rPr>
          <w:b/>
          <w:bCs/>
          <w:sz w:val="24"/>
          <w:szCs w:val="24"/>
        </w:rPr>
      </w:pPr>
    </w:p>
    <w:p w14:paraId="5D2BDFFF" w14:textId="77777777" w:rsidR="00402FC6" w:rsidRPr="00E846D1" w:rsidRDefault="001A5459">
      <w:pPr>
        <w:pStyle w:val="Tablenumber"/>
        <w:rPr>
          <w:b/>
          <w:sz w:val="24"/>
          <w:szCs w:val="24"/>
        </w:rPr>
      </w:pPr>
      <w:r w:rsidRPr="00E846D1">
        <w:rPr>
          <w:b/>
          <w:sz w:val="24"/>
          <w:szCs w:val="24"/>
        </w:rPr>
        <w:br w:type="page"/>
      </w:r>
    </w:p>
    <w:p w14:paraId="1E8A4862" w14:textId="77777777" w:rsidR="00402FC6" w:rsidRPr="00E846D1" w:rsidRDefault="00402FC6">
      <w:pPr>
        <w:pStyle w:val="Tablenumber"/>
        <w:rPr>
          <w:b/>
          <w:sz w:val="24"/>
          <w:szCs w:val="24"/>
        </w:rPr>
      </w:pPr>
    </w:p>
    <w:p w14:paraId="796DEEA2" w14:textId="77777777" w:rsidR="00402FC6" w:rsidRPr="00E846D1" w:rsidRDefault="001A5459">
      <w:pPr>
        <w:pStyle w:val="Tablenumber"/>
        <w:ind w:firstLine="714"/>
        <w:rPr>
          <w:b/>
          <w:bCs/>
          <w:sz w:val="24"/>
          <w:szCs w:val="24"/>
        </w:rPr>
      </w:pPr>
      <w:r w:rsidRPr="00E846D1">
        <w:rPr>
          <w:b/>
          <w:bCs/>
          <w:sz w:val="24"/>
          <w:szCs w:val="24"/>
        </w:rPr>
        <w:t>TURINYS</w:t>
      </w:r>
    </w:p>
    <w:p w14:paraId="0968BD35" w14:textId="77777777" w:rsidR="00402FC6" w:rsidRPr="00E846D1" w:rsidRDefault="00402FC6">
      <w:pPr>
        <w:pStyle w:val="Tablenumber"/>
        <w:rPr>
          <w:b/>
          <w:sz w:val="24"/>
          <w:szCs w:val="24"/>
        </w:rPr>
      </w:pPr>
    </w:p>
    <w:p w14:paraId="122F5394" w14:textId="77777777" w:rsidR="00402FC6" w:rsidRPr="00E846D1" w:rsidRDefault="00402FC6">
      <w:pPr>
        <w:pStyle w:val="Tablenumber"/>
        <w:spacing w:before="240"/>
        <w:rPr>
          <w:b/>
          <w:sz w:val="24"/>
          <w:szCs w:val="24"/>
        </w:rPr>
      </w:pPr>
    </w:p>
    <w:p w14:paraId="3CA60685" w14:textId="4DFEFF50" w:rsidR="00402FC6" w:rsidRPr="00E846D1" w:rsidRDefault="595975DB">
      <w:pPr>
        <w:pStyle w:val="Tablenumber"/>
        <w:numPr>
          <w:ilvl w:val="0"/>
          <w:numId w:val="12"/>
        </w:numPr>
        <w:spacing w:before="240"/>
        <w:ind w:left="714" w:hanging="357"/>
        <w:rPr>
          <w:sz w:val="24"/>
          <w:szCs w:val="24"/>
        </w:rPr>
      </w:pPr>
      <w:r w:rsidRPr="00E846D1">
        <w:rPr>
          <w:sz w:val="24"/>
          <w:szCs w:val="24"/>
        </w:rPr>
        <w:t>BENDROSIOS</w:t>
      </w:r>
      <w:r w:rsidRPr="00E846D1">
        <w:rPr>
          <w:spacing w:val="-1"/>
          <w:sz w:val="24"/>
          <w:szCs w:val="24"/>
        </w:rPr>
        <w:t xml:space="preserve"> </w:t>
      </w:r>
      <w:r w:rsidRPr="00E846D1">
        <w:rPr>
          <w:sz w:val="24"/>
          <w:szCs w:val="24"/>
        </w:rPr>
        <w:t>NUOSTATOS</w:t>
      </w:r>
      <w:r w:rsidR="001A5459" w:rsidRPr="00E846D1">
        <w:tab/>
      </w:r>
      <w:r w:rsidR="001A5459" w:rsidRPr="00E846D1">
        <w:tab/>
      </w:r>
      <w:r w:rsidR="001A5459" w:rsidRPr="00E846D1">
        <w:tab/>
      </w:r>
      <w:r w:rsidR="001A5459" w:rsidRPr="00E846D1">
        <w:tab/>
      </w:r>
      <w:r w:rsidR="001A5459" w:rsidRPr="00E846D1">
        <w:tab/>
      </w:r>
      <w:r w:rsidRPr="00E846D1">
        <w:rPr>
          <w:sz w:val="24"/>
          <w:szCs w:val="24"/>
        </w:rPr>
        <w:t>3</w:t>
      </w:r>
    </w:p>
    <w:p w14:paraId="4854E72B" w14:textId="6DACEA7A" w:rsidR="00402FC6" w:rsidRPr="00E846D1" w:rsidRDefault="595975DB">
      <w:pPr>
        <w:pStyle w:val="Tablenumber"/>
        <w:numPr>
          <w:ilvl w:val="0"/>
          <w:numId w:val="12"/>
        </w:numPr>
        <w:spacing w:before="240"/>
        <w:ind w:left="714" w:hanging="357"/>
        <w:rPr>
          <w:sz w:val="24"/>
          <w:szCs w:val="24"/>
        </w:rPr>
      </w:pPr>
      <w:r w:rsidRPr="00E846D1">
        <w:rPr>
          <w:sz w:val="24"/>
          <w:szCs w:val="24"/>
        </w:rPr>
        <w:t>ESAMOS</w:t>
      </w:r>
      <w:r w:rsidRPr="00E846D1">
        <w:rPr>
          <w:spacing w:val="-3"/>
          <w:sz w:val="24"/>
          <w:szCs w:val="24"/>
        </w:rPr>
        <w:t xml:space="preserve"> </w:t>
      </w:r>
      <w:r w:rsidRPr="00E846D1">
        <w:rPr>
          <w:sz w:val="24"/>
          <w:szCs w:val="24"/>
        </w:rPr>
        <w:t>SITUACIJOS</w:t>
      </w:r>
      <w:r w:rsidRPr="00E846D1">
        <w:rPr>
          <w:spacing w:val="-4"/>
          <w:sz w:val="24"/>
          <w:szCs w:val="24"/>
        </w:rPr>
        <w:t xml:space="preserve"> </w:t>
      </w:r>
      <w:r w:rsidRPr="00E846D1">
        <w:rPr>
          <w:sz w:val="24"/>
          <w:szCs w:val="24"/>
        </w:rPr>
        <w:t>APRAŠYMAS</w:t>
      </w:r>
      <w:r w:rsidR="001A5459" w:rsidRPr="00E846D1">
        <w:tab/>
      </w:r>
      <w:r w:rsidR="001A5459" w:rsidRPr="00E846D1">
        <w:tab/>
      </w:r>
      <w:r w:rsidR="001A5459" w:rsidRPr="00E846D1">
        <w:tab/>
      </w:r>
      <w:r w:rsidR="001A5459" w:rsidRPr="00E846D1">
        <w:tab/>
      </w:r>
      <w:r w:rsidRPr="00E846D1">
        <w:rPr>
          <w:sz w:val="24"/>
          <w:szCs w:val="24"/>
        </w:rPr>
        <w:t>4</w:t>
      </w:r>
    </w:p>
    <w:p w14:paraId="30F7F9D9" w14:textId="11E61925" w:rsidR="00402FC6" w:rsidRPr="00E846D1" w:rsidRDefault="595975DB">
      <w:pPr>
        <w:pStyle w:val="Tablenumber"/>
        <w:numPr>
          <w:ilvl w:val="1"/>
          <w:numId w:val="12"/>
        </w:numPr>
        <w:spacing w:before="240"/>
        <w:rPr>
          <w:sz w:val="24"/>
          <w:szCs w:val="24"/>
        </w:rPr>
      </w:pPr>
      <w:r w:rsidRPr="00E846D1">
        <w:rPr>
          <w:sz w:val="24"/>
          <w:szCs w:val="24"/>
        </w:rPr>
        <w:t xml:space="preserve"> Projekto</w:t>
      </w:r>
      <w:r w:rsidRPr="00E846D1">
        <w:rPr>
          <w:spacing w:val="-1"/>
          <w:sz w:val="24"/>
          <w:szCs w:val="24"/>
        </w:rPr>
        <w:t xml:space="preserve"> </w:t>
      </w:r>
      <w:r w:rsidRPr="00E846D1">
        <w:rPr>
          <w:sz w:val="24"/>
          <w:szCs w:val="24"/>
        </w:rPr>
        <w:t>aplinka</w:t>
      </w:r>
      <w:r w:rsidR="001A5459" w:rsidRPr="00E846D1">
        <w:tab/>
      </w:r>
      <w:r w:rsidR="001A5459" w:rsidRPr="00E846D1">
        <w:tab/>
      </w:r>
      <w:r w:rsidR="001A5459" w:rsidRPr="00E846D1">
        <w:tab/>
      </w:r>
      <w:r w:rsidR="001A5459" w:rsidRPr="00E846D1">
        <w:tab/>
      </w:r>
      <w:r w:rsidR="001A5459" w:rsidRPr="00E846D1">
        <w:tab/>
      </w:r>
      <w:r w:rsidRPr="00E846D1">
        <w:rPr>
          <w:sz w:val="24"/>
          <w:szCs w:val="24"/>
        </w:rPr>
        <w:t>4</w:t>
      </w:r>
    </w:p>
    <w:p w14:paraId="231AA026" w14:textId="522F7D21" w:rsidR="00402FC6" w:rsidRPr="00E846D1" w:rsidRDefault="595975DB">
      <w:pPr>
        <w:pStyle w:val="Tablenumber"/>
        <w:numPr>
          <w:ilvl w:val="1"/>
          <w:numId w:val="12"/>
        </w:numPr>
        <w:spacing w:before="240"/>
        <w:rPr>
          <w:sz w:val="24"/>
          <w:szCs w:val="24"/>
        </w:rPr>
      </w:pPr>
      <w:r w:rsidRPr="00E846D1">
        <w:rPr>
          <w:sz w:val="24"/>
          <w:szCs w:val="24"/>
        </w:rPr>
        <w:t xml:space="preserve"> Svetainės</w:t>
      </w:r>
      <w:r w:rsidRPr="00E846D1">
        <w:rPr>
          <w:spacing w:val="-2"/>
          <w:sz w:val="24"/>
          <w:szCs w:val="24"/>
        </w:rPr>
        <w:t xml:space="preserve"> </w:t>
      </w:r>
      <w:r w:rsidRPr="00E846D1">
        <w:rPr>
          <w:sz w:val="24"/>
          <w:szCs w:val="24"/>
        </w:rPr>
        <w:t>funkcinė architektūra</w:t>
      </w:r>
      <w:r w:rsidR="001A5459" w:rsidRPr="00E846D1">
        <w:tab/>
      </w:r>
      <w:r w:rsidR="001A5459" w:rsidRPr="00E846D1">
        <w:tab/>
      </w:r>
      <w:r w:rsidR="001A5459" w:rsidRPr="00E846D1">
        <w:tab/>
      </w:r>
      <w:r w:rsidR="001A5459" w:rsidRPr="00E846D1">
        <w:tab/>
      </w:r>
      <w:r w:rsidRPr="00E846D1">
        <w:rPr>
          <w:sz w:val="24"/>
          <w:szCs w:val="24"/>
        </w:rPr>
        <w:t>5</w:t>
      </w:r>
    </w:p>
    <w:p w14:paraId="4F7EA1E7" w14:textId="5191D840" w:rsidR="00402FC6" w:rsidRPr="00E846D1" w:rsidRDefault="595975DB">
      <w:pPr>
        <w:pStyle w:val="Tablenumber"/>
        <w:numPr>
          <w:ilvl w:val="1"/>
          <w:numId w:val="12"/>
        </w:numPr>
        <w:spacing w:before="240"/>
        <w:rPr>
          <w:sz w:val="24"/>
          <w:szCs w:val="24"/>
        </w:rPr>
      </w:pPr>
      <w:r w:rsidRPr="00E846D1">
        <w:rPr>
          <w:sz w:val="24"/>
          <w:szCs w:val="24"/>
        </w:rPr>
        <w:t xml:space="preserve"> Svetainės</w:t>
      </w:r>
      <w:r w:rsidRPr="00E846D1">
        <w:rPr>
          <w:spacing w:val="-2"/>
          <w:sz w:val="24"/>
          <w:szCs w:val="24"/>
        </w:rPr>
        <w:t xml:space="preserve"> </w:t>
      </w:r>
      <w:r w:rsidRPr="00E846D1">
        <w:rPr>
          <w:sz w:val="24"/>
          <w:szCs w:val="24"/>
        </w:rPr>
        <w:t>programinė</w:t>
      </w:r>
      <w:r w:rsidRPr="00E846D1">
        <w:rPr>
          <w:spacing w:val="-2"/>
          <w:sz w:val="24"/>
          <w:szCs w:val="24"/>
        </w:rPr>
        <w:t xml:space="preserve"> </w:t>
      </w:r>
      <w:r w:rsidRPr="00E846D1">
        <w:rPr>
          <w:sz w:val="24"/>
          <w:szCs w:val="24"/>
        </w:rPr>
        <w:t>ir</w:t>
      </w:r>
      <w:r w:rsidRPr="00E846D1">
        <w:rPr>
          <w:spacing w:val="-1"/>
          <w:sz w:val="24"/>
          <w:szCs w:val="24"/>
        </w:rPr>
        <w:t xml:space="preserve"> </w:t>
      </w:r>
      <w:r w:rsidRPr="00E846D1">
        <w:rPr>
          <w:sz w:val="24"/>
          <w:szCs w:val="24"/>
        </w:rPr>
        <w:t>techninė</w:t>
      </w:r>
      <w:r w:rsidRPr="00E846D1">
        <w:rPr>
          <w:spacing w:val="-1"/>
          <w:sz w:val="24"/>
          <w:szCs w:val="24"/>
        </w:rPr>
        <w:t xml:space="preserve"> </w:t>
      </w:r>
      <w:r w:rsidRPr="00E846D1">
        <w:rPr>
          <w:sz w:val="24"/>
          <w:szCs w:val="24"/>
        </w:rPr>
        <w:t>charakteristikos</w:t>
      </w:r>
      <w:r w:rsidR="001A5459" w:rsidRPr="00E846D1">
        <w:tab/>
      </w:r>
      <w:r w:rsidR="001A5459" w:rsidRPr="00E846D1">
        <w:tab/>
      </w:r>
      <w:r w:rsidR="001A5459" w:rsidRPr="00E846D1">
        <w:tab/>
      </w:r>
      <w:r w:rsidRPr="00E846D1">
        <w:rPr>
          <w:sz w:val="24"/>
          <w:szCs w:val="24"/>
        </w:rPr>
        <w:t>6</w:t>
      </w:r>
    </w:p>
    <w:p w14:paraId="4815FB6D" w14:textId="18461211" w:rsidR="00402FC6" w:rsidRPr="00E846D1" w:rsidRDefault="595975DB">
      <w:pPr>
        <w:pStyle w:val="Tablenumber"/>
        <w:numPr>
          <w:ilvl w:val="0"/>
          <w:numId w:val="12"/>
        </w:numPr>
        <w:spacing w:before="240"/>
        <w:ind w:left="714" w:hanging="357"/>
        <w:rPr>
          <w:sz w:val="24"/>
          <w:szCs w:val="24"/>
        </w:rPr>
      </w:pPr>
      <w:r w:rsidRPr="00E846D1">
        <w:rPr>
          <w:sz w:val="24"/>
          <w:szCs w:val="24"/>
        </w:rPr>
        <w:t>BENDRIEJI</w:t>
      </w:r>
      <w:r w:rsidRPr="00E846D1">
        <w:rPr>
          <w:spacing w:val="-2"/>
          <w:sz w:val="24"/>
          <w:szCs w:val="24"/>
        </w:rPr>
        <w:t xml:space="preserve"> </w:t>
      </w:r>
      <w:r w:rsidRPr="00E846D1">
        <w:rPr>
          <w:sz w:val="24"/>
          <w:szCs w:val="24"/>
        </w:rPr>
        <w:t>REIKALAVIMAI PASLAUGOMS</w:t>
      </w:r>
      <w:r w:rsidRPr="00E846D1">
        <w:rPr>
          <w:spacing w:val="-1"/>
          <w:sz w:val="24"/>
          <w:szCs w:val="24"/>
        </w:rPr>
        <w:t xml:space="preserve"> </w:t>
      </w:r>
      <w:r w:rsidRPr="00E846D1">
        <w:rPr>
          <w:sz w:val="24"/>
          <w:szCs w:val="24"/>
        </w:rPr>
        <w:t>IR</w:t>
      </w:r>
      <w:r w:rsidRPr="00E846D1">
        <w:rPr>
          <w:spacing w:val="-3"/>
          <w:sz w:val="24"/>
          <w:szCs w:val="24"/>
        </w:rPr>
        <w:t xml:space="preserve"> </w:t>
      </w:r>
      <w:r w:rsidRPr="00E846D1">
        <w:rPr>
          <w:sz w:val="24"/>
          <w:szCs w:val="24"/>
        </w:rPr>
        <w:t>JŲ</w:t>
      </w:r>
      <w:r w:rsidRPr="00E846D1">
        <w:rPr>
          <w:spacing w:val="-2"/>
          <w:sz w:val="24"/>
          <w:szCs w:val="24"/>
        </w:rPr>
        <w:t xml:space="preserve"> </w:t>
      </w:r>
      <w:r w:rsidRPr="00E846D1">
        <w:rPr>
          <w:sz w:val="24"/>
          <w:szCs w:val="24"/>
        </w:rPr>
        <w:t>VALDYMUI</w:t>
      </w:r>
      <w:r w:rsidR="001A5459" w:rsidRPr="00E846D1">
        <w:tab/>
      </w:r>
      <w:r w:rsidR="001A5459" w:rsidRPr="00E846D1">
        <w:tab/>
      </w:r>
      <w:r w:rsidRPr="00E846D1">
        <w:rPr>
          <w:sz w:val="24"/>
          <w:szCs w:val="24"/>
        </w:rPr>
        <w:t>7</w:t>
      </w:r>
    </w:p>
    <w:p w14:paraId="0E5B5CA4" w14:textId="706EAB36" w:rsidR="00402FC6" w:rsidRPr="00E846D1" w:rsidRDefault="595975DB">
      <w:pPr>
        <w:pStyle w:val="Tablenumber"/>
        <w:numPr>
          <w:ilvl w:val="1"/>
          <w:numId w:val="12"/>
        </w:numPr>
        <w:spacing w:before="240"/>
        <w:ind w:left="1066" w:hanging="357"/>
        <w:rPr>
          <w:sz w:val="24"/>
          <w:szCs w:val="24"/>
        </w:rPr>
      </w:pPr>
      <w:r w:rsidRPr="00E846D1">
        <w:rPr>
          <w:sz w:val="24"/>
          <w:szCs w:val="24"/>
        </w:rPr>
        <w:t xml:space="preserve"> Reikalavimai</w:t>
      </w:r>
      <w:r w:rsidRPr="00E846D1">
        <w:rPr>
          <w:spacing w:val="-2"/>
          <w:sz w:val="24"/>
          <w:szCs w:val="24"/>
        </w:rPr>
        <w:t xml:space="preserve"> </w:t>
      </w:r>
      <w:r w:rsidRPr="00E846D1">
        <w:rPr>
          <w:sz w:val="24"/>
          <w:szCs w:val="24"/>
        </w:rPr>
        <w:t>Projekto</w:t>
      </w:r>
      <w:r w:rsidRPr="00E846D1">
        <w:rPr>
          <w:spacing w:val="-1"/>
          <w:sz w:val="24"/>
          <w:szCs w:val="24"/>
        </w:rPr>
        <w:t xml:space="preserve"> </w:t>
      </w:r>
      <w:r w:rsidRPr="00E846D1">
        <w:rPr>
          <w:sz w:val="24"/>
          <w:szCs w:val="24"/>
        </w:rPr>
        <w:t>valdymui</w:t>
      </w:r>
      <w:r w:rsidR="001A5459" w:rsidRPr="00E846D1">
        <w:tab/>
      </w:r>
      <w:r w:rsidR="001A5459" w:rsidRPr="00E846D1">
        <w:tab/>
      </w:r>
      <w:r w:rsidR="001A5459" w:rsidRPr="00E846D1">
        <w:tab/>
      </w:r>
      <w:r w:rsidR="001A5459" w:rsidRPr="00E846D1">
        <w:tab/>
      </w:r>
      <w:r w:rsidRPr="00E846D1">
        <w:rPr>
          <w:sz w:val="24"/>
          <w:szCs w:val="24"/>
        </w:rPr>
        <w:t>7</w:t>
      </w:r>
    </w:p>
    <w:p w14:paraId="5F40756F" w14:textId="5EA4296B" w:rsidR="00402FC6" w:rsidRPr="00E846D1" w:rsidRDefault="595975DB">
      <w:pPr>
        <w:pStyle w:val="Tablenumber"/>
        <w:numPr>
          <w:ilvl w:val="1"/>
          <w:numId w:val="12"/>
        </w:numPr>
        <w:spacing w:before="240"/>
        <w:ind w:left="1066" w:hanging="357"/>
        <w:rPr>
          <w:sz w:val="24"/>
          <w:szCs w:val="24"/>
        </w:rPr>
      </w:pPr>
      <w:r w:rsidRPr="00E846D1">
        <w:rPr>
          <w:sz w:val="24"/>
          <w:szCs w:val="24"/>
        </w:rPr>
        <w:t xml:space="preserve"> Reikalavimai</w:t>
      </w:r>
      <w:r w:rsidRPr="00E846D1">
        <w:rPr>
          <w:spacing w:val="-1"/>
          <w:sz w:val="24"/>
          <w:szCs w:val="24"/>
        </w:rPr>
        <w:t xml:space="preserve"> </w:t>
      </w:r>
      <w:r w:rsidRPr="00E846D1">
        <w:rPr>
          <w:sz w:val="24"/>
          <w:szCs w:val="24"/>
        </w:rPr>
        <w:t>testavimui</w:t>
      </w:r>
      <w:r w:rsidR="001A5459" w:rsidRPr="00E846D1">
        <w:tab/>
      </w:r>
      <w:r w:rsidR="001A5459" w:rsidRPr="00E846D1">
        <w:tab/>
      </w:r>
      <w:r w:rsidR="001A5459" w:rsidRPr="00E846D1">
        <w:tab/>
      </w:r>
      <w:r w:rsidR="001A5459" w:rsidRPr="00E846D1">
        <w:tab/>
      </w:r>
      <w:r w:rsidR="001A5459" w:rsidRPr="00E846D1">
        <w:tab/>
      </w:r>
      <w:r w:rsidRPr="00E846D1">
        <w:rPr>
          <w:sz w:val="24"/>
          <w:szCs w:val="24"/>
          <w:u w:val="dotted"/>
        </w:rPr>
        <w:t>8</w:t>
      </w:r>
    </w:p>
    <w:p w14:paraId="46E60EEC" w14:textId="37DF065B" w:rsidR="00402FC6" w:rsidRPr="00E846D1" w:rsidRDefault="595975DB">
      <w:pPr>
        <w:pStyle w:val="Tablenumber"/>
        <w:numPr>
          <w:ilvl w:val="1"/>
          <w:numId w:val="12"/>
        </w:numPr>
        <w:spacing w:before="240"/>
        <w:ind w:left="1066" w:hanging="357"/>
        <w:rPr>
          <w:sz w:val="24"/>
          <w:szCs w:val="24"/>
        </w:rPr>
      </w:pPr>
      <w:r w:rsidRPr="00E846D1">
        <w:rPr>
          <w:sz w:val="24"/>
          <w:szCs w:val="24"/>
        </w:rPr>
        <w:t xml:space="preserve"> Reikalavimai</w:t>
      </w:r>
      <w:r w:rsidRPr="00E846D1">
        <w:rPr>
          <w:spacing w:val="-1"/>
          <w:sz w:val="24"/>
          <w:szCs w:val="24"/>
        </w:rPr>
        <w:t xml:space="preserve"> </w:t>
      </w:r>
      <w:r w:rsidRPr="00E846D1">
        <w:rPr>
          <w:sz w:val="24"/>
          <w:szCs w:val="24"/>
        </w:rPr>
        <w:t>diegimui</w:t>
      </w:r>
      <w:r w:rsidR="001A5459" w:rsidRPr="00E846D1">
        <w:tab/>
      </w:r>
      <w:r w:rsidR="001A5459" w:rsidRPr="00E846D1">
        <w:tab/>
      </w:r>
      <w:r w:rsidR="001A5459" w:rsidRPr="00E846D1">
        <w:tab/>
      </w:r>
      <w:r w:rsidR="001A5459" w:rsidRPr="00E846D1">
        <w:tab/>
      </w:r>
      <w:r w:rsidR="001A5459" w:rsidRPr="00E846D1">
        <w:tab/>
      </w:r>
      <w:r w:rsidRPr="00E846D1">
        <w:rPr>
          <w:sz w:val="24"/>
          <w:szCs w:val="24"/>
        </w:rPr>
        <w:t>9</w:t>
      </w:r>
    </w:p>
    <w:p w14:paraId="02D74749" w14:textId="48A24197" w:rsidR="00402FC6" w:rsidRPr="00E846D1" w:rsidRDefault="595975DB">
      <w:pPr>
        <w:pStyle w:val="Tablenumber"/>
        <w:numPr>
          <w:ilvl w:val="1"/>
          <w:numId w:val="12"/>
        </w:numPr>
        <w:spacing w:before="240"/>
        <w:ind w:left="1066" w:hanging="357"/>
        <w:rPr>
          <w:sz w:val="24"/>
          <w:szCs w:val="24"/>
        </w:rPr>
      </w:pPr>
      <w:r w:rsidRPr="00E846D1">
        <w:rPr>
          <w:sz w:val="24"/>
          <w:szCs w:val="24"/>
        </w:rPr>
        <w:t xml:space="preserve"> Reikalavimai</w:t>
      </w:r>
      <w:r w:rsidRPr="00E846D1">
        <w:rPr>
          <w:spacing w:val="-1"/>
          <w:sz w:val="24"/>
          <w:szCs w:val="24"/>
        </w:rPr>
        <w:t xml:space="preserve"> </w:t>
      </w:r>
      <w:r w:rsidRPr="00E846D1">
        <w:rPr>
          <w:sz w:val="24"/>
          <w:szCs w:val="24"/>
        </w:rPr>
        <w:t>garantiniam</w:t>
      </w:r>
      <w:r w:rsidRPr="00E846D1">
        <w:rPr>
          <w:spacing w:val="-1"/>
          <w:sz w:val="24"/>
          <w:szCs w:val="24"/>
        </w:rPr>
        <w:t xml:space="preserve"> </w:t>
      </w:r>
      <w:r w:rsidRPr="00E846D1">
        <w:rPr>
          <w:sz w:val="24"/>
          <w:szCs w:val="24"/>
        </w:rPr>
        <w:t>aptarnavimui</w:t>
      </w:r>
      <w:r w:rsidR="001A5459" w:rsidRPr="00E846D1">
        <w:tab/>
      </w:r>
      <w:r w:rsidR="001A5459" w:rsidRPr="00E846D1">
        <w:tab/>
      </w:r>
      <w:r w:rsidR="001A5459" w:rsidRPr="00E846D1">
        <w:tab/>
      </w:r>
      <w:r w:rsidR="001A5459" w:rsidRPr="00E846D1">
        <w:tab/>
      </w:r>
      <w:r w:rsidRPr="00E846D1">
        <w:rPr>
          <w:sz w:val="24"/>
          <w:szCs w:val="24"/>
        </w:rPr>
        <w:t>9</w:t>
      </w:r>
    </w:p>
    <w:p w14:paraId="17D65CF1" w14:textId="06A27B2C" w:rsidR="00402FC6" w:rsidRPr="00E846D1" w:rsidRDefault="595975DB">
      <w:pPr>
        <w:pStyle w:val="Tablenumber"/>
        <w:numPr>
          <w:ilvl w:val="1"/>
          <w:numId w:val="12"/>
        </w:numPr>
        <w:spacing w:before="240"/>
        <w:ind w:left="1066" w:hanging="357"/>
        <w:rPr>
          <w:sz w:val="24"/>
          <w:szCs w:val="24"/>
        </w:rPr>
      </w:pPr>
      <w:r w:rsidRPr="00E846D1">
        <w:rPr>
          <w:sz w:val="24"/>
          <w:szCs w:val="24"/>
        </w:rPr>
        <w:t xml:space="preserve"> Reikalavimai</w:t>
      </w:r>
      <w:r w:rsidRPr="00E846D1">
        <w:rPr>
          <w:spacing w:val="-1"/>
          <w:sz w:val="24"/>
          <w:szCs w:val="24"/>
        </w:rPr>
        <w:t xml:space="preserve"> </w:t>
      </w:r>
      <w:r w:rsidRPr="00E846D1">
        <w:rPr>
          <w:sz w:val="24"/>
          <w:szCs w:val="24"/>
        </w:rPr>
        <w:t>dokumentacijai</w:t>
      </w:r>
      <w:r w:rsidR="001A5459" w:rsidRPr="00E846D1">
        <w:tab/>
      </w:r>
      <w:r w:rsidR="001A5459" w:rsidRPr="00E846D1">
        <w:tab/>
      </w:r>
      <w:r w:rsidR="001A5459" w:rsidRPr="00E846D1">
        <w:tab/>
      </w:r>
      <w:r w:rsidR="001A5459" w:rsidRPr="00E846D1">
        <w:tab/>
      </w:r>
      <w:r w:rsidRPr="00E846D1">
        <w:rPr>
          <w:sz w:val="24"/>
          <w:szCs w:val="24"/>
        </w:rPr>
        <w:t>10</w:t>
      </w:r>
    </w:p>
    <w:p w14:paraId="60B94EF2" w14:textId="6A3547A5" w:rsidR="00402FC6" w:rsidRPr="00E846D1" w:rsidRDefault="595975DB">
      <w:pPr>
        <w:pStyle w:val="Tablenumber"/>
        <w:spacing w:before="240"/>
        <w:ind w:left="714" w:hanging="357"/>
        <w:rPr>
          <w:sz w:val="24"/>
          <w:szCs w:val="24"/>
        </w:rPr>
      </w:pPr>
      <w:r w:rsidRPr="00E846D1">
        <w:rPr>
          <w:sz w:val="24"/>
          <w:szCs w:val="24"/>
        </w:rPr>
        <w:t>4. NEFUNKCINIAI</w:t>
      </w:r>
      <w:r w:rsidRPr="00E846D1">
        <w:rPr>
          <w:spacing w:val="-1"/>
          <w:sz w:val="24"/>
          <w:szCs w:val="24"/>
        </w:rPr>
        <w:t xml:space="preserve"> </w:t>
      </w:r>
      <w:r w:rsidRPr="00E846D1">
        <w:rPr>
          <w:sz w:val="24"/>
          <w:szCs w:val="24"/>
        </w:rPr>
        <w:t>REIKALAVIMAI</w:t>
      </w:r>
      <w:r w:rsidR="001A5459" w:rsidRPr="00E846D1">
        <w:tab/>
      </w:r>
      <w:r w:rsidR="001A5459" w:rsidRPr="00E846D1">
        <w:tab/>
      </w:r>
      <w:r w:rsidR="001A5459" w:rsidRPr="00E846D1">
        <w:tab/>
      </w:r>
      <w:r w:rsidR="001A5459" w:rsidRPr="00E846D1">
        <w:tab/>
      </w:r>
      <w:r w:rsidRPr="00E846D1">
        <w:rPr>
          <w:sz w:val="24"/>
          <w:szCs w:val="24"/>
        </w:rPr>
        <w:t>10</w:t>
      </w:r>
    </w:p>
    <w:p w14:paraId="64F52CE0" w14:textId="198B1FFA" w:rsidR="00402FC6" w:rsidRPr="00E846D1" w:rsidRDefault="595975DB">
      <w:pPr>
        <w:pStyle w:val="Tablenumber"/>
        <w:spacing w:before="240"/>
        <w:ind w:left="1066" w:hanging="357"/>
        <w:rPr>
          <w:sz w:val="24"/>
          <w:szCs w:val="24"/>
        </w:rPr>
      </w:pPr>
      <w:r w:rsidRPr="00E846D1">
        <w:rPr>
          <w:sz w:val="24"/>
          <w:szCs w:val="24"/>
        </w:rPr>
        <w:t xml:space="preserve">4.1. </w:t>
      </w:r>
      <w:r w:rsidR="001A5459" w:rsidRPr="00E846D1">
        <w:rPr>
          <w:sz w:val="24"/>
          <w:szCs w:val="24"/>
        </w:rPr>
        <w:tab/>
      </w:r>
      <w:r w:rsidRPr="00E846D1">
        <w:rPr>
          <w:sz w:val="24"/>
          <w:szCs w:val="24"/>
        </w:rPr>
        <w:t>Reikalavimai</w:t>
      </w:r>
      <w:r w:rsidRPr="00E846D1">
        <w:rPr>
          <w:spacing w:val="-2"/>
          <w:sz w:val="24"/>
          <w:szCs w:val="24"/>
        </w:rPr>
        <w:t xml:space="preserve"> </w:t>
      </w:r>
      <w:r w:rsidRPr="00E846D1">
        <w:rPr>
          <w:sz w:val="24"/>
          <w:szCs w:val="24"/>
        </w:rPr>
        <w:t>vystymo</w:t>
      </w:r>
      <w:r w:rsidRPr="00E846D1">
        <w:rPr>
          <w:spacing w:val="1"/>
          <w:sz w:val="24"/>
          <w:szCs w:val="24"/>
        </w:rPr>
        <w:t xml:space="preserve"> </w:t>
      </w:r>
      <w:r w:rsidRPr="00E846D1">
        <w:rPr>
          <w:sz w:val="24"/>
          <w:szCs w:val="24"/>
        </w:rPr>
        <w:t>paslaugoms</w:t>
      </w:r>
      <w:r w:rsidR="001A5459" w:rsidRPr="00E846D1">
        <w:tab/>
      </w:r>
      <w:r w:rsidR="001A5459" w:rsidRPr="00E846D1">
        <w:tab/>
      </w:r>
      <w:r w:rsidR="001A5459" w:rsidRPr="00E846D1">
        <w:tab/>
      </w:r>
      <w:r w:rsidR="001A5459" w:rsidRPr="00E846D1">
        <w:tab/>
      </w:r>
      <w:r w:rsidRPr="00E846D1">
        <w:rPr>
          <w:sz w:val="24"/>
          <w:szCs w:val="24"/>
        </w:rPr>
        <w:t>10</w:t>
      </w:r>
    </w:p>
    <w:p w14:paraId="7A4BCCE9" w14:textId="564B7E00" w:rsidR="00402FC6" w:rsidRPr="00E846D1" w:rsidRDefault="595975DB">
      <w:pPr>
        <w:pStyle w:val="Tablenumber"/>
        <w:spacing w:before="240"/>
        <w:ind w:left="1066" w:hanging="357"/>
        <w:rPr>
          <w:sz w:val="24"/>
          <w:szCs w:val="24"/>
        </w:rPr>
      </w:pPr>
      <w:r w:rsidRPr="00E846D1">
        <w:rPr>
          <w:sz w:val="24"/>
          <w:szCs w:val="24"/>
        </w:rPr>
        <w:t xml:space="preserve">4.2. </w:t>
      </w:r>
      <w:r w:rsidR="001A5459" w:rsidRPr="00E846D1">
        <w:rPr>
          <w:sz w:val="24"/>
          <w:szCs w:val="24"/>
        </w:rPr>
        <w:tab/>
      </w:r>
      <w:r w:rsidRPr="00E846D1">
        <w:rPr>
          <w:sz w:val="24"/>
          <w:szCs w:val="24"/>
        </w:rPr>
        <w:t>Reikalavimai</w:t>
      </w:r>
      <w:r w:rsidRPr="00E846D1">
        <w:rPr>
          <w:spacing w:val="-1"/>
          <w:sz w:val="24"/>
          <w:szCs w:val="24"/>
        </w:rPr>
        <w:t xml:space="preserve"> </w:t>
      </w:r>
      <w:r w:rsidRPr="00E846D1">
        <w:rPr>
          <w:sz w:val="24"/>
          <w:szCs w:val="24"/>
        </w:rPr>
        <w:t>priežiūros</w:t>
      </w:r>
      <w:r w:rsidRPr="00E846D1">
        <w:rPr>
          <w:spacing w:val="-1"/>
          <w:sz w:val="24"/>
          <w:szCs w:val="24"/>
        </w:rPr>
        <w:t xml:space="preserve"> </w:t>
      </w:r>
      <w:r w:rsidRPr="00E846D1">
        <w:rPr>
          <w:sz w:val="24"/>
          <w:szCs w:val="24"/>
        </w:rPr>
        <w:t>paslaugoms</w:t>
      </w:r>
      <w:r w:rsidR="001A5459" w:rsidRPr="00E846D1">
        <w:tab/>
      </w:r>
      <w:r w:rsidR="001A5459" w:rsidRPr="00E846D1">
        <w:tab/>
      </w:r>
      <w:r w:rsidR="001A5459" w:rsidRPr="00E846D1">
        <w:tab/>
      </w:r>
      <w:r w:rsidR="001A5459" w:rsidRPr="00E846D1">
        <w:tab/>
      </w:r>
      <w:r w:rsidRPr="00E846D1">
        <w:rPr>
          <w:sz w:val="24"/>
          <w:szCs w:val="24"/>
        </w:rPr>
        <w:t>12</w:t>
      </w:r>
    </w:p>
    <w:p w14:paraId="7A286B21" w14:textId="4568AE38" w:rsidR="00402FC6" w:rsidRPr="00E846D1" w:rsidRDefault="595975DB">
      <w:pPr>
        <w:pStyle w:val="Tablenumber"/>
        <w:spacing w:before="240"/>
        <w:ind w:left="1066" w:hanging="357"/>
        <w:rPr>
          <w:sz w:val="24"/>
          <w:szCs w:val="24"/>
        </w:rPr>
      </w:pPr>
      <w:r w:rsidRPr="00E846D1">
        <w:rPr>
          <w:sz w:val="24"/>
          <w:szCs w:val="24"/>
        </w:rPr>
        <w:t xml:space="preserve">4.3. </w:t>
      </w:r>
      <w:r w:rsidR="001A5459" w:rsidRPr="00E846D1">
        <w:rPr>
          <w:sz w:val="24"/>
          <w:szCs w:val="24"/>
        </w:rPr>
        <w:tab/>
      </w:r>
      <w:r w:rsidRPr="00E846D1">
        <w:rPr>
          <w:sz w:val="24"/>
          <w:szCs w:val="24"/>
        </w:rPr>
        <w:t>Reikalavimai</w:t>
      </w:r>
      <w:r w:rsidRPr="00E846D1">
        <w:rPr>
          <w:spacing w:val="-1"/>
          <w:sz w:val="24"/>
          <w:szCs w:val="24"/>
        </w:rPr>
        <w:t xml:space="preserve"> </w:t>
      </w:r>
      <w:r w:rsidRPr="00E846D1">
        <w:rPr>
          <w:sz w:val="24"/>
          <w:szCs w:val="24"/>
        </w:rPr>
        <w:t>naudotojo</w:t>
      </w:r>
      <w:r w:rsidRPr="00E846D1">
        <w:rPr>
          <w:spacing w:val="-1"/>
          <w:sz w:val="24"/>
          <w:szCs w:val="24"/>
        </w:rPr>
        <w:t xml:space="preserve"> </w:t>
      </w:r>
      <w:r w:rsidRPr="00E846D1">
        <w:rPr>
          <w:sz w:val="24"/>
          <w:szCs w:val="24"/>
        </w:rPr>
        <w:t>sąsajai ir</w:t>
      </w:r>
      <w:r w:rsidRPr="00E846D1">
        <w:rPr>
          <w:spacing w:val="-1"/>
          <w:sz w:val="24"/>
          <w:szCs w:val="24"/>
        </w:rPr>
        <w:t xml:space="preserve"> </w:t>
      </w:r>
      <w:proofErr w:type="spellStart"/>
      <w:r w:rsidRPr="00E846D1">
        <w:rPr>
          <w:sz w:val="24"/>
          <w:szCs w:val="24"/>
        </w:rPr>
        <w:t>naudojamumui</w:t>
      </w:r>
      <w:proofErr w:type="spellEnd"/>
      <w:r w:rsidR="001A5459" w:rsidRPr="00E846D1">
        <w:tab/>
      </w:r>
      <w:r w:rsidR="001A5459" w:rsidRPr="00E846D1">
        <w:tab/>
      </w:r>
      <w:r w:rsidR="001A5459" w:rsidRPr="00E846D1">
        <w:tab/>
      </w:r>
      <w:r w:rsidRPr="00E846D1">
        <w:rPr>
          <w:sz w:val="24"/>
          <w:szCs w:val="24"/>
        </w:rPr>
        <w:t>13</w:t>
      </w:r>
    </w:p>
    <w:p w14:paraId="7BA2D4EF" w14:textId="7F1B62BE" w:rsidR="00402FC6" w:rsidRPr="00E846D1" w:rsidRDefault="595975DB">
      <w:pPr>
        <w:pStyle w:val="Tablenumber"/>
        <w:spacing w:before="240"/>
        <w:ind w:left="1066" w:hanging="357"/>
        <w:rPr>
          <w:sz w:val="24"/>
          <w:szCs w:val="24"/>
        </w:rPr>
      </w:pPr>
      <w:r w:rsidRPr="00E846D1">
        <w:rPr>
          <w:sz w:val="24"/>
          <w:szCs w:val="24"/>
        </w:rPr>
        <w:t xml:space="preserve">4.4. </w:t>
      </w:r>
      <w:r w:rsidR="001A5459" w:rsidRPr="00E846D1">
        <w:rPr>
          <w:sz w:val="24"/>
          <w:szCs w:val="24"/>
        </w:rPr>
        <w:tab/>
      </w:r>
      <w:r w:rsidRPr="00E846D1">
        <w:rPr>
          <w:sz w:val="24"/>
          <w:szCs w:val="24"/>
        </w:rPr>
        <w:t>Reikalavimai</w:t>
      </w:r>
      <w:r w:rsidRPr="00E846D1">
        <w:rPr>
          <w:spacing w:val="-1"/>
          <w:sz w:val="24"/>
          <w:szCs w:val="24"/>
        </w:rPr>
        <w:t xml:space="preserve"> </w:t>
      </w:r>
      <w:r w:rsidRPr="00E846D1">
        <w:rPr>
          <w:sz w:val="24"/>
          <w:szCs w:val="24"/>
        </w:rPr>
        <w:t>licencinei</w:t>
      </w:r>
      <w:r w:rsidRPr="00E846D1">
        <w:rPr>
          <w:spacing w:val="-1"/>
          <w:sz w:val="24"/>
          <w:szCs w:val="24"/>
        </w:rPr>
        <w:t xml:space="preserve"> </w:t>
      </w:r>
      <w:r w:rsidRPr="00E846D1">
        <w:rPr>
          <w:sz w:val="24"/>
          <w:szCs w:val="24"/>
        </w:rPr>
        <w:t>programinei</w:t>
      </w:r>
      <w:r w:rsidRPr="00E846D1">
        <w:rPr>
          <w:spacing w:val="-1"/>
          <w:sz w:val="24"/>
          <w:szCs w:val="24"/>
        </w:rPr>
        <w:t xml:space="preserve"> </w:t>
      </w:r>
      <w:r w:rsidRPr="00E846D1">
        <w:rPr>
          <w:sz w:val="24"/>
          <w:szCs w:val="24"/>
        </w:rPr>
        <w:t>įrangai</w:t>
      </w:r>
      <w:r w:rsidR="001A5459" w:rsidRPr="00E846D1">
        <w:tab/>
      </w:r>
      <w:r w:rsidR="001A5459" w:rsidRPr="00E846D1">
        <w:tab/>
      </w:r>
      <w:r w:rsidR="001A5459" w:rsidRPr="00E846D1">
        <w:tab/>
      </w:r>
      <w:r w:rsidRPr="00E846D1">
        <w:rPr>
          <w:sz w:val="24"/>
          <w:szCs w:val="24"/>
        </w:rPr>
        <w:t>14</w:t>
      </w:r>
    </w:p>
    <w:p w14:paraId="30CFD015" w14:textId="6347F75A" w:rsidR="00402FC6" w:rsidRPr="00E846D1" w:rsidRDefault="595975DB">
      <w:pPr>
        <w:pStyle w:val="Tablenumber"/>
        <w:spacing w:before="240"/>
        <w:ind w:left="1066" w:hanging="357"/>
        <w:rPr>
          <w:sz w:val="24"/>
          <w:szCs w:val="24"/>
        </w:rPr>
      </w:pPr>
      <w:r w:rsidRPr="00E846D1">
        <w:rPr>
          <w:sz w:val="24"/>
          <w:szCs w:val="24"/>
        </w:rPr>
        <w:t xml:space="preserve">4.5. </w:t>
      </w:r>
      <w:r w:rsidR="001A5459" w:rsidRPr="00E846D1">
        <w:rPr>
          <w:sz w:val="24"/>
          <w:szCs w:val="24"/>
        </w:rPr>
        <w:tab/>
      </w:r>
      <w:r w:rsidRPr="00E846D1">
        <w:rPr>
          <w:sz w:val="24"/>
          <w:szCs w:val="24"/>
        </w:rPr>
        <w:t>Reikalavimai</w:t>
      </w:r>
      <w:r w:rsidRPr="00E846D1">
        <w:rPr>
          <w:spacing w:val="-1"/>
          <w:sz w:val="24"/>
          <w:szCs w:val="24"/>
        </w:rPr>
        <w:t xml:space="preserve"> </w:t>
      </w:r>
      <w:r w:rsidRPr="00E846D1">
        <w:rPr>
          <w:sz w:val="24"/>
          <w:szCs w:val="24"/>
        </w:rPr>
        <w:t>išeities</w:t>
      </w:r>
      <w:r w:rsidRPr="00E846D1">
        <w:rPr>
          <w:spacing w:val="-1"/>
          <w:sz w:val="24"/>
          <w:szCs w:val="24"/>
        </w:rPr>
        <w:t xml:space="preserve"> </w:t>
      </w:r>
      <w:r w:rsidRPr="00E846D1">
        <w:rPr>
          <w:sz w:val="24"/>
          <w:szCs w:val="24"/>
        </w:rPr>
        <w:t>kodui</w:t>
      </w:r>
      <w:r w:rsidR="001A5459" w:rsidRPr="00E846D1">
        <w:tab/>
      </w:r>
      <w:r w:rsidR="001A5459" w:rsidRPr="00E846D1">
        <w:tab/>
      </w:r>
      <w:r w:rsidR="001A5459" w:rsidRPr="00E846D1">
        <w:tab/>
      </w:r>
      <w:r w:rsidR="001A5459" w:rsidRPr="00E846D1">
        <w:tab/>
      </w:r>
      <w:r w:rsidRPr="00E846D1">
        <w:rPr>
          <w:sz w:val="24"/>
          <w:szCs w:val="24"/>
        </w:rPr>
        <w:t>14</w:t>
      </w:r>
    </w:p>
    <w:p w14:paraId="2F6E87D4" w14:textId="70D1C170" w:rsidR="00402FC6" w:rsidRPr="00E846D1" w:rsidRDefault="595975DB">
      <w:pPr>
        <w:pStyle w:val="Tablenumber"/>
        <w:spacing w:before="240"/>
        <w:ind w:left="714" w:hanging="357"/>
        <w:rPr>
          <w:sz w:val="24"/>
          <w:szCs w:val="24"/>
        </w:rPr>
      </w:pPr>
      <w:r w:rsidRPr="00E846D1">
        <w:rPr>
          <w:sz w:val="24"/>
          <w:szCs w:val="24"/>
        </w:rPr>
        <w:t>5. PROJEKTO</w:t>
      </w:r>
      <w:r w:rsidRPr="00E846D1">
        <w:rPr>
          <w:spacing w:val="-3"/>
          <w:sz w:val="24"/>
          <w:szCs w:val="24"/>
        </w:rPr>
        <w:t xml:space="preserve"> </w:t>
      </w:r>
      <w:r w:rsidRPr="00E846D1">
        <w:rPr>
          <w:sz w:val="24"/>
          <w:szCs w:val="24"/>
        </w:rPr>
        <w:t>VYKDYMUI</w:t>
      </w:r>
      <w:r w:rsidRPr="00E846D1">
        <w:rPr>
          <w:spacing w:val="-4"/>
          <w:sz w:val="24"/>
          <w:szCs w:val="24"/>
        </w:rPr>
        <w:t xml:space="preserve"> </w:t>
      </w:r>
      <w:r w:rsidRPr="00E846D1">
        <w:rPr>
          <w:sz w:val="24"/>
          <w:szCs w:val="24"/>
        </w:rPr>
        <w:t>AKTUALŪS</w:t>
      </w:r>
      <w:r w:rsidRPr="00E846D1">
        <w:rPr>
          <w:spacing w:val="-4"/>
          <w:sz w:val="24"/>
          <w:szCs w:val="24"/>
        </w:rPr>
        <w:t xml:space="preserve"> </w:t>
      </w:r>
      <w:r w:rsidRPr="00E846D1">
        <w:rPr>
          <w:sz w:val="24"/>
          <w:szCs w:val="24"/>
        </w:rPr>
        <w:t>TEISĖS</w:t>
      </w:r>
      <w:r w:rsidRPr="00E846D1">
        <w:rPr>
          <w:spacing w:val="-2"/>
          <w:sz w:val="24"/>
          <w:szCs w:val="24"/>
        </w:rPr>
        <w:t xml:space="preserve"> </w:t>
      </w:r>
      <w:r w:rsidRPr="00E846D1">
        <w:rPr>
          <w:sz w:val="24"/>
          <w:szCs w:val="24"/>
        </w:rPr>
        <w:t>AKTAI</w:t>
      </w:r>
      <w:r w:rsidR="001A5459" w:rsidRPr="00E846D1">
        <w:tab/>
      </w:r>
      <w:r w:rsidR="001A5459" w:rsidRPr="00E846D1">
        <w:tab/>
      </w:r>
      <w:r w:rsidR="001A5459" w:rsidRPr="00E846D1">
        <w:tab/>
      </w:r>
      <w:r w:rsidRPr="00E846D1">
        <w:rPr>
          <w:sz w:val="24"/>
          <w:szCs w:val="24"/>
        </w:rPr>
        <w:t>14</w:t>
      </w:r>
    </w:p>
    <w:p w14:paraId="3E5D8D75" w14:textId="5AE9CDF6" w:rsidR="00402FC6" w:rsidRPr="00E846D1" w:rsidRDefault="595975DB">
      <w:pPr>
        <w:pStyle w:val="Tablenumber"/>
        <w:spacing w:before="240"/>
        <w:ind w:left="714" w:hanging="357"/>
        <w:rPr>
          <w:sz w:val="24"/>
          <w:szCs w:val="24"/>
        </w:rPr>
      </w:pPr>
      <w:r w:rsidRPr="00E846D1">
        <w:rPr>
          <w:sz w:val="24"/>
          <w:szCs w:val="24"/>
        </w:rPr>
        <w:t>6. REIKALAVIMAI</w:t>
      </w:r>
      <w:r w:rsidRPr="00E846D1">
        <w:rPr>
          <w:spacing w:val="-5"/>
          <w:sz w:val="24"/>
          <w:szCs w:val="24"/>
        </w:rPr>
        <w:t xml:space="preserve"> </w:t>
      </w:r>
      <w:r w:rsidRPr="00E846D1">
        <w:rPr>
          <w:sz w:val="24"/>
          <w:szCs w:val="24"/>
        </w:rPr>
        <w:t>ASMENS</w:t>
      </w:r>
      <w:r w:rsidRPr="00E846D1">
        <w:rPr>
          <w:spacing w:val="-4"/>
          <w:sz w:val="24"/>
          <w:szCs w:val="24"/>
        </w:rPr>
        <w:t xml:space="preserve"> </w:t>
      </w:r>
      <w:r w:rsidRPr="00E846D1">
        <w:rPr>
          <w:sz w:val="24"/>
          <w:szCs w:val="24"/>
        </w:rPr>
        <w:t>DUOMENŲ</w:t>
      </w:r>
      <w:r w:rsidRPr="00E846D1">
        <w:rPr>
          <w:spacing w:val="-4"/>
          <w:sz w:val="24"/>
          <w:szCs w:val="24"/>
        </w:rPr>
        <w:t xml:space="preserve"> </w:t>
      </w:r>
      <w:r w:rsidRPr="00E846D1">
        <w:rPr>
          <w:sz w:val="24"/>
          <w:szCs w:val="24"/>
        </w:rPr>
        <w:t>APSAUGAI</w:t>
      </w:r>
      <w:r w:rsidR="001A5459" w:rsidRPr="00E846D1">
        <w:tab/>
      </w:r>
      <w:r w:rsidR="001A5459" w:rsidRPr="00E846D1">
        <w:tab/>
      </w:r>
      <w:r w:rsidR="001A5459" w:rsidRPr="00E846D1">
        <w:tab/>
      </w:r>
      <w:r w:rsidRPr="00E846D1">
        <w:rPr>
          <w:sz w:val="24"/>
          <w:szCs w:val="24"/>
        </w:rPr>
        <w:t>15</w:t>
      </w:r>
    </w:p>
    <w:p w14:paraId="11665AE5" w14:textId="2C319A13" w:rsidR="00402FC6" w:rsidRPr="00E846D1" w:rsidRDefault="595975DB">
      <w:pPr>
        <w:pStyle w:val="Tablenumber"/>
        <w:spacing w:before="240"/>
        <w:ind w:left="714" w:hanging="357"/>
        <w:rPr>
          <w:sz w:val="24"/>
          <w:szCs w:val="24"/>
        </w:rPr>
      </w:pPr>
      <w:r w:rsidRPr="00E846D1">
        <w:rPr>
          <w:sz w:val="24"/>
          <w:szCs w:val="24"/>
        </w:rPr>
        <w:t>7. BAIGIAMOSIOS</w:t>
      </w:r>
      <w:r w:rsidRPr="00E846D1">
        <w:rPr>
          <w:spacing w:val="-1"/>
          <w:sz w:val="24"/>
          <w:szCs w:val="24"/>
        </w:rPr>
        <w:t xml:space="preserve"> </w:t>
      </w:r>
      <w:r w:rsidRPr="00E846D1">
        <w:rPr>
          <w:sz w:val="24"/>
          <w:szCs w:val="24"/>
        </w:rPr>
        <w:t>NUOSTATOS</w:t>
      </w:r>
      <w:r w:rsidR="001A5459" w:rsidRPr="00E846D1">
        <w:tab/>
      </w:r>
      <w:r w:rsidR="001A5459" w:rsidRPr="00E846D1">
        <w:tab/>
      </w:r>
      <w:r w:rsidR="001A5459" w:rsidRPr="00E846D1">
        <w:tab/>
      </w:r>
      <w:r w:rsidR="001A5459" w:rsidRPr="00E846D1">
        <w:tab/>
      </w:r>
      <w:r w:rsidR="001A5459" w:rsidRPr="00E846D1">
        <w:tab/>
      </w:r>
      <w:r w:rsidRPr="00E846D1">
        <w:rPr>
          <w:sz w:val="24"/>
          <w:szCs w:val="24"/>
        </w:rPr>
        <w:t>15</w:t>
      </w:r>
    </w:p>
    <w:p w14:paraId="1EB9C3C8" w14:textId="77777777" w:rsidR="00402FC6" w:rsidRPr="00E846D1" w:rsidRDefault="001A5459">
      <w:pPr>
        <w:pStyle w:val="Tablenumber"/>
        <w:rPr>
          <w:sz w:val="24"/>
          <w:szCs w:val="24"/>
        </w:rPr>
      </w:pPr>
      <w:r w:rsidRPr="00E846D1">
        <w:rPr>
          <w:sz w:val="24"/>
          <w:szCs w:val="24"/>
        </w:rPr>
        <w:br w:type="page"/>
      </w:r>
    </w:p>
    <w:bookmarkEnd w:id="0"/>
    <w:p w14:paraId="57989929" w14:textId="77777777" w:rsidR="00402FC6" w:rsidRPr="00E846D1" w:rsidRDefault="001A5459">
      <w:pPr>
        <w:pStyle w:val="Style2"/>
        <w:rPr>
          <w:rFonts w:ascii="Times New Roman" w:hAnsi="Times New Roman" w:cs="Times New Roman"/>
          <w:sz w:val="28"/>
          <w:szCs w:val="28"/>
          <w:lang w:val="lt-LT"/>
        </w:rPr>
      </w:pPr>
      <w:r w:rsidRPr="00E846D1">
        <w:rPr>
          <w:rFonts w:ascii="Times New Roman" w:hAnsi="Times New Roman" w:cs="Times New Roman"/>
          <w:sz w:val="28"/>
          <w:szCs w:val="28"/>
          <w:lang w:val="lt-LT"/>
        </w:rPr>
        <w:lastRenderedPageBreak/>
        <w:t xml:space="preserve">1. </w:t>
      </w:r>
      <w:bookmarkStart w:id="1" w:name="_Toc439771823"/>
      <w:bookmarkStart w:id="2" w:name="_Toc514399822"/>
      <w:r w:rsidRPr="00E846D1">
        <w:rPr>
          <w:rFonts w:ascii="Times New Roman" w:hAnsi="Times New Roman" w:cs="Times New Roman"/>
          <w:sz w:val="28"/>
          <w:szCs w:val="28"/>
          <w:lang w:val="lt-LT"/>
        </w:rPr>
        <w:t>Bendrosios nuostatos</w:t>
      </w:r>
      <w:bookmarkEnd w:id="1"/>
      <w:bookmarkEnd w:id="2"/>
    </w:p>
    <w:p w14:paraId="4B899CB5" w14:textId="77777777" w:rsidR="00402FC6" w:rsidRPr="00E846D1" w:rsidRDefault="00402FC6">
      <w:pPr>
        <w:pStyle w:val="Tablenumber"/>
        <w:ind w:left="720"/>
        <w:jc w:val="center"/>
        <w:rPr>
          <w:caps/>
          <w:sz w:val="24"/>
          <w:szCs w:val="24"/>
        </w:rPr>
      </w:pPr>
    </w:p>
    <w:p w14:paraId="14389B01" w14:textId="77777777" w:rsidR="00402FC6" w:rsidRPr="00E846D1" w:rsidRDefault="001A5459">
      <w:pPr>
        <w:pStyle w:val="Tablenumber"/>
        <w:rPr>
          <w:sz w:val="24"/>
          <w:szCs w:val="24"/>
        </w:rPr>
      </w:pPr>
      <w:r w:rsidRPr="00E846D1">
        <w:rPr>
          <w:sz w:val="24"/>
          <w:szCs w:val="24"/>
        </w:rPr>
        <w:t xml:space="preserve">1.1. Lietuvos Respublikos užsienio reikalų ministerija (toliau – Perkančioji organizacija) ketina įsigyti konsulinės informacijos interneto svetainės </w:t>
      </w:r>
      <w:hyperlink r:id="rId11" w:history="1">
        <w:r w:rsidRPr="00E846D1">
          <w:rPr>
            <w:rStyle w:val="Hyperlink"/>
            <w:sz w:val="24"/>
            <w:szCs w:val="24"/>
          </w:rPr>
          <w:t>https://keliauk.urm.lt</w:t>
        </w:r>
      </w:hyperlink>
      <w:r w:rsidRPr="00E846D1">
        <w:rPr>
          <w:sz w:val="24"/>
          <w:szCs w:val="24"/>
        </w:rPr>
        <w:t xml:space="preserve"> (toliau – Svetainė) turinio valdymo sistemos (toliau – TVS) vystymo ir priežiūros paslaugas (toliau – Paslaugos), kurios apima:</w:t>
      </w:r>
    </w:p>
    <w:p w14:paraId="4A420DE9" w14:textId="77777777" w:rsidR="00402FC6" w:rsidRPr="00E846D1" w:rsidRDefault="00402FC6">
      <w:pPr>
        <w:pStyle w:val="Tablenumber"/>
        <w:rPr>
          <w:sz w:val="24"/>
          <w:szCs w:val="24"/>
        </w:rPr>
      </w:pPr>
    </w:p>
    <w:p w14:paraId="4C4DC5A7" w14:textId="77777777" w:rsidR="00402FC6" w:rsidRPr="00E846D1" w:rsidRDefault="001A5459">
      <w:pPr>
        <w:pStyle w:val="Tablenumber"/>
        <w:rPr>
          <w:sz w:val="24"/>
          <w:szCs w:val="24"/>
        </w:rPr>
      </w:pPr>
      <w:r w:rsidRPr="00E846D1">
        <w:rPr>
          <w:sz w:val="24"/>
          <w:szCs w:val="24"/>
        </w:rPr>
        <w:t>1.1.1. Svetainės vystymo paslaugas, nurodytas šios Techninės specifikacijos 4.1.1. papunktyje;</w:t>
      </w:r>
    </w:p>
    <w:p w14:paraId="7E11A72C" w14:textId="77777777" w:rsidR="00402FC6" w:rsidRPr="00E846D1" w:rsidRDefault="001A5459">
      <w:pPr>
        <w:pStyle w:val="Tablenumber"/>
        <w:rPr>
          <w:sz w:val="24"/>
          <w:szCs w:val="24"/>
        </w:rPr>
      </w:pPr>
      <w:r w:rsidRPr="00E846D1">
        <w:rPr>
          <w:sz w:val="24"/>
          <w:szCs w:val="24"/>
        </w:rPr>
        <w:t>1.1.2. Svetainės priežiūros paslaugas, nurodytas šios Techninės Specifikacijos 4.2.1. papunktyje.</w:t>
      </w:r>
    </w:p>
    <w:p w14:paraId="73D89D90" w14:textId="77777777" w:rsidR="00402FC6" w:rsidRPr="00E846D1" w:rsidRDefault="00402FC6">
      <w:pPr>
        <w:pStyle w:val="Tablenumber"/>
        <w:rPr>
          <w:sz w:val="24"/>
          <w:szCs w:val="24"/>
        </w:rPr>
      </w:pPr>
    </w:p>
    <w:p w14:paraId="5E6729F9" w14:textId="77777777" w:rsidR="00402FC6" w:rsidRPr="00E846D1" w:rsidRDefault="001A5459">
      <w:pPr>
        <w:pStyle w:val="Tablenumber"/>
        <w:rPr>
          <w:sz w:val="24"/>
          <w:szCs w:val="24"/>
        </w:rPr>
      </w:pPr>
      <w:r w:rsidRPr="00E846D1">
        <w:rPr>
          <w:sz w:val="24"/>
          <w:szCs w:val="24"/>
        </w:rPr>
        <w:t xml:space="preserve">1.2. Reikalavimai Paslaugų teikimui pateikiami šiame dokumente – Lietuvos Respublikos užsienio reikalų ministerijos konsulinės informacijos interneto svetainės </w:t>
      </w:r>
      <w:hyperlink r:id="rId12" w:history="1">
        <w:r w:rsidRPr="00E846D1">
          <w:rPr>
            <w:rStyle w:val="Hyperlink"/>
            <w:sz w:val="24"/>
            <w:szCs w:val="24"/>
          </w:rPr>
          <w:t>https://keliauk.urm.lt</w:t>
        </w:r>
      </w:hyperlink>
      <w:r w:rsidRPr="00E846D1">
        <w:rPr>
          <w:sz w:val="24"/>
          <w:szCs w:val="24"/>
        </w:rPr>
        <w:t xml:space="preserve"> turinio valdymo sistemos vystymo ir priežiūros paslaugų įsigijimo techninėje specifikacijoje (toliau – Techninė specifikacija). Šioje Techninėje specifikacijoje naudojamos santrumpos ir sąvokos pateikiamos žemiau esančiose lentelėse.</w:t>
      </w:r>
    </w:p>
    <w:p w14:paraId="2A075C86" w14:textId="77777777" w:rsidR="00402FC6" w:rsidRPr="00E846D1" w:rsidRDefault="00402FC6">
      <w:pPr>
        <w:pStyle w:val="Tablenumber"/>
        <w:ind w:left="360"/>
        <w:rPr>
          <w:sz w:val="24"/>
          <w:szCs w:val="24"/>
        </w:rPr>
      </w:pPr>
    </w:p>
    <w:p w14:paraId="36C223FA" w14:textId="77777777" w:rsidR="00402FC6" w:rsidRPr="00E846D1" w:rsidRDefault="001A5459">
      <w:pPr>
        <w:pStyle w:val="Tablenumber"/>
        <w:spacing w:after="120"/>
        <w:contextualSpacing w:val="0"/>
        <w:jc w:val="right"/>
        <w:rPr>
          <w:b/>
          <w:bCs/>
          <w:sz w:val="24"/>
          <w:szCs w:val="24"/>
        </w:rPr>
      </w:pPr>
      <w:r w:rsidRPr="00E846D1">
        <w:rPr>
          <w:b/>
          <w:bCs/>
          <w:sz w:val="24"/>
          <w:szCs w:val="24"/>
        </w:rPr>
        <w:fldChar w:fldCharType="begin"/>
      </w:r>
      <w:r w:rsidRPr="00E846D1">
        <w:rPr>
          <w:b/>
          <w:bCs/>
          <w:sz w:val="24"/>
          <w:szCs w:val="24"/>
        </w:rPr>
        <w:instrText xml:space="preserve"> SEQ Table \* ARABIC </w:instrText>
      </w:r>
      <w:r w:rsidRPr="00E846D1">
        <w:rPr>
          <w:b/>
          <w:bCs/>
          <w:sz w:val="24"/>
          <w:szCs w:val="24"/>
        </w:rPr>
        <w:fldChar w:fldCharType="separate"/>
      </w:r>
      <w:r w:rsidRPr="00E846D1">
        <w:rPr>
          <w:b/>
          <w:bCs/>
          <w:sz w:val="24"/>
          <w:szCs w:val="24"/>
        </w:rPr>
        <w:t>1</w:t>
      </w:r>
      <w:r w:rsidRPr="00E846D1">
        <w:rPr>
          <w:b/>
          <w:bCs/>
          <w:sz w:val="24"/>
          <w:szCs w:val="24"/>
        </w:rPr>
        <w:fldChar w:fldCharType="end"/>
      </w:r>
      <w:r w:rsidRPr="00E846D1">
        <w:rPr>
          <w:b/>
          <w:bCs/>
          <w:sz w:val="24"/>
          <w:szCs w:val="24"/>
        </w:rPr>
        <w:t xml:space="preserve"> lentelė. Šiame dokumente naudojamos santrumpos</w:t>
      </w:r>
    </w:p>
    <w:tbl>
      <w:tblPr>
        <w:tblW w:w="503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82"/>
        <w:gridCol w:w="7965"/>
      </w:tblGrid>
      <w:tr w:rsidR="00402FC6" w:rsidRPr="00E846D1" w14:paraId="3DD5600C" w14:textId="77777777">
        <w:trPr>
          <w:tblHeader/>
        </w:trPr>
        <w:tc>
          <w:tcPr>
            <w:tcW w:w="107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EB0496" w14:textId="77777777" w:rsidR="00402FC6" w:rsidRPr="00E846D1" w:rsidRDefault="001A5459">
            <w:pPr>
              <w:pStyle w:val="Tablenumber"/>
              <w:rPr>
                <w:b/>
                <w:sz w:val="24"/>
                <w:szCs w:val="24"/>
              </w:rPr>
            </w:pPr>
            <w:r w:rsidRPr="00E846D1">
              <w:rPr>
                <w:b/>
                <w:sz w:val="24"/>
                <w:szCs w:val="24"/>
              </w:rPr>
              <w:t>Santrumpa</w:t>
            </w:r>
          </w:p>
        </w:tc>
        <w:tc>
          <w:tcPr>
            <w:tcW w:w="392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1BD55E" w14:textId="77777777" w:rsidR="00402FC6" w:rsidRPr="00E846D1" w:rsidRDefault="001A5459">
            <w:pPr>
              <w:pStyle w:val="Tablenumber"/>
              <w:rPr>
                <w:b/>
                <w:sz w:val="24"/>
                <w:szCs w:val="24"/>
              </w:rPr>
            </w:pPr>
            <w:r w:rsidRPr="00E846D1">
              <w:rPr>
                <w:b/>
                <w:sz w:val="24"/>
                <w:szCs w:val="24"/>
              </w:rPr>
              <w:t>Paaiškinimas</w:t>
            </w:r>
          </w:p>
        </w:tc>
      </w:tr>
      <w:tr w:rsidR="00402FC6" w:rsidRPr="00E846D1" w14:paraId="660F714C" w14:textId="77777777">
        <w:tc>
          <w:tcPr>
            <w:tcW w:w="1075" w:type="pct"/>
            <w:tcBorders>
              <w:top w:val="single" w:sz="4" w:space="0" w:color="auto"/>
              <w:left w:val="single" w:sz="4" w:space="0" w:color="auto"/>
              <w:bottom w:val="single" w:sz="4" w:space="0" w:color="auto"/>
              <w:right w:val="single" w:sz="4" w:space="0" w:color="auto"/>
            </w:tcBorders>
          </w:tcPr>
          <w:p w14:paraId="3DD29197" w14:textId="77777777" w:rsidR="00402FC6" w:rsidRPr="00E846D1" w:rsidRDefault="001A5459">
            <w:pPr>
              <w:pStyle w:val="Tablenumber"/>
              <w:rPr>
                <w:sz w:val="24"/>
                <w:szCs w:val="24"/>
                <w:lang w:eastAsia="ja-JP"/>
              </w:rPr>
            </w:pPr>
            <w:r w:rsidRPr="00E846D1">
              <w:rPr>
                <w:sz w:val="24"/>
                <w:szCs w:val="24"/>
                <w:lang w:eastAsia="ja-JP"/>
              </w:rPr>
              <w:t>PHP</w:t>
            </w:r>
          </w:p>
        </w:tc>
        <w:tc>
          <w:tcPr>
            <w:tcW w:w="3925" w:type="pct"/>
            <w:tcBorders>
              <w:top w:val="single" w:sz="4" w:space="0" w:color="auto"/>
              <w:left w:val="single" w:sz="4" w:space="0" w:color="auto"/>
              <w:bottom w:val="single" w:sz="4" w:space="0" w:color="auto"/>
              <w:right w:val="single" w:sz="4" w:space="0" w:color="auto"/>
            </w:tcBorders>
          </w:tcPr>
          <w:p w14:paraId="5228108A" w14:textId="77777777" w:rsidR="00402FC6" w:rsidRPr="00E846D1" w:rsidRDefault="001A5459">
            <w:pPr>
              <w:pStyle w:val="Tablenumber"/>
              <w:rPr>
                <w:sz w:val="24"/>
                <w:szCs w:val="24"/>
              </w:rPr>
            </w:pPr>
            <w:r w:rsidRPr="00E846D1">
              <w:rPr>
                <w:sz w:val="24"/>
                <w:szCs w:val="24"/>
              </w:rPr>
              <w:t xml:space="preserve">Dinaminė interpretuojama programavimo kalba (angl. </w:t>
            </w:r>
            <w:proofErr w:type="spellStart"/>
            <w:r w:rsidRPr="00E846D1">
              <w:rPr>
                <w:i/>
                <w:sz w:val="24"/>
                <w:szCs w:val="24"/>
              </w:rPr>
              <w:t>Hypertext</w:t>
            </w:r>
            <w:proofErr w:type="spellEnd"/>
            <w:r w:rsidRPr="00E846D1">
              <w:rPr>
                <w:i/>
                <w:sz w:val="24"/>
                <w:szCs w:val="24"/>
              </w:rPr>
              <w:t xml:space="preserve"> </w:t>
            </w:r>
            <w:proofErr w:type="spellStart"/>
            <w:r w:rsidRPr="00E846D1">
              <w:rPr>
                <w:i/>
                <w:sz w:val="24"/>
                <w:szCs w:val="24"/>
              </w:rPr>
              <w:t>Preprocessor</w:t>
            </w:r>
            <w:proofErr w:type="spellEnd"/>
            <w:r w:rsidRPr="00E846D1">
              <w:rPr>
                <w:sz w:val="24"/>
                <w:szCs w:val="24"/>
              </w:rPr>
              <w:t>)</w:t>
            </w:r>
          </w:p>
        </w:tc>
      </w:tr>
      <w:tr w:rsidR="00402FC6" w:rsidRPr="00E846D1" w14:paraId="5A316012" w14:textId="77777777">
        <w:tc>
          <w:tcPr>
            <w:tcW w:w="1075" w:type="pct"/>
            <w:tcBorders>
              <w:top w:val="single" w:sz="4" w:space="0" w:color="auto"/>
              <w:left w:val="single" w:sz="4" w:space="0" w:color="auto"/>
              <w:bottom w:val="single" w:sz="4" w:space="0" w:color="auto"/>
              <w:right w:val="single" w:sz="4" w:space="0" w:color="auto"/>
            </w:tcBorders>
          </w:tcPr>
          <w:p w14:paraId="797A516A" w14:textId="77777777" w:rsidR="00402FC6" w:rsidRPr="00E846D1" w:rsidRDefault="001A5459">
            <w:pPr>
              <w:pStyle w:val="Tablenumber"/>
              <w:rPr>
                <w:sz w:val="24"/>
                <w:szCs w:val="24"/>
                <w:lang w:eastAsia="ja-JP"/>
              </w:rPr>
            </w:pPr>
            <w:r w:rsidRPr="00E846D1">
              <w:rPr>
                <w:sz w:val="24"/>
                <w:szCs w:val="24"/>
                <w:lang w:eastAsia="ja-JP"/>
              </w:rPr>
              <w:t>TVS</w:t>
            </w:r>
          </w:p>
        </w:tc>
        <w:tc>
          <w:tcPr>
            <w:tcW w:w="3925" w:type="pct"/>
            <w:tcBorders>
              <w:top w:val="single" w:sz="4" w:space="0" w:color="auto"/>
              <w:left w:val="single" w:sz="4" w:space="0" w:color="auto"/>
              <w:bottom w:val="single" w:sz="4" w:space="0" w:color="auto"/>
              <w:right w:val="single" w:sz="4" w:space="0" w:color="auto"/>
            </w:tcBorders>
          </w:tcPr>
          <w:p w14:paraId="6492436C" w14:textId="77777777" w:rsidR="00402FC6" w:rsidRPr="00E846D1" w:rsidRDefault="001A5459">
            <w:pPr>
              <w:pStyle w:val="Tablenumber"/>
              <w:rPr>
                <w:sz w:val="24"/>
                <w:szCs w:val="24"/>
                <w:lang w:eastAsia="ja-JP"/>
              </w:rPr>
            </w:pPr>
            <w:r w:rsidRPr="00E846D1">
              <w:rPr>
                <w:sz w:val="24"/>
                <w:szCs w:val="24"/>
                <w:lang w:eastAsia="ja-JP"/>
              </w:rPr>
              <w:t>Turinio valdymo sistema</w:t>
            </w:r>
          </w:p>
        </w:tc>
      </w:tr>
      <w:tr w:rsidR="00402FC6" w:rsidRPr="00E846D1" w14:paraId="3FDBF3F9" w14:textId="77777777">
        <w:tc>
          <w:tcPr>
            <w:tcW w:w="1075" w:type="pct"/>
            <w:tcBorders>
              <w:top w:val="single" w:sz="4" w:space="0" w:color="auto"/>
              <w:left w:val="single" w:sz="4" w:space="0" w:color="auto"/>
              <w:bottom w:val="single" w:sz="4" w:space="0" w:color="auto"/>
              <w:right w:val="single" w:sz="4" w:space="0" w:color="auto"/>
            </w:tcBorders>
          </w:tcPr>
          <w:p w14:paraId="333F8A93" w14:textId="77777777" w:rsidR="00402FC6" w:rsidRPr="00E846D1" w:rsidRDefault="001A5459">
            <w:pPr>
              <w:pStyle w:val="Tablenumber"/>
              <w:rPr>
                <w:sz w:val="24"/>
                <w:szCs w:val="24"/>
              </w:rPr>
            </w:pPr>
            <w:r w:rsidRPr="00E846D1">
              <w:rPr>
                <w:sz w:val="24"/>
                <w:szCs w:val="24"/>
              </w:rPr>
              <w:t>URM</w:t>
            </w:r>
          </w:p>
        </w:tc>
        <w:tc>
          <w:tcPr>
            <w:tcW w:w="3925" w:type="pct"/>
            <w:tcBorders>
              <w:top w:val="single" w:sz="4" w:space="0" w:color="auto"/>
              <w:left w:val="single" w:sz="4" w:space="0" w:color="auto"/>
              <w:bottom w:val="single" w:sz="4" w:space="0" w:color="auto"/>
              <w:right w:val="single" w:sz="4" w:space="0" w:color="auto"/>
            </w:tcBorders>
          </w:tcPr>
          <w:p w14:paraId="27B402CB" w14:textId="77777777" w:rsidR="00402FC6" w:rsidRPr="00E846D1" w:rsidRDefault="001A5459">
            <w:pPr>
              <w:pStyle w:val="Tablenumber"/>
              <w:rPr>
                <w:sz w:val="24"/>
                <w:szCs w:val="24"/>
              </w:rPr>
            </w:pPr>
            <w:r w:rsidRPr="00E846D1">
              <w:rPr>
                <w:sz w:val="24"/>
                <w:szCs w:val="24"/>
              </w:rPr>
              <w:t>Lietuvos Respublikos užsienio reikalų ministerija</w:t>
            </w:r>
          </w:p>
        </w:tc>
      </w:tr>
      <w:tr w:rsidR="00402FC6" w:rsidRPr="00E846D1" w14:paraId="2693DA41" w14:textId="77777777">
        <w:tc>
          <w:tcPr>
            <w:tcW w:w="1075" w:type="pct"/>
            <w:tcBorders>
              <w:top w:val="single" w:sz="4" w:space="0" w:color="auto"/>
              <w:left w:val="single" w:sz="4" w:space="0" w:color="auto"/>
              <w:bottom w:val="single" w:sz="4" w:space="0" w:color="auto"/>
              <w:right w:val="single" w:sz="4" w:space="0" w:color="auto"/>
            </w:tcBorders>
          </w:tcPr>
          <w:p w14:paraId="742B6335" w14:textId="77777777" w:rsidR="00402FC6" w:rsidRPr="00E846D1" w:rsidRDefault="001A5459">
            <w:pPr>
              <w:pStyle w:val="Tablenumber"/>
              <w:rPr>
                <w:sz w:val="24"/>
                <w:szCs w:val="24"/>
              </w:rPr>
            </w:pPr>
            <w:r w:rsidRPr="00E846D1">
              <w:rPr>
                <w:sz w:val="24"/>
                <w:szCs w:val="24"/>
              </w:rPr>
              <w:t>URMIS</w:t>
            </w:r>
          </w:p>
        </w:tc>
        <w:tc>
          <w:tcPr>
            <w:tcW w:w="3925" w:type="pct"/>
            <w:tcBorders>
              <w:top w:val="single" w:sz="4" w:space="0" w:color="auto"/>
              <w:left w:val="single" w:sz="4" w:space="0" w:color="auto"/>
              <w:bottom w:val="single" w:sz="4" w:space="0" w:color="auto"/>
              <w:right w:val="single" w:sz="4" w:space="0" w:color="auto"/>
            </w:tcBorders>
          </w:tcPr>
          <w:p w14:paraId="3F89DA98" w14:textId="77777777" w:rsidR="00402FC6" w:rsidRPr="00E846D1" w:rsidRDefault="001A5459">
            <w:pPr>
              <w:pStyle w:val="Tablenumber"/>
              <w:rPr>
                <w:sz w:val="24"/>
                <w:szCs w:val="24"/>
              </w:rPr>
            </w:pPr>
            <w:r w:rsidRPr="00E846D1">
              <w:rPr>
                <w:sz w:val="24"/>
                <w:szCs w:val="24"/>
              </w:rPr>
              <w:t>Lietuvos Respublikos užsienio reikalų ministerijos informacinė sistema</w:t>
            </w:r>
          </w:p>
        </w:tc>
      </w:tr>
    </w:tbl>
    <w:p w14:paraId="1128ABB5" w14:textId="77777777" w:rsidR="00402FC6" w:rsidRPr="00E846D1" w:rsidRDefault="00402FC6">
      <w:pPr>
        <w:pStyle w:val="Tablenumber"/>
        <w:jc w:val="right"/>
        <w:rPr>
          <w:rFonts w:eastAsia="MS Mincho"/>
          <w:b/>
          <w:sz w:val="24"/>
          <w:szCs w:val="24"/>
        </w:rPr>
      </w:pPr>
      <w:bookmarkStart w:id="3" w:name="_Toc393120344"/>
      <w:bookmarkStart w:id="4" w:name="_Toc394067798"/>
      <w:bookmarkStart w:id="5" w:name="_Toc315710081"/>
    </w:p>
    <w:p w14:paraId="60500C27" w14:textId="77777777" w:rsidR="00402FC6" w:rsidRPr="00E846D1" w:rsidRDefault="001A5459">
      <w:pPr>
        <w:pStyle w:val="Tablenumber"/>
        <w:spacing w:after="120"/>
        <w:contextualSpacing w:val="0"/>
        <w:jc w:val="right"/>
        <w:rPr>
          <w:b/>
          <w:bCs/>
          <w:sz w:val="24"/>
          <w:szCs w:val="24"/>
        </w:rPr>
      </w:pPr>
      <w:r w:rsidRPr="00E846D1">
        <w:rPr>
          <w:b/>
          <w:bCs/>
          <w:sz w:val="24"/>
          <w:szCs w:val="24"/>
        </w:rPr>
        <w:fldChar w:fldCharType="begin"/>
      </w:r>
      <w:r w:rsidRPr="00E846D1">
        <w:rPr>
          <w:b/>
          <w:bCs/>
          <w:sz w:val="24"/>
          <w:szCs w:val="24"/>
        </w:rPr>
        <w:instrText xml:space="preserve"> SEQ Table \* ARABIC </w:instrText>
      </w:r>
      <w:r w:rsidRPr="00E846D1">
        <w:rPr>
          <w:b/>
          <w:bCs/>
          <w:sz w:val="24"/>
          <w:szCs w:val="24"/>
        </w:rPr>
        <w:fldChar w:fldCharType="separate"/>
      </w:r>
      <w:r w:rsidRPr="00E846D1">
        <w:rPr>
          <w:b/>
          <w:bCs/>
          <w:sz w:val="24"/>
          <w:szCs w:val="24"/>
        </w:rPr>
        <w:t>2</w:t>
      </w:r>
      <w:r w:rsidRPr="00E846D1">
        <w:rPr>
          <w:b/>
          <w:bCs/>
          <w:sz w:val="24"/>
          <w:szCs w:val="24"/>
        </w:rPr>
        <w:fldChar w:fldCharType="end"/>
      </w:r>
      <w:r w:rsidRPr="00E846D1">
        <w:rPr>
          <w:b/>
          <w:bCs/>
          <w:sz w:val="24"/>
          <w:szCs w:val="24"/>
        </w:rPr>
        <w:t xml:space="preserve"> lentelė. Šiame dokumente naudojamos sąvokos</w:t>
      </w:r>
    </w:p>
    <w:tbl>
      <w:tblPr>
        <w:tblW w:w="503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44"/>
        <w:gridCol w:w="7803"/>
      </w:tblGrid>
      <w:tr w:rsidR="00402FC6" w:rsidRPr="00E846D1" w14:paraId="0CC074FD" w14:textId="77777777">
        <w:trPr>
          <w:tblHeader/>
        </w:trPr>
        <w:tc>
          <w:tcPr>
            <w:tcW w:w="1155" w:type="pct"/>
            <w:shd w:val="clear" w:color="auto" w:fill="BFBFBF"/>
          </w:tcPr>
          <w:p w14:paraId="79EF265B" w14:textId="77777777" w:rsidR="00402FC6" w:rsidRPr="00E846D1" w:rsidRDefault="001A5459">
            <w:pPr>
              <w:pStyle w:val="Tablenumber"/>
              <w:rPr>
                <w:b/>
                <w:sz w:val="24"/>
                <w:szCs w:val="24"/>
              </w:rPr>
            </w:pPr>
            <w:r w:rsidRPr="00E846D1">
              <w:rPr>
                <w:b/>
                <w:sz w:val="24"/>
                <w:szCs w:val="24"/>
              </w:rPr>
              <w:t>Sąvoka</w:t>
            </w:r>
          </w:p>
        </w:tc>
        <w:tc>
          <w:tcPr>
            <w:tcW w:w="3845" w:type="pct"/>
            <w:shd w:val="clear" w:color="auto" w:fill="BFBFBF"/>
          </w:tcPr>
          <w:p w14:paraId="669F6A5E" w14:textId="77777777" w:rsidR="00402FC6" w:rsidRPr="00E846D1" w:rsidRDefault="001A5459">
            <w:pPr>
              <w:pStyle w:val="Tablenumber"/>
              <w:rPr>
                <w:b/>
                <w:sz w:val="24"/>
                <w:szCs w:val="24"/>
              </w:rPr>
            </w:pPr>
            <w:r w:rsidRPr="00E846D1">
              <w:rPr>
                <w:b/>
                <w:sz w:val="24"/>
                <w:szCs w:val="24"/>
              </w:rPr>
              <w:t>Paaiškinimas</w:t>
            </w:r>
          </w:p>
        </w:tc>
      </w:tr>
      <w:tr w:rsidR="00402FC6" w:rsidRPr="00E846D1" w14:paraId="4270A5A7" w14:textId="77777777">
        <w:tc>
          <w:tcPr>
            <w:tcW w:w="1155" w:type="pct"/>
          </w:tcPr>
          <w:p w14:paraId="4E54C369" w14:textId="77777777" w:rsidR="00402FC6" w:rsidRPr="00E846D1" w:rsidRDefault="001A5459">
            <w:pPr>
              <w:pStyle w:val="Tablenumber"/>
              <w:rPr>
                <w:sz w:val="24"/>
                <w:szCs w:val="24"/>
              </w:rPr>
            </w:pPr>
            <w:r w:rsidRPr="00E846D1">
              <w:rPr>
                <w:sz w:val="24"/>
                <w:szCs w:val="24"/>
              </w:rPr>
              <w:t>Darbo laikas</w:t>
            </w:r>
          </w:p>
        </w:tc>
        <w:tc>
          <w:tcPr>
            <w:tcW w:w="3845" w:type="pct"/>
          </w:tcPr>
          <w:p w14:paraId="24D96126" w14:textId="77777777" w:rsidR="00402FC6" w:rsidRPr="00E846D1" w:rsidRDefault="001A5459">
            <w:pPr>
              <w:pStyle w:val="Tablenumber"/>
              <w:rPr>
                <w:sz w:val="24"/>
                <w:szCs w:val="24"/>
                <w:lang w:eastAsia="ja-JP"/>
              </w:rPr>
            </w:pPr>
            <w:r w:rsidRPr="00E846D1">
              <w:rPr>
                <w:sz w:val="24"/>
                <w:szCs w:val="24"/>
                <w:lang w:eastAsia="ja-JP"/>
              </w:rPr>
              <w:t>Pirmadieniais, antradieniais, trečiadieniais ir ketvirtadieniais nuo 8.00 valandos iki 17.00 valandos, penktadieniais nuo 8.00 valandos iki 15.45 valandos. Darbo dienos trukmė prieš šventines dienas – viena valanda trumpiau.</w:t>
            </w:r>
          </w:p>
        </w:tc>
      </w:tr>
      <w:tr w:rsidR="00402FC6" w:rsidRPr="00E846D1" w14:paraId="56EAC048" w14:textId="77777777">
        <w:tc>
          <w:tcPr>
            <w:tcW w:w="1155" w:type="pct"/>
          </w:tcPr>
          <w:p w14:paraId="768FD001" w14:textId="77777777" w:rsidR="00402FC6" w:rsidRPr="00E846D1" w:rsidRDefault="001A5459">
            <w:pPr>
              <w:pStyle w:val="Tablenumber"/>
              <w:rPr>
                <w:sz w:val="24"/>
                <w:szCs w:val="24"/>
              </w:rPr>
            </w:pPr>
            <w:r w:rsidRPr="00E846D1">
              <w:rPr>
                <w:sz w:val="24"/>
                <w:szCs w:val="24"/>
              </w:rPr>
              <w:t>Konsulinės įstaigos</w:t>
            </w:r>
          </w:p>
        </w:tc>
        <w:tc>
          <w:tcPr>
            <w:tcW w:w="3845" w:type="pct"/>
          </w:tcPr>
          <w:p w14:paraId="062BBC7D" w14:textId="77777777" w:rsidR="00402FC6" w:rsidRPr="00E846D1" w:rsidRDefault="001A5459">
            <w:pPr>
              <w:pStyle w:val="Tablenumber"/>
              <w:rPr>
                <w:sz w:val="24"/>
                <w:szCs w:val="24"/>
              </w:rPr>
            </w:pPr>
            <w:r w:rsidRPr="00E846D1">
              <w:rPr>
                <w:sz w:val="24"/>
                <w:szCs w:val="24"/>
              </w:rPr>
              <w:t>Lietuvos Respublikos diplomatinės atstovybės ir konsulinės įstaigos</w:t>
            </w:r>
          </w:p>
        </w:tc>
      </w:tr>
      <w:tr w:rsidR="00402FC6" w:rsidRPr="00E846D1" w14:paraId="0553C8A3" w14:textId="77777777">
        <w:tc>
          <w:tcPr>
            <w:tcW w:w="1155" w:type="pct"/>
          </w:tcPr>
          <w:p w14:paraId="06DF5ED4" w14:textId="77777777" w:rsidR="00402FC6" w:rsidRPr="00E846D1" w:rsidRDefault="001A5459">
            <w:pPr>
              <w:pStyle w:val="Tablenumber"/>
              <w:rPr>
                <w:sz w:val="24"/>
                <w:szCs w:val="24"/>
              </w:rPr>
            </w:pPr>
            <w:r w:rsidRPr="00E846D1">
              <w:rPr>
                <w:sz w:val="24"/>
                <w:szCs w:val="24"/>
              </w:rPr>
              <w:t>Paslaugos</w:t>
            </w:r>
          </w:p>
        </w:tc>
        <w:tc>
          <w:tcPr>
            <w:tcW w:w="3845" w:type="pct"/>
          </w:tcPr>
          <w:p w14:paraId="4245A83B" w14:textId="77777777" w:rsidR="00402FC6" w:rsidRPr="00E846D1" w:rsidRDefault="001A5459">
            <w:pPr>
              <w:pStyle w:val="Tablenumber"/>
              <w:rPr>
                <w:sz w:val="24"/>
                <w:szCs w:val="24"/>
                <w:lang w:eastAsia="ja-JP"/>
              </w:rPr>
            </w:pPr>
            <w:r w:rsidRPr="00E846D1">
              <w:rPr>
                <w:sz w:val="24"/>
                <w:szCs w:val="24"/>
                <w:lang w:eastAsia="ja-JP"/>
              </w:rPr>
              <w:t xml:space="preserve">Lietuvos Respublikos užsienio reikalų ministerijos konsulinės informacijos interneto svetainės </w:t>
            </w:r>
            <w:hyperlink r:id="rId13" w:history="1">
              <w:r w:rsidRPr="00E846D1">
                <w:rPr>
                  <w:rStyle w:val="Hyperlink"/>
                  <w:sz w:val="24"/>
                  <w:szCs w:val="24"/>
                  <w:lang w:eastAsia="ja-JP"/>
                </w:rPr>
                <w:t>https://keliauk.urm.lt</w:t>
              </w:r>
            </w:hyperlink>
            <w:r w:rsidRPr="00E846D1">
              <w:rPr>
                <w:sz w:val="24"/>
                <w:szCs w:val="24"/>
                <w:lang w:eastAsia="ja-JP"/>
              </w:rPr>
              <w:t xml:space="preserve"> turinio valdymo sistemos vystymo ir priežiūros paslaugos</w:t>
            </w:r>
          </w:p>
        </w:tc>
      </w:tr>
      <w:tr w:rsidR="00402FC6" w:rsidRPr="00E846D1" w14:paraId="7A5CC3AE" w14:textId="77777777">
        <w:tc>
          <w:tcPr>
            <w:tcW w:w="1155" w:type="pct"/>
          </w:tcPr>
          <w:p w14:paraId="7A44C996" w14:textId="77777777" w:rsidR="00402FC6" w:rsidRPr="00E846D1" w:rsidRDefault="001A5459">
            <w:pPr>
              <w:pStyle w:val="Tablenumber"/>
              <w:rPr>
                <w:sz w:val="24"/>
                <w:szCs w:val="24"/>
              </w:rPr>
            </w:pPr>
            <w:r w:rsidRPr="00E846D1">
              <w:rPr>
                <w:sz w:val="24"/>
                <w:szCs w:val="24"/>
              </w:rPr>
              <w:t>Paslaugų teikėjas</w:t>
            </w:r>
          </w:p>
        </w:tc>
        <w:tc>
          <w:tcPr>
            <w:tcW w:w="3845" w:type="pct"/>
          </w:tcPr>
          <w:p w14:paraId="3BF67E6C" w14:textId="77777777" w:rsidR="00402FC6" w:rsidRPr="00E846D1" w:rsidRDefault="001A5459">
            <w:pPr>
              <w:pStyle w:val="Tablenumber"/>
              <w:rPr>
                <w:sz w:val="24"/>
                <w:szCs w:val="24"/>
                <w:lang w:eastAsia="ja-JP"/>
              </w:rPr>
            </w:pPr>
            <w:r w:rsidRPr="00E846D1">
              <w:rPr>
                <w:sz w:val="24"/>
                <w:szCs w:val="24"/>
              </w:rPr>
              <w:t xml:space="preserve">Lietuvos Respublikos užsienio reikalų ministerijos konsulinės informacijos interneto svetainės </w:t>
            </w:r>
            <w:hyperlink r:id="rId14" w:history="1">
              <w:r w:rsidRPr="00E846D1">
                <w:rPr>
                  <w:rStyle w:val="Hyperlink"/>
                  <w:sz w:val="24"/>
                  <w:szCs w:val="24"/>
                </w:rPr>
                <w:t>https://keliauk.urm.lt</w:t>
              </w:r>
            </w:hyperlink>
            <w:r w:rsidRPr="00E846D1">
              <w:rPr>
                <w:sz w:val="24"/>
                <w:szCs w:val="24"/>
              </w:rPr>
              <w:t xml:space="preserve"> turinio valdymo sistemos vystymo ir priežiūros paslaugas teikiantis teikėjas</w:t>
            </w:r>
          </w:p>
        </w:tc>
      </w:tr>
      <w:tr w:rsidR="00402FC6" w:rsidRPr="00E846D1" w14:paraId="57233FE4" w14:textId="77777777">
        <w:trPr>
          <w:trHeight w:val="611"/>
        </w:trPr>
        <w:tc>
          <w:tcPr>
            <w:tcW w:w="1155" w:type="pct"/>
          </w:tcPr>
          <w:p w14:paraId="53CBF13B" w14:textId="77777777" w:rsidR="00402FC6" w:rsidRPr="00E846D1" w:rsidRDefault="001A5459">
            <w:pPr>
              <w:pStyle w:val="Tablenumber"/>
              <w:rPr>
                <w:sz w:val="24"/>
                <w:szCs w:val="24"/>
              </w:rPr>
            </w:pPr>
            <w:r w:rsidRPr="00E846D1">
              <w:rPr>
                <w:sz w:val="24"/>
                <w:szCs w:val="24"/>
              </w:rPr>
              <w:t>Perkančioji organizacija</w:t>
            </w:r>
          </w:p>
        </w:tc>
        <w:tc>
          <w:tcPr>
            <w:tcW w:w="3845" w:type="pct"/>
          </w:tcPr>
          <w:p w14:paraId="51F24A8F" w14:textId="77777777" w:rsidR="00402FC6" w:rsidRPr="00E846D1" w:rsidRDefault="001A5459">
            <w:pPr>
              <w:pStyle w:val="Tablenumber"/>
              <w:rPr>
                <w:sz w:val="24"/>
                <w:szCs w:val="24"/>
              </w:rPr>
            </w:pPr>
            <w:r w:rsidRPr="00E846D1">
              <w:rPr>
                <w:sz w:val="24"/>
                <w:szCs w:val="24"/>
              </w:rPr>
              <w:t>Lietuvos Respublikos užsienio reikalų ministerija</w:t>
            </w:r>
          </w:p>
        </w:tc>
      </w:tr>
      <w:tr w:rsidR="00402FC6" w:rsidRPr="00E846D1" w14:paraId="38F1485D" w14:textId="77777777">
        <w:tc>
          <w:tcPr>
            <w:tcW w:w="1155" w:type="pct"/>
          </w:tcPr>
          <w:p w14:paraId="7E56F5E6" w14:textId="77777777" w:rsidR="00402FC6" w:rsidRPr="00E846D1" w:rsidRDefault="001A5459">
            <w:pPr>
              <w:pStyle w:val="Tablenumber"/>
              <w:rPr>
                <w:sz w:val="24"/>
                <w:szCs w:val="24"/>
              </w:rPr>
            </w:pPr>
            <w:r w:rsidRPr="00E846D1">
              <w:rPr>
                <w:sz w:val="24"/>
                <w:szCs w:val="24"/>
              </w:rPr>
              <w:t>Projektas</w:t>
            </w:r>
          </w:p>
        </w:tc>
        <w:tc>
          <w:tcPr>
            <w:tcW w:w="3845" w:type="pct"/>
          </w:tcPr>
          <w:p w14:paraId="69248438" w14:textId="77777777" w:rsidR="00402FC6" w:rsidRPr="00E846D1" w:rsidRDefault="001A5459">
            <w:pPr>
              <w:pStyle w:val="Tablenumber"/>
              <w:rPr>
                <w:sz w:val="24"/>
                <w:szCs w:val="24"/>
                <w:lang w:eastAsia="ja-JP"/>
              </w:rPr>
            </w:pPr>
            <w:r w:rsidRPr="00E846D1">
              <w:rPr>
                <w:sz w:val="24"/>
                <w:szCs w:val="24"/>
                <w:lang w:eastAsia="ja-JP"/>
              </w:rPr>
              <w:t xml:space="preserve">Lietuvos Respublikos užsienio reikalų ministerijos konsulinės informacijos interneto svetainės </w:t>
            </w:r>
            <w:hyperlink r:id="rId15" w:history="1">
              <w:r w:rsidRPr="00E846D1">
                <w:rPr>
                  <w:rStyle w:val="Hyperlink"/>
                  <w:sz w:val="24"/>
                  <w:szCs w:val="24"/>
                  <w:lang w:eastAsia="ja-JP"/>
                </w:rPr>
                <w:t>https://keliauk.urm.lt</w:t>
              </w:r>
            </w:hyperlink>
            <w:r w:rsidRPr="00E846D1">
              <w:rPr>
                <w:sz w:val="24"/>
                <w:szCs w:val="24"/>
                <w:lang w:eastAsia="ja-JP"/>
              </w:rPr>
              <w:t xml:space="preserve"> turinio valdymo sistemos vystymo ir priežiūros paslaugų teikimo projektas</w:t>
            </w:r>
          </w:p>
        </w:tc>
      </w:tr>
      <w:tr w:rsidR="00402FC6" w:rsidRPr="00E846D1" w14:paraId="4311AA89" w14:textId="77777777">
        <w:tc>
          <w:tcPr>
            <w:tcW w:w="1155" w:type="pct"/>
          </w:tcPr>
          <w:p w14:paraId="1B71E078" w14:textId="77777777" w:rsidR="00402FC6" w:rsidRPr="00E846D1" w:rsidRDefault="001A5459">
            <w:pPr>
              <w:pStyle w:val="Tablenumber"/>
              <w:rPr>
                <w:sz w:val="24"/>
                <w:szCs w:val="24"/>
              </w:rPr>
            </w:pPr>
            <w:r w:rsidRPr="00E846D1">
              <w:rPr>
                <w:sz w:val="24"/>
                <w:szCs w:val="24"/>
              </w:rPr>
              <w:t>Sutartis</w:t>
            </w:r>
          </w:p>
        </w:tc>
        <w:tc>
          <w:tcPr>
            <w:tcW w:w="3845" w:type="pct"/>
          </w:tcPr>
          <w:p w14:paraId="7ABD1669" w14:textId="77777777" w:rsidR="00402FC6" w:rsidRPr="00E846D1" w:rsidRDefault="001A5459">
            <w:pPr>
              <w:pStyle w:val="Tablenumber"/>
              <w:rPr>
                <w:sz w:val="24"/>
                <w:szCs w:val="24"/>
                <w:lang w:eastAsia="ja-JP"/>
              </w:rPr>
            </w:pPr>
            <w:r w:rsidRPr="00E846D1">
              <w:rPr>
                <w:sz w:val="24"/>
                <w:szCs w:val="24"/>
                <w:lang w:eastAsia="ja-JP"/>
              </w:rPr>
              <w:t xml:space="preserve">Lietuvos Respublikos užsienio reikalų ministerijos konsulinės informacijos interneto svetainės </w:t>
            </w:r>
            <w:hyperlink r:id="rId16" w:history="1">
              <w:r w:rsidRPr="00E846D1">
                <w:rPr>
                  <w:rStyle w:val="Hyperlink"/>
                  <w:sz w:val="24"/>
                  <w:szCs w:val="24"/>
                  <w:lang w:eastAsia="ja-JP"/>
                </w:rPr>
                <w:t>https://keliauk.urm.lt</w:t>
              </w:r>
            </w:hyperlink>
            <w:r w:rsidRPr="00E846D1">
              <w:rPr>
                <w:sz w:val="24"/>
                <w:szCs w:val="24"/>
                <w:lang w:eastAsia="ja-JP"/>
              </w:rPr>
              <w:t xml:space="preserve"> turinio valdymo sistemos vystymo ir priežiūros paslaugų viešojo pirkimo-pardavimo sutartis</w:t>
            </w:r>
          </w:p>
        </w:tc>
      </w:tr>
      <w:tr w:rsidR="00402FC6" w:rsidRPr="00E846D1" w14:paraId="0A904C8F" w14:textId="77777777">
        <w:tc>
          <w:tcPr>
            <w:tcW w:w="1155" w:type="pct"/>
          </w:tcPr>
          <w:p w14:paraId="17C8354B" w14:textId="77777777" w:rsidR="00402FC6" w:rsidRPr="00E846D1" w:rsidRDefault="001A5459">
            <w:pPr>
              <w:pStyle w:val="Tablenumber"/>
              <w:rPr>
                <w:sz w:val="24"/>
                <w:szCs w:val="24"/>
              </w:rPr>
            </w:pPr>
            <w:r w:rsidRPr="00E846D1">
              <w:rPr>
                <w:sz w:val="24"/>
                <w:szCs w:val="24"/>
              </w:rPr>
              <w:t>Techninė specifikacija</w:t>
            </w:r>
          </w:p>
        </w:tc>
        <w:tc>
          <w:tcPr>
            <w:tcW w:w="3845" w:type="pct"/>
          </w:tcPr>
          <w:p w14:paraId="76B14AD2" w14:textId="77777777" w:rsidR="00402FC6" w:rsidRPr="00E846D1" w:rsidRDefault="001A5459">
            <w:pPr>
              <w:pStyle w:val="Tablenumber"/>
              <w:rPr>
                <w:sz w:val="24"/>
                <w:szCs w:val="24"/>
                <w:lang w:eastAsia="ja-JP"/>
              </w:rPr>
            </w:pPr>
            <w:r w:rsidRPr="00E846D1">
              <w:rPr>
                <w:sz w:val="24"/>
                <w:szCs w:val="24"/>
                <w:lang w:eastAsia="ja-JP"/>
              </w:rPr>
              <w:t xml:space="preserve">Lietuvos Respublikos užsienio reikalų ministerijos konsulinės informacijos interneto svetainės </w:t>
            </w:r>
            <w:hyperlink r:id="rId17" w:history="1">
              <w:r w:rsidRPr="00E846D1">
                <w:rPr>
                  <w:rStyle w:val="Hyperlink"/>
                  <w:sz w:val="24"/>
                  <w:szCs w:val="24"/>
                  <w:lang w:eastAsia="ja-JP"/>
                </w:rPr>
                <w:t>https://keliauk.urm.lt</w:t>
              </w:r>
            </w:hyperlink>
            <w:r w:rsidRPr="00E846D1">
              <w:rPr>
                <w:sz w:val="24"/>
                <w:szCs w:val="24"/>
                <w:lang w:eastAsia="ja-JP"/>
              </w:rPr>
              <w:t xml:space="preserve"> turinio valdymo sistemos vystymo ir priežiūros paslaugų įsigijimo techninė specifikacija.</w:t>
            </w:r>
          </w:p>
        </w:tc>
      </w:tr>
      <w:tr w:rsidR="00402FC6" w:rsidRPr="00E846D1" w14:paraId="0CC56D60" w14:textId="77777777">
        <w:tc>
          <w:tcPr>
            <w:tcW w:w="1155" w:type="pct"/>
          </w:tcPr>
          <w:p w14:paraId="27ED0360" w14:textId="77777777" w:rsidR="00402FC6" w:rsidRPr="00E846D1" w:rsidRDefault="001A5459">
            <w:pPr>
              <w:pStyle w:val="Tablenumber"/>
              <w:rPr>
                <w:sz w:val="24"/>
                <w:szCs w:val="24"/>
              </w:rPr>
            </w:pPr>
            <w:r w:rsidRPr="00E846D1">
              <w:rPr>
                <w:sz w:val="24"/>
                <w:szCs w:val="24"/>
              </w:rPr>
              <w:lastRenderedPageBreak/>
              <w:t>Mobilioji programėlė</w:t>
            </w:r>
          </w:p>
        </w:tc>
        <w:tc>
          <w:tcPr>
            <w:tcW w:w="3845" w:type="pct"/>
          </w:tcPr>
          <w:p w14:paraId="4AA73C69" w14:textId="77777777" w:rsidR="00402FC6" w:rsidRPr="00E846D1" w:rsidRDefault="001A5459">
            <w:pPr>
              <w:pStyle w:val="Tablenumber"/>
              <w:rPr>
                <w:sz w:val="24"/>
                <w:szCs w:val="24"/>
                <w:lang w:eastAsia="ja-JP"/>
              </w:rPr>
            </w:pPr>
            <w:r w:rsidRPr="00E846D1">
              <w:rPr>
                <w:sz w:val="24"/>
                <w:szCs w:val="24"/>
                <w:lang w:eastAsia="ja-JP"/>
              </w:rPr>
              <w:t>Lietuvos Respublikos užsienio reikalų ministerijos mobilioji programėlė „Keliauk saugiai“</w:t>
            </w:r>
          </w:p>
        </w:tc>
      </w:tr>
    </w:tbl>
    <w:p w14:paraId="5FF25EF0" w14:textId="77777777" w:rsidR="00402FC6" w:rsidRPr="00E846D1" w:rsidRDefault="00402FC6">
      <w:pPr>
        <w:pStyle w:val="Heading2"/>
        <w:rPr>
          <w:rFonts w:ascii="Times New Roman" w:hAnsi="Times New Roman" w:cs="Times New Roman"/>
          <w:caps/>
          <w:sz w:val="24"/>
          <w:szCs w:val="24"/>
        </w:rPr>
      </w:pPr>
      <w:bookmarkStart w:id="6" w:name="_Toc439771824"/>
      <w:bookmarkStart w:id="7" w:name="_Ref435709678"/>
      <w:bookmarkStart w:id="8" w:name="_Toc514399823"/>
    </w:p>
    <w:p w14:paraId="5CD5BD93" w14:textId="77777777" w:rsidR="00402FC6" w:rsidRPr="00E846D1" w:rsidRDefault="001A5459">
      <w:pPr>
        <w:pStyle w:val="Heading2"/>
        <w:rPr>
          <w:rFonts w:ascii="Times New Roman" w:hAnsi="Times New Roman" w:cs="Times New Roman"/>
          <w:caps/>
          <w:sz w:val="28"/>
          <w:szCs w:val="28"/>
        </w:rPr>
      </w:pPr>
      <w:r w:rsidRPr="00E846D1">
        <w:rPr>
          <w:rFonts w:ascii="Times New Roman" w:hAnsi="Times New Roman" w:cs="Times New Roman"/>
          <w:caps/>
          <w:sz w:val="28"/>
          <w:szCs w:val="28"/>
        </w:rPr>
        <w:t>2. Esamos situacijos aprašymas</w:t>
      </w:r>
      <w:bookmarkEnd w:id="3"/>
      <w:bookmarkEnd w:id="4"/>
      <w:bookmarkEnd w:id="5"/>
      <w:bookmarkEnd w:id="6"/>
      <w:bookmarkEnd w:id="7"/>
      <w:bookmarkEnd w:id="8"/>
    </w:p>
    <w:p w14:paraId="21CA0334" w14:textId="77777777" w:rsidR="00402FC6" w:rsidRPr="00E846D1" w:rsidRDefault="00402FC6">
      <w:pPr>
        <w:pStyle w:val="Tablenumber"/>
        <w:ind w:left="720"/>
        <w:rPr>
          <w:caps/>
          <w:sz w:val="24"/>
          <w:szCs w:val="24"/>
        </w:rPr>
      </w:pPr>
    </w:p>
    <w:p w14:paraId="0ED69004" w14:textId="77777777" w:rsidR="00402FC6" w:rsidRPr="00E846D1" w:rsidRDefault="001A5459">
      <w:pPr>
        <w:pStyle w:val="Tablenumber"/>
        <w:spacing w:after="120"/>
        <w:ind w:left="357" w:hanging="357"/>
        <w:contextualSpacing w:val="0"/>
        <w:rPr>
          <w:sz w:val="24"/>
          <w:szCs w:val="24"/>
        </w:rPr>
      </w:pPr>
      <w:r w:rsidRPr="00E846D1">
        <w:rPr>
          <w:sz w:val="24"/>
          <w:szCs w:val="24"/>
        </w:rPr>
        <w:t>2.1. Projekto aplinka</w:t>
      </w:r>
    </w:p>
    <w:p w14:paraId="585F943C" w14:textId="77777777" w:rsidR="00402FC6" w:rsidRPr="00E846D1" w:rsidRDefault="001A5459">
      <w:pPr>
        <w:pStyle w:val="Tablenumber"/>
        <w:spacing w:after="120"/>
        <w:contextualSpacing w:val="0"/>
        <w:rPr>
          <w:sz w:val="24"/>
          <w:szCs w:val="24"/>
        </w:rPr>
      </w:pPr>
      <w:r w:rsidRPr="00E846D1">
        <w:rPr>
          <w:sz w:val="24"/>
          <w:szCs w:val="24"/>
        </w:rPr>
        <w:t>2.1.1. Informacija Svetainėje teikiama lietuvių, anglų ir rusų kalbomis. Svetainės versija rusų kalba yra neaktyvi, informacija joje neatnaujinama.</w:t>
      </w:r>
    </w:p>
    <w:p w14:paraId="65C6B722" w14:textId="77777777" w:rsidR="00402FC6" w:rsidRPr="00E846D1" w:rsidRDefault="001A5459">
      <w:pPr>
        <w:pStyle w:val="Tablenumber"/>
        <w:spacing w:after="120"/>
        <w:contextualSpacing w:val="0"/>
        <w:rPr>
          <w:sz w:val="24"/>
          <w:szCs w:val="24"/>
        </w:rPr>
      </w:pPr>
      <w:r w:rsidRPr="00E846D1">
        <w:rPr>
          <w:sz w:val="24"/>
          <w:szCs w:val="24"/>
        </w:rPr>
        <w:t>2.1.2. Svetainės paskirtis ir joje teikiama informacija:</w:t>
      </w:r>
    </w:p>
    <w:p w14:paraId="136C7E6D" w14:textId="77777777" w:rsidR="00402FC6" w:rsidRPr="00E846D1" w:rsidRDefault="001A5459">
      <w:pPr>
        <w:pStyle w:val="Tablenumber"/>
        <w:ind w:right="113"/>
        <w:rPr>
          <w:sz w:val="24"/>
          <w:szCs w:val="24"/>
        </w:rPr>
      </w:pPr>
      <w:r w:rsidRPr="00E846D1">
        <w:rPr>
          <w:sz w:val="24"/>
          <w:szCs w:val="24"/>
        </w:rPr>
        <w:t>2.1.2.1. nustatytu dažnumu skelbiamos kelionių rekomendacijos dėl kelionių saugumo užsienyje;</w:t>
      </w:r>
    </w:p>
    <w:p w14:paraId="443AE4BA" w14:textId="77777777" w:rsidR="00402FC6" w:rsidRPr="00E846D1" w:rsidRDefault="001A5459">
      <w:pPr>
        <w:pStyle w:val="Tablenumber"/>
        <w:ind w:right="113"/>
        <w:rPr>
          <w:sz w:val="24"/>
          <w:szCs w:val="24"/>
        </w:rPr>
      </w:pPr>
      <w:r w:rsidRPr="00E846D1">
        <w:rPr>
          <w:sz w:val="24"/>
          <w:szCs w:val="24"/>
        </w:rPr>
        <w:t>2.1.2.2. teikiama informacija apie įvažiavimo bei buvimo užsienio valstybėse sąlygas ir vizas;</w:t>
      </w:r>
    </w:p>
    <w:p w14:paraId="22659833" w14:textId="77777777" w:rsidR="00402FC6" w:rsidRPr="00E846D1" w:rsidRDefault="001A5459">
      <w:pPr>
        <w:pStyle w:val="Tablenumber"/>
        <w:ind w:right="113"/>
        <w:rPr>
          <w:sz w:val="24"/>
          <w:szCs w:val="24"/>
        </w:rPr>
      </w:pPr>
      <w:r w:rsidRPr="00E846D1">
        <w:rPr>
          <w:sz w:val="24"/>
          <w:szCs w:val="24"/>
        </w:rPr>
        <w:t>2.1.2.3. sukurta galimybė užsiprenumeruoti pranešimus apie šalies įspėjimo lygio ar kelionių rekomendacijos atnaujinimus;</w:t>
      </w:r>
    </w:p>
    <w:p w14:paraId="2E8CB432" w14:textId="77777777" w:rsidR="00402FC6" w:rsidRPr="00E846D1" w:rsidRDefault="001A5459">
      <w:pPr>
        <w:pStyle w:val="Tablenumber"/>
        <w:ind w:right="113"/>
        <w:rPr>
          <w:sz w:val="24"/>
          <w:szCs w:val="24"/>
        </w:rPr>
      </w:pPr>
      <w:r w:rsidRPr="00E846D1">
        <w:rPr>
          <w:sz w:val="24"/>
          <w:szCs w:val="24"/>
        </w:rPr>
        <w:t>2.1.2.4. skelbiama informacija apie įvažiavimo bei buvimo Lietuvos Respublikoje sąlygas ir vizas;</w:t>
      </w:r>
    </w:p>
    <w:p w14:paraId="66E9A992" w14:textId="77777777" w:rsidR="00402FC6" w:rsidRPr="00E846D1" w:rsidRDefault="001A5459">
      <w:pPr>
        <w:pStyle w:val="Tablenumber"/>
        <w:ind w:right="113"/>
        <w:rPr>
          <w:sz w:val="24"/>
          <w:szCs w:val="24"/>
        </w:rPr>
      </w:pPr>
      <w:r w:rsidRPr="00E846D1">
        <w:rPr>
          <w:sz w:val="24"/>
          <w:szCs w:val="24"/>
        </w:rPr>
        <w:t>2.1.2.5. publikuojama Lietuvos Respublikos ir užsienio valstybių konsulinių įstaigų kontaktinė informacija, jų buvimo vieta atvaizduojama žemėlapyje;</w:t>
      </w:r>
    </w:p>
    <w:p w14:paraId="2D1B23DA" w14:textId="77777777" w:rsidR="00402FC6" w:rsidRPr="00E846D1" w:rsidRDefault="001A5459">
      <w:pPr>
        <w:pStyle w:val="Tablenumber"/>
        <w:ind w:right="113"/>
        <w:rPr>
          <w:sz w:val="24"/>
          <w:szCs w:val="24"/>
        </w:rPr>
      </w:pPr>
      <w:r w:rsidRPr="00E846D1">
        <w:rPr>
          <w:sz w:val="24"/>
          <w:szCs w:val="24"/>
        </w:rPr>
        <w:t>2.1.2.6. pateikiama kelionės registracijos forma;</w:t>
      </w:r>
    </w:p>
    <w:p w14:paraId="053B258F" w14:textId="77777777" w:rsidR="00402FC6" w:rsidRPr="00E846D1" w:rsidRDefault="001A5459">
      <w:pPr>
        <w:pStyle w:val="Tablenumber"/>
        <w:ind w:right="113"/>
        <w:rPr>
          <w:sz w:val="24"/>
          <w:szCs w:val="24"/>
        </w:rPr>
      </w:pPr>
      <w:r w:rsidRPr="00E846D1">
        <w:rPr>
          <w:sz w:val="24"/>
          <w:szCs w:val="24"/>
        </w:rPr>
        <w:t>2.1.2.7. pateikiama užklausos forma su galimybe pateikti klausimą URM. Klausimai ir atsakymai į juos yra registruojami ir saugomi nustatytą laiką;</w:t>
      </w:r>
    </w:p>
    <w:p w14:paraId="491C9DBD" w14:textId="77777777" w:rsidR="00402FC6" w:rsidRPr="00E846D1" w:rsidRDefault="001A5459">
      <w:pPr>
        <w:pStyle w:val="Tablenumber"/>
        <w:ind w:right="113"/>
        <w:rPr>
          <w:sz w:val="24"/>
          <w:szCs w:val="24"/>
        </w:rPr>
      </w:pPr>
      <w:r w:rsidRPr="00E846D1">
        <w:rPr>
          <w:sz w:val="24"/>
          <w:szCs w:val="24"/>
        </w:rPr>
        <w:t>2.1.2.8. skelbiamos konsulinės naujienos ir kita aktuali konsulinė informacija piliečiams;</w:t>
      </w:r>
    </w:p>
    <w:p w14:paraId="69DC3DBD" w14:textId="77777777" w:rsidR="00402FC6" w:rsidRPr="00E846D1" w:rsidRDefault="001A5459">
      <w:pPr>
        <w:pStyle w:val="Tablenumber"/>
        <w:ind w:right="113"/>
        <w:rPr>
          <w:sz w:val="24"/>
          <w:szCs w:val="24"/>
        </w:rPr>
      </w:pPr>
      <w:r w:rsidRPr="00E846D1">
        <w:rPr>
          <w:sz w:val="24"/>
          <w:szCs w:val="24"/>
        </w:rPr>
        <w:t>2.1.2.9. skelbiama konsulinė informacija piliečiams, keliaujantiems ir gyvenantiems užsienyje;</w:t>
      </w:r>
    </w:p>
    <w:p w14:paraId="413972F2" w14:textId="77777777" w:rsidR="00402FC6" w:rsidRPr="00E846D1" w:rsidRDefault="001A5459">
      <w:pPr>
        <w:pStyle w:val="Tablenumber"/>
        <w:ind w:right="113"/>
        <w:rPr>
          <w:sz w:val="24"/>
          <w:szCs w:val="24"/>
        </w:rPr>
      </w:pPr>
      <w:r w:rsidRPr="00E846D1">
        <w:rPr>
          <w:sz w:val="24"/>
          <w:szCs w:val="24"/>
        </w:rPr>
        <w:t>2.1.2.10. realiu laiku siunčiami įspėjimai apie krizes pasaulyje (globalūs įspėjimai, įspėjimai šaliai arba pasirinktai teritorijai);</w:t>
      </w:r>
    </w:p>
    <w:p w14:paraId="53FB8E59" w14:textId="77777777" w:rsidR="00402FC6" w:rsidRPr="00E846D1" w:rsidRDefault="001A5459">
      <w:pPr>
        <w:pStyle w:val="Tablenumber"/>
        <w:ind w:right="113"/>
        <w:rPr>
          <w:sz w:val="24"/>
          <w:szCs w:val="24"/>
        </w:rPr>
      </w:pPr>
      <w:r w:rsidRPr="00E846D1">
        <w:rPr>
          <w:sz w:val="24"/>
          <w:szCs w:val="24"/>
        </w:rPr>
        <w:t>2.1.2.11. pateikiama interaktyvi atmintinė, padedanti pasiruošti kelionei;</w:t>
      </w:r>
    </w:p>
    <w:p w14:paraId="7490BD67" w14:textId="77777777" w:rsidR="00402FC6" w:rsidRPr="00E846D1" w:rsidRDefault="001A5459">
      <w:pPr>
        <w:pStyle w:val="Tablenumber"/>
        <w:ind w:right="113"/>
        <w:rPr>
          <w:sz w:val="24"/>
          <w:szCs w:val="24"/>
        </w:rPr>
      </w:pPr>
      <w:r w:rsidRPr="00E846D1">
        <w:rPr>
          <w:sz w:val="24"/>
          <w:szCs w:val="24"/>
        </w:rPr>
        <w:t>2.1.2.12. veikia elektroninė asmenų registracijos į URM arba konsulines įstaigas sistema;</w:t>
      </w:r>
    </w:p>
    <w:p w14:paraId="6FBF06C9" w14:textId="77777777" w:rsidR="00402FC6" w:rsidRPr="00E846D1" w:rsidRDefault="001A5459">
      <w:pPr>
        <w:pStyle w:val="Tablenumber"/>
        <w:ind w:right="113"/>
        <w:rPr>
          <w:sz w:val="24"/>
          <w:szCs w:val="24"/>
        </w:rPr>
      </w:pPr>
      <w:r w:rsidRPr="00E846D1">
        <w:rPr>
          <w:sz w:val="24"/>
          <w:szCs w:val="24"/>
        </w:rPr>
        <w:t>2.1.2.13. kaupiamos ir nustatytą laiką saugomos piliečių užpildytos anketos apie URM ir konsulinėse įstaigose jiems suteiktų konsulinių paslaugų kokybę;</w:t>
      </w:r>
    </w:p>
    <w:p w14:paraId="047AF0E8" w14:textId="77777777" w:rsidR="00402FC6" w:rsidRPr="00E846D1" w:rsidRDefault="001A5459">
      <w:pPr>
        <w:pStyle w:val="Tablenumber"/>
        <w:ind w:right="113"/>
        <w:rPr>
          <w:sz w:val="24"/>
          <w:szCs w:val="24"/>
        </w:rPr>
      </w:pPr>
      <w:r w:rsidRPr="00E846D1">
        <w:rPr>
          <w:sz w:val="24"/>
          <w:szCs w:val="24"/>
        </w:rPr>
        <w:t>2.1.2.14. skelbiamas konsulinių paslaugų alternatyvų – elektroninių paslaugų – sąrašas su nuorodomis į kitų valstybės institucijų ir įstaigų informacines sistemas ir klientų portalus;</w:t>
      </w:r>
    </w:p>
    <w:p w14:paraId="0026C33D" w14:textId="77777777" w:rsidR="00402FC6" w:rsidRPr="00E846D1" w:rsidRDefault="001A5459">
      <w:pPr>
        <w:pStyle w:val="Tablenumber"/>
        <w:ind w:right="113"/>
        <w:rPr>
          <w:sz w:val="24"/>
          <w:szCs w:val="24"/>
        </w:rPr>
      </w:pPr>
      <w:r w:rsidRPr="00E846D1">
        <w:rPr>
          <w:sz w:val="24"/>
          <w:szCs w:val="24"/>
        </w:rPr>
        <w:t>2.1.2.15. įvykus krizei užsienio šalyje aktyvuojama Ekstremaliųjų situacijų registracijos forma, kurioje registruojasi piliečiai, norintys gauti pagalbos išvykimui iš šalies.</w:t>
      </w:r>
    </w:p>
    <w:p w14:paraId="563A6042" w14:textId="77777777" w:rsidR="00402FC6" w:rsidRPr="00E846D1" w:rsidRDefault="00402FC6">
      <w:pPr>
        <w:pStyle w:val="Tablenumber"/>
        <w:ind w:left="680" w:firstLine="170"/>
        <w:rPr>
          <w:sz w:val="24"/>
          <w:szCs w:val="24"/>
        </w:rPr>
      </w:pPr>
    </w:p>
    <w:p w14:paraId="0E743C4B" w14:textId="77777777" w:rsidR="00402FC6" w:rsidRPr="00E846D1" w:rsidRDefault="001A5459">
      <w:pPr>
        <w:pStyle w:val="Tablenumber"/>
        <w:rPr>
          <w:sz w:val="24"/>
          <w:szCs w:val="24"/>
        </w:rPr>
      </w:pPr>
      <w:r w:rsidRPr="00E846D1">
        <w:rPr>
          <w:sz w:val="24"/>
          <w:szCs w:val="24"/>
        </w:rPr>
        <w:br w:type="page"/>
      </w:r>
    </w:p>
    <w:p w14:paraId="1C39B2AF" w14:textId="77777777" w:rsidR="00402FC6" w:rsidRPr="00E846D1" w:rsidRDefault="001A5459">
      <w:pPr>
        <w:pStyle w:val="Tablenumber"/>
        <w:spacing w:after="120"/>
        <w:contextualSpacing w:val="0"/>
        <w:rPr>
          <w:sz w:val="24"/>
          <w:szCs w:val="24"/>
        </w:rPr>
      </w:pPr>
      <w:r w:rsidRPr="00E846D1">
        <w:rPr>
          <w:sz w:val="24"/>
          <w:szCs w:val="24"/>
        </w:rPr>
        <w:lastRenderedPageBreak/>
        <w:t>2.2. Svetainės funkcinė architektūra</w:t>
      </w:r>
    </w:p>
    <w:p w14:paraId="6C88A835" w14:textId="77777777" w:rsidR="00402FC6" w:rsidRPr="00E846D1" w:rsidRDefault="001A5459">
      <w:pPr>
        <w:pStyle w:val="Tablenumber"/>
        <w:spacing w:after="120"/>
        <w:contextualSpacing w:val="0"/>
        <w:rPr>
          <w:sz w:val="24"/>
          <w:szCs w:val="24"/>
          <w:lang w:eastAsia="lt-LT"/>
        </w:rPr>
      </w:pPr>
      <w:r w:rsidRPr="00E846D1">
        <w:rPr>
          <w:sz w:val="24"/>
          <w:szCs w:val="24"/>
          <w:lang w:eastAsia="lt-LT"/>
        </w:rPr>
        <w:t xml:space="preserve">2.2.1. Svetainės funkcinė architektūra pateikiama šios Techninės specifikacijos </w:t>
      </w:r>
      <w:r w:rsidRPr="00E846D1">
        <w:rPr>
          <w:sz w:val="24"/>
          <w:szCs w:val="24"/>
          <w:lang w:eastAsia="lt-LT"/>
        </w:rPr>
        <w:fldChar w:fldCharType="begin"/>
      </w:r>
      <w:r w:rsidRPr="00E846D1">
        <w:rPr>
          <w:sz w:val="24"/>
          <w:szCs w:val="24"/>
          <w:lang w:eastAsia="lt-LT"/>
        </w:rPr>
        <w:instrText xml:space="preserve"> REF _Ref486510596 \h  \* MERGEFORMAT </w:instrText>
      </w:r>
      <w:r w:rsidRPr="00E846D1">
        <w:rPr>
          <w:sz w:val="24"/>
          <w:szCs w:val="24"/>
          <w:lang w:eastAsia="lt-LT"/>
        </w:rPr>
      </w:r>
      <w:r w:rsidRPr="00E846D1">
        <w:rPr>
          <w:sz w:val="24"/>
          <w:szCs w:val="24"/>
          <w:lang w:eastAsia="lt-LT"/>
        </w:rPr>
        <w:fldChar w:fldCharType="separate"/>
      </w:r>
      <w:r w:rsidRPr="00E846D1">
        <w:rPr>
          <w:sz w:val="24"/>
          <w:szCs w:val="24"/>
        </w:rPr>
        <w:t>1</w:t>
      </w:r>
      <w:r w:rsidRPr="00E846D1">
        <w:rPr>
          <w:sz w:val="24"/>
          <w:szCs w:val="24"/>
          <w:lang w:eastAsia="lt-LT"/>
        </w:rPr>
        <w:fldChar w:fldCharType="end"/>
      </w:r>
      <w:r w:rsidRPr="00E846D1">
        <w:rPr>
          <w:sz w:val="24"/>
          <w:szCs w:val="24"/>
          <w:lang w:eastAsia="lt-LT"/>
        </w:rPr>
        <w:t xml:space="preserve"> paveiksle.</w:t>
      </w:r>
    </w:p>
    <w:p w14:paraId="7D47781D" w14:textId="77777777" w:rsidR="00402FC6" w:rsidRPr="00E846D1" w:rsidRDefault="001A5459">
      <w:pPr>
        <w:pStyle w:val="Tablenumber"/>
        <w:rPr>
          <w:sz w:val="24"/>
          <w:szCs w:val="24"/>
        </w:rPr>
      </w:pPr>
      <w:r w:rsidRPr="00E846D1">
        <w:rPr>
          <w:noProof/>
          <w:sz w:val="24"/>
          <w:szCs w:val="24"/>
          <w14:ligatures w14:val="standardContextual"/>
        </w:rPr>
        <w:drawing>
          <wp:inline distT="0" distB="0" distL="0" distR="0" wp14:anchorId="68C15C39" wp14:editId="07777777">
            <wp:extent cx="6644640" cy="7264400"/>
            <wp:effectExtent l="0" t="0" r="3810" b="0"/>
            <wp:docPr id="665309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309158" name="Picture 1"/>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674407" cy="7297285"/>
                    </a:xfrm>
                    <a:prstGeom prst="rect">
                      <a:avLst/>
                    </a:prstGeom>
                  </pic:spPr>
                </pic:pic>
              </a:graphicData>
            </a:graphic>
          </wp:inline>
        </w:drawing>
      </w:r>
    </w:p>
    <w:p w14:paraId="2CE4ECDA" w14:textId="77777777" w:rsidR="00402FC6" w:rsidRPr="00E846D1" w:rsidRDefault="001A5459">
      <w:pPr>
        <w:pStyle w:val="Tablenumber"/>
        <w:jc w:val="right"/>
        <w:rPr>
          <w:b/>
          <w:bCs/>
          <w:sz w:val="24"/>
          <w:szCs w:val="24"/>
        </w:rPr>
      </w:pPr>
      <w:r w:rsidRPr="00E846D1">
        <w:rPr>
          <w:b/>
          <w:bCs/>
          <w:sz w:val="24"/>
          <w:szCs w:val="24"/>
        </w:rPr>
        <w:fldChar w:fldCharType="begin"/>
      </w:r>
      <w:r w:rsidRPr="00E846D1">
        <w:rPr>
          <w:b/>
          <w:bCs/>
          <w:sz w:val="24"/>
          <w:szCs w:val="24"/>
        </w:rPr>
        <w:instrText xml:space="preserve"> SEQ Paveikslas \* ARABIC </w:instrText>
      </w:r>
      <w:r w:rsidRPr="00E846D1">
        <w:rPr>
          <w:b/>
          <w:bCs/>
          <w:sz w:val="24"/>
          <w:szCs w:val="24"/>
        </w:rPr>
        <w:fldChar w:fldCharType="separate"/>
      </w:r>
      <w:bookmarkStart w:id="9" w:name="_Ref486510596"/>
      <w:r w:rsidRPr="00E846D1">
        <w:rPr>
          <w:b/>
          <w:bCs/>
          <w:sz w:val="24"/>
          <w:szCs w:val="24"/>
        </w:rPr>
        <w:t>1</w:t>
      </w:r>
      <w:bookmarkEnd w:id="9"/>
      <w:r w:rsidRPr="00E846D1">
        <w:rPr>
          <w:b/>
          <w:bCs/>
          <w:sz w:val="24"/>
          <w:szCs w:val="24"/>
        </w:rPr>
        <w:fldChar w:fldCharType="end"/>
      </w:r>
      <w:r w:rsidRPr="00E846D1">
        <w:rPr>
          <w:b/>
          <w:bCs/>
          <w:sz w:val="24"/>
          <w:szCs w:val="24"/>
        </w:rPr>
        <w:t xml:space="preserve"> paveikslas. Svetainės funkcinė architektūra</w:t>
      </w:r>
    </w:p>
    <w:p w14:paraId="655F418F" w14:textId="77777777" w:rsidR="00402FC6" w:rsidRPr="00E846D1" w:rsidRDefault="001A5459">
      <w:pPr>
        <w:pStyle w:val="Tablenumber"/>
        <w:rPr>
          <w:sz w:val="24"/>
          <w:szCs w:val="24"/>
        </w:rPr>
      </w:pPr>
      <w:r w:rsidRPr="00E846D1">
        <w:rPr>
          <w:sz w:val="24"/>
          <w:szCs w:val="24"/>
        </w:rPr>
        <w:br w:type="page"/>
      </w:r>
    </w:p>
    <w:p w14:paraId="1262E70A" w14:textId="77777777" w:rsidR="00402FC6" w:rsidRPr="00E846D1" w:rsidRDefault="001A5459">
      <w:pPr>
        <w:pStyle w:val="Tablenumber"/>
        <w:spacing w:after="120"/>
        <w:contextualSpacing w:val="0"/>
        <w:rPr>
          <w:sz w:val="24"/>
          <w:szCs w:val="24"/>
        </w:rPr>
      </w:pPr>
      <w:r w:rsidRPr="00E846D1">
        <w:rPr>
          <w:sz w:val="24"/>
          <w:szCs w:val="24"/>
        </w:rPr>
        <w:lastRenderedPageBreak/>
        <w:t>2.3. Svetainės programinė ir techninė charakteristikos</w:t>
      </w:r>
    </w:p>
    <w:p w14:paraId="7746272C" w14:textId="77777777" w:rsidR="00402FC6" w:rsidRPr="00E846D1" w:rsidRDefault="001A5459">
      <w:pPr>
        <w:pStyle w:val="Tablenumber"/>
        <w:rPr>
          <w:sz w:val="24"/>
          <w:szCs w:val="24"/>
        </w:rPr>
      </w:pPr>
      <w:r w:rsidRPr="00E846D1">
        <w:rPr>
          <w:sz w:val="24"/>
          <w:szCs w:val="24"/>
        </w:rPr>
        <w:t>2.3.1. Svetainės programinė ir techninė charakteristikos su integracinėmis sąsajomis pateiktos šios Techninės specifikacijos 3 lentelėje.</w:t>
      </w:r>
    </w:p>
    <w:p w14:paraId="505C0B9B" w14:textId="77777777" w:rsidR="00402FC6" w:rsidRPr="00E846D1" w:rsidRDefault="00402FC6">
      <w:pPr>
        <w:pStyle w:val="Tablenumber"/>
        <w:ind w:left="397"/>
        <w:rPr>
          <w:sz w:val="24"/>
          <w:szCs w:val="24"/>
        </w:rPr>
      </w:pPr>
    </w:p>
    <w:p w14:paraId="5959BA32" w14:textId="77777777" w:rsidR="00402FC6" w:rsidRPr="00E846D1" w:rsidRDefault="001A5459">
      <w:pPr>
        <w:pStyle w:val="Tablenumber"/>
        <w:spacing w:after="120"/>
        <w:contextualSpacing w:val="0"/>
        <w:jc w:val="right"/>
        <w:rPr>
          <w:sz w:val="24"/>
          <w:szCs w:val="24"/>
        </w:rPr>
      </w:pPr>
      <w:r w:rsidRPr="00E846D1">
        <w:rPr>
          <w:rFonts w:eastAsia="MS Mincho"/>
          <w:b/>
          <w:sz w:val="24"/>
          <w:szCs w:val="24"/>
        </w:rPr>
        <w:t>3 lentelė. Svetainės programinė ir techninė charakteristikos</w:t>
      </w:r>
    </w:p>
    <w:tbl>
      <w:tblPr>
        <w:tblStyle w:val="TableGrid"/>
        <w:tblW w:w="9918" w:type="dxa"/>
        <w:tblLayout w:type="fixed"/>
        <w:tblLook w:val="04A0" w:firstRow="1" w:lastRow="0" w:firstColumn="1" w:lastColumn="0" w:noHBand="0" w:noVBand="1"/>
      </w:tblPr>
      <w:tblGrid>
        <w:gridCol w:w="3539"/>
        <w:gridCol w:w="1418"/>
        <w:gridCol w:w="4961"/>
      </w:tblGrid>
      <w:tr w:rsidR="00402FC6" w:rsidRPr="00E846D1" w14:paraId="160C54D0" w14:textId="77777777">
        <w:tc>
          <w:tcPr>
            <w:tcW w:w="353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248E9B4" w14:textId="77777777" w:rsidR="00402FC6" w:rsidRPr="00E846D1" w:rsidRDefault="001A5459">
            <w:pPr>
              <w:pStyle w:val="Tablenumber"/>
              <w:ind w:firstLine="0"/>
              <w:jc w:val="left"/>
              <w:rPr>
                <w:sz w:val="24"/>
                <w:szCs w:val="24"/>
                <w:lang w:val="lt-LT"/>
              </w:rPr>
            </w:pPr>
            <w:r w:rsidRPr="00E846D1">
              <w:rPr>
                <w:b/>
                <w:sz w:val="24"/>
                <w:szCs w:val="24"/>
                <w:lang w:val="lt-LT"/>
              </w:rPr>
              <w:t>Naudojama programinė įranga</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3A7A8E" w14:textId="77777777" w:rsidR="00402FC6" w:rsidRPr="00E846D1" w:rsidRDefault="001A5459">
            <w:pPr>
              <w:pStyle w:val="Tablenumber"/>
              <w:ind w:firstLine="0"/>
              <w:jc w:val="left"/>
              <w:rPr>
                <w:sz w:val="24"/>
                <w:szCs w:val="24"/>
                <w:lang w:val="lt-LT"/>
              </w:rPr>
            </w:pPr>
            <w:r w:rsidRPr="00E846D1">
              <w:rPr>
                <w:b/>
                <w:sz w:val="24"/>
                <w:szCs w:val="24"/>
                <w:lang w:val="lt-LT"/>
              </w:rPr>
              <w:t>Techninės įrangos parametrai</w:t>
            </w:r>
          </w:p>
        </w:tc>
        <w:tc>
          <w:tcPr>
            <w:tcW w:w="49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7C5D19" w14:textId="77777777" w:rsidR="00402FC6" w:rsidRPr="00E846D1" w:rsidRDefault="001A5459">
            <w:pPr>
              <w:pStyle w:val="Tablenumber"/>
              <w:ind w:firstLine="0"/>
              <w:jc w:val="left"/>
              <w:rPr>
                <w:sz w:val="24"/>
                <w:szCs w:val="24"/>
                <w:lang w:val="lt-LT"/>
              </w:rPr>
            </w:pPr>
            <w:r w:rsidRPr="00E846D1">
              <w:rPr>
                <w:b/>
                <w:sz w:val="24"/>
                <w:szCs w:val="24"/>
                <w:lang w:val="lt-LT"/>
              </w:rPr>
              <w:t>Integracinės sąsajos</w:t>
            </w:r>
          </w:p>
        </w:tc>
      </w:tr>
      <w:tr w:rsidR="00402FC6" w:rsidRPr="00E846D1" w14:paraId="653B5056" w14:textId="77777777">
        <w:trPr>
          <w:trHeight w:val="7928"/>
        </w:trPr>
        <w:tc>
          <w:tcPr>
            <w:tcW w:w="3539" w:type="dxa"/>
            <w:tcBorders>
              <w:top w:val="single" w:sz="4" w:space="0" w:color="auto"/>
              <w:left w:val="single" w:sz="4" w:space="0" w:color="auto"/>
              <w:bottom w:val="single" w:sz="4" w:space="0" w:color="auto"/>
              <w:right w:val="single" w:sz="4" w:space="0" w:color="auto"/>
            </w:tcBorders>
          </w:tcPr>
          <w:p w14:paraId="3A7AB5DD" w14:textId="77777777" w:rsidR="00402FC6" w:rsidRPr="00E846D1" w:rsidRDefault="00402FC6">
            <w:pPr>
              <w:pStyle w:val="Bulletai"/>
              <w:numPr>
                <w:ilvl w:val="0"/>
                <w:numId w:val="0"/>
              </w:numPr>
              <w:ind w:left="502" w:hanging="360"/>
              <w:jc w:val="left"/>
              <w:rPr>
                <w:sz w:val="24"/>
                <w:szCs w:val="24"/>
                <w:lang w:val="lt-LT"/>
              </w:rPr>
            </w:pPr>
          </w:p>
          <w:p w14:paraId="721E6309" w14:textId="77777777" w:rsidR="00402FC6" w:rsidRPr="00E846D1" w:rsidRDefault="001A5459">
            <w:pPr>
              <w:pStyle w:val="Bulletai"/>
              <w:numPr>
                <w:ilvl w:val="0"/>
                <w:numId w:val="0"/>
              </w:numPr>
              <w:ind w:left="502" w:hanging="360"/>
              <w:jc w:val="left"/>
              <w:rPr>
                <w:sz w:val="24"/>
                <w:szCs w:val="24"/>
                <w:lang w:val="lt-LT"/>
              </w:rPr>
            </w:pPr>
            <w:proofErr w:type="spellStart"/>
            <w:r w:rsidRPr="00E846D1">
              <w:rPr>
                <w:sz w:val="24"/>
                <w:szCs w:val="24"/>
                <w:lang w:val="lt-LT"/>
              </w:rPr>
              <w:t>Ubuntu</w:t>
            </w:r>
            <w:proofErr w:type="spellEnd"/>
            <w:r w:rsidRPr="00E846D1">
              <w:rPr>
                <w:sz w:val="24"/>
                <w:szCs w:val="24"/>
                <w:lang w:val="lt-LT"/>
              </w:rPr>
              <w:t xml:space="preserve"> 22.04.5 LTS</w:t>
            </w:r>
          </w:p>
          <w:p w14:paraId="58408CCF" w14:textId="77777777" w:rsidR="00402FC6" w:rsidRPr="00E846D1" w:rsidRDefault="00402FC6">
            <w:pPr>
              <w:pStyle w:val="Bulletai"/>
              <w:numPr>
                <w:ilvl w:val="0"/>
                <w:numId w:val="0"/>
              </w:numPr>
              <w:ind w:left="502" w:hanging="360"/>
              <w:jc w:val="left"/>
              <w:rPr>
                <w:sz w:val="24"/>
                <w:szCs w:val="24"/>
                <w:lang w:val="lt-LT"/>
              </w:rPr>
            </w:pPr>
          </w:p>
          <w:p w14:paraId="2B988BE7" w14:textId="77777777" w:rsidR="00402FC6" w:rsidRPr="00E846D1" w:rsidRDefault="001A5459">
            <w:pPr>
              <w:pStyle w:val="Bulletai"/>
              <w:numPr>
                <w:ilvl w:val="0"/>
                <w:numId w:val="0"/>
              </w:numPr>
              <w:ind w:left="502" w:hanging="360"/>
              <w:jc w:val="left"/>
              <w:rPr>
                <w:sz w:val="24"/>
                <w:szCs w:val="24"/>
                <w:lang w:val="lt-LT"/>
              </w:rPr>
            </w:pPr>
            <w:r w:rsidRPr="00E846D1">
              <w:rPr>
                <w:sz w:val="24"/>
                <w:szCs w:val="24"/>
                <w:lang w:val="lt-LT"/>
              </w:rPr>
              <w:t>Aplikacijų serveris</w:t>
            </w:r>
          </w:p>
          <w:p w14:paraId="12CA484F" w14:textId="77777777" w:rsidR="00402FC6" w:rsidRPr="00E846D1" w:rsidRDefault="001A5459">
            <w:pPr>
              <w:pStyle w:val="Bulletai"/>
              <w:numPr>
                <w:ilvl w:val="0"/>
                <w:numId w:val="0"/>
              </w:numPr>
              <w:ind w:left="502" w:hanging="360"/>
              <w:jc w:val="left"/>
              <w:rPr>
                <w:sz w:val="24"/>
                <w:szCs w:val="24"/>
                <w:lang w:val="lt-LT"/>
              </w:rPr>
            </w:pPr>
            <w:r w:rsidRPr="00E846D1">
              <w:rPr>
                <w:sz w:val="24"/>
                <w:szCs w:val="24"/>
                <w:lang w:val="lt-LT"/>
              </w:rPr>
              <w:t xml:space="preserve">NGINX </w:t>
            </w:r>
          </w:p>
          <w:p w14:paraId="3FFBD69E" w14:textId="77777777" w:rsidR="00402FC6" w:rsidRPr="00E846D1" w:rsidRDefault="00402FC6">
            <w:pPr>
              <w:pStyle w:val="Bulletai"/>
              <w:numPr>
                <w:ilvl w:val="0"/>
                <w:numId w:val="0"/>
              </w:numPr>
              <w:ind w:left="502" w:hanging="360"/>
              <w:jc w:val="left"/>
              <w:rPr>
                <w:sz w:val="24"/>
                <w:szCs w:val="24"/>
                <w:lang w:val="lt-LT"/>
              </w:rPr>
            </w:pPr>
          </w:p>
          <w:p w14:paraId="1E24688B" w14:textId="77777777" w:rsidR="00402FC6" w:rsidRPr="00E846D1" w:rsidRDefault="001A5459">
            <w:pPr>
              <w:pStyle w:val="Bulletai"/>
              <w:numPr>
                <w:ilvl w:val="0"/>
                <w:numId w:val="0"/>
              </w:numPr>
              <w:ind w:left="502" w:hanging="360"/>
              <w:jc w:val="left"/>
              <w:rPr>
                <w:sz w:val="24"/>
                <w:szCs w:val="24"/>
                <w:lang w:val="lt-LT"/>
              </w:rPr>
            </w:pPr>
            <w:r w:rsidRPr="00E846D1">
              <w:rPr>
                <w:sz w:val="24"/>
                <w:szCs w:val="24"/>
                <w:lang w:val="lt-LT"/>
              </w:rPr>
              <w:t>Programavimo kalba</w:t>
            </w:r>
          </w:p>
          <w:p w14:paraId="35E1D50F" w14:textId="77777777" w:rsidR="00402FC6" w:rsidRPr="00E846D1" w:rsidRDefault="001A5459">
            <w:pPr>
              <w:pStyle w:val="Bulletai"/>
              <w:numPr>
                <w:ilvl w:val="0"/>
                <w:numId w:val="0"/>
              </w:numPr>
              <w:ind w:left="502" w:hanging="360"/>
              <w:jc w:val="left"/>
              <w:rPr>
                <w:sz w:val="24"/>
                <w:szCs w:val="24"/>
                <w:lang w:val="lt-LT"/>
              </w:rPr>
            </w:pPr>
            <w:r w:rsidRPr="00E846D1">
              <w:rPr>
                <w:sz w:val="24"/>
                <w:szCs w:val="24"/>
                <w:lang w:val="lt-LT"/>
              </w:rPr>
              <w:t xml:space="preserve">PHP </w:t>
            </w:r>
          </w:p>
          <w:p w14:paraId="1FBBC77D" w14:textId="77777777" w:rsidR="00402FC6" w:rsidRPr="00E846D1" w:rsidRDefault="001A5459">
            <w:pPr>
              <w:pStyle w:val="Bulletai"/>
              <w:numPr>
                <w:ilvl w:val="0"/>
                <w:numId w:val="0"/>
              </w:numPr>
              <w:ind w:left="502" w:hanging="360"/>
              <w:jc w:val="left"/>
              <w:rPr>
                <w:sz w:val="24"/>
                <w:szCs w:val="24"/>
                <w:lang w:val="lt-LT"/>
              </w:rPr>
            </w:pPr>
            <w:r w:rsidRPr="00E846D1">
              <w:rPr>
                <w:sz w:val="24"/>
                <w:szCs w:val="24"/>
                <w:lang w:val="lt-LT"/>
              </w:rPr>
              <w:t xml:space="preserve">DB platforma MySQL </w:t>
            </w:r>
          </w:p>
          <w:p w14:paraId="4FB74F14" w14:textId="77777777" w:rsidR="00402FC6" w:rsidRPr="00E846D1" w:rsidRDefault="001A5459">
            <w:pPr>
              <w:pStyle w:val="Bulletai"/>
              <w:numPr>
                <w:ilvl w:val="0"/>
                <w:numId w:val="0"/>
              </w:numPr>
              <w:ind w:left="502" w:hanging="360"/>
              <w:jc w:val="left"/>
              <w:rPr>
                <w:sz w:val="24"/>
                <w:szCs w:val="24"/>
                <w:lang w:val="lt-LT"/>
              </w:rPr>
            </w:pPr>
            <w:r w:rsidRPr="00E846D1">
              <w:rPr>
                <w:sz w:val="24"/>
                <w:szCs w:val="24"/>
                <w:lang w:val="lt-LT"/>
              </w:rPr>
              <w:t>Turinio valdymo sistema</w:t>
            </w:r>
          </w:p>
          <w:p w14:paraId="37C903CB" w14:textId="77777777" w:rsidR="00402FC6" w:rsidRPr="00E846D1" w:rsidRDefault="001A5459">
            <w:pPr>
              <w:pStyle w:val="Bulletai"/>
              <w:numPr>
                <w:ilvl w:val="0"/>
                <w:numId w:val="0"/>
              </w:numPr>
              <w:ind w:left="502" w:hanging="360"/>
              <w:jc w:val="left"/>
              <w:rPr>
                <w:sz w:val="24"/>
                <w:szCs w:val="24"/>
                <w:lang w:val="lt-LT"/>
              </w:rPr>
            </w:pPr>
            <w:r w:rsidRPr="00E846D1">
              <w:rPr>
                <w:sz w:val="24"/>
                <w:szCs w:val="24"/>
                <w:lang w:val="lt-LT"/>
              </w:rPr>
              <w:t xml:space="preserve">Pantera </w:t>
            </w:r>
            <w:proofErr w:type="spellStart"/>
            <w:r w:rsidRPr="00E846D1">
              <w:rPr>
                <w:sz w:val="24"/>
                <w:szCs w:val="24"/>
                <w:lang w:val="lt-LT"/>
              </w:rPr>
              <w:t>build</w:t>
            </w:r>
            <w:proofErr w:type="spellEnd"/>
            <w:r w:rsidRPr="00E846D1">
              <w:rPr>
                <w:sz w:val="24"/>
                <w:szCs w:val="24"/>
                <w:lang w:val="lt-LT"/>
              </w:rPr>
              <w:t xml:space="preserve"> 507.x</w:t>
            </w:r>
          </w:p>
          <w:p w14:paraId="79B631FA" w14:textId="77777777" w:rsidR="00402FC6" w:rsidRPr="00E846D1" w:rsidRDefault="00402FC6">
            <w:pPr>
              <w:pStyle w:val="Bulletai"/>
              <w:numPr>
                <w:ilvl w:val="0"/>
                <w:numId w:val="0"/>
              </w:numPr>
              <w:ind w:left="502" w:hanging="360"/>
              <w:jc w:val="left"/>
              <w:rPr>
                <w:sz w:val="24"/>
                <w:szCs w:val="24"/>
                <w:lang w:val="lt-LT"/>
              </w:rPr>
            </w:pPr>
          </w:p>
          <w:p w14:paraId="1B7DDF97" w14:textId="77777777" w:rsidR="00402FC6" w:rsidRPr="00E846D1" w:rsidRDefault="001A5459">
            <w:pPr>
              <w:pStyle w:val="Bulletai"/>
              <w:numPr>
                <w:ilvl w:val="0"/>
                <w:numId w:val="0"/>
              </w:numPr>
              <w:ind w:left="502" w:hanging="360"/>
              <w:jc w:val="left"/>
              <w:rPr>
                <w:sz w:val="24"/>
                <w:szCs w:val="24"/>
                <w:lang w:val="lt-LT"/>
              </w:rPr>
            </w:pPr>
            <w:r w:rsidRPr="00E846D1">
              <w:rPr>
                <w:sz w:val="24"/>
                <w:szCs w:val="24"/>
                <w:lang w:val="lt-LT"/>
              </w:rPr>
              <w:t>Mobiliosios programėlės</w:t>
            </w:r>
          </w:p>
          <w:p w14:paraId="37493D09" w14:textId="77777777" w:rsidR="00402FC6" w:rsidRPr="00E846D1" w:rsidRDefault="001A5459">
            <w:pPr>
              <w:pStyle w:val="Bulletai"/>
              <w:numPr>
                <w:ilvl w:val="0"/>
                <w:numId w:val="0"/>
              </w:numPr>
              <w:ind w:left="502" w:hanging="360"/>
              <w:jc w:val="left"/>
              <w:rPr>
                <w:sz w:val="24"/>
                <w:szCs w:val="24"/>
                <w:lang w:val="lt-LT"/>
              </w:rPr>
            </w:pPr>
            <w:r w:rsidRPr="00E846D1">
              <w:rPr>
                <w:sz w:val="24"/>
                <w:szCs w:val="24"/>
                <w:lang w:val="lt-LT"/>
              </w:rPr>
              <w:t>programavimo kalba</w:t>
            </w:r>
          </w:p>
          <w:p w14:paraId="7CC90F29" w14:textId="77777777" w:rsidR="00402FC6" w:rsidRPr="00E846D1" w:rsidRDefault="001A5459">
            <w:pPr>
              <w:pStyle w:val="Bulletai"/>
              <w:numPr>
                <w:ilvl w:val="0"/>
                <w:numId w:val="0"/>
              </w:numPr>
              <w:ind w:left="502" w:hanging="360"/>
              <w:jc w:val="left"/>
              <w:rPr>
                <w:sz w:val="24"/>
                <w:szCs w:val="24"/>
                <w:lang w:val="lt-LT"/>
              </w:rPr>
            </w:pPr>
            <w:r w:rsidRPr="00E846D1">
              <w:rPr>
                <w:sz w:val="24"/>
                <w:szCs w:val="24"/>
                <w:lang w:val="lt-LT"/>
              </w:rPr>
              <w:t>(Android ir iOS)</w:t>
            </w:r>
          </w:p>
          <w:p w14:paraId="35A35D69" w14:textId="77777777" w:rsidR="00402FC6" w:rsidRPr="00E846D1" w:rsidRDefault="001A5459">
            <w:pPr>
              <w:pStyle w:val="Bulletai"/>
              <w:numPr>
                <w:ilvl w:val="0"/>
                <w:numId w:val="0"/>
              </w:numPr>
              <w:ind w:left="502" w:hanging="360"/>
              <w:jc w:val="left"/>
              <w:rPr>
                <w:sz w:val="24"/>
                <w:szCs w:val="24"/>
                <w:lang w:val="lt-LT"/>
              </w:rPr>
            </w:pPr>
            <w:proofErr w:type="spellStart"/>
            <w:r w:rsidRPr="00E846D1">
              <w:rPr>
                <w:sz w:val="24"/>
                <w:szCs w:val="24"/>
                <w:lang w:val="lt-LT"/>
              </w:rPr>
              <w:t>Flutter</w:t>
            </w:r>
            <w:proofErr w:type="spellEnd"/>
            <w:r w:rsidRPr="00E846D1">
              <w:rPr>
                <w:sz w:val="24"/>
                <w:szCs w:val="24"/>
                <w:lang w:val="lt-LT"/>
              </w:rPr>
              <w:t xml:space="preserve"> </w:t>
            </w:r>
          </w:p>
        </w:tc>
        <w:tc>
          <w:tcPr>
            <w:tcW w:w="1418" w:type="dxa"/>
            <w:tcBorders>
              <w:top w:val="single" w:sz="4" w:space="0" w:color="auto"/>
              <w:left w:val="single" w:sz="4" w:space="0" w:color="auto"/>
              <w:bottom w:val="single" w:sz="4" w:space="0" w:color="auto"/>
              <w:right w:val="single" w:sz="4" w:space="0" w:color="auto"/>
            </w:tcBorders>
          </w:tcPr>
          <w:p w14:paraId="5192FA7D" w14:textId="77777777" w:rsidR="00402FC6" w:rsidRPr="00E846D1" w:rsidRDefault="00402FC6">
            <w:pPr>
              <w:pStyle w:val="Bulletai"/>
              <w:numPr>
                <w:ilvl w:val="0"/>
                <w:numId w:val="0"/>
              </w:numPr>
              <w:ind w:left="142" w:firstLine="720"/>
              <w:jc w:val="left"/>
              <w:rPr>
                <w:sz w:val="24"/>
                <w:szCs w:val="24"/>
                <w:lang w:val="lt-LT"/>
              </w:rPr>
            </w:pPr>
          </w:p>
          <w:p w14:paraId="574356BE" w14:textId="77777777" w:rsidR="00402FC6" w:rsidRPr="00E846D1" w:rsidRDefault="001A5459">
            <w:pPr>
              <w:pStyle w:val="Bulletai"/>
              <w:numPr>
                <w:ilvl w:val="0"/>
                <w:numId w:val="0"/>
              </w:numPr>
              <w:ind w:left="142" w:firstLine="720"/>
              <w:jc w:val="left"/>
              <w:rPr>
                <w:sz w:val="24"/>
                <w:szCs w:val="24"/>
                <w:lang w:val="lt-LT"/>
              </w:rPr>
            </w:pPr>
            <w:r w:rsidRPr="00E846D1">
              <w:rPr>
                <w:sz w:val="24"/>
                <w:szCs w:val="24"/>
                <w:lang w:val="lt-LT"/>
              </w:rPr>
              <w:t>6xCpu, 6GB RAM</w:t>
            </w:r>
          </w:p>
        </w:tc>
        <w:tc>
          <w:tcPr>
            <w:tcW w:w="4961" w:type="dxa"/>
            <w:tcBorders>
              <w:top w:val="single" w:sz="4" w:space="0" w:color="auto"/>
              <w:left w:val="single" w:sz="4" w:space="0" w:color="auto"/>
              <w:bottom w:val="single" w:sz="4" w:space="0" w:color="auto"/>
              <w:right w:val="single" w:sz="4" w:space="0" w:color="auto"/>
            </w:tcBorders>
          </w:tcPr>
          <w:p w14:paraId="4D638972" w14:textId="77777777" w:rsidR="00402FC6" w:rsidRPr="00E846D1" w:rsidRDefault="001A5459">
            <w:pPr>
              <w:pStyle w:val="Bulletai"/>
              <w:numPr>
                <w:ilvl w:val="0"/>
                <w:numId w:val="0"/>
              </w:numPr>
              <w:jc w:val="left"/>
              <w:rPr>
                <w:sz w:val="24"/>
                <w:szCs w:val="24"/>
                <w:lang w:val="lt-LT"/>
              </w:rPr>
            </w:pPr>
            <w:r w:rsidRPr="00E846D1">
              <w:rPr>
                <w:sz w:val="24"/>
                <w:szCs w:val="24"/>
                <w:lang w:val="lt-LT"/>
              </w:rPr>
              <w:t xml:space="preserve">1. </w:t>
            </w:r>
            <w:hyperlink r:id="rId19">
              <w:r w:rsidRPr="00E846D1">
                <w:rPr>
                  <w:rStyle w:val="Hyperlink"/>
                  <w:sz w:val="24"/>
                  <w:szCs w:val="24"/>
                  <w:lang w:val="lt-LT"/>
                </w:rPr>
                <w:t>https://keliauk.urm.lt/</w:t>
              </w:r>
            </w:hyperlink>
            <w:r w:rsidRPr="00E846D1">
              <w:rPr>
                <w:sz w:val="24"/>
                <w:szCs w:val="24"/>
                <w:lang w:val="lt-LT"/>
              </w:rPr>
              <w:t xml:space="preserve"> integracinės sąsajos su:</w:t>
            </w:r>
          </w:p>
          <w:p w14:paraId="7E9CACC2" w14:textId="77777777" w:rsidR="00402FC6" w:rsidRPr="00E846D1" w:rsidRDefault="001A5459">
            <w:pPr>
              <w:pStyle w:val="Bulletai"/>
              <w:numPr>
                <w:ilvl w:val="0"/>
                <w:numId w:val="0"/>
              </w:numPr>
              <w:ind w:left="502" w:hanging="360"/>
              <w:jc w:val="left"/>
              <w:rPr>
                <w:sz w:val="24"/>
                <w:szCs w:val="24"/>
                <w:lang w:val="lt-LT"/>
              </w:rPr>
            </w:pPr>
            <w:r w:rsidRPr="00E846D1">
              <w:rPr>
                <w:sz w:val="24"/>
                <w:szCs w:val="24"/>
                <w:lang w:val="lt-LT"/>
              </w:rPr>
              <w:t xml:space="preserve">1. 1. URM interneto svetaine </w:t>
            </w:r>
            <w:hyperlink r:id="rId20" w:history="1">
              <w:r w:rsidRPr="00E846D1">
                <w:rPr>
                  <w:rStyle w:val="Hyperlink"/>
                  <w:sz w:val="24"/>
                  <w:szCs w:val="24"/>
                  <w:lang w:val="lt-LT"/>
                </w:rPr>
                <w:t>https://urm.lt/</w:t>
              </w:r>
            </w:hyperlink>
            <w:r w:rsidRPr="00E846D1">
              <w:rPr>
                <w:sz w:val="24"/>
                <w:szCs w:val="24"/>
                <w:lang w:val="lt-LT"/>
              </w:rPr>
              <w:t>;</w:t>
            </w:r>
          </w:p>
          <w:p w14:paraId="5B9C8037" w14:textId="77777777" w:rsidR="00402FC6" w:rsidRPr="00E846D1" w:rsidRDefault="001A5459">
            <w:pPr>
              <w:pStyle w:val="Bulletai"/>
              <w:numPr>
                <w:ilvl w:val="0"/>
                <w:numId w:val="0"/>
              </w:numPr>
              <w:ind w:left="502" w:firstLine="720"/>
              <w:jc w:val="left"/>
              <w:rPr>
                <w:sz w:val="24"/>
                <w:szCs w:val="24"/>
                <w:lang w:val="lt-LT"/>
              </w:rPr>
            </w:pPr>
            <w:r w:rsidRPr="00E846D1">
              <w:rPr>
                <w:sz w:val="24"/>
                <w:szCs w:val="24"/>
                <w:lang w:val="lt-LT"/>
              </w:rPr>
              <w:t>naujienų ir pranešimų duomenų mainai XML formatu.</w:t>
            </w:r>
          </w:p>
          <w:p w14:paraId="1DEFB3FF" w14:textId="77777777" w:rsidR="00402FC6" w:rsidRPr="00E846D1" w:rsidRDefault="001A5459">
            <w:pPr>
              <w:pStyle w:val="Bulletai"/>
              <w:numPr>
                <w:ilvl w:val="0"/>
                <w:numId w:val="0"/>
              </w:numPr>
              <w:ind w:left="502" w:hanging="360"/>
              <w:jc w:val="left"/>
              <w:rPr>
                <w:sz w:val="24"/>
                <w:szCs w:val="24"/>
                <w:lang w:val="lt-LT"/>
              </w:rPr>
            </w:pPr>
            <w:r w:rsidRPr="00E846D1">
              <w:rPr>
                <w:sz w:val="24"/>
                <w:szCs w:val="24"/>
                <w:lang w:val="lt-LT"/>
              </w:rPr>
              <w:t>1.2. URM Personalo valdymo sistema:</w:t>
            </w:r>
          </w:p>
          <w:p w14:paraId="0FD8F456" w14:textId="77777777" w:rsidR="00402FC6" w:rsidRPr="00E846D1" w:rsidRDefault="001A5459">
            <w:pPr>
              <w:pStyle w:val="Bulletai"/>
              <w:numPr>
                <w:ilvl w:val="0"/>
                <w:numId w:val="0"/>
              </w:numPr>
              <w:ind w:left="502" w:firstLine="720"/>
              <w:jc w:val="left"/>
              <w:rPr>
                <w:sz w:val="24"/>
                <w:szCs w:val="24"/>
                <w:lang w:val="lt-LT"/>
              </w:rPr>
            </w:pPr>
            <w:r w:rsidRPr="00E846D1">
              <w:rPr>
                <w:sz w:val="24"/>
                <w:szCs w:val="24"/>
                <w:lang w:val="lt-LT"/>
              </w:rPr>
              <w:t>duomenų perdavimas  XML formatu;</w:t>
            </w:r>
          </w:p>
          <w:p w14:paraId="112251A6" w14:textId="77777777" w:rsidR="00402FC6" w:rsidRPr="00E846D1" w:rsidRDefault="001A5459">
            <w:pPr>
              <w:pStyle w:val="Bulletai"/>
              <w:numPr>
                <w:ilvl w:val="0"/>
                <w:numId w:val="0"/>
              </w:numPr>
              <w:ind w:left="142"/>
              <w:jc w:val="left"/>
              <w:rPr>
                <w:sz w:val="24"/>
                <w:szCs w:val="24"/>
                <w:lang w:val="lt-LT"/>
              </w:rPr>
            </w:pPr>
            <w:r w:rsidRPr="00E846D1">
              <w:rPr>
                <w:sz w:val="24"/>
                <w:szCs w:val="24"/>
                <w:lang w:val="lt-LT"/>
              </w:rPr>
              <w:t>1.3. Valstybės informacinių išteklių sąveikumo platforma (VIISP):</w:t>
            </w:r>
          </w:p>
          <w:p w14:paraId="6CA30EF1" w14:textId="77777777" w:rsidR="00402FC6" w:rsidRPr="00E846D1" w:rsidRDefault="001A5459">
            <w:pPr>
              <w:pStyle w:val="Bulletai"/>
              <w:numPr>
                <w:ilvl w:val="0"/>
                <w:numId w:val="0"/>
              </w:numPr>
              <w:ind w:left="502" w:hanging="360"/>
              <w:jc w:val="left"/>
              <w:rPr>
                <w:sz w:val="24"/>
                <w:szCs w:val="24"/>
                <w:lang w:val="lt-LT"/>
              </w:rPr>
            </w:pPr>
            <w:r w:rsidRPr="00E846D1">
              <w:rPr>
                <w:sz w:val="24"/>
                <w:szCs w:val="24"/>
                <w:lang w:val="lt-LT"/>
              </w:rPr>
              <w:t xml:space="preserve"> 1.3.1. aktualios kelionei informacijos duomenų mainai vykdomi per </w:t>
            </w:r>
            <w:proofErr w:type="spellStart"/>
            <w:r w:rsidRPr="00E846D1">
              <w:rPr>
                <w:sz w:val="24"/>
                <w:szCs w:val="24"/>
                <w:lang w:val="lt-LT"/>
              </w:rPr>
              <w:t>web</w:t>
            </w:r>
            <w:proofErr w:type="spellEnd"/>
            <w:r w:rsidRPr="00E846D1">
              <w:rPr>
                <w:sz w:val="24"/>
                <w:szCs w:val="24"/>
                <w:lang w:val="lt-LT"/>
              </w:rPr>
              <w:t xml:space="preserve"> </w:t>
            </w:r>
            <w:proofErr w:type="spellStart"/>
            <w:r w:rsidRPr="00E846D1">
              <w:rPr>
                <w:sz w:val="24"/>
                <w:szCs w:val="24"/>
                <w:lang w:val="lt-LT"/>
              </w:rPr>
              <w:t>service</w:t>
            </w:r>
            <w:proofErr w:type="spellEnd"/>
            <w:r w:rsidRPr="00E846D1">
              <w:rPr>
                <w:sz w:val="24"/>
                <w:szCs w:val="24"/>
                <w:lang w:val="lt-LT"/>
              </w:rPr>
              <w:t>, SOAP protokolu. Duomenys perduodami XML formatu.</w:t>
            </w:r>
          </w:p>
          <w:p w14:paraId="468111E3" w14:textId="77777777" w:rsidR="00402FC6" w:rsidRPr="00E846D1" w:rsidRDefault="001A5459">
            <w:pPr>
              <w:pStyle w:val="Bulletai"/>
              <w:numPr>
                <w:ilvl w:val="0"/>
                <w:numId w:val="0"/>
              </w:numPr>
              <w:ind w:left="502" w:hanging="360"/>
              <w:jc w:val="left"/>
              <w:rPr>
                <w:sz w:val="24"/>
                <w:szCs w:val="24"/>
                <w:lang w:val="lt-LT"/>
              </w:rPr>
            </w:pPr>
            <w:r w:rsidRPr="00E846D1">
              <w:rPr>
                <w:sz w:val="24"/>
                <w:szCs w:val="24"/>
                <w:lang w:val="lt-LT"/>
              </w:rPr>
              <w:t xml:space="preserve">1.3.2. kelionės registravimo duomenų mainai vykdomi per </w:t>
            </w:r>
            <w:proofErr w:type="spellStart"/>
            <w:r w:rsidRPr="00E846D1">
              <w:rPr>
                <w:sz w:val="24"/>
                <w:szCs w:val="24"/>
                <w:lang w:val="lt-LT"/>
              </w:rPr>
              <w:t>web</w:t>
            </w:r>
            <w:proofErr w:type="spellEnd"/>
            <w:r w:rsidRPr="00E846D1">
              <w:rPr>
                <w:sz w:val="24"/>
                <w:szCs w:val="24"/>
                <w:lang w:val="lt-LT"/>
              </w:rPr>
              <w:t xml:space="preserve"> </w:t>
            </w:r>
            <w:proofErr w:type="spellStart"/>
            <w:r w:rsidRPr="00E846D1">
              <w:rPr>
                <w:sz w:val="24"/>
                <w:szCs w:val="24"/>
                <w:lang w:val="lt-LT"/>
              </w:rPr>
              <w:t>service</w:t>
            </w:r>
            <w:proofErr w:type="spellEnd"/>
            <w:r w:rsidRPr="00E846D1">
              <w:rPr>
                <w:sz w:val="24"/>
                <w:szCs w:val="24"/>
                <w:lang w:val="lt-LT"/>
              </w:rPr>
              <w:t>, SOAP protokolu. Duomenys perduodami XML formatu.</w:t>
            </w:r>
          </w:p>
          <w:p w14:paraId="6097FF50" w14:textId="77777777" w:rsidR="00402FC6" w:rsidRPr="00E846D1" w:rsidRDefault="001A5459">
            <w:pPr>
              <w:pStyle w:val="Bulletai"/>
              <w:numPr>
                <w:ilvl w:val="0"/>
                <w:numId w:val="0"/>
              </w:numPr>
              <w:ind w:left="502" w:hanging="360"/>
              <w:jc w:val="left"/>
              <w:rPr>
                <w:sz w:val="24"/>
                <w:szCs w:val="24"/>
                <w:lang w:val="lt-LT"/>
              </w:rPr>
            </w:pPr>
            <w:r w:rsidRPr="00E846D1">
              <w:rPr>
                <w:sz w:val="24"/>
                <w:szCs w:val="24"/>
                <w:lang w:val="lt-LT"/>
              </w:rPr>
              <w:t>2. Vidinės sąsajos:</w:t>
            </w:r>
          </w:p>
          <w:p w14:paraId="422A95B3" w14:textId="77777777" w:rsidR="00402FC6" w:rsidRPr="00E846D1" w:rsidRDefault="001A5459">
            <w:pPr>
              <w:pStyle w:val="Bulletai"/>
              <w:numPr>
                <w:ilvl w:val="0"/>
                <w:numId w:val="0"/>
              </w:numPr>
              <w:ind w:left="502" w:hanging="360"/>
              <w:jc w:val="left"/>
              <w:rPr>
                <w:sz w:val="24"/>
                <w:szCs w:val="24"/>
                <w:lang w:val="lt-LT"/>
              </w:rPr>
            </w:pPr>
            <w:r w:rsidRPr="00E846D1">
              <w:rPr>
                <w:sz w:val="24"/>
                <w:szCs w:val="24"/>
                <w:lang w:val="lt-LT"/>
              </w:rPr>
              <w:t>2.1. Mobiliosios programėlės turinio valdymas ir duomenų perdavimas iš Svetainės TVS duomenų bazės;</w:t>
            </w:r>
          </w:p>
          <w:p w14:paraId="76BDD49B" w14:textId="77777777" w:rsidR="00402FC6" w:rsidRPr="00E846D1" w:rsidRDefault="001A5459">
            <w:pPr>
              <w:pStyle w:val="Bulletai"/>
              <w:numPr>
                <w:ilvl w:val="0"/>
                <w:numId w:val="0"/>
              </w:numPr>
              <w:ind w:left="502" w:hanging="360"/>
              <w:jc w:val="left"/>
              <w:rPr>
                <w:sz w:val="24"/>
                <w:szCs w:val="24"/>
                <w:lang w:val="lt-LT"/>
              </w:rPr>
            </w:pPr>
            <w:r w:rsidRPr="00E846D1">
              <w:rPr>
                <w:sz w:val="24"/>
                <w:szCs w:val="24"/>
                <w:lang w:val="lt-LT"/>
              </w:rPr>
              <w:t>2.2. naudotojų duomenų ir užpildytų formų duomenų gavimas ir susijusios informacijos perdavimas iš TVS duomenų bazės į Mobiliąją programėlę;</w:t>
            </w:r>
          </w:p>
          <w:p w14:paraId="6B9243AE" w14:textId="77777777" w:rsidR="00402FC6" w:rsidRPr="00E846D1" w:rsidRDefault="001A5459">
            <w:pPr>
              <w:pStyle w:val="Bulletai"/>
              <w:numPr>
                <w:ilvl w:val="0"/>
                <w:numId w:val="0"/>
              </w:numPr>
              <w:ind w:left="502" w:hanging="360"/>
              <w:jc w:val="left"/>
              <w:rPr>
                <w:sz w:val="24"/>
                <w:szCs w:val="24"/>
                <w:lang w:val="lt-LT"/>
              </w:rPr>
            </w:pPr>
            <w:r w:rsidRPr="00E846D1">
              <w:rPr>
                <w:sz w:val="24"/>
                <w:szCs w:val="24"/>
                <w:lang w:val="lt-LT"/>
              </w:rPr>
              <w:t>2.3. registracijos funkcionalumui būtinų duomenų tvarkymas TVS pagalba.</w:t>
            </w:r>
          </w:p>
        </w:tc>
      </w:tr>
    </w:tbl>
    <w:p w14:paraId="2F85E343" w14:textId="77777777" w:rsidR="00402FC6" w:rsidRPr="00E846D1" w:rsidRDefault="001A5459">
      <w:pPr>
        <w:pStyle w:val="Tablenumber"/>
        <w:rPr>
          <w:sz w:val="24"/>
          <w:szCs w:val="24"/>
        </w:rPr>
      </w:pPr>
      <w:r w:rsidRPr="00E846D1">
        <w:rPr>
          <w:sz w:val="24"/>
          <w:szCs w:val="24"/>
        </w:rPr>
        <w:br w:type="page"/>
      </w:r>
    </w:p>
    <w:p w14:paraId="3E6C4A05" w14:textId="77777777" w:rsidR="00402FC6" w:rsidRPr="00E846D1" w:rsidRDefault="001A5459">
      <w:pPr>
        <w:pStyle w:val="Style2"/>
        <w:rPr>
          <w:rFonts w:ascii="Times New Roman" w:hAnsi="Times New Roman" w:cs="Times New Roman"/>
          <w:sz w:val="28"/>
          <w:szCs w:val="28"/>
          <w:lang w:val="lt-LT"/>
        </w:rPr>
      </w:pPr>
      <w:bookmarkStart w:id="10" w:name="_Toc504142986"/>
      <w:bookmarkStart w:id="11" w:name="_Toc503964481"/>
      <w:bookmarkStart w:id="12" w:name="_Toc504053632"/>
      <w:bookmarkStart w:id="13" w:name="_Toc503348944"/>
      <w:bookmarkStart w:id="14" w:name="_Toc504141541"/>
      <w:bookmarkStart w:id="15" w:name="_Toc315710085"/>
      <w:bookmarkEnd w:id="10"/>
      <w:bookmarkEnd w:id="11"/>
      <w:bookmarkEnd w:id="12"/>
      <w:bookmarkEnd w:id="13"/>
      <w:bookmarkEnd w:id="14"/>
      <w:r w:rsidRPr="00E846D1">
        <w:rPr>
          <w:rFonts w:ascii="Times New Roman" w:hAnsi="Times New Roman" w:cs="Times New Roman"/>
          <w:sz w:val="28"/>
          <w:szCs w:val="28"/>
          <w:lang w:val="lt-LT"/>
        </w:rPr>
        <w:lastRenderedPageBreak/>
        <w:t xml:space="preserve">3. </w:t>
      </w:r>
      <w:bookmarkStart w:id="16" w:name="_Toc514399828"/>
      <w:bookmarkStart w:id="17" w:name="_Ref392852863"/>
      <w:bookmarkStart w:id="18" w:name="_Toc394067803"/>
      <w:bookmarkStart w:id="19" w:name="_Toc439771851"/>
      <w:bookmarkStart w:id="20" w:name="_Toc393120349"/>
      <w:r w:rsidRPr="00E846D1">
        <w:rPr>
          <w:rFonts w:ascii="Times New Roman" w:hAnsi="Times New Roman" w:cs="Times New Roman"/>
          <w:sz w:val="28"/>
          <w:szCs w:val="28"/>
          <w:lang w:val="lt-LT"/>
        </w:rPr>
        <w:t>Bendrieji reikalavimai paslaugoms ir jų valdymui</w:t>
      </w:r>
      <w:bookmarkEnd w:id="16"/>
    </w:p>
    <w:p w14:paraId="5B6082FF" w14:textId="77777777" w:rsidR="00402FC6" w:rsidRPr="00E846D1" w:rsidRDefault="001A5459">
      <w:pPr>
        <w:pStyle w:val="Tablenumber"/>
        <w:rPr>
          <w:sz w:val="24"/>
          <w:szCs w:val="24"/>
        </w:rPr>
      </w:pPr>
      <w:bookmarkStart w:id="21" w:name="_Toc514399829"/>
      <w:bookmarkEnd w:id="17"/>
      <w:bookmarkEnd w:id="18"/>
      <w:bookmarkEnd w:id="19"/>
      <w:bookmarkEnd w:id="20"/>
      <w:r w:rsidRPr="00E846D1">
        <w:rPr>
          <w:sz w:val="24"/>
          <w:szCs w:val="24"/>
        </w:rPr>
        <w:t>3.1. Reikalavimai Projekto valdymui</w:t>
      </w:r>
      <w:bookmarkEnd w:id="21"/>
    </w:p>
    <w:p w14:paraId="2D9347C9" w14:textId="77777777" w:rsidR="00402FC6" w:rsidRPr="00E846D1" w:rsidRDefault="00402FC6">
      <w:pPr>
        <w:pStyle w:val="Tablenumber"/>
        <w:rPr>
          <w:sz w:val="24"/>
          <w:szCs w:val="24"/>
        </w:rPr>
      </w:pP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9211"/>
      </w:tblGrid>
      <w:tr w:rsidR="00402FC6" w:rsidRPr="00E846D1" w14:paraId="0E5999C1" w14:textId="77777777">
        <w:trPr>
          <w:tblHeader/>
        </w:trPr>
        <w:tc>
          <w:tcPr>
            <w:tcW w:w="51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08E6108" w14:textId="77777777" w:rsidR="00402FC6" w:rsidRPr="00E846D1" w:rsidRDefault="001A5459">
            <w:pPr>
              <w:pStyle w:val="Tablenumber"/>
              <w:rPr>
                <w:b/>
                <w:sz w:val="24"/>
                <w:szCs w:val="24"/>
              </w:rPr>
            </w:pPr>
            <w:r w:rsidRPr="00E846D1">
              <w:rPr>
                <w:b/>
                <w:sz w:val="24"/>
                <w:szCs w:val="24"/>
              </w:rPr>
              <w:t>Nr.</w:t>
            </w:r>
          </w:p>
        </w:tc>
        <w:tc>
          <w:tcPr>
            <w:tcW w:w="448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12D3511" w14:textId="77777777" w:rsidR="00402FC6" w:rsidRPr="00E846D1" w:rsidRDefault="001A5459">
            <w:pPr>
              <w:pStyle w:val="Tablenumber"/>
              <w:rPr>
                <w:b/>
                <w:sz w:val="24"/>
                <w:szCs w:val="24"/>
              </w:rPr>
            </w:pPr>
            <w:r w:rsidRPr="00E846D1">
              <w:rPr>
                <w:b/>
                <w:sz w:val="24"/>
                <w:szCs w:val="24"/>
              </w:rPr>
              <w:t>Reikalavimas</w:t>
            </w:r>
          </w:p>
        </w:tc>
      </w:tr>
      <w:tr w:rsidR="00402FC6" w:rsidRPr="00E846D1" w14:paraId="38F12ACA" w14:textId="77777777">
        <w:tc>
          <w:tcPr>
            <w:tcW w:w="517" w:type="pct"/>
            <w:tcBorders>
              <w:top w:val="single" w:sz="4" w:space="0" w:color="auto"/>
              <w:left w:val="single" w:sz="4" w:space="0" w:color="auto"/>
              <w:bottom w:val="single" w:sz="4" w:space="0" w:color="auto"/>
              <w:right w:val="single" w:sz="4" w:space="0" w:color="auto"/>
            </w:tcBorders>
          </w:tcPr>
          <w:p w14:paraId="1E6C4D05" w14:textId="77777777" w:rsidR="00402FC6" w:rsidRPr="00E846D1" w:rsidRDefault="001A5459">
            <w:pPr>
              <w:pStyle w:val="Tablenumber"/>
              <w:rPr>
                <w:sz w:val="24"/>
                <w:szCs w:val="24"/>
              </w:rPr>
            </w:pPr>
            <w:r w:rsidRPr="00E846D1">
              <w:rPr>
                <w:sz w:val="24"/>
                <w:szCs w:val="24"/>
              </w:rPr>
              <w:t>3.1.1.</w:t>
            </w:r>
          </w:p>
        </w:tc>
        <w:tc>
          <w:tcPr>
            <w:tcW w:w="4483" w:type="pct"/>
            <w:tcBorders>
              <w:top w:val="single" w:sz="4" w:space="0" w:color="auto"/>
              <w:left w:val="single" w:sz="4" w:space="0" w:color="auto"/>
              <w:bottom w:val="single" w:sz="4" w:space="0" w:color="auto"/>
              <w:right w:val="single" w:sz="4" w:space="0" w:color="auto"/>
            </w:tcBorders>
          </w:tcPr>
          <w:p w14:paraId="3BD36C5E" w14:textId="77777777" w:rsidR="00402FC6" w:rsidRPr="00E846D1" w:rsidRDefault="001A5459">
            <w:pPr>
              <w:pStyle w:val="Tablenumber"/>
              <w:rPr>
                <w:sz w:val="24"/>
                <w:szCs w:val="24"/>
              </w:rPr>
            </w:pPr>
            <w:r w:rsidRPr="00E846D1">
              <w:rPr>
                <w:sz w:val="24"/>
                <w:szCs w:val="24"/>
              </w:rPr>
              <w:t>Paslaugų teikėjas užtikrina, kad visa komunikacija Projekto įgyvendinimo metu vyks lietuvių kalba. Jeigu pasitelkiami užsienio šalių ekspertai, Paslaugų teikėjas pasirūpina vertimo į lietuvių kalbą paslaugų užsakymu ir apmokėjimu.</w:t>
            </w:r>
          </w:p>
        </w:tc>
      </w:tr>
      <w:tr w:rsidR="00402FC6" w:rsidRPr="00E846D1" w14:paraId="4602BC4C" w14:textId="77777777">
        <w:tc>
          <w:tcPr>
            <w:tcW w:w="517" w:type="pct"/>
            <w:tcBorders>
              <w:top w:val="single" w:sz="4" w:space="0" w:color="auto"/>
              <w:left w:val="single" w:sz="4" w:space="0" w:color="auto"/>
              <w:bottom w:val="single" w:sz="4" w:space="0" w:color="auto"/>
              <w:right w:val="single" w:sz="4" w:space="0" w:color="auto"/>
            </w:tcBorders>
          </w:tcPr>
          <w:p w14:paraId="17035CA7" w14:textId="77777777" w:rsidR="00402FC6" w:rsidRPr="00E846D1" w:rsidRDefault="001A5459">
            <w:pPr>
              <w:pStyle w:val="Tablenumber"/>
              <w:rPr>
                <w:sz w:val="24"/>
                <w:szCs w:val="24"/>
              </w:rPr>
            </w:pPr>
            <w:r w:rsidRPr="00E846D1">
              <w:rPr>
                <w:sz w:val="24"/>
                <w:szCs w:val="24"/>
              </w:rPr>
              <w:t>3.1.2.</w:t>
            </w:r>
          </w:p>
        </w:tc>
        <w:tc>
          <w:tcPr>
            <w:tcW w:w="4483" w:type="pct"/>
            <w:tcBorders>
              <w:top w:val="single" w:sz="4" w:space="0" w:color="auto"/>
              <w:left w:val="single" w:sz="4" w:space="0" w:color="auto"/>
              <w:bottom w:val="single" w:sz="4" w:space="0" w:color="auto"/>
              <w:right w:val="single" w:sz="4" w:space="0" w:color="auto"/>
            </w:tcBorders>
          </w:tcPr>
          <w:p w14:paraId="77064144" w14:textId="77777777" w:rsidR="00402FC6" w:rsidRPr="00E846D1" w:rsidRDefault="001A5459">
            <w:pPr>
              <w:pStyle w:val="Tablenumber"/>
              <w:rPr>
                <w:sz w:val="24"/>
                <w:szCs w:val="24"/>
              </w:rPr>
            </w:pPr>
            <w:r w:rsidRPr="00E846D1">
              <w:rPr>
                <w:sz w:val="24"/>
                <w:szCs w:val="24"/>
              </w:rPr>
              <w:t>Paslaugos turi būti teikiamos 36 (trisdešimt šešis) mėnesius nuo Svetainės turinio valdymo sistemos vystymo ir priežiūros paslaugų viešojo pirkimo-pardavimo sutarties (toliau – Sutartis) įsigaliojimo dienos.</w:t>
            </w:r>
          </w:p>
        </w:tc>
      </w:tr>
      <w:tr w:rsidR="00402FC6" w:rsidRPr="00E846D1" w14:paraId="7442E1A1" w14:textId="77777777">
        <w:tc>
          <w:tcPr>
            <w:tcW w:w="517" w:type="pct"/>
            <w:tcBorders>
              <w:top w:val="single" w:sz="4" w:space="0" w:color="auto"/>
              <w:left w:val="single" w:sz="4" w:space="0" w:color="auto"/>
              <w:bottom w:val="single" w:sz="4" w:space="0" w:color="auto"/>
              <w:right w:val="single" w:sz="4" w:space="0" w:color="auto"/>
            </w:tcBorders>
          </w:tcPr>
          <w:p w14:paraId="71FE8D58" w14:textId="77777777" w:rsidR="00402FC6" w:rsidRPr="00E846D1" w:rsidRDefault="001A5459">
            <w:pPr>
              <w:pStyle w:val="Tablenumber"/>
              <w:rPr>
                <w:sz w:val="24"/>
                <w:szCs w:val="24"/>
              </w:rPr>
            </w:pPr>
            <w:r w:rsidRPr="00E846D1">
              <w:rPr>
                <w:sz w:val="24"/>
                <w:szCs w:val="24"/>
              </w:rPr>
              <w:t>3.1.3.</w:t>
            </w:r>
          </w:p>
        </w:tc>
        <w:tc>
          <w:tcPr>
            <w:tcW w:w="4483" w:type="pct"/>
            <w:tcBorders>
              <w:top w:val="single" w:sz="4" w:space="0" w:color="auto"/>
              <w:left w:val="single" w:sz="4" w:space="0" w:color="auto"/>
              <w:bottom w:val="single" w:sz="4" w:space="0" w:color="auto"/>
              <w:right w:val="single" w:sz="4" w:space="0" w:color="auto"/>
            </w:tcBorders>
          </w:tcPr>
          <w:p w14:paraId="4D814BB9" w14:textId="77777777" w:rsidR="00402FC6" w:rsidRPr="00E846D1" w:rsidRDefault="001A5459">
            <w:pPr>
              <w:pStyle w:val="Tablenumber"/>
              <w:rPr>
                <w:sz w:val="24"/>
                <w:szCs w:val="24"/>
              </w:rPr>
            </w:pPr>
            <w:r w:rsidRPr="00E846D1">
              <w:rPr>
                <w:sz w:val="24"/>
                <w:szCs w:val="24"/>
              </w:rPr>
              <w:t>Svetainės vystymo paslaugos, nurodytos šios Techninės specifikacijos 4.1.1. papunktyje, turi būti teikiamos pagal Perkančiosios organizacijos poreikį visą Sutarties galiojimo laikotarpį.</w:t>
            </w:r>
          </w:p>
        </w:tc>
      </w:tr>
      <w:tr w:rsidR="00402FC6" w:rsidRPr="00E846D1" w14:paraId="2D7F9FC1" w14:textId="77777777">
        <w:tc>
          <w:tcPr>
            <w:tcW w:w="517" w:type="pct"/>
            <w:tcBorders>
              <w:top w:val="single" w:sz="4" w:space="0" w:color="auto"/>
              <w:left w:val="single" w:sz="4" w:space="0" w:color="auto"/>
              <w:bottom w:val="single" w:sz="4" w:space="0" w:color="auto"/>
              <w:right w:val="single" w:sz="4" w:space="0" w:color="auto"/>
            </w:tcBorders>
          </w:tcPr>
          <w:p w14:paraId="44D6CD22" w14:textId="77777777" w:rsidR="00402FC6" w:rsidRPr="00E846D1" w:rsidRDefault="001A5459">
            <w:pPr>
              <w:pStyle w:val="Tablenumber"/>
              <w:rPr>
                <w:sz w:val="24"/>
                <w:szCs w:val="24"/>
              </w:rPr>
            </w:pPr>
            <w:r w:rsidRPr="00E846D1">
              <w:rPr>
                <w:sz w:val="24"/>
                <w:szCs w:val="24"/>
              </w:rPr>
              <w:t>3.1.4.</w:t>
            </w:r>
          </w:p>
        </w:tc>
        <w:tc>
          <w:tcPr>
            <w:tcW w:w="4483" w:type="pct"/>
            <w:tcBorders>
              <w:top w:val="single" w:sz="4" w:space="0" w:color="auto"/>
              <w:left w:val="single" w:sz="4" w:space="0" w:color="auto"/>
              <w:bottom w:val="single" w:sz="4" w:space="0" w:color="auto"/>
              <w:right w:val="single" w:sz="4" w:space="0" w:color="auto"/>
            </w:tcBorders>
          </w:tcPr>
          <w:p w14:paraId="7F885DB3" w14:textId="77777777" w:rsidR="00402FC6" w:rsidRPr="00E846D1" w:rsidRDefault="001A5459">
            <w:pPr>
              <w:pStyle w:val="Tablenumber"/>
              <w:rPr>
                <w:sz w:val="24"/>
                <w:szCs w:val="24"/>
              </w:rPr>
            </w:pPr>
            <w:r w:rsidRPr="00E846D1">
              <w:rPr>
                <w:sz w:val="24"/>
                <w:szCs w:val="24"/>
              </w:rPr>
              <w:t>Svetainės priežiūros paslaugos, nurodytos šios Techninės specifikacijos 4.2.1. papunktyje, turi būti aktyviai teikiamos visą Sutarties galiojimo laikotarpį.</w:t>
            </w:r>
          </w:p>
        </w:tc>
      </w:tr>
      <w:tr w:rsidR="00402FC6" w:rsidRPr="00E846D1" w14:paraId="6BE9EE10" w14:textId="77777777">
        <w:tc>
          <w:tcPr>
            <w:tcW w:w="517" w:type="pct"/>
            <w:tcBorders>
              <w:top w:val="single" w:sz="4" w:space="0" w:color="auto"/>
              <w:left w:val="single" w:sz="4" w:space="0" w:color="auto"/>
              <w:bottom w:val="single" w:sz="4" w:space="0" w:color="auto"/>
              <w:right w:val="single" w:sz="4" w:space="0" w:color="auto"/>
            </w:tcBorders>
          </w:tcPr>
          <w:p w14:paraId="14206F2E" w14:textId="77777777" w:rsidR="00402FC6" w:rsidRPr="00E846D1" w:rsidRDefault="001A5459">
            <w:pPr>
              <w:pStyle w:val="Tablenumber"/>
              <w:rPr>
                <w:sz w:val="24"/>
                <w:szCs w:val="24"/>
              </w:rPr>
            </w:pPr>
            <w:r w:rsidRPr="00E846D1">
              <w:rPr>
                <w:sz w:val="24"/>
                <w:szCs w:val="24"/>
              </w:rPr>
              <w:t>3.1.5.</w:t>
            </w:r>
          </w:p>
        </w:tc>
        <w:tc>
          <w:tcPr>
            <w:tcW w:w="4483" w:type="pct"/>
            <w:tcBorders>
              <w:top w:val="single" w:sz="4" w:space="0" w:color="auto"/>
              <w:left w:val="single" w:sz="4" w:space="0" w:color="auto"/>
              <w:bottom w:val="single" w:sz="4" w:space="0" w:color="auto"/>
              <w:right w:val="single" w:sz="4" w:space="0" w:color="auto"/>
            </w:tcBorders>
          </w:tcPr>
          <w:p w14:paraId="3A3BB958" w14:textId="77777777" w:rsidR="00402FC6" w:rsidRPr="00E846D1" w:rsidRDefault="001A5459">
            <w:pPr>
              <w:pStyle w:val="Tablenumber"/>
              <w:rPr>
                <w:sz w:val="24"/>
                <w:szCs w:val="24"/>
              </w:rPr>
            </w:pPr>
            <w:r w:rsidRPr="00E846D1">
              <w:rPr>
                <w:sz w:val="24"/>
                <w:szCs w:val="24"/>
              </w:rPr>
              <w:t>Paslaugų teikėjas ir jo darbuotojai privalo laikytis URM IS informacijos saugos reikalavimų, numatytų Lietuvos Respublikos užsienio reikalų ministerijos informacinių sistemų duomenų saugos dokumentuose, patvirtintuose Lietuvos Respublikos užsienio reikalų ministro 2022 m. vasario 23 d. įsakymu Nr. V-54 „Dėl Lietuvos Respublikos užsienio reikalų ministerijos informacinių sistemų duomenų saugos nuostatų patvirtinimo“ ir 2022 m. gegužės 5 d. įsakymu Nr.V-163 „Dėl Užsienio reikalų ministerijos informacinių sistemų saugos dokumentų patvirtinimo“.</w:t>
            </w:r>
          </w:p>
          <w:p w14:paraId="3B55F6CD" w14:textId="77777777" w:rsidR="00402FC6" w:rsidRPr="00E846D1" w:rsidRDefault="001A5459">
            <w:pPr>
              <w:pStyle w:val="Tablenumber"/>
              <w:rPr>
                <w:sz w:val="24"/>
                <w:szCs w:val="24"/>
              </w:rPr>
            </w:pPr>
            <w:r w:rsidRPr="00E846D1">
              <w:rPr>
                <w:sz w:val="24"/>
                <w:szCs w:val="24"/>
              </w:rPr>
              <w:t>Perkančioji organizacija turi teisę reikalauti, kad Paslaugų teikėjas pateiktų įrodymus, jog yra laikomasi nustatytų informacijos saugumo reikalavimų, taip pat tikrinti Paslaugų teikėjo paslaugų teikimo procesą, siekiant įsitikinti, kad šių reikalavimų laikomasi.</w:t>
            </w:r>
          </w:p>
        </w:tc>
      </w:tr>
      <w:tr w:rsidR="00402FC6" w:rsidRPr="00E846D1" w14:paraId="11735047" w14:textId="77777777">
        <w:tc>
          <w:tcPr>
            <w:tcW w:w="517" w:type="pct"/>
            <w:tcBorders>
              <w:top w:val="single" w:sz="4" w:space="0" w:color="auto"/>
              <w:left w:val="single" w:sz="4" w:space="0" w:color="auto"/>
              <w:bottom w:val="single" w:sz="4" w:space="0" w:color="auto"/>
              <w:right w:val="single" w:sz="4" w:space="0" w:color="auto"/>
            </w:tcBorders>
          </w:tcPr>
          <w:p w14:paraId="3BCE57E0" w14:textId="77777777" w:rsidR="00402FC6" w:rsidRPr="00E846D1" w:rsidRDefault="001A5459">
            <w:pPr>
              <w:pStyle w:val="Tablenumber"/>
              <w:rPr>
                <w:sz w:val="24"/>
                <w:szCs w:val="24"/>
              </w:rPr>
            </w:pPr>
            <w:r w:rsidRPr="00E846D1">
              <w:rPr>
                <w:sz w:val="24"/>
                <w:szCs w:val="24"/>
              </w:rPr>
              <w:t>3.1.6.</w:t>
            </w:r>
          </w:p>
        </w:tc>
        <w:tc>
          <w:tcPr>
            <w:tcW w:w="4483" w:type="pct"/>
            <w:tcBorders>
              <w:top w:val="single" w:sz="4" w:space="0" w:color="auto"/>
              <w:left w:val="single" w:sz="4" w:space="0" w:color="auto"/>
              <w:bottom w:val="single" w:sz="4" w:space="0" w:color="auto"/>
              <w:right w:val="single" w:sz="4" w:space="0" w:color="auto"/>
            </w:tcBorders>
          </w:tcPr>
          <w:p w14:paraId="760DFB6C" w14:textId="77777777" w:rsidR="00402FC6" w:rsidRPr="00E846D1" w:rsidRDefault="001A5459">
            <w:pPr>
              <w:pStyle w:val="Tablenumber"/>
              <w:rPr>
                <w:sz w:val="24"/>
                <w:szCs w:val="24"/>
              </w:rPr>
            </w:pPr>
            <w:r w:rsidRPr="00E846D1">
              <w:rPr>
                <w:sz w:val="24"/>
                <w:szCs w:val="24"/>
              </w:rPr>
              <w:t>Paslaugų teikėjas Sutarties galiojimo laikotarpiu visoms Perkančiajai organizacijai teikiamoms Paslaugoms privalo taikyti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Paslaugų teikėjo pateiktais lygiaverčiais įrodymais.</w:t>
            </w:r>
          </w:p>
        </w:tc>
      </w:tr>
      <w:tr w:rsidR="00402FC6" w:rsidRPr="00E846D1" w14:paraId="0DC353B3" w14:textId="77777777">
        <w:tc>
          <w:tcPr>
            <w:tcW w:w="517" w:type="pct"/>
            <w:tcBorders>
              <w:top w:val="single" w:sz="4" w:space="0" w:color="auto"/>
              <w:left w:val="single" w:sz="4" w:space="0" w:color="auto"/>
              <w:bottom w:val="single" w:sz="4" w:space="0" w:color="auto"/>
              <w:right w:val="single" w:sz="4" w:space="0" w:color="auto"/>
            </w:tcBorders>
          </w:tcPr>
          <w:p w14:paraId="725D17DF" w14:textId="77777777" w:rsidR="00402FC6" w:rsidRPr="00E846D1" w:rsidRDefault="001A5459">
            <w:pPr>
              <w:pStyle w:val="Tablenumber"/>
              <w:rPr>
                <w:sz w:val="24"/>
                <w:szCs w:val="24"/>
              </w:rPr>
            </w:pPr>
            <w:r w:rsidRPr="00E846D1">
              <w:rPr>
                <w:sz w:val="24"/>
                <w:szCs w:val="24"/>
              </w:rPr>
              <w:t>3.1.7.</w:t>
            </w:r>
          </w:p>
        </w:tc>
        <w:tc>
          <w:tcPr>
            <w:tcW w:w="4483" w:type="pct"/>
            <w:tcBorders>
              <w:top w:val="single" w:sz="4" w:space="0" w:color="auto"/>
              <w:left w:val="single" w:sz="4" w:space="0" w:color="auto"/>
              <w:bottom w:val="single" w:sz="4" w:space="0" w:color="auto"/>
              <w:right w:val="single" w:sz="4" w:space="0" w:color="auto"/>
            </w:tcBorders>
          </w:tcPr>
          <w:p w14:paraId="7869CBFB" w14:textId="77777777" w:rsidR="00402FC6" w:rsidRPr="00E846D1" w:rsidRDefault="001A5459">
            <w:pPr>
              <w:pStyle w:val="Tablenumber"/>
              <w:rPr>
                <w:sz w:val="24"/>
                <w:szCs w:val="24"/>
              </w:rPr>
            </w:pPr>
            <w:r w:rsidRPr="00E846D1">
              <w:rPr>
                <w:sz w:val="24"/>
                <w:szCs w:val="24"/>
              </w:rPr>
              <w:t>Paslaugų teikėjas turi paskirti iš savo pusės Projekto vadovą, kuris būtų atsakingas už susitikimų organizavimą ir komunikaciją tarp Paslaugų teikėjo ir Perkančiosios organizacijos. Projekto vadovui nesant darbe ar jam laikinai negalint atlikti savo darbo funkcijų, jį turi pavaduoti kitas Paslaugų teikėjo paskirtas darbuotojas. Apie laikinai paskirtą Projekto vadovą pavaduojantį darbuotoją Paslaugų teikėjas nedelsiant turi informuoti Perkančiąją organizaciją.</w:t>
            </w:r>
          </w:p>
        </w:tc>
      </w:tr>
      <w:tr w:rsidR="00402FC6" w:rsidRPr="00E846D1" w14:paraId="747673E7" w14:textId="77777777">
        <w:tc>
          <w:tcPr>
            <w:tcW w:w="517" w:type="pct"/>
            <w:tcBorders>
              <w:top w:val="single" w:sz="4" w:space="0" w:color="auto"/>
              <w:left w:val="single" w:sz="4" w:space="0" w:color="auto"/>
              <w:bottom w:val="single" w:sz="4" w:space="0" w:color="auto"/>
              <w:right w:val="single" w:sz="4" w:space="0" w:color="auto"/>
            </w:tcBorders>
          </w:tcPr>
          <w:p w14:paraId="196EA2B7" w14:textId="77777777" w:rsidR="00402FC6" w:rsidRPr="00E846D1" w:rsidRDefault="001A5459">
            <w:pPr>
              <w:pStyle w:val="Tablenumber"/>
              <w:rPr>
                <w:sz w:val="24"/>
                <w:szCs w:val="24"/>
              </w:rPr>
            </w:pPr>
            <w:r w:rsidRPr="00E846D1">
              <w:rPr>
                <w:sz w:val="24"/>
                <w:szCs w:val="24"/>
              </w:rPr>
              <w:t>3.1.8.</w:t>
            </w:r>
          </w:p>
        </w:tc>
        <w:tc>
          <w:tcPr>
            <w:tcW w:w="4483" w:type="pct"/>
            <w:tcBorders>
              <w:top w:val="single" w:sz="4" w:space="0" w:color="auto"/>
              <w:left w:val="single" w:sz="4" w:space="0" w:color="auto"/>
              <w:bottom w:val="single" w:sz="4" w:space="0" w:color="auto"/>
              <w:right w:val="single" w:sz="4" w:space="0" w:color="auto"/>
            </w:tcBorders>
          </w:tcPr>
          <w:p w14:paraId="44651228" w14:textId="77777777" w:rsidR="00402FC6" w:rsidRPr="00E846D1" w:rsidRDefault="001A5459">
            <w:pPr>
              <w:pStyle w:val="Tablenumber"/>
              <w:rPr>
                <w:sz w:val="24"/>
                <w:szCs w:val="24"/>
              </w:rPr>
            </w:pPr>
            <w:r w:rsidRPr="00E846D1">
              <w:rPr>
                <w:sz w:val="24"/>
                <w:szCs w:val="24"/>
              </w:rPr>
              <w:t>Visi Projekto metu sukurti ir įgyti rezultatai ir su jais susijusios teisės, Paslaugų teikėjo sukurtos vykdant Sutartį, įskaitant autorių ir kitas intelektinės ar pramoninės nuosavybės teises, yra Perkančiosios organizacijos nuosavybė, kurią ji gali naudoti, publikuoti, disponuoti kaip mano esant tinkama ir be jokių apribojimų.</w:t>
            </w:r>
          </w:p>
        </w:tc>
      </w:tr>
      <w:tr w:rsidR="00402FC6" w:rsidRPr="00E846D1" w14:paraId="2565AEFB" w14:textId="77777777">
        <w:tc>
          <w:tcPr>
            <w:tcW w:w="517" w:type="pct"/>
            <w:tcBorders>
              <w:top w:val="single" w:sz="4" w:space="0" w:color="auto"/>
              <w:left w:val="single" w:sz="4" w:space="0" w:color="auto"/>
              <w:bottom w:val="single" w:sz="4" w:space="0" w:color="auto"/>
              <w:right w:val="single" w:sz="4" w:space="0" w:color="auto"/>
            </w:tcBorders>
          </w:tcPr>
          <w:p w14:paraId="7F4949EB" w14:textId="77777777" w:rsidR="00402FC6" w:rsidRPr="00E846D1" w:rsidRDefault="001A5459">
            <w:pPr>
              <w:pStyle w:val="Tablenumber"/>
              <w:rPr>
                <w:sz w:val="24"/>
                <w:szCs w:val="24"/>
              </w:rPr>
            </w:pPr>
            <w:r w:rsidRPr="00E846D1">
              <w:rPr>
                <w:sz w:val="24"/>
                <w:szCs w:val="24"/>
              </w:rPr>
              <w:t>3.1.9.</w:t>
            </w:r>
          </w:p>
        </w:tc>
        <w:tc>
          <w:tcPr>
            <w:tcW w:w="4483" w:type="pct"/>
            <w:tcBorders>
              <w:top w:val="single" w:sz="4" w:space="0" w:color="auto"/>
              <w:left w:val="single" w:sz="4" w:space="0" w:color="auto"/>
              <w:bottom w:val="single" w:sz="4" w:space="0" w:color="auto"/>
              <w:right w:val="single" w:sz="4" w:space="0" w:color="auto"/>
            </w:tcBorders>
          </w:tcPr>
          <w:p w14:paraId="39A5B6E1" w14:textId="77777777" w:rsidR="00402FC6" w:rsidRPr="00E846D1" w:rsidRDefault="001A5459">
            <w:pPr>
              <w:pStyle w:val="Tablenumber"/>
              <w:rPr>
                <w:sz w:val="24"/>
                <w:szCs w:val="24"/>
              </w:rPr>
            </w:pPr>
            <w:r w:rsidRPr="00E846D1">
              <w:rPr>
                <w:sz w:val="24"/>
                <w:szCs w:val="24"/>
              </w:rPr>
              <w:t xml:space="preserve">Projekto metu Paslaugų teikėjui, su Perkančiąja organizacija suderintu laiku, darbų vykdymui ribotam laikui gali būti suteikta nuotolinė prieiga. </w:t>
            </w:r>
          </w:p>
        </w:tc>
      </w:tr>
      <w:tr w:rsidR="00402FC6" w:rsidRPr="00E846D1" w14:paraId="0EEEC7DF" w14:textId="77777777">
        <w:tc>
          <w:tcPr>
            <w:tcW w:w="517" w:type="pct"/>
            <w:tcBorders>
              <w:top w:val="single" w:sz="4" w:space="0" w:color="auto"/>
              <w:left w:val="single" w:sz="4" w:space="0" w:color="auto"/>
              <w:bottom w:val="single" w:sz="4" w:space="0" w:color="auto"/>
              <w:right w:val="single" w:sz="4" w:space="0" w:color="auto"/>
            </w:tcBorders>
          </w:tcPr>
          <w:p w14:paraId="48F69379" w14:textId="77777777" w:rsidR="00402FC6" w:rsidRPr="00E846D1" w:rsidRDefault="001A5459">
            <w:pPr>
              <w:pStyle w:val="Tablenumber"/>
              <w:rPr>
                <w:sz w:val="24"/>
                <w:szCs w:val="24"/>
              </w:rPr>
            </w:pPr>
            <w:r w:rsidRPr="00E846D1">
              <w:rPr>
                <w:sz w:val="24"/>
                <w:szCs w:val="24"/>
              </w:rPr>
              <w:t>3.1.10.</w:t>
            </w:r>
          </w:p>
        </w:tc>
        <w:tc>
          <w:tcPr>
            <w:tcW w:w="4483" w:type="pct"/>
            <w:tcBorders>
              <w:top w:val="single" w:sz="4" w:space="0" w:color="auto"/>
              <w:left w:val="single" w:sz="4" w:space="0" w:color="auto"/>
              <w:bottom w:val="single" w:sz="4" w:space="0" w:color="auto"/>
              <w:right w:val="single" w:sz="4" w:space="0" w:color="auto"/>
            </w:tcBorders>
          </w:tcPr>
          <w:p w14:paraId="36845CF4" w14:textId="77777777" w:rsidR="00402FC6" w:rsidRPr="00E846D1" w:rsidRDefault="001A5459">
            <w:pPr>
              <w:pStyle w:val="Tablenumber"/>
              <w:rPr>
                <w:sz w:val="24"/>
                <w:szCs w:val="24"/>
              </w:rPr>
            </w:pPr>
            <w:r w:rsidRPr="00E846D1">
              <w:rPr>
                <w:sz w:val="24"/>
                <w:szCs w:val="24"/>
              </w:rPr>
              <w:t xml:space="preserve">Paslaugų teikėjas turi užtikrinti, kad jokios </w:t>
            </w:r>
            <w:proofErr w:type="spellStart"/>
            <w:r w:rsidRPr="00E846D1">
              <w:rPr>
                <w:sz w:val="24"/>
                <w:szCs w:val="24"/>
              </w:rPr>
              <w:t>testinės</w:t>
            </w:r>
            <w:proofErr w:type="spellEnd"/>
            <w:r w:rsidRPr="00E846D1">
              <w:rPr>
                <w:sz w:val="24"/>
                <w:szCs w:val="24"/>
              </w:rPr>
              <w:t xml:space="preserve"> Svetainės versijos nebus prieinamos trečiosioms šalims be Perkančiosios organizacijos sutikimo.</w:t>
            </w:r>
          </w:p>
        </w:tc>
      </w:tr>
    </w:tbl>
    <w:p w14:paraId="46F5FA83" w14:textId="77777777" w:rsidR="00402FC6" w:rsidRPr="00E846D1" w:rsidRDefault="00402FC6">
      <w:pPr>
        <w:pStyle w:val="Tablenumber"/>
        <w:rPr>
          <w:sz w:val="24"/>
          <w:szCs w:val="24"/>
        </w:rPr>
      </w:pPr>
    </w:p>
    <w:p w14:paraId="07F56F0D" w14:textId="4688807C" w:rsidR="595975DB" w:rsidRPr="00E846D1" w:rsidRDefault="595975DB" w:rsidP="595975DB">
      <w:pPr>
        <w:pStyle w:val="Tablenumber"/>
        <w:rPr>
          <w:sz w:val="24"/>
          <w:szCs w:val="24"/>
        </w:rPr>
      </w:pPr>
    </w:p>
    <w:p w14:paraId="1B0C6D7E" w14:textId="77777777" w:rsidR="00402FC6" w:rsidRPr="00E846D1" w:rsidRDefault="001A5459">
      <w:pPr>
        <w:pStyle w:val="Tablenumber"/>
        <w:rPr>
          <w:sz w:val="24"/>
          <w:szCs w:val="24"/>
        </w:rPr>
      </w:pPr>
      <w:r w:rsidRPr="00E846D1">
        <w:rPr>
          <w:sz w:val="24"/>
          <w:szCs w:val="24"/>
        </w:rPr>
        <w:lastRenderedPageBreak/>
        <w:t>3.2. Reikalavimai testavimui</w:t>
      </w:r>
    </w:p>
    <w:p w14:paraId="46D13D03" w14:textId="77777777" w:rsidR="00402FC6" w:rsidRPr="00E846D1" w:rsidRDefault="00402FC6">
      <w:pPr>
        <w:pStyle w:val="Tablenumber"/>
        <w:rPr>
          <w:sz w:val="24"/>
          <w:szCs w:val="24"/>
        </w:rPr>
      </w:pP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9211"/>
      </w:tblGrid>
      <w:tr w:rsidR="00402FC6" w:rsidRPr="00E846D1" w14:paraId="4CDEDACB" w14:textId="77777777">
        <w:trPr>
          <w:tblHeader/>
        </w:trPr>
        <w:tc>
          <w:tcPr>
            <w:tcW w:w="51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41E6571" w14:textId="77777777" w:rsidR="00402FC6" w:rsidRPr="00E846D1" w:rsidRDefault="001A5459">
            <w:pPr>
              <w:pStyle w:val="Tablenumber"/>
              <w:rPr>
                <w:b/>
                <w:sz w:val="24"/>
                <w:szCs w:val="24"/>
              </w:rPr>
            </w:pPr>
            <w:r w:rsidRPr="00E846D1">
              <w:rPr>
                <w:b/>
                <w:sz w:val="24"/>
                <w:szCs w:val="24"/>
              </w:rPr>
              <w:t>Nr.</w:t>
            </w:r>
          </w:p>
        </w:tc>
        <w:tc>
          <w:tcPr>
            <w:tcW w:w="448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D269995" w14:textId="77777777" w:rsidR="00402FC6" w:rsidRPr="00E846D1" w:rsidRDefault="001A5459">
            <w:pPr>
              <w:pStyle w:val="Tablenumber"/>
              <w:rPr>
                <w:b/>
                <w:sz w:val="24"/>
                <w:szCs w:val="24"/>
              </w:rPr>
            </w:pPr>
            <w:r w:rsidRPr="00E846D1">
              <w:rPr>
                <w:b/>
                <w:sz w:val="24"/>
                <w:szCs w:val="24"/>
              </w:rPr>
              <w:t>Reikalavimas</w:t>
            </w:r>
          </w:p>
        </w:tc>
      </w:tr>
      <w:tr w:rsidR="00402FC6" w:rsidRPr="00E846D1" w14:paraId="3852D4D1" w14:textId="77777777">
        <w:tc>
          <w:tcPr>
            <w:tcW w:w="517" w:type="pct"/>
            <w:tcBorders>
              <w:top w:val="single" w:sz="4" w:space="0" w:color="auto"/>
              <w:left w:val="single" w:sz="4" w:space="0" w:color="auto"/>
              <w:bottom w:val="single" w:sz="4" w:space="0" w:color="auto"/>
              <w:right w:val="single" w:sz="4" w:space="0" w:color="auto"/>
            </w:tcBorders>
          </w:tcPr>
          <w:p w14:paraId="1C7C8CB8" w14:textId="77777777" w:rsidR="00402FC6" w:rsidRPr="00E846D1" w:rsidRDefault="001A5459">
            <w:pPr>
              <w:pStyle w:val="Tablenumber"/>
              <w:rPr>
                <w:sz w:val="24"/>
                <w:szCs w:val="24"/>
              </w:rPr>
            </w:pPr>
            <w:r w:rsidRPr="00E846D1">
              <w:rPr>
                <w:sz w:val="24"/>
                <w:szCs w:val="24"/>
              </w:rPr>
              <w:t>3.2.1.</w:t>
            </w:r>
          </w:p>
        </w:tc>
        <w:tc>
          <w:tcPr>
            <w:tcW w:w="4483" w:type="pct"/>
            <w:tcBorders>
              <w:top w:val="single" w:sz="4" w:space="0" w:color="auto"/>
              <w:left w:val="single" w:sz="4" w:space="0" w:color="auto"/>
              <w:bottom w:val="single" w:sz="4" w:space="0" w:color="auto"/>
              <w:right w:val="single" w:sz="4" w:space="0" w:color="auto"/>
            </w:tcBorders>
          </w:tcPr>
          <w:p w14:paraId="712F22B1" w14:textId="77777777" w:rsidR="00402FC6" w:rsidRPr="00E846D1" w:rsidRDefault="001A5459">
            <w:pPr>
              <w:pStyle w:val="Tablenumber"/>
              <w:rPr>
                <w:sz w:val="24"/>
                <w:szCs w:val="24"/>
              </w:rPr>
            </w:pPr>
            <w:r w:rsidRPr="00E846D1">
              <w:rPr>
                <w:sz w:val="24"/>
                <w:szCs w:val="24"/>
              </w:rPr>
              <w:t>Naujai sukurtiems funkcionalumams turi būti atliekamas testavimas.</w:t>
            </w:r>
          </w:p>
        </w:tc>
      </w:tr>
      <w:tr w:rsidR="00402FC6" w:rsidRPr="00E846D1" w14:paraId="3148F061" w14:textId="77777777">
        <w:tc>
          <w:tcPr>
            <w:tcW w:w="517" w:type="pct"/>
            <w:tcBorders>
              <w:top w:val="single" w:sz="4" w:space="0" w:color="auto"/>
              <w:left w:val="single" w:sz="4" w:space="0" w:color="auto"/>
              <w:bottom w:val="single" w:sz="4" w:space="0" w:color="auto"/>
              <w:right w:val="single" w:sz="4" w:space="0" w:color="auto"/>
            </w:tcBorders>
          </w:tcPr>
          <w:p w14:paraId="5CBB1AC9" w14:textId="77777777" w:rsidR="00402FC6" w:rsidRPr="00E846D1" w:rsidRDefault="001A5459">
            <w:pPr>
              <w:pStyle w:val="Tablenumber"/>
              <w:rPr>
                <w:sz w:val="24"/>
                <w:szCs w:val="24"/>
              </w:rPr>
            </w:pPr>
            <w:r w:rsidRPr="00E846D1">
              <w:rPr>
                <w:sz w:val="24"/>
                <w:szCs w:val="24"/>
              </w:rPr>
              <w:t>3.2.2.</w:t>
            </w:r>
          </w:p>
        </w:tc>
        <w:tc>
          <w:tcPr>
            <w:tcW w:w="4483" w:type="pct"/>
            <w:tcBorders>
              <w:top w:val="single" w:sz="4" w:space="0" w:color="auto"/>
              <w:left w:val="single" w:sz="4" w:space="0" w:color="auto"/>
              <w:bottom w:val="single" w:sz="4" w:space="0" w:color="auto"/>
              <w:right w:val="single" w:sz="4" w:space="0" w:color="auto"/>
            </w:tcBorders>
          </w:tcPr>
          <w:p w14:paraId="10FF6817" w14:textId="77777777" w:rsidR="00402FC6" w:rsidRPr="00E846D1" w:rsidRDefault="001A5459">
            <w:pPr>
              <w:pStyle w:val="Tablenumber"/>
              <w:rPr>
                <w:sz w:val="24"/>
                <w:szCs w:val="24"/>
              </w:rPr>
            </w:pPr>
            <w:r w:rsidRPr="00E846D1">
              <w:rPr>
                <w:sz w:val="24"/>
                <w:szCs w:val="24"/>
              </w:rPr>
              <w:t xml:space="preserve">Testavimas vykdomas specialiai tam realizuotoje </w:t>
            </w:r>
            <w:proofErr w:type="spellStart"/>
            <w:r w:rsidRPr="00E846D1">
              <w:rPr>
                <w:sz w:val="24"/>
                <w:szCs w:val="24"/>
              </w:rPr>
              <w:t>testinėje</w:t>
            </w:r>
            <w:proofErr w:type="spellEnd"/>
            <w:r w:rsidRPr="00E846D1">
              <w:rPr>
                <w:sz w:val="24"/>
                <w:szCs w:val="24"/>
              </w:rPr>
              <w:t xml:space="preserve"> aplinkoje, skirtoje sukurtai programinei įrangai patikrinti prieš diegiant ją gamybinės eksploatacijos aplinkoje. Testavimų aplinkos funkcionalumas turi visiškai atitikti gamybinę aplinką. Testavimo aplinka turi būti įdiegta Paslaugų teikėjo infrastruktūroje.</w:t>
            </w:r>
          </w:p>
        </w:tc>
      </w:tr>
      <w:tr w:rsidR="00402FC6" w:rsidRPr="00E846D1" w14:paraId="65E56243" w14:textId="77777777">
        <w:tc>
          <w:tcPr>
            <w:tcW w:w="517" w:type="pct"/>
            <w:tcBorders>
              <w:top w:val="single" w:sz="4" w:space="0" w:color="auto"/>
              <w:left w:val="single" w:sz="4" w:space="0" w:color="auto"/>
              <w:bottom w:val="single" w:sz="4" w:space="0" w:color="auto"/>
              <w:right w:val="single" w:sz="4" w:space="0" w:color="auto"/>
            </w:tcBorders>
          </w:tcPr>
          <w:p w14:paraId="330BC724" w14:textId="77777777" w:rsidR="00402FC6" w:rsidRPr="00E846D1" w:rsidRDefault="001A5459">
            <w:pPr>
              <w:pStyle w:val="Tablenumber"/>
              <w:rPr>
                <w:sz w:val="24"/>
                <w:szCs w:val="24"/>
              </w:rPr>
            </w:pPr>
            <w:r w:rsidRPr="00E846D1">
              <w:rPr>
                <w:sz w:val="24"/>
                <w:szCs w:val="24"/>
              </w:rPr>
              <w:t>3.2.3.</w:t>
            </w:r>
          </w:p>
        </w:tc>
        <w:tc>
          <w:tcPr>
            <w:tcW w:w="4483" w:type="pct"/>
            <w:tcBorders>
              <w:top w:val="single" w:sz="4" w:space="0" w:color="auto"/>
              <w:left w:val="single" w:sz="4" w:space="0" w:color="auto"/>
              <w:bottom w:val="single" w:sz="4" w:space="0" w:color="auto"/>
              <w:right w:val="single" w:sz="4" w:space="0" w:color="auto"/>
            </w:tcBorders>
          </w:tcPr>
          <w:p w14:paraId="6199D74C" w14:textId="77777777" w:rsidR="00402FC6" w:rsidRPr="00E846D1" w:rsidRDefault="001A5459">
            <w:pPr>
              <w:pStyle w:val="Tablenumber"/>
              <w:rPr>
                <w:sz w:val="24"/>
                <w:szCs w:val="24"/>
              </w:rPr>
            </w:pPr>
            <w:r w:rsidRPr="00E846D1">
              <w:rPr>
                <w:sz w:val="24"/>
                <w:szCs w:val="24"/>
              </w:rPr>
              <w:t>Paslaugų teikėjas parengia ir pateikia visus testavimui reikalingus duomenis, jei tokių duomenų neturi ar negali pateikti Perkančioji organizacija.</w:t>
            </w:r>
          </w:p>
        </w:tc>
      </w:tr>
      <w:tr w:rsidR="00402FC6" w:rsidRPr="00E846D1" w14:paraId="7D21885C" w14:textId="77777777">
        <w:tc>
          <w:tcPr>
            <w:tcW w:w="517" w:type="pct"/>
            <w:tcBorders>
              <w:top w:val="single" w:sz="4" w:space="0" w:color="auto"/>
              <w:left w:val="single" w:sz="4" w:space="0" w:color="auto"/>
              <w:bottom w:val="single" w:sz="4" w:space="0" w:color="auto"/>
              <w:right w:val="single" w:sz="4" w:space="0" w:color="auto"/>
            </w:tcBorders>
          </w:tcPr>
          <w:p w14:paraId="2BF79482" w14:textId="77777777" w:rsidR="00402FC6" w:rsidRPr="00E846D1" w:rsidRDefault="001A5459">
            <w:pPr>
              <w:pStyle w:val="Tablenumber"/>
              <w:rPr>
                <w:sz w:val="24"/>
                <w:szCs w:val="24"/>
              </w:rPr>
            </w:pPr>
            <w:r w:rsidRPr="00E846D1">
              <w:rPr>
                <w:sz w:val="24"/>
                <w:szCs w:val="24"/>
              </w:rPr>
              <w:t>3.2.4.</w:t>
            </w:r>
          </w:p>
        </w:tc>
        <w:tc>
          <w:tcPr>
            <w:tcW w:w="4483" w:type="pct"/>
            <w:tcBorders>
              <w:top w:val="single" w:sz="4" w:space="0" w:color="auto"/>
              <w:left w:val="single" w:sz="4" w:space="0" w:color="auto"/>
              <w:bottom w:val="single" w:sz="4" w:space="0" w:color="auto"/>
              <w:right w:val="single" w:sz="4" w:space="0" w:color="auto"/>
            </w:tcBorders>
          </w:tcPr>
          <w:p w14:paraId="540915D8" w14:textId="77777777" w:rsidR="00402FC6" w:rsidRPr="00E846D1" w:rsidRDefault="001A5459">
            <w:pPr>
              <w:pStyle w:val="Tablenumber"/>
              <w:rPr>
                <w:sz w:val="24"/>
                <w:szCs w:val="24"/>
              </w:rPr>
            </w:pPr>
            <w:r w:rsidRPr="00E846D1">
              <w:rPr>
                <w:sz w:val="24"/>
                <w:szCs w:val="24"/>
              </w:rPr>
              <w:t>Testavimo metu nustatytos klaidos skirstomos į:</w:t>
            </w:r>
          </w:p>
          <w:p w14:paraId="7B97D868" w14:textId="77777777" w:rsidR="00402FC6" w:rsidRPr="00E846D1" w:rsidRDefault="001A5459">
            <w:pPr>
              <w:pStyle w:val="Tablenumber"/>
              <w:numPr>
                <w:ilvl w:val="0"/>
                <w:numId w:val="13"/>
              </w:numPr>
              <w:rPr>
                <w:sz w:val="24"/>
                <w:szCs w:val="24"/>
              </w:rPr>
            </w:pPr>
            <w:r w:rsidRPr="00E846D1">
              <w:rPr>
                <w:b/>
                <w:bCs/>
                <w:sz w:val="24"/>
                <w:szCs w:val="24"/>
              </w:rPr>
              <w:t>kritines klaidas</w:t>
            </w:r>
            <w:r w:rsidRPr="00E846D1">
              <w:rPr>
                <w:sz w:val="24"/>
                <w:szCs w:val="24"/>
              </w:rPr>
              <w:t>, kai nustatytas trikdis ir (ar) problema, dėl kurių naudotojas negali vykdyti numatytų būtinų funkcijų ir nežinomas joks kitas Perkančiajai organizacijai priimtinas alternatyvus šios funkcijos vykdymo kelias;</w:t>
            </w:r>
          </w:p>
          <w:p w14:paraId="0B55FEED" w14:textId="77777777" w:rsidR="00402FC6" w:rsidRPr="00E846D1" w:rsidRDefault="001A5459">
            <w:pPr>
              <w:pStyle w:val="Tablenumber"/>
              <w:numPr>
                <w:ilvl w:val="0"/>
                <w:numId w:val="13"/>
              </w:numPr>
              <w:rPr>
                <w:sz w:val="24"/>
                <w:szCs w:val="24"/>
              </w:rPr>
            </w:pPr>
            <w:r w:rsidRPr="00E846D1">
              <w:rPr>
                <w:b/>
                <w:bCs/>
                <w:sz w:val="24"/>
                <w:szCs w:val="24"/>
              </w:rPr>
              <w:t>nekritines klaidas</w:t>
            </w:r>
            <w:r w:rsidRPr="00E846D1">
              <w:rPr>
                <w:sz w:val="24"/>
                <w:szCs w:val="24"/>
              </w:rPr>
              <w:t>, kai nustatytas trikdis ir (ar) problema, kurie kliudo vykdyti būtinas funkcijas, tačiau yra žinomas alternatyvus Perkančiajai organizacijai priimtinas funkcijos vykdymas arba kai nustatytas trikdis ir (ar) problema, kurie sukelia sunkumus naudojantis Svetaine, bet neturi įtakos Svetainės funkcijų veikimui ir nedaro jokio kito poveikio.</w:t>
            </w:r>
          </w:p>
        </w:tc>
      </w:tr>
      <w:tr w:rsidR="00402FC6" w:rsidRPr="00E846D1" w14:paraId="310B646A" w14:textId="77777777">
        <w:tc>
          <w:tcPr>
            <w:tcW w:w="517" w:type="pct"/>
            <w:tcBorders>
              <w:top w:val="single" w:sz="4" w:space="0" w:color="auto"/>
              <w:left w:val="single" w:sz="4" w:space="0" w:color="auto"/>
              <w:bottom w:val="single" w:sz="4" w:space="0" w:color="auto"/>
              <w:right w:val="single" w:sz="4" w:space="0" w:color="auto"/>
            </w:tcBorders>
          </w:tcPr>
          <w:p w14:paraId="0A792F74" w14:textId="77777777" w:rsidR="00402FC6" w:rsidRPr="00E846D1" w:rsidRDefault="001A5459">
            <w:pPr>
              <w:pStyle w:val="Tablenumber"/>
              <w:rPr>
                <w:sz w:val="24"/>
                <w:szCs w:val="24"/>
              </w:rPr>
            </w:pPr>
            <w:r w:rsidRPr="00E846D1">
              <w:rPr>
                <w:sz w:val="24"/>
                <w:szCs w:val="24"/>
              </w:rPr>
              <w:t>3.2.5.</w:t>
            </w:r>
          </w:p>
        </w:tc>
        <w:tc>
          <w:tcPr>
            <w:tcW w:w="4483" w:type="pct"/>
            <w:tcBorders>
              <w:top w:val="single" w:sz="4" w:space="0" w:color="auto"/>
              <w:left w:val="single" w:sz="4" w:space="0" w:color="auto"/>
              <w:bottom w:val="single" w:sz="4" w:space="0" w:color="auto"/>
              <w:right w:val="single" w:sz="4" w:space="0" w:color="auto"/>
            </w:tcBorders>
          </w:tcPr>
          <w:p w14:paraId="661E3CB2" w14:textId="77777777" w:rsidR="00402FC6" w:rsidRPr="00E846D1" w:rsidRDefault="001A5459">
            <w:pPr>
              <w:pStyle w:val="Tablenumber"/>
              <w:rPr>
                <w:sz w:val="24"/>
                <w:szCs w:val="24"/>
              </w:rPr>
            </w:pPr>
            <w:r w:rsidRPr="00E846D1">
              <w:rPr>
                <w:sz w:val="24"/>
                <w:szCs w:val="24"/>
              </w:rPr>
              <w:t>Jei testavimo sesijos pabaigoje nėra tenkinami testavimo kriterijai yra vykdoma pakartotinė testavimo sesija. Pakartotinei testavimo sesijai yra taikomi tie patys reikalavimai, kaip ir pradinei testavimo sesijai.</w:t>
            </w:r>
          </w:p>
        </w:tc>
      </w:tr>
    </w:tbl>
    <w:p w14:paraId="7E00CEB1" w14:textId="77777777" w:rsidR="00402FC6" w:rsidRPr="00E846D1" w:rsidRDefault="00402FC6">
      <w:pPr>
        <w:pStyle w:val="Tablenumber"/>
        <w:rPr>
          <w:sz w:val="24"/>
          <w:szCs w:val="24"/>
        </w:rPr>
      </w:pPr>
    </w:p>
    <w:p w14:paraId="2C29C0D1" w14:textId="77777777" w:rsidR="00402FC6" w:rsidRPr="00E846D1" w:rsidRDefault="001A5459">
      <w:pPr>
        <w:spacing w:after="160" w:line="278" w:lineRule="auto"/>
        <w:jc w:val="left"/>
        <w:rPr>
          <w:szCs w:val="24"/>
        </w:rPr>
      </w:pPr>
      <w:r w:rsidRPr="00E846D1">
        <w:rPr>
          <w:szCs w:val="24"/>
        </w:rPr>
        <w:br w:type="page"/>
      </w:r>
    </w:p>
    <w:p w14:paraId="4E2FFB7F" w14:textId="77777777" w:rsidR="00402FC6" w:rsidRPr="00E846D1" w:rsidRDefault="001A5459">
      <w:pPr>
        <w:pStyle w:val="Tablenumber"/>
        <w:rPr>
          <w:sz w:val="24"/>
          <w:szCs w:val="24"/>
        </w:rPr>
      </w:pPr>
      <w:r w:rsidRPr="00E846D1">
        <w:rPr>
          <w:sz w:val="24"/>
          <w:szCs w:val="24"/>
        </w:rPr>
        <w:lastRenderedPageBreak/>
        <w:t>3.3. Reikalavimai diegimui</w:t>
      </w:r>
    </w:p>
    <w:p w14:paraId="567700DC" w14:textId="77777777" w:rsidR="00402FC6" w:rsidRPr="00E846D1" w:rsidRDefault="00402FC6">
      <w:pPr>
        <w:pStyle w:val="Tablenumber"/>
        <w:rPr>
          <w:sz w:val="24"/>
          <w:szCs w:val="24"/>
        </w:rPr>
      </w:pP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9211"/>
      </w:tblGrid>
      <w:tr w:rsidR="00402FC6" w:rsidRPr="00E846D1" w14:paraId="61F3215E" w14:textId="77777777">
        <w:trPr>
          <w:tblHeader/>
        </w:trPr>
        <w:tc>
          <w:tcPr>
            <w:tcW w:w="51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9BFEF1C" w14:textId="77777777" w:rsidR="00402FC6" w:rsidRPr="00E846D1" w:rsidRDefault="001A5459">
            <w:pPr>
              <w:pStyle w:val="Tablenumber"/>
              <w:rPr>
                <w:b/>
                <w:sz w:val="24"/>
                <w:szCs w:val="24"/>
              </w:rPr>
            </w:pPr>
            <w:r w:rsidRPr="00E846D1">
              <w:rPr>
                <w:b/>
                <w:sz w:val="24"/>
                <w:szCs w:val="24"/>
              </w:rPr>
              <w:t>Nr.</w:t>
            </w:r>
          </w:p>
        </w:tc>
        <w:tc>
          <w:tcPr>
            <w:tcW w:w="448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344D02C" w14:textId="77777777" w:rsidR="00402FC6" w:rsidRPr="00E846D1" w:rsidRDefault="001A5459">
            <w:pPr>
              <w:pStyle w:val="Tablenumber"/>
              <w:rPr>
                <w:b/>
                <w:sz w:val="24"/>
                <w:szCs w:val="24"/>
              </w:rPr>
            </w:pPr>
            <w:r w:rsidRPr="00E846D1">
              <w:rPr>
                <w:b/>
                <w:sz w:val="24"/>
                <w:szCs w:val="24"/>
              </w:rPr>
              <w:t>Reikalavimas</w:t>
            </w:r>
          </w:p>
        </w:tc>
      </w:tr>
      <w:tr w:rsidR="00402FC6" w:rsidRPr="00E846D1" w14:paraId="6AC20215" w14:textId="77777777">
        <w:tc>
          <w:tcPr>
            <w:tcW w:w="517" w:type="pct"/>
            <w:tcBorders>
              <w:top w:val="single" w:sz="4" w:space="0" w:color="auto"/>
              <w:left w:val="single" w:sz="4" w:space="0" w:color="auto"/>
              <w:bottom w:val="single" w:sz="4" w:space="0" w:color="auto"/>
              <w:right w:val="single" w:sz="4" w:space="0" w:color="auto"/>
            </w:tcBorders>
          </w:tcPr>
          <w:p w14:paraId="4753F6E1" w14:textId="77777777" w:rsidR="00402FC6" w:rsidRPr="00E846D1" w:rsidRDefault="001A5459">
            <w:pPr>
              <w:pStyle w:val="Tablenumber"/>
              <w:rPr>
                <w:sz w:val="24"/>
                <w:szCs w:val="24"/>
              </w:rPr>
            </w:pPr>
            <w:r w:rsidRPr="00E846D1">
              <w:rPr>
                <w:sz w:val="24"/>
                <w:szCs w:val="24"/>
              </w:rPr>
              <w:t>3.3.1.</w:t>
            </w:r>
          </w:p>
        </w:tc>
        <w:tc>
          <w:tcPr>
            <w:tcW w:w="4483" w:type="pct"/>
            <w:tcBorders>
              <w:top w:val="single" w:sz="4" w:space="0" w:color="auto"/>
              <w:left w:val="single" w:sz="4" w:space="0" w:color="auto"/>
              <w:bottom w:val="single" w:sz="4" w:space="0" w:color="auto"/>
              <w:right w:val="single" w:sz="4" w:space="0" w:color="auto"/>
            </w:tcBorders>
          </w:tcPr>
          <w:p w14:paraId="7B32E682" w14:textId="77777777" w:rsidR="00402FC6" w:rsidRPr="00E846D1" w:rsidRDefault="001A5459">
            <w:pPr>
              <w:pStyle w:val="Tablenumber"/>
              <w:rPr>
                <w:sz w:val="24"/>
                <w:szCs w:val="24"/>
              </w:rPr>
            </w:pPr>
            <w:r w:rsidRPr="00E846D1">
              <w:rPr>
                <w:sz w:val="24"/>
                <w:szCs w:val="24"/>
              </w:rPr>
              <w:t xml:space="preserve">Pakeitimų diegimas turi būti vykdomas tuo metu, kai Svetainės </w:t>
            </w:r>
            <w:proofErr w:type="spellStart"/>
            <w:r w:rsidRPr="00E846D1">
              <w:rPr>
                <w:sz w:val="24"/>
                <w:szCs w:val="24"/>
              </w:rPr>
              <w:t>naudojamumas</w:t>
            </w:r>
            <w:proofErr w:type="spellEnd"/>
            <w:r w:rsidRPr="00E846D1">
              <w:rPr>
                <w:sz w:val="24"/>
                <w:szCs w:val="24"/>
              </w:rPr>
              <w:t xml:space="preserve"> yra mažiausias. Darbų atlikimo laikas (grafikas) turi būti suderintas su Perkančiąja organizacija.</w:t>
            </w:r>
          </w:p>
        </w:tc>
      </w:tr>
      <w:tr w:rsidR="00402FC6" w:rsidRPr="00E846D1" w14:paraId="1C0F10C5" w14:textId="77777777">
        <w:tc>
          <w:tcPr>
            <w:tcW w:w="517" w:type="pct"/>
            <w:tcBorders>
              <w:top w:val="single" w:sz="4" w:space="0" w:color="auto"/>
              <w:left w:val="single" w:sz="4" w:space="0" w:color="auto"/>
              <w:bottom w:val="single" w:sz="4" w:space="0" w:color="auto"/>
              <w:right w:val="single" w:sz="4" w:space="0" w:color="auto"/>
            </w:tcBorders>
          </w:tcPr>
          <w:p w14:paraId="2FD6DF62" w14:textId="77777777" w:rsidR="00402FC6" w:rsidRPr="00E846D1" w:rsidRDefault="001A5459">
            <w:pPr>
              <w:pStyle w:val="Tablenumber"/>
              <w:rPr>
                <w:sz w:val="24"/>
                <w:szCs w:val="24"/>
              </w:rPr>
            </w:pPr>
            <w:r w:rsidRPr="00E846D1">
              <w:rPr>
                <w:sz w:val="24"/>
                <w:szCs w:val="24"/>
              </w:rPr>
              <w:t>3.3.2.</w:t>
            </w:r>
          </w:p>
        </w:tc>
        <w:tc>
          <w:tcPr>
            <w:tcW w:w="4483" w:type="pct"/>
            <w:tcBorders>
              <w:top w:val="single" w:sz="4" w:space="0" w:color="auto"/>
              <w:left w:val="single" w:sz="4" w:space="0" w:color="auto"/>
              <w:bottom w:val="single" w:sz="4" w:space="0" w:color="auto"/>
              <w:right w:val="single" w:sz="4" w:space="0" w:color="auto"/>
            </w:tcBorders>
          </w:tcPr>
          <w:p w14:paraId="614480D3" w14:textId="77777777" w:rsidR="00402FC6" w:rsidRPr="00E846D1" w:rsidRDefault="001A5459">
            <w:pPr>
              <w:pStyle w:val="Tablenumber"/>
              <w:rPr>
                <w:sz w:val="24"/>
                <w:szCs w:val="24"/>
              </w:rPr>
            </w:pPr>
            <w:r w:rsidRPr="00E846D1">
              <w:rPr>
                <w:sz w:val="24"/>
                <w:szCs w:val="24"/>
              </w:rPr>
              <w:t>Paslaugų teikėjas turi užtikrinti galimybę atstatyti Svetainę ir visus jos duomenis į būseną iki diegimo, jei diegimas būtų nesėkmingas ir būtų prarasti ir / ar sugadinti Svetainės duomenys ir /ar funkcijos (pavyzdžiui, esant poreikiui, Paslaugų teikėjas iki diegimo pradžios turėtų paruošti pilną Svetainės (ar jos dalies /modulio / elemento) ir jos duomenų kopiją).</w:t>
            </w:r>
          </w:p>
        </w:tc>
      </w:tr>
      <w:tr w:rsidR="00402FC6" w:rsidRPr="00E846D1" w14:paraId="790A07C1" w14:textId="77777777">
        <w:tc>
          <w:tcPr>
            <w:tcW w:w="517" w:type="pct"/>
            <w:tcBorders>
              <w:top w:val="single" w:sz="4" w:space="0" w:color="auto"/>
              <w:left w:val="single" w:sz="4" w:space="0" w:color="auto"/>
              <w:bottom w:val="single" w:sz="4" w:space="0" w:color="auto"/>
              <w:right w:val="single" w:sz="4" w:space="0" w:color="auto"/>
            </w:tcBorders>
          </w:tcPr>
          <w:p w14:paraId="0903218C" w14:textId="77777777" w:rsidR="00402FC6" w:rsidRPr="00E846D1" w:rsidRDefault="001A5459">
            <w:pPr>
              <w:pStyle w:val="Tablenumber"/>
              <w:rPr>
                <w:sz w:val="24"/>
                <w:szCs w:val="24"/>
              </w:rPr>
            </w:pPr>
            <w:r w:rsidRPr="00E846D1">
              <w:rPr>
                <w:sz w:val="24"/>
                <w:szCs w:val="24"/>
              </w:rPr>
              <w:t>3.3.3.</w:t>
            </w:r>
          </w:p>
        </w:tc>
        <w:tc>
          <w:tcPr>
            <w:tcW w:w="4483" w:type="pct"/>
            <w:tcBorders>
              <w:top w:val="single" w:sz="4" w:space="0" w:color="auto"/>
              <w:left w:val="single" w:sz="4" w:space="0" w:color="auto"/>
              <w:bottom w:val="single" w:sz="4" w:space="0" w:color="auto"/>
              <w:right w:val="single" w:sz="4" w:space="0" w:color="auto"/>
            </w:tcBorders>
          </w:tcPr>
          <w:p w14:paraId="582AB261" w14:textId="77777777" w:rsidR="00402FC6" w:rsidRPr="00E846D1" w:rsidRDefault="001A5459">
            <w:pPr>
              <w:pStyle w:val="Tablenumber"/>
              <w:rPr>
                <w:sz w:val="24"/>
                <w:szCs w:val="24"/>
              </w:rPr>
            </w:pPr>
            <w:r w:rsidRPr="00E846D1">
              <w:rPr>
                <w:sz w:val="24"/>
                <w:szCs w:val="24"/>
              </w:rPr>
              <w:t>Esant poreikiui Paslaugų teikėjas turi užtikrinti reikiamų Svetainės duomenų migravimą, prieš tai duomenų migravimo procedūrą ir duomenų migravimo apimtį suderinęs su Perkančiąja organizacija.</w:t>
            </w:r>
          </w:p>
        </w:tc>
      </w:tr>
      <w:tr w:rsidR="00402FC6" w:rsidRPr="00E846D1" w14:paraId="5AEBBE77" w14:textId="77777777">
        <w:tc>
          <w:tcPr>
            <w:tcW w:w="517" w:type="pct"/>
            <w:tcBorders>
              <w:top w:val="single" w:sz="4" w:space="0" w:color="auto"/>
              <w:left w:val="single" w:sz="4" w:space="0" w:color="auto"/>
              <w:bottom w:val="single" w:sz="4" w:space="0" w:color="auto"/>
              <w:right w:val="single" w:sz="4" w:space="0" w:color="auto"/>
            </w:tcBorders>
          </w:tcPr>
          <w:p w14:paraId="10D8731F" w14:textId="77777777" w:rsidR="00402FC6" w:rsidRPr="00E846D1" w:rsidRDefault="001A5459">
            <w:pPr>
              <w:pStyle w:val="Tablenumber"/>
              <w:rPr>
                <w:sz w:val="24"/>
                <w:szCs w:val="24"/>
              </w:rPr>
            </w:pPr>
            <w:r w:rsidRPr="00E846D1">
              <w:rPr>
                <w:sz w:val="24"/>
                <w:szCs w:val="24"/>
              </w:rPr>
              <w:t>3.3.4.</w:t>
            </w:r>
          </w:p>
        </w:tc>
        <w:tc>
          <w:tcPr>
            <w:tcW w:w="4483" w:type="pct"/>
            <w:tcBorders>
              <w:top w:val="single" w:sz="4" w:space="0" w:color="auto"/>
              <w:left w:val="single" w:sz="4" w:space="0" w:color="auto"/>
              <w:bottom w:val="single" w:sz="4" w:space="0" w:color="auto"/>
              <w:right w:val="single" w:sz="4" w:space="0" w:color="auto"/>
            </w:tcBorders>
          </w:tcPr>
          <w:p w14:paraId="5AC5376A" w14:textId="77777777" w:rsidR="00402FC6" w:rsidRPr="00E846D1" w:rsidRDefault="001A5459">
            <w:pPr>
              <w:pStyle w:val="Tablenumber"/>
              <w:rPr>
                <w:sz w:val="24"/>
                <w:szCs w:val="24"/>
              </w:rPr>
            </w:pPr>
            <w:r w:rsidRPr="00E846D1">
              <w:rPr>
                <w:sz w:val="24"/>
                <w:szCs w:val="24"/>
              </w:rPr>
              <w:t>Diegimo etapo metu į gamybinę aplinką turi būti diegiami tik tie pakeitimai, kurie nedaro įtakos kitiems Svetainės komponentams, yra ištestuoti ir pilnai veikia.</w:t>
            </w:r>
          </w:p>
        </w:tc>
      </w:tr>
    </w:tbl>
    <w:p w14:paraId="20F6B6B8" w14:textId="77777777" w:rsidR="00402FC6" w:rsidRPr="00E846D1" w:rsidRDefault="00402FC6">
      <w:pPr>
        <w:pStyle w:val="Tablenumber"/>
        <w:rPr>
          <w:sz w:val="24"/>
          <w:szCs w:val="24"/>
        </w:rPr>
      </w:pPr>
    </w:p>
    <w:p w14:paraId="0418A3FC" w14:textId="77777777" w:rsidR="00402FC6" w:rsidRPr="00E846D1" w:rsidRDefault="001A5459">
      <w:pPr>
        <w:spacing w:after="160" w:line="278" w:lineRule="auto"/>
        <w:jc w:val="left"/>
        <w:rPr>
          <w:szCs w:val="24"/>
        </w:rPr>
      </w:pPr>
      <w:bookmarkStart w:id="22" w:name="_Toc514399831"/>
      <w:bookmarkStart w:id="23" w:name="_Toc439771858"/>
      <w:r w:rsidRPr="00E846D1">
        <w:rPr>
          <w:szCs w:val="24"/>
        </w:rPr>
        <w:t>3.4. Reikalavimai garantiniam aptarnavimui</w:t>
      </w: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9211"/>
      </w:tblGrid>
      <w:tr w:rsidR="00402FC6" w:rsidRPr="00E846D1" w14:paraId="0E362E82" w14:textId="77777777">
        <w:trPr>
          <w:tblHeader/>
        </w:trPr>
        <w:tc>
          <w:tcPr>
            <w:tcW w:w="517" w:type="pct"/>
            <w:shd w:val="clear" w:color="auto" w:fill="BFBFBF"/>
            <w:vAlign w:val="center"/>
          </w:tcPr>
          <w:p w14:paraId="53626F0B" w14:textId="77777777" w:rsidR="00402FC6" w:rsidRPr="00E846D1" w:rsidRDefault="001A5459">
            <w:pPr>
              <w:keepNext/>
              <w:spacing w:before="60" w:after="60"/>
              <w:jc w:val="center"/>
              <w:rPr>
                <w:b/>
                <w:szCs w:val="24"/>
              </w:rPr>
            </w:pPr>
            <w:r w:rsidRPr="00E846D1">
              <w:rPr>
                <w:b/>
                <w:szCs w:val="24"/>
              </w:rPr>
              <w:t>Nr.</w:t>
            </w:r>
          </w:p>
        </w:tc>
        <w:tc>
          <w:tcPr>
            <w:tcW w:w="4483" w:type="pct"/>
            <w:shd w:val="clear" w:color="auto" w:fill="BFBFBF"/>
            <w:vAlign w:val="center"/>
          </w:tcPr>
          <w:p w14:paraId="024AE4BF" w14:textId="77777777" w:rsidR="00402FC6" w:rsidRPr="00E846D1" w:rsidRDefault="001A5459">
            <w:pPr>
              <w:keepNext/>
              <w:spacing w:before="60" w:after="60"/>
              <w:rPr>
                <w:b/>
                <w:szCs w:val="24"/>
              </w:rPr>
            </w:pPr>
            <w:r w:rsidRPr="00E846D1">
              <w:rPr>
                <w:b/>
                <w:szCs w:val="24"/>
              </w:rPr>
              <w:t>Reikalavimas</w:t>
            </w:r>
          </w:p>
        </w:tc>
      </w:tr>
      <w:tr w:rsidR="00402FC6" w:rsidRPr="00E846D1" w14:paraId="1E811250" w14:textId="77777777">
        <w:trPr>
          <w:trHeight w:val="215"/>
        </w:trPr>
        <w:tc>
          <w:tcPr>
            <w:tcW w:w="517" w:type="pct"/>
          </w:tcPr>
          <w:p w14:paraId="4FA2F0C4" w14:textId="77777777" w:rsidR="00402FC6" w:rsidRPr="00E846D1" w:rsidRDefault="001A5459">
            <w:pPr>
              <w:pStyle w:val="Tablenumber"/>
              <w:contextualSpacing w:val="0"/>
              <w:jc w:val="center"/>
              <w:rPr>
                <w:sz w:val="24"/>
                <w:szCs w:val="24"/>
              </w:rPr>
            </w:pPr>
            <w:r w:rsidRPr="00E846D1">
              <w:rPr>
                <w:sz w:val="24"/>
                <w:szCs w:val="24"/>
              </w:rPr>
              <w:t>3.4.1.</w:t>
            </w:r>
          </w:p>
        </w:tc>
        <w:tc>
          <w:tcPr>
            <w:tcW w:w="4483" w:type="pct"/>
          </w:tcPr>
          <w:p w14:paraId="68D3C031" w14:textId="77777777" w:rsidR="00402FC6" w:rsidRPr="00E846D1" w:rsidRDefault="001A5459">
            <w:pPr>
              <w:rPr>
                <w:szCs w:val="24"/>
              </w:rPr>
            </w:pPr>
            <w:r w:rsidRPr="00E846D1">
              <w:rPr>
                <w:szCs w:val="24"/>
              </w:rPr>
              <w:t>Paslaugų teikėjas įsipareigoja nuo suteiktų Paslaugų perdavimo-priėmimo akto pasirašymo dienos neatlygintinai atlikti ne trumpesnį kaip 24 (dvidešimt keturių) mėnesių trukmės Svetainės ir TVS garantinį aptarnavimą.</w:t>
            </w:r>
          </w:p>
        </w:tc>
      </w:tr>
      <w:tr w:rsidR="00402FC6" w:rsidRPr="00E846D1" w14:paraId="444B249B" w14:textId="77777777">
        <w:trPr>
          <w:trHeight w:val="215"/>
        </w:trPr>
        <w:tc>
          <w:tcPr>
            <w:tcW w:w="517" w:type="pct"/>
          </w:tcPr>
          <w:p w14:paraId="58A839DD" w14:textId="77777777" w:rsidR="00402FC6" w:rsidRPr="00E846D1" w:rsidRDefault="001A5459">
            <w:pPr>
              <w:pStyle w:val="Tablenumber"/>
              <w:contextualSpacing w:val="0"/>
              <w:jc w:val="center"/>
              <w:rPr>
                <w:sz w:val="24"/>
                <w:szCs w:val="24"/>
              </w:rPr>
            </w:pPr>
            <w:r w:rsidRPr="00E846D1">
              <w:rPr>
                <w:sz w:val="24"/>
                <w:szCs w:val="24"/>
              </w:rPr>
              <w:t>3.4.2.</w:t>
            </w:r>
          </w:p>
        </w:tc>
        <w:tc>
          <w:tcPr>
            <w:tcW w:w="4483" w:type="pct"/>
          </w:tcPr>
          <w:p w14:paraId="48C0B2F8" w14:textId="77777777" w:rsidR="00402FC6" w:rsidRPr="00E846D1" w:rsidRDefault="001A5459">
            <w:pPr>
              <w:rPr>
                <w:szCs w:val="24"/>
              </w:rPr>
            </w:pPr>
            <w:r w:rsidRPr="00E846D1">
              <w:rPr>
                <w:szCs w:val="24"/>
              </w:rPr>
              <w:t>Garantinio aptarnavimo metu Paslaugų teikėjas privalo:</w:t>
            </w:r>
          </w:p>
          <w:p w14:paraId="239EAC36" w14:textId="77777777" w:rsidR="00402FC6" w:rsidRPr="00E846D1" w:rsidRDefault="001A5459">
            <w:pPr>
              <w:pStyle w:val="ListParagraph"/>
              <w:numPr>
                <w:ilvl w:val="0"/>
                <w:numId w:val="14"/>
              </w:numPr>
              <w:ind w:left="419" w:hanging="426"/>
              <w:rPr>
                <w:szCs w:val="24"/>
              </w:rPr>
            </w:pPr>
            <w:r w:rsidRPr="00E846D1">
              <w:rPr>
                <w:szCs w:val="24"/>
              </w:rPr>
              <w:t>Visiško arba dalinio Svetainės funkcionavimo sutrikimo atvejais užtikrinti pilną Svetainės veiklos atkūrimą, įskaitant sutrikimus, atsiradusius dėl klaidų standartinėje (Paslaugų teikėjo įdiegtoje, tačiau sukurtoje kažkieno kito) ir nestandartinėje (Paslaugų teikėjo sukurtoje ar modernizuotoje) programinėje įrangoje, išskyrus atvejus, atsiradusius dėl Perkančiosios organizacijos kaltės;</w:t>
            </w:r>
          </w:p>
          <w:p w14:paraId="19415E79" w14:textId="77777777" w:rsidR="00402FC6" w:rsidRPr="00E846D1" w:rsidRDefault="001A5459">
            <w:pPr>
              <w:pStyle w:val="ListParagraph"/>
              <w:numPr>
                <w:ilvl w:val="0"/>
                <w:numId w:val="14"/>
              </w:numPr>
              <w:ind w:left="419" w:hanging="426"/>
              <w:rPr>
                <w:szCs w:val="24"/>
              </w:rPr>
            </w:pPr>
            <w:r w:rsidRPr="00E846D1">
              <w:rPr>
                <w:szCs w:val="24"/>
              </w:rPr>
              <w:t>Atstatyti sugadintus programinės įrangos komponentus ir duomenis, išskyrus atvejus, atsiradusius dėl Perkančiosios organizacijos kaltės;</w:t>
            </w:r>
          </w:p>
          <w:p w14:paraId="7BD20D0A" w14:textId="77777777" w:rsidR="00402FC6" w:rsidRPr="00E846D1" w:rsidRDefault="001A5459">
            <w:pPr>
              <w:pStyle w:val="ListParagraph"/>
              <w:numPr>
                <w:ilvl w:val="0"/>
                <w:numId w:val="14"/>
              </w:numPr>
              <w:ind w:left="419" w:hanging="426"/>
              <w:rPr>
                <w:szCs w:val="24"/>
              </w:rPr>
            </w:pPr>
            <w:r w:rsidRPr="00E846D1">
              <w:rPr>
                <w:szCs w:val="24"/>
              </w:rPr>
              <w:t>Nemokamai taisyti sukurtos ar modifikuotos programinės įrangos, duomenų mainų sąsajų bei kitų sukurtų ar modifikuotų sprendimų klaidas, netikslumus ir neatitikimus Techninėje specifikacijoje apibrėžtiems reikalavimams, taip pat parengti, ištestuoti ir paruošti diegimui reikalingus atnaujinimus pagal parengtas atnaujinimų diegimo procedūras.</w:t>
            </w:r>
          </w:p>
        </w:tc>
      </w:tr>
      <w:tr w:rsidR="00402FC6" w:rsidRPr="00E846D1" w14:paraId="44385AEC" w14:textId="77777777">
        <w:tc>
          <w:tcPr>
            <w:tcW w:w="517" w:type="pct"/>
          </w:tcPr>
          <w:p w14:paraId="11C81E69" w14:textId="77777777" w:rsidR="00402FC6" w:rsidRPr="00E846D1" w:rsidRDefault="001A5459">
            <w:pPr>
              <w:pStyle w:val="Tablenumber"/>
              <w:contextualSpacing w:val="0"/>
              <w:jc w:val="center"/>
              <w:rPr>
                <w:sz w:val="24"/>
                <w:szCs w:val="24"/>
              </w:rPr>
            </w:pPr>
            <w:r w:rsidRPr="00E846D1">
              <w:rPr>
                <w:sz w:val="24"/>
                <w:szCs w:val="24"/>
              </w:rPr>
              <w:t>3.4.3.</w:t>
            </w:r>
          </w:p>
        </w:tc>
        <w:tc>
          <w:tcPr>
            <w:tcW w:w="4483" w:type="pct"/>
          </w:tcPr>
          <w:p w14:paraId="2553E9B0" w14:textId="77777777" w:rsidR="00402FC6" w:rsidRPr="00E846D1" w:rsidRDefault="001A5459">
            <w:pPr>
              <w:rPr>
                <w:szCs w:val="24"/>
              </w:rPr>
            </w:pPr>
            <w:r w:rsidRPr="00E846D1">
              <w:rPr>
                <w:szCs w:val="24"/>
              </w:rPr>
              <w:t>Garantinio aptarnavimo metu visos atsiradusios ir nustatytos klaidos, trikdžiai, sutrikimai ir problemos turi būti klasifikuojami į:</w:t>
            </w:r>
          </w:p>
          <w:p w14:paraId="1F38CD3F" w14:textId="77777777" w:rsidR="00402FC6" w:rsidRPr="00E846D1" w:rsidRDefault="001A5459">
            <w:pPr>
              <w:pStyle w:val="ListParagraph"/>
              <w:numPr>
                <w:ilvl w:val="0"/>
                <w:numId w:val="15"/>
              </w:numPr>
              <w:rPr>
                <w:szCs w:val="24"/>
              </w:rPr>
            </w:pPr>
            <w:r w:rsidRPr="00E846D1">
              <w:rPr>
                <w:szCs w:val="24"/>
              </w:rPr>
              <w:t>kritines klaidas – kai nustatytas trikdis ir (ar) problema, dėl kurių naudotojas negali vykdyti numatytų būtinų funkcijų ir nežinomas joks kitas Perkančiajai organizacijai priimtinas alternatyvus šios funkcijos vykdymo kelias;</w:t>
            </w:r>
          </w:p>
          <w:p w14:paraId="45435C4A" w14:textId="77777777" w:rsidR="00402FC6" w:rsidRPr="00E846D1" w:rsidRDefault="001A5459">
            <w:pPr>
              <w:pStyle w:val="ListParagraph"/>
              <w:numPr>
                <w:ilvl w:val="0"/>
                <w:numId w:val="15"/>
              </w:numPr>
              <w:rPr>
                <w:szCs w:val="24"/>
              </w:rPr>
            </w:pPr>
            <w:r w:rsidRPr="00E846D1">
              <w:rPr>
                <w:szCs w:val="24"/>
              </w:rPr>
              <w:t>nekritines klaidas – kai nustatytas trikdis ir (ar) problema, kurie kliudo vykdyti būtinas funkcijas, tačiau yra žinomas alternatyvus Perkančiajai organizacijai priimtinas funkcijos vykdymas arba kai nustatytas trikdis ir (ar) problema, kurie sukelia sunkumus naudojantis Svetaine, bet neturi įtakos Svetainės funkcijų veikimui ir nedaro jokio kito poveikio.</w:t>
            </w:r>
          </w:p>
        </w:tc>
      </w:tr>
      <w:tr w:rsidR="00402FC6" w:rsidRPr="00E846D1" w14:paraId="79A785A0" w14:textId="77777777">
        <w:tc>
          <w:tcPr>
            <w:tcW w:w="517" w:type="pct"/>
          </w:tcPr>
          <w:p w14:paraId="2ED8427A" w14:textId="77777777" w:rsidR="00402FC6" w:rsidRPr="00E846D1" w:rsidRDefault="001A5459">
            <w:pPr>
              <w:pStyle w:val="Tablenumber"/>
              <w:contextualSpacing w:val="0"/>
              <w:jc w:val="center"/>
              <w:rPr>
                <w:sz w:val="24"/>
                <w:szCs w:val="24"/>
              </w:rPr>
            </w:pPr>
            <w:r w:rsidRPr="00E846D1">
              <w:rPr>
                <w:sz w:val="24"/>
                <w:szCs w:val="24"/>
              </w:rPr>
              <w:t>3.4.4.</w:t>
            </w:r>
          </w:p>
        </w:tc>
        <w:tc>
          <w:tcPr>
            <w:tcW w:w="4483" w:type="pct"/>
          </w:tcPr>
          <w:p w14:paraId="397B1352" w14:textId="77777777" w:rsidR="00402FC6" w:rsidRPr="00E846D1" w:rsidRDefault="001A5459">
            <w:pPr>
              <w:rPr>
                <w:szCs w:val="24"/>
              </w:rPr>
            </w:pPr>
            <w:r w:rsidRPr="00E846D1">
              <w:rPr>
                <w:szCs w:val="24"/>
              </w:rPr>
              <w:t>Privalomos garantinio aptarnavimo sąlygos:</w:t>
            </w:r>
          </w:p>
          <w:p w14:paraId="41A0F1D4" w14:textId="77777777" w:rsidR="00402FC6" w:rsidRPr="00E846D1" w:rsidRDefault="001A5459">
            <w:pPr>
              <w:pStyle w:val="ListParagraph"/>
              <w:numPr>
                <w:ilvl w:val="0"/>
                <w:numId w:val="16"/>
              </w:numPr>
              <w:ind w:left="436" w:hanging="450"/>
              <w:rPr>
                <w:szCs w:val="24"/>
              </w:rPr>
            </w:pPr>
            <w:r w:rsidRPr="00E846D1">
              <w:rPr>
                <w:szCs w:val="24"/>
              </w:rPr>
              <w:t>Reakcijos į problemą laikas (problema užregistruota ir perduota sprendimui) – ne ilgiau kaip 4 (keturios) darbo valandos;</w:t>
            </w:r>
          </w:p>
          <w:p w14:paraId="4032D87A" w14:textId="77777777" w:rsidR="00402FC6" w:rsidRPr="00E846D1" w:rsidRDefault="001A5459">
            <w:pPr>
              <w:pStyle w:val="ListParagraph"/>
              <w:numPr>
                <w:ilvl w:val="0"/>
                <w:numId w:val="16"/>
              </w:numPr>
              <w:ind w:left="436" w:hanging="450"/>
              <w:rPr>
                <w:szCs w:val="24"/>
              </w:rPr>
            </w:pPr>
            <w:r w:rsidRPr="00E846D1">
              <w:rPr>
                <w:szCs w:val="24"/>
              </w:rPr>
              <w:lastRenderedPageBreak/>
              <w:t>Problemos sprendimo trukmė – ne ilgiau kaip 1 (viena) darbo diena nuo pranešimo apie kritinę klaidą gavimo suderintu būdu ir ne ilgiau kaip 3 (trys) darbo dienos nuo pranešimo apie kitas klaidas gavimo suderintu būdu. Jei gedimo per nurodytą laiką pašalinti negalima, kartu su Perkančiąja organizacija suderinamas kitas gedimo pašalinimo laikas, pateikiant šio laiko poreikio pagrindimą.</w:t>
            </w:r>
          </w:p>
        </w:tc>
      </w:tr>
    </w:tbl>
    <w:p w14:paraId="0010D557" w14:textId="77777777" w:rsidR="00402FC6" w:rsidRPr="00E846D1" w:rsidRDefault="001A5459">
      <w:pPr>
        <w:pStyle w:val="Heading2"/>
        <w:rPr>
          <w:rFonts w:ascii="Times New Roman" w:hAnsi="Times New Roman" w:cs="Times New Roman"/>
          <w:color w:val="auto"/>
          <w:sz w:val="24"/>
          <w:szCs w:val="24"/>
        </w:rPr>
      </w:pPr>
      <w:bookmarkStart w:id="24" w:name="_Toc514399836"/>
      <w:bookmarkStart w:id="25" w:name="_Toc439771857"/>
      <w:r w:rsidRPr="00E846D1">
        <w:rPr>
          <w:rFonts w:ascii="Times New Roman" w:hAnsi="Times New Roman" w:cs="Times New Roman"/>
          <w:color w:val="auto"/>
          <w:sz w:val="24"/>
          <w:szCs w:val="24"/>
        </w:rPr>
        <w:lastRenderedPageBreak/>
        <w:t>3.5. Reikalavimai dokumentacijai</w:t>
      </w:r>
      <w:bookmarkEnd w:id="24"/>
    </w:p>
    <w:p w14:paraId="6136F56C" w14:textId="77777777" w:rsidR="00402FC6" w:rsidRPr="00E846D1" w:rsidRDefault="00402FC6">
      <w:pPr>
        <w:rPr>
          <w:szCs w:val="24"/>
        </w:rPr>
      </w:pP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9211"/>
      </w:tblGrid>
      <w:tr w:rsidR="00402FC6" w:rsidRPr="00E846D1" w14:paraId="40C19B07" w14:textId="77777777">
        <w:trPr>
          <w:tblHeader/>
        </w:trPr>
        <w:tc>
          <w:tcPr>
            <w:tcW w:w="517" w:type="pct"/>
            <w:shd w:val="clear" w:color="auto" w:fill="BFBFBF"/>
            <w:vAlign w:val="center"/>
          </w:tcPr>
          <w:bookmarkEnd w:id="25"/>
          <w:p w14:paraId="0255AEE0" w14:textId="77777777" w:rsidR="00402FC6" w:rsidRPr="00E846D1" w:rsidRDefault="001A5459">
            <w:pPr>
              <w:keepNext/>
              <w:spacing w:before="60" w:after="60"/>
              <w:jc w:val="center"/>
              <w:rPr>
                <w:b/>
                <w:szCs w:val="24"/>
              </w:rPr>
            </w:pPr>
            <w:r w:rsidRPr="00E846D1">
              <w:rPr>
                <w:b/>
                <w:szCs w:val="24"/>
              </w:rPr>
              <w:t>Nr.</w:t>
            </w:r>
          </w:p>
        </w:tc>
        <w:tc>
          <w:tcPr>
            <w:tcW w:w="4483" w:type="pct"/>
            <w:shd w:val="clear" w:color="auto" w:fill="BFBFBF"/>
            <w:vAlign w:val="center"/>
          </w:tcPr>
          <w:p w14:paraId="2C2273CF" w14:textId="77777777" w:rsidR="00402FC6" w:rsidRPr="00E846D1" w:rsidRDefault="001A5459">
            <w:pPr>
              <w:keepNext/>
              <w:spacing w:before="60" w:after="60"/>
              <w:rPr>
                <w:b/>
                <w:szCs w:val="24"/>
              </w:rPr>
            </w:pPr>
            <w:r w:rsidRPr="00E846D1">
              <w:rPr>
                <w:b/>
                <w:szCs w:val="24"/>
              </w:rPr>
              <w:t>Reikalavimas</w:t>
            </w:r>
          </w:p>
        </w:tc>
      </w:tr>
      <w:tr w:rsidR="00402FC6" w:rsidRPr="00E846D1" w14:paraId="0F8A386D" w14:textId="77777777">
        <w:tc>
          <w:tcPr>
            <w:tcW w:w="517" w:type="pct"/>
          </w:tcPr>
          <w:p w14:paraId="5E652951" w14:textId="77777777" w:rsidR="00402FC6" w:rsidRPr="00E846D1" w:rsidRDefault="001A5459">
            <w:pPr>
              <w:pStyle w:val="Tablenumber"/>
              <w:contextualSpacing w:val="0"/>
              <w:jc w:val="center"/>
              <w:rPr>
                <w:sz w:val="24"/>
                <w:szCs w:val="24"/>
              </w:rPr>
            </w:pPr>
            <w:r w:rsidRPr="00E846D1">
              <w:rPr>
                <w:sz w:val="24"/>
                <w:szCs w:val="24"/>
              </w:rPr>
              <w:t>3.5.1.</w:t>
            </w:r>
          </w:p>
        </w:tc>
        <w:tc>
          <w:tcPr>
            <w:tcW w:w="4483" w:type="pct"/>
          </w:tcPr>
          <w:p w14:paraId="69EEF718" w14:textId="77777777" w:rsidR="00402FC6" w:rsidRPr="00E846D1" w:rsidRDefault="001A5459">
            <w:pPr>
              <w:rPr>
                <w:szCs w:val="24"/>
              </w:rPr>
            </w:pPr>
            <w:r w:rsidRPr="00E846D1">
              <w:rPr>
                <w:rFonts w:eastAsia="Times New Roman"/>
                <w:color w:val="000000"/>
                <w:szCs w:val="24"/>
                <w:lang w:eastAsia="ar-SA"/>
              </w:rPr>
              <w:t>Visa dokumentacija turi būti parengta lietuvių kalba, vadovaujantis bendrinės lietuvių kalbos taisyklėmis.</w:t>
            </w:r>
          </w:p>
        </w:tc>
      </w:tr>
      <w:tr w:rsidR="00402FC6" w:rsidRPr="00E846D1" w14:paraId="368E44CC" w14:textId="77777777">
        <w:tc>
          <w:tcPr>
            <w:tcW w:w="517" w:type="pct"/>
          </w:tcPr>
          <w:p w14:paraId="44A365DE" w14:textId="77777777" w:rsidR="00402FC6" w:rsidRPr="00E846D1" w:rsidRDefault="001A5459">
            <w:pPr>
              <w:pStyle w:val="Tablenumber"/>
              <w:contextualSpacing w:val="0"/>
              <w:jc w:val="center"/>
              <w:rPr>
                <w:sz w:val="24"/>
                <w:szCs w:val="24"/>
              </w:rPr>
            </w:pPr>
            <w:r w:rsidRPr="00E846D1">
              <w:rPr>
                <w:sz w:val="24"/>
                <w:szCs w:val="24"/>
              </w:rPr>
              <w:t>3.5.2.</w:t>
            </w:r>
          </w:p>
        </w:tc>
        <w:tc>
          <w:tcPr>
            <w:tcW w:w="4483" w:type="pct"/>
          </w:tcPr>
          <w:p w14:paraId="4B87DF4C" w14:textId="77777777" w:rsidR="00402FC6" w:rsidRPr="00E846D1" w:rsidRDefault="001A5459">
            <w:pPr>
              <w:rPr>
                <w:rFonts w:eastAsia="Times New Roman"/>
                <w:color w:val="000000"/>
                <w:szCs w:val="24"/>
                <w:lang w:eastAsia="ar-SA"/>
              </w:rPr>
            </w:pPr>
            <w:r w:rsidRPr="00E846D1">
              <w:rPr>
                <w:rFonts w:eastAsia="Times New Roman"/>
                <w:color w:val="000000"/>
                <w:szCs w:val="24"/>
                <w:lang w:eastAsia="ar-SA"/>
              </w:rPr>
              <w:t>Paslaugų teikėjas, prieš pradėdamas rengti dokumentus, Paslaugų teikimo metu preliminarų jų turinį ir formą suderina su Perkančiąja organizacija.</w:t>
            </w:r>
          </w:p>
        </w:tc>
      </w:tr>
      <w:tr w:rsidR="00402FC6" w:rsidRPr="00E846D1" w14:paraId="4B61819B" w14:textId="77777777">
        <w:tc>
          <w:tcPr>
            <w:tcW w:w="517" w:type="pct"/>
          </w:tcPr>
          <w:p w14:paraId="0AF205F4" w14:textId="77777777" w:rsidR="00402FC6" w:rsidRPr="00E846D1" w:rsidRDefault="001A5459">
            <w:pPr>
              <w:pStyle w:val="Tablenumber"/>
              <w:contextualSpacing w:val="0"/>
              <w:jc w:val="center"/>
              <w:rPr>
                <w:sz w:val="24"/>
                <w:szCs w:val="24"/>
              </w:rPr>
            </w:pPr>
            <w:r w:rsidRPr="00E846D1">
              <w:rPr>
                <w:sz w:val="24"/>
                <w:szCs w:val="24"/>
              </w:rPr>
              <w:t>3.5.3.</w:t>
            </w:r>
          </w:p>
        </w:tc>
        <w:tc>
          <w:tcPr>
            <w:tcW w:w="4483" w:type="pct"/>
          </w:tcPr>
          <w:p w14:paraId="01DB0BD4" w14:textId="77777777" w:rsidR="00402FC6" w:rsidRPr="00E846D1" w:rsidRDefault="001A5459">
            <w:pPr>
              <w:rPr>
                <w:szCs w:val="24"/>
              </w:rPr>
            </w:pPr>
            <w:r w:rsidRPr="00E846D1">
              <w:rPr>
                <w:rFonts w:eastAsia="Times New Roman"/>
                <w:color w:val="000000"/>
                <w:szCs w:val="24"/>
                <w:lang w:eastAsia="ar-SA"/>
              </w:rPr>
              <w:t>Dokumentų galutinės versijos turi būti pateiktos redagavimui tinkamu (.</w:t>
            </w:r>
            <w:proofErr w:type="spellStart"/>
            <w:r w:rsidRPr="00E846D1">
              <w:rPr>
                <w:rFonts w:eastAsia="Times New Roman"/>
                <w:color w:val="000000"/>
                <w:szCs w:val="24"/>
                <w:lang w:eastAsia="ar-SA"/>
              </w:rPr>
              <w:t>doc</w:t>
            </w:r>
            <w:proofErr w:type="spellEnd"/>
            <w:r w:rsidRPr="00E846D1">
              <w:rPr>
                <w:rFonts w:eastAsia="Times New Roman"/>
                <w:color w:val="000000"/>
                <w:szCs w:val="24"/>
                <w:lang w:eastAsia="ar-SA"/>
              </w:rPr>
              <w:t>, .</w:t>
            </w:r>
            <w:proofErr w:type="spellStart"/>
            <w:r w:rsidRPr="00E846D1">
              <w:rPr>
                <w:rFonts w:eastAsia="Times New Roman"/>
                <w:color w:val="000000"/>
                <w:szCs w:val="24"/>
                <w:lang w:eastAsia="ar-SA"/>
              </w:rPr>
              <w:t>docx</w:t>
            </w:r>
            <w:proofErr w:type="spellEnd"/>
            <w:r w:rsidRPr="00E846D1">
              <w:rPr>
                <w:rFonts w:eastAsia="Times New Roman"/>
                <w:color w:val="000000"/>
                <w:szCs w:val="24"/>
                <w:lang w:eastAsia="ar-SA"/>
              </w:rPr>
              <w:t>, .</w:t>
            </w:r>
            <w:proofErr w:type="spellStart"/>
            <w:r w:rsidRPr="00E846D1">
              <w:rPr>
                <w:rFonts w:eastAsia="Times New Roman"/>
                <w:color w:val="000000"/>
                <w:szCs w:val="24"/>
                <w:lang w:eastAsia="ar-SA"/>
              </w:rPr>
              <w:t>pdf</w:t>
            </w:r>
            <w:proofErr w:type="spellEnd"/>
            <w:r w:rsidRPr="00E846D1">
              <w:rPr>
                <w:rFonts w:eastAsia="Times New Roman"/>
                <w:color w:val="000000"/>
                <w:szCs w:val="24"/>
                <w:lang w:eastAsia="ar-SA"/>
              </w:rPr>
              <w:t xml:space="preserve"> arba kitu su Perkančiąja organizacija suderintu) formatu ir pasirašytos Paslaugų teikėjo atsakingo asmens elektroniniu parašu.</w:t>
            </w:r>
          </w:p>
        </w:tc>
      </w:tr>
      <w:tr w:rsidR="00402FC6" w:rsidRPr="00E846D1" w14:paraId="19F9C4CF" w14:textId="77777777">
        <w:tc>
          <w:tcPr>
            <w:tcW w:w="517" w:type="pct"/>
          </w:tcPr>
          <w:p w14:paraId="76B5FCFC" w14:textId="77777777" w:rsidR="00402FC6" w:rsidRPr="00E846D1" w:rsidRDefault="001A5459">
            <w:pPr>
              <w:pStyle w:val="Tablenumber"/>
              <w:contextualSpacing w:val="0"/>
              <w:jc w:val="center"/>
              <w:rPr>
                <w:sz w:val="24"/>
                <w:szCs w:val="24"/>
              </w:rPr>
            </w:pPr>
            <w:r w:rsidRPr="00E846D1">
              <w:rPr>
                <w:sz w:val="24"/>
                <w:szCs w:val="24"/>
              </w:rPr>
              <w:t>3.5.4.</w:t>
            </w:r>
          </w:p>
        </w:tc>
        <w:tc>
          <w:tcPr>
            <w:tcW w:w="4483" w:type="pct"/>
          </w:tcPr>
          <w:p w14:paraId="3EB7530C" w14:textId="77777777" w:rsidR="00402FC6" w:rsidRPr="00E846D1" w:rsidRDefault="001A5459">
            <w:pPr>
              <w:rPr>
                <w:rFonts w:eastAsia="Times New Roman"/>
                <w:color w:val="000000"/>
                <w:szCs w:val="24"/>
                <w:lang w:eastAsia="ar-SA"/>
              </w:rPr>
            </w:pPr>
            <w:r w:rsidRPr="00E846D1">
              <w:rPr>
                <w:rFonts w:eastAsia="Times New Roman"/>
                <w:color w:val="000000"/>
                <w:szCs w:val="24"/>
                <w:lang w:eastAsia="ar-SA"/>
              </w:rPr>
              <w:t>Perkančiajai organizacijai pateikus pastabas vertinamai dokumentacijai, Paslaugų teikėjas turi atlikti pataisymus per ne ilgesnį kaip 5 (penkių) darbo dienų laikotarpį.</w:t>
            </w:r>
          </w:p>
        </w:tc>
      </w:tr>
    </w:tbl>
    <w:p w14:paraId="4839977B" w14:textId="77777777" w:rsidR="00402FC6" w:rsidRPr="00E846D1" w:rsidRDefault="00402FC6">
      <w:pPr>
        <w:pStyle w:val="Tablenumber"/>
        <w:rPr>
          <w:sz w:val="24"/>
          <w:szCs w:val="24"/>
        </w:rPr>
      </w:pPr>
    </w:p>
    <w:p w14:paraId="67E725B9" w14:textId="77777777" w:rsidR="00402FC6" w:rsidRPr="00E846D1" w:rsidRDefault="001A5459">
      <w:pPr>
        <w:pStyle w:val="Style2"/>
        <w:rPr>
          <w:rFonts w:ascii="Times New Roman" w:hAnsi="Times New Roman" w:cs="Times New Roman"/>
          <w:sz w:val="28"/>
          <w:szCs w:val="28"/>
          <w:lang w:val="lt-LT"/>
        </w:rPr>
      </w:pPr>
      <w:bookmarkStart w:id="26" w:name="_Toc514072835"/>
      <w:bookmarkStart w:id="27" w:name="_Toc514250125"/>
      <w:bookmarkStart w:id="28" w:name="_Toc514250119"/>
      <w:bookmarkStart w:id="29" w:name="_Toc514250212"/>
      <w:bookmarkStart w:id="30" w:name="_Toc514249964"/>
      <w:bookmarkStart w:id="31" w:name="_Toc514072989"/>
      <w:bookmarkStart w:id="32" w:name="_Toc514072968"/>
      <w:bookmarkStart w:id="33" w:name="_Toc514072995"/>
      <w:bookmarkStart w:id="34" w:name="_Toc514072992"/>
      <w:bookmarkStart w:id="35" w:name="_Toc514073028"/>
      <w:bookmarkStart w:id="36" w:name="_Toc514250185"/>
      <w:bookmarkStart w:id="37" w:name="_Toc514250191"/>
      <w:bookmarkStart w:id="38" w:name="_Toc514250158"/>
      <w:bookmarkStart w:id="39" w:name="_Toc514073058"/>
      <w:bookmarkStart w:id="40" w:name="_Toc514250134"/>
      <w:bookmarkStart w:id="41" w:name="_Toc514250152"/>
      <w:bookmarkStart w:id="42" w:name="_Toc514250098"/>
      <w:bookmarkStart w:id="43" w:name="_Toc514249965"/>
      <w:bookmarkStart w:id="44" w:name="_Toc514072834"/>
      <w:bookmarkStart w:id="45" w:name="_Toc514073010"/>
      <w:bookmarkStart w:id="46" w:name="_Toc514250140"/>
      <w:bookmarkStart w:id="47" w:name="_Toc514073055"/>
      <w:bookmarkStart w:id="48" w:name="_Toc514250122"/>
      <w:bookmarkStart w:id="49" w:name="_Toc514249969"/>
      <w:bookmarkStart w:id="50" w:name="_Toc514073073"/>
      <w:bookmarkStart w:id="51" w:name="_Toc514250200"/>
      <w:bookmarkStart w:id="52" w:name="_Toc514073070"/>
      <w:bookmarkStart w:id="53" w:name="_Toc514073049"/>
      <w:bookmarkStart w:id="54" w:name="_Toc514073043"/>
      <w:bookmarkStart w:id="55" w:name="_Toc514250164"/>
      <w:bookmarkStart w:id="56" w:name="_Toc514072842"/>
      <w:bookmarkStart w:id="57" w:name="_Toc514250173"/>
      <w:bookmarkStart w:id="58" w:name="_Toc514250188"/>
      <w:bookmarkStart w:id="59" w:name="_Toc514072839"/>
      <w:bookmarkStart w:id="60" w:name="_Toc514073034"/>
      <w:bookmarkStart w:id="61" w:name="_Toc514250209"/>
      <w:bookmarkStart w:id="62" w:name="_Toc514073061"/>
      <w:bookmarkStart w:id="63" w:name="_Toc514073037"/>
      <w:bookmarkStart w:id="64" w:name="_Toc514073004"/>
      <w:bookmarkStart w:id="65" w:name="_Toc514250197"/>
      <w:bookmarkStart w:id="66" w:name="_Toc514250143"/>
      <w:bookmarkStart w:id="67" w:name="_Toc514250167"/>
      <w:bookmarkStart w:id="68" w:name="_Toc514073040"/>
      <w:bookmarkStart w:id="69" w:name="_Toc514250149"/>
      <w:bookmarkStart w:id="70" w:name="_Toc514073067"/>
      <w:bookmarkStart w:id="71" w:name="_Toc514250137"/>
      <w:bookmarkStart w:id="72" w:name="_Toc514073025"/>
      <w:bookmarkStart w:id="73" w:name="_Toc514073064"/>
      <w:bookmarkStart w:id="74" w:name="_Toc514249972"/>
      <w:bookmarkStart w:id="75" w:name="_Toc514250170"/>
      <w:bookmarkStart w:id="76" w:name="_Toc514073082"/>
      <w:bookmarkStart w:id="77" w:name="_Toc514073019"/>
      <w:bookmarkStart w:id="78" w:name="_Toc514073052"/>
      <w:bookmarkStart w:id="79" w:name="_Toc514250203"/>
      <w:bookmarkStart w:id="80" w:name="_Toc514250155"/>
      <w:bookmarkStart w:id="81" w:name="_Toc514250182"/>
      <w:bookmarkStart w:id="82" w:name="_Toc514073079"/>
      <w:bookmarkStart w:id="83" w:name="_Toc514250194"/>
      <w:bookmarkStart w:id="84" w:name="_Toc514250179"/>
      <w:bookmarkStart w:id="85" w:name="_Toc514073022"/>
      <w:bookmarkStart w:id="86" w:name="_Toc514073013"/>
      <w:bookmarkStart w:id="87" w:name="_Toc514073007"/>
      <w:bookmarkStart w:id="88" w:name="_Toc394067819"/>
      <w:bookmarkStart w:id="89" w:name="_Toc393120365"/>
      <w:bookmarkStart w:id="90" w:name="_Toc439771913"/>
      <w:bookmarkStart w:id="91" w:name="_Toc514399863"/>
      <w:bookmarkStart w:id="92" w:name="_Toc315710101"/>
      <w:bookmarkEnd w:id="15"/>
      <w:bookmarkEnd w:id="22"/>
      <w:bookmarkEnd w:id="23"/>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E846D1">
        <w:rPr>
          <w:rFonts w:ascii="Times New Roman" w:hAnsi="Times New Roman" w:cs="Times New Roman"/>
          <w:sz w:val="28"/>
          <w:szCs w:val="28"/>
          <w:lang w:val="lt-LT"/>
        </w:rPr>
        <w:t>4. Nefunkciniai reikalavimai</w:t>
      </w:r>
      <w:bookmarkEnd w:id="88"/>
      <w:bookmarkEnd w:id="89"/>
      <w:bookmarkEnd w:id="90"/>
      <w:bookmarkEnd w:id="91"/>
    </w:p>
    <w:p w14:paraId="299F27DD" w14:textId="77777777" w:rsidR="00402FC6" w:rsidRPr="00E846D1" w:rsidRDefault="001A5459">
      <w:pPr>
        <w:pStyle w:val="Tablenumber"/>
        <w:rPr>
          <w:sz w:val="24"/>
          <w:szCs w:val="24"/>
        </w:rPr>
      </w:pPr>
      <w:bookmarkStart w:id="93" w:name="_Toc514399864"/>
      <w:bookmarkStart w:id="94" w:name="_Toc444097118"/>
      <w:r w:rsidRPr="00E846D1">
        <w:rPr>
          <w:sz w:val="24"/>
          <w:szCs w:val="24"/>
        </w:rPr>
        <w:t>4.1. Reikalavimai vystymo paslaugoms</w:t>
      </w:r>
    </w:p>
    <w:p w14:paraId="39419329" w14:textId="77777777" w:rsidR="00402FC6" w:rsidRPr="00E846D1" w:rsidRDefault="00402FC6">
      <w:pPr>
        <w:pStyle w:val="Tablenumber"/>
        <w:rPr>
          <w:sz w:val="24"/>
          <w:szCs w:val="24"/>
        </w:rPr>
      </w:pP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9211"/>
      </w:tblGrid>
      <w:tr w:rsidR="00402FC6" w:rsidRPr="00E846D1" w14:paraId="6FD370C1" w14:textId="77777777">
        <w:trPr>
          <w:tblHeader/>
        </w:trPr>
        <w:tc>
          <w:tcPr>
            <w:tcW w:w="51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9C91436" w14:textId="77777777" w:rsidR="00402FC6" w:rsidRPr="00E846D1" w:rsidRDefault="001A5459">
            <w:pPr>
              <w:pStyle w:val="Tablenumber"/>
              <w:rPr>
                <w:b/>
                <w:sz w:val="24"/>
                <w:szCs w:val="24"/>
              </w:rPr>
            </w:pPr>
            <w:r w:rsidRPr="00E846D1">
              <w:rPr>
                <w:b/>
                <w:sz w:val="24"/>
                <w:szCs w:val="24"/>
              </w:rPr>
              <w:t>Nr.</w:t>
            </w:r>
          </w:p>
        </w:tc>
        <w:tc>
          <w:tcPr>
            <w:tcW w:w="448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2194E09" w14:textId="77777777" w:rsidR="00402FC6" w:rsidRPr="00E846D1" w:rsidRDefault="001A5459">
            <w:pPr>
              <w:pStyle w:val="Tablenumber"/>
              <w:rPr>
                <w:b/>
                <w:sz w:val="24"/>
                <w:szCs w:val="24"/>
              </w:rPr>
            </w:pPr>
            <w:r w:rsidRPr="00E846D1">
              <w:rPr>
                <w:b/>
                <w:sz w:val="24"/>
                <w:szCs w:val="24"/>
              </w:rPr>
              <w:t>Reikalavimas</w:t>
            </w:r>
          </w:p>
        </w:tc>
      </w:tr>
      <w:tr w:rsidR="00402FC6" w:rsidRPr="00E846D1" w14:paraId="5DC68186" w14:textId="77777777">
        <w:tc>
          <w:tcPr>
            <w:tcW w:w="517" w:type="pct"/>
            <w:tcBorders>
              <w:top w:val="single" w:sz="4" w:space="0" w:color="auto"/>
              <w:left w:val="single" w:sz="4" w:space="0" w:color="auto"/>
              <w:bottom w:val="single" w:sz="4" w:space="0" w:color="auto"/>
              <w:right w:val="single" w:sz="4" w:space="0" w:color="auto"/>
            </w:tcBorders>
          </w:tcPr>
          <w:p w14:paraId="1D9992E1" w14:textId="77777777" w:rsidR="00402FC6" w:rsidRPr="00E846D1" w:rsidRDefault="001A5459">
            <w:pPr>
              <w:pStyle w:val="Tablenumber"/>
              <w:rPr>
                <w:sz w:val="24"/>
                <w:szCs w:val="24"/>
              </w:rPr>
            </w:pPr>
            <w:r w:rsidRPr="00E846D1">
              <w:rPr>
                <w:sz w:val="24"/>
                <w:szCs w:val="24"/>
              </w:rPr>
              <w:t>4.1.1.</w:t>
            </w:r>
          </w:p>
        </w:tc>
        <w:tc>
          <w:tcPr>
            <w:tcW w:w="4483" w:type="pct"/>
            <w:tcBorders>
              <w:top w:val="single" w:sz="4" w:space="0" w:color="auto"/>
              <w:left w:val="single" w:sz="4" w:space="0" w:color="auto"/>
              <w:bottom w:val="single" w:sz="4" w:space="0" w:color="auto"/>
              <w:right w:val="single" w:sz="4" w:space="0" w:color="auto"/>
            </w:tcBorders>
          </w:tcPr>
          <w:p w14:paraId="27A47178" w14:textId="77777777" w:rsidR="00402FC6" w:rsidRPr="00E846D1" w:rsidRDefault="001A5459">
            <w:pPr>
              <w:pStyle w:val="Tablenumber"/>
              <w:rPr>
                <w:sz w:val="24"/>
                <w:szCs w:val="24"/>
              </w:rPr>
            </w:pPr>
            <w:r w:rsidRPr="00E846D1">
              <w:rPr>
                <w:sz w:val="24"/>
                <w:szCs w:val="24"/>
              </w:rPr>
              <w:t>Perkančioji organizacija numato pagal poreikį įsigyti Svetainės vystymo paslaugas. Maksimalus vystymo paslaugų valandų kiekis yra 1500 (vienas tūkstantis penki šimtai) valandų. Perkančioji organizacija neįsipareigoja įsigyti maksimalaus valandų kiekio.</w:t>
            </w:r>
          </w:p>
          <w:p w14:paraId="6AA1D71E" w14:textId="77777777" w:rsidR="00402FC6" w:rsidRPr="00E846D1" w:rsidRDefault="00402FC6">
            <w:pPr>
              <w:pStyle w:val="Tablenumber"/>
              <w:rPr>
                <w:sz w:val="24"/>
                <w:szCs w:val="24"/>
              </w:rPr>
            </w:pPr>
          </w:p>
        </w:tc>
      </w:tr>
      <w:tr w:rsidR="00402FC6" w:rsidRPr="00E846D1" w14:paraId="330523A3" w14:textId="77777777">
        <w:tc>
          <w:tcPr>
            <w:tcW w:w="517" w:type="pct"/>
            <w:tcBorders>
              <w:top w:val="single" w:sz="4" w:space="0" w:color="auto"/>
              <w:left w:val="single" w:sz="4" w:space="0" w:color="auto"/>
              <w:bottom w:val="single" w:sz="4" w:space="0" w:color="auto"/>
              <w:right w:val="single" w:sz="4" w:space="0" w:color="auto"/>
            </w:tcBorders>
          </w:tcPr>
          <w:p w14:paraId="2363D38A" w14:textId="77777777" w:rsidR="00402FC6" w:rsidRPr="00E846D1" w:rsidRDefault="001A5459">
            <w:pPr>
              <w:pStyle w:val="Tablenumber"/>
              <w:rPr>
                <w:sz w:val="24"/>
                <w:szCs w:val="24"/>
              </w:rPr>
            </w:pPr>
            <w:r w:rsidRPr="00E846D1">
              <w:rPr>
                <w:sz w:val="24"/>
                <w:szCs w:val="24"/>
              </w:rPr>
              <w:t>4.1.2.</w:t>
            </w:r>
          </w:p>
        </w:tc>
        <w:tc>
          <w:tcPr>
            <w:tcW w:w="4483" w:type="pct"/>
            <w:tcBorders>
              <w:top w:val="single" w:sz="4" w:space="0" w:color="auto"/>
              <w:left w:val="single" w:sz="4" w:space="0" w:color="auto"/>
              <w:bottom w:val="single" w:sz="4" w:space="0" w:color="auto"/>
              <w:right w:val="single" w:sz="4" w:space="0" w:color="auto"/>
            </w:tcBorders>
          </w:tcPr>
          <w:p w14:paraId="47B71126" w14:textId="77777777" w:rsidR="00402FC6" w:rsidRPr="00E846D1" w:rsidRDefault="001A5459">
            <w:pPr>
              <w:pStyle w:val="Tablenumber"/>
              <w:rPr>
                <w:sz w:val="24"/>
                <w:szCs w:val="24"/>
              </w:rPr>
            </w:pPr>
            <w:r w:rsidRPr="00E846D1">
              <w:rPr>
                <w:sz w:val="24"/>
                <w:szCs w:val="24"/>
              </w:rPr>
              <w:t>Sutarties galiojimo laikotarpiu Perkančioji organizacija gali įsigyti, bet neapsiriboti šiomis Svetainės vystymo paslaugomis:</w:t>
            </w:r>
          </w:p>
          <w:p w14:paraId="5519CB99" w14:textId="77777777" w:rsidR="00402FC6" w:rsidRPr="00E846D1" w:rsidRDefault="001A5459">
            <w:pPr>
              <w:pStyle w:val="Tablenumber"/>
              <w:numPr>
                <w:ilvl w:val="0"/>
                <w:numId w:val="17"/>
              </w:numPr>
              <w:rPr>
                <w:sz w:val="24"/>
                <w:szCs w:val="24"/>
              </w:rPr>
            </w:pPr>
            <w:r w:rsidRPr="00E846D1">
              <w:rPr>
                <w:sz w:val="24"/>
                <w:szCs w:val="24"/>
              </w:rPr>
              <w:t>Svetainės TVS atnaujinimas iki naujausios versijos esant poreikiui (pvz. atsiradus kritiniams pažeidžiamumams);</w:t>
            </w:r>
          </w:p>
          <w:p w14:paraId="59A4A2E4" w14:textId="77777777" w:rsidR="00402FC6" w:rsidRPr="00E846D1" w:rsidRDefault="001A5459">
            <w:pPr>
              <w:pStyle w:val="Tablenumber"/>
              <w:numPr>
                <w:ilvl w:val="0"/>
                <w:numId w:val="17"/>
              </w:numPr>
              <w:rPr>
                <w:sz w:val="24"/>
                <w:szCs w:val="24"/>
              </w:rPr>
            </w:pPr>
            <w:r w:rsidRPr="00E846D1">
              <w:rPr>
                <w:sz w:val="24"/>
                <w:szCs w:val="24"/>
              </w:rPr>
              <w:t>Svetainės PHP atnaujinimas iki naujausios versijos ne rečiau kaip vieną kartą per metus arba esant poreikiui (pvz. atsiradus kritiniams pažeidžiamumams), įskaitant PHP versijos atnaujinimus serveryje;</w:t>
            </w:r>
          </w:p>
          <w:p w14:paraId="1C09FDC4" w14:textId="77777777" w:rsidR="00402FC6" w:rsidRPr="00E846D1" w:rsidRDefault="001A5459">
            <w:pPr>
              <w:pStyle w:val="Tablenumber"/>
              <w:numPr>
                <w:ilvl w:val="0"/>
                <w:numId w:val="17"/>
              </w:numPr>
              <w:rPr>
                <w:sz w:val="24"/>
                <w:szCs w:val="24"/>
              </w:rPr>
            </w:pPr>
            <w:r w:rsidRPr="00E846D1">
              <w:rPr>
                <w:sz w:val="24"/>
                <w:szCs w:val="24"/>
              </w:rPr>
              <w:t>Duomenų bazės atnaujinimas iki naujausios versijos ne rečiau kaip vieną kartą per metus arba esant poreikiui (pvz. atsiradus kritiniams pažeidžiamumams), įskaitant versijos atnaujinimus serveryje;</w:t>
            </w:r>
          </w:p>
          <w:p w14:paraId="4659021F" w14:textId="77777777" w:rsidR="00402FC6" w:rsidRPr="00E846D1" w:rsidRDefault="001A5459">
            <w:pPr>
              <w:pStyle w:val="Tablenumber"/>
              <w:numPr>
                <w:ilvl w:val="0"/>
                <w:numId w:val="17"/>
              </w:numPr>
              <w:rPr>
                <w:sz w:val="24"/>
                <w:szCs w:val="24"/>
              </w:rPr>
            </w:pPr>
            <w:r w:rsidRPr="00E846D1">
              <w:rPr>
                <w:sz w:val="24"/>
                <w:szCs w:val="24"/>
              </w:rPr>
              <w:t xml:space="preserve">Svetainės ir Mobiliosios programėlės programinio karkaso (angl. </w:t>
            </w:r>
            <w:proofErr w:type="spellStart"/>
            <w:r w:rsidRPr="00E846D1">
              <w:rPr>
                <w:i/>
                <w:sz w:val="24"/>
                <w:szCs w:val="24"/>
              </w:rPr>
              <w:t>framework</w:t>
            </w:r>
            <w:proofErr w:type="spellEnd"/>
            <w:r w:rsidRPr="00E846D1">
              <w:rPr>
                <w:sz w:val="24"/>
                <w:szCs w:val="24"/>
              </w:rPr>
              <w:t>) atnaujinimas iki naujausios versijos ne rečiau kaip vieną kartą per metus arba esant poreikiui (pvz. atsiradus kritiniams pažeidžiamumams);</w:t>
            </w:r>
          </w:p>
          <w:p w14:paraId="00B1C8C4" w14:textId="77777777" w:rsidR="00402FC6" w:rsidRPr="00E846D1" w:rsidRDefault="001A5459">
            <w:pPr>
              <w:pStyle w:val="Tablenumber"/>
              <w:numPr>
                <w:ilvl w:val="0"/>
                <w:numId w:val="17"/>
              </w:numPr>
              <w:rPr>
                <w:sz w:val="24"/>
                <w:szCs w:val="24"/>
              </w:rPr>
            </w:pPr>
            <w:r w:rsidRPr="00E846D1">
              <w:rPr>
                <w:sz w:val="24"/>
                <w:szCs w:val="24"/>
              </w:rPr>
              <w:t>Svetainės ir Mobiliosios programėlės pritaikymas asmenims, turintiems klausos, regos, motorikos ar pažintinius sutrikimus;</w:t>
            </w:r>
          </w:p>
          <w:p w14:paraId="5FB348C2" w14:textId="77777777" w:rsidR="00402FC6" w:rsidRPr="00E846D1" w:rsidRDefault="001A5459">
            <w:pPr>
              <w:pStyle w:val="Tablenumber"/>
              <w:numPr>
                <w:ilvl w:val="0"/>
                <w:numId w:val="17"/>
              </w:numPr>
              <w:rPr>
                <w:sz w:val="24"/>
                <w:szCs w:val="24"/>
              </w:rPr>
            </w:pPr>
            <w:r w:rsidRPr="00E846D1">
              <w:rPr>
                <w:sz w:val="24"/>
                <w:szCs w:val="24"/>
              </w:rPr>
              <w:lastRenderedPageBreak/>
              <w:t>Mobiliosios programėlės atnaujinimas, pritaikant naujausioms Android ir iOS (</w:t>
            </w:r>
            <w:proofErr w:type="spellStart"/>
            <w:r w:rsidRPr="00E846D1">
              <w:rPr>
                <w:i/>
                <w:sz w:val="24"/>
                <w:szCs w:val="24"/>
              </w:rPr>
              <w:t>flutter</w:t>
            </w:r>
            <w:proofErr w:type="spellEnd"/>
            <w:r w:rsidRPr="00E846D1">
              <w:rPr>
                <w:sz w:val="24"/>
                <w:szCs w:val="24"/>
              </w:rPr>
              <w:t>) versijoms;</w:t>
            </w:r>
          </w:p>
          <w:p w14:paraId="7BFB3116" w14:textId="77777777" w:rsidR="00402FC6" w:rsidRPr="00E846D1" w:rsidRDefault="001A5459">
            <w:pPr>
              <w:pStyle w:val="Tablenumber"/>
              <w:numPr>
                <w:ilvl w:val="0"/>
                <w:numId w:val="17"/>
              </w:numPr>
              <w:rPr>
                <w:sz w:val="24"/>
                <w:szCs w:val="24"/>
              </w:rPr>
            </w:pPr>
            <w:r w:rsidRPr="00E846D1">
              <w:rPr>
                <w:sz w:val="24"/>
                <w:szCs w:val="24"/>
              </w:rPr>
              <w:t xml:space="preserve">Funkcinių </w:t>
            </w:r>
            <w:proofErr w:type="spellStart"/>
            <w:r w:rsidRPr="00E846D1">
              <w:rPr>
                <w:sz w:val="24"/>
                <w:szCs w:val="24"/>
              </w:rPr>
              <w:t>naujinių</w:t>
            </w:r>
            <w:proofErr w:type="spellEnd"/>
            <w:r w:rsidRPr="00E846D1">
              <w:rPr>
                <w:sz w:val="24"/>
                <w:szCs w:val="24"/>
              </w:rPr>
              <w:t>, nenurodytų Techninėje specifikacijoje, sukūrimas, vystymas, diegimas ir priežiūra arba esamo funkcionalumo papildymas;</w:t>
            </w:r>
          </w:p>
          <w:p w14:paraId="6E97076F" w14:textId="77777777" w:rsidR="00402FC6" w:rsidRPr="00E846D1" w:rsidRDefault="001A5459">
            <w:pPr>
              <w:pStyle w:val="Tablenumber"/>
              <w:numPr>
                <w:ilvl w:val="0"/>
                <w:numId w:val="17"/>
              </w:numPr>
              <w:rPr>
                <w:sz w:val="24"/>
                <w:szCs w:val="24"/>
              </w:rPr>
            </w:pPr>
            <w:r w:rsidRPr="00E846D1">
              <w:rPr>
                <w:sz w:val="24"/>
                <w:szCs w:val="24"/>
              </w:rPr>
              <w:t>Svetainės naujo dizaino kūrimas arba esamo dizaino tobulinimas, Svetainės dizaino elementų kūrimas ir integravimas su TVS.</w:t>
            </w:r>
          </w:p>
        </w:tc>
      </w:tr>
      <w:tr w:rsidR="00402FC6" w:rsidRPr="00E846D1" w14:paraId="760AA65C" w14:textId="77777777">
        <w:tc>
          <w:tcPr>
            <w:tcW w:w="517" w:type="pct"/>
            <w:tcBorders>
              <w:top w:val="single" w:sz="4" w:space="0" w:color="auto"/>
              <w:left w:val="single" w:sz="4" w:space="0" w:color="auto"/>
              <w:bottom w:val="single" w:sz="4" w:space="0" w:color="auto"/>
              <w:right w:val="single" w:sz="4" w:space="0" w:color="auto"/>
            </w:tcBorders>
          </w:tcPr>
          <w:p w14:paraId="6734F6DC" w14:textId="77777777" w:rsidR="00402FC6" w:rsidRPr="00E846D1" w:rsidRDefault="001A5459">
            <w:pPr>
              <w:pStyle w:val="Tablenumber"/>
              <w:rPr>
                <w:sz w:val="24"/>
                <w:szCs w:val="24"/>
              </w:rPr>
            </w:pPr>
            <w:r w:rsidRPr="00E846D1">
              <w:rPr>
                <w:sz w:val="24"/>
                <w:szCs w:val="24"/>
              </w:rPr>
              <w:lastRenderedPageBreak/>
              <w:t>4.1.3.</w:t>
            </w:r>
          </w:p>
        </w:tc>
        <w:tc>
          <w:tcPr>
            <w:tcW w:w="4483" w:type="pct"/>
            <w:tcBorders>
              <w:top w:val="single" w:sz="4" w:space="0" w:color="auto"/>
              <w:left w:val="single" w:sz="4" w:space="0" w:color="auto"/>
              <w:bottom w:val="single" w:sz="4" w:space="0" w:color="auto"/>
              <w:right w:val="single" w:sz="4" w:space="0" w:color="auto"/>
            </w:tcBorders>
          </w:tcPr>
          <w:p w14:paraId="75EF3D2C" w14:textId="77777777" w:rsidR="00402FC6" w:rsidRPr="00E846D1" w:rsidRDefault="001A5459">
            <w:pPr>
              <w:pStyle w:val="Tablenumber"/>
              <w:rPr>
                <w:sz w:val="24"/>
                <w:szCs w:val="24"/>
              </w:rPr>
            </w:pPr>
            <w:r w:rsidRPr="00E846D1">
              <w:rPr>
                <w:sz w:val="24"/>
                <w:szCs w:val="24"/>
              </w:rPr>
              <w:t>Svetainės vystymo paslaugos turi būti teikiamos laikantis šioje Techninėje specifikacijoje numatytų bendrųjų reikalavimų.</w:t>
            </w:r>
          </w:p>
        </w:tc>
      </w:tr>
      <w:tr w:rsidR="00402FC6" w:rsidRPr="00E846D1" w14:paraId="6B5A318B" w14:textId="77777777">
        <w:tc>
          <w:tcPr>
            <w:tcW w:w="517" w:type="pct"/>
            <w:tcBorders>
              <w:top w:val="single" w:sz="4" w:space="0" w:color="auto"/>
              <w:left w:val="single" w:sz="4" w:space="0" w:color="auto"/>
              <w:bottom w:val="single" w:sz="4" w:space="0" w:color="auto"/>
              <w:right w:val="single" w:sz="4" w:space="0" w:color="auto"/>
            </w:tcBorders>
          </w:tcPr>
          <w:p w14:paraId="119D0E7C" w14:textId="77777777" w:rsidR="00402FC6" w:rsidRPr="00E846D1" w:rsidRDefault="001A5459">
            <w:pPr>
              <w:pStyle w:val="Tablenumber"/>
              <w:rPr>
                <w:sz w:val="24"/>
                <w:szCs w:val="24"/>
              </w:rPr>
            </w:pPr>
            <w:r w:rsidRPr="00E846D1">
              <w:rPr>
                <w:sz w:val="24"/>
                <w:szCs w:val="24"/>
              </w:rPr>
              <w:t>4.1.4.</w:t>
            </w:r>
          </w:p>
        </w:tc>
        <w:tc>
          <w:tcPr>
            <w:tcW w:w="4483" w:type="pct"/>
            <w:tcBorders>
              <w:top w:val="single" w:sz="4" w:space="0" w:color="auto"/>
              <w:left w:val="single" w:sz="4" w:space="0" w:color="auto"/>
              <w:bottom w:val="single" w:sz="4" w:space="0" w:color="auto"/>
              <w:right w:val="single" w:sz="4" w:space="0" w:color="auto"/>
            </w:tcBorders>
          </w:tcPr>
          <w:p w14:paraId="3CB5FA23" w14:textId="77777777" w:rsidR="00402FC6" w:rsidRPr="00E846D1" w:rsidRDefault="001A5459">
            <w:pPr>
              <w:pStyle w:val="Tablenumber"/>
              <w:rPr>
                <w:sz w:val="24"/>
                <w:szCs w:val="24"/>
              </w:rPr>
            </w:pPr>
            <w:r w:rsidRPr="00E846D1">
              <w:rPr>
                <w:sz w:val="24"/>
                <w:szCs w:val="24"/>
              </w:rPr>
              <w:t xml:space="preserve">Jeigu Perkančioji organizacija pageidauja paslaugų, susijusių su naujų arba esamų Svetainės funkcijų keitimu arba tobulinimu, rengiamas užsakymas raštu. Užsakymo projektas, kuriame Perkančioji organizacija pateikia reikalingo naujo arba keičiamo Svetainės funkcionalumo aprašymą, perduodamas Paslaugų teikėjui. Paslaugų teikėjas per su Perkančiąja organizacija suderintą terminą analizuoja Perkančiosios organizacijos reikalavimus, detalizuoja užsakymą, įvardija jame visus reikalingus atlikti Svetainės pakeitimus, įvertina darbų laiko sąnaudų vertę ir pateikia Perkančiajai organizacijai derinti. </w:t>
            </w:r>
          </w:p>
          <w:p w14:paraId="514176A6" w14:textId="77777777" w:rsidR="00402FC6" w:rsidRPr="00E846D1" w:rsidRDefault="001A5459">
            <w:pPr>
              <w:pStyle w:val="Tablenumber"/>
              <w:rPr>
                <w:sz w:val="24"/>
                <w:szCs w:val="24"/>
              </w:rPr>
            </w:pPr>
            <w:r w:rsidRPr="00E846D1">
              <w:rPr>
                <w:sz w:val="24"/>
                <w:szCs w:val="24"/>
              </w:rPr>
              <w:t>Šioms paslaugoms įvertinti yra taikomi Paslaugų teikėjo pasiūlyme pateikti valandiniai įkainiai. Suderinus darbų laiko sąnaudas, nustatomas darbų atlikimo terminas:</w:t>
            </w:r>
          </w:p>
          <w:p w14:paraId="5771A2B5" w14:textId="77777777" w:rsidR="00402FC6" w:rsidRPr="00E846D1" w:rsidRDefault="001A5459">
            <w:pPr>
              <w:pStyle w:val="Tablenumber"/>
              <w:rPr>
                <w:sz w:val="24"/>
                <w:szCs w:val="24"/>
              </w:rPr>
            </w:pPr>
            <w:r w:rsidRPr="00E846D1">
              <w:rPr>
                <w:sz w:val="24"/>
                <w:szCs w:val="24"/>
              </w:rPr>
              <w:t>Iki 10 val. darbai atliekami per 2 darbo dienas;</w:t>
            </w:r>
          </w:p>
          <w:p w14:paraId="3D7BE2E1" w14:textId="77777777" w:rsidR="00402FC6" w:rsidRPr="00E846D1" w:rsidRDefault="001A5459">
            <w:pPr>
              <w:pStyle w:val="Tablenumber"/>
              <w:rPr>
                <w:sz w:val="24"/>
                <w:szCs w:val="24"/>
              </w:rPr>
            </w:pPr>
            <w:r w:rsidRPr="00E846D1">
              <w:rPr>
                <w:sz w:val="24"/>
                <w:szCs w:val="24"/>
              </w:rPr>
              <w:t>11 – 25 val. darbai atliekami per 5 darbo dienas;</w:t>
            </w:r>
          </w:p>
          <w:p w14:paraId="54BBA582" w14:textId="77777777" w:rsidR="00402FC6" w:rsidRPr="00E846D1" w:rsidRDefault="001A5459">
            <w:pPr>
              <w:pStyle w:val="Tablenumber"/>
              <w:rPr>
                <w:sz w:val="24"/>
                <w:szCs w:val="24"/>
              </w:rPr>
            </w:pPr>
            <w:r w:rsidRPr="00E846D1">
              <w:rPr>
                <w:sz w:val="24"/>
                <w:szCs w:val="24"/>
              </w:rPr>
              <w:t>26 – 50 val. darbai atliekami per 10 darbo dienų;</w:t>
            </w:r>
          </w:p>
          <w:p w14:paraId="3DC948EA" w14:textId="77777777" w:rsidR="00402FC6" w:rsidRPr="00E846D1" w:rsidRDefault="001A5459">
            <w:pPr>
              <w:pStyle w:val="Tablenumber"/>
              <w:rPr>
                <w:sz w:val="24"/>
                <w:szCs w:val="24"/>
              </w:rPr>
            </w:pPr>
            <w:r w:rsidRPr="00E846D1">
              <w:rPr>
                <w:sz w:val="24"/>
                <w:szCs w:val="24"/>
              </w:rPr>
              <w:t>51 – 100 val. darbai atliekami per 20 darbo dienų;</w:t>
            </w:r>
          </w:p>
          <w:p w14:paraId="6DFF06EE" w14:textId="77777777" w:rsidR="00402FC6" w:rsidRPr="00E846D1" w:rsidRDefault="001A5459">
            <w:pPr>
              <w:pStyle w:val="Tablenumber"/>
              <w:rPr>
                <w:sz w:val="24"/>
                <w:szCs w:val="24"/>
              </w:rPr>
            </w:pPr>
            <w:r w:rsidRPr="00E846D1">
              <w:rPr>
                <w:sz w:val="24"/>
                <w:szCs w:val="24"/>
              </w:rPr>
              <w:t>101 – 150 val. darbai atliekami per 30 darbo dienų;</w:t>
            </w:r>
          </w:p>
          <w:p w14:paraId="6BB9D510" w14:textId="77777777" w:rsidR="00402FC6" w:rsidRPr="00E846D1" w:rsidRDefault="001A5459">
            <w:pPr>
              <w:pStyle w:val="Tablenumber"/>
              <w:rPr>
                <w:sz w:val="24"/>
                <w:szCs w:val="24"/>
              </w:rPr>
            </w:pPr>
            <w:r w:rsidRPr="00E846D1">
              <w:rPr>
                <w:sz w:val="24"/>
                <w:szCs w:val="24"/>
              </w:rPr>
              <w:t>Ypatingos skubos atvejams turi būti taikoma išimtis. Ypatingos skubos atvejais darbų atlikimo terminas derinamas atskiru susitarimu.</w:t>
            </w:r>
          </w:p>
          <w:p w14:paraId="532FC9B6" w14:textId="77777777" w:rsidR="00402FC6" w:rsidRPr="00E846D1" w:rsidRDefault="001A5459">
            <w:pPr>
              <w:pStyle w:val="Tablenumber"/>
              <w:rPr>
                <w:sz w:val="24"/>
                <w:szCs w:val="24"/>
              </w:rPr>
            </w:pPr>
            <w:r w:rsidRPr="00E846D1">
              <w:rPr>
                <w:sz w:val="24"/>
                <w:szCs w:val="24"/>
              </w:rPr>
              <w:t>Užsakymo paslaugoms atlikti reikalingos valandos suderinamos abiejų šalių sutarimu.</w:t>
            </w:r>
          </w:p>
        </w:tc>
      </w:tr>
      <w:tr w:rsidR="00402FC6" w:rsidRPr="00E846D1" w14:paraId="77D8BE43" w14:textId="77777777">
        <w:tc>
          <w:tcPr>
            <w:tcW w:w="517" w:type="pct"/>
            <w:tcBorders>
              <w:top w:val="single" w:sz="4" w:space="0" w:color="auto"/>
              <w:left w:val="single" w:sz="4" w:space="0" w:color="auto"/>
              <w:bottom w:val="single" w:sz="4" w:space="0" w:color="auto"/>
              <w:right w:val="single" w:sz="4" w:space="0" w:color="auto"/>
            </w:tcBorders>
          </w:tcPr>
          <w:p w14:paraId="7E2B86F2" w14:textId="77777777" w:rsidR="00402FC6" w:rsidRPr="00E846D1" w:rsidRDefault="001A5459">
            <w:pPr>
              <w:pStyle w:val="Tablenumber"/>
              <w:rPr>
                <w:sz w:val="24"/>
                <w:szCs w:val="24"/>
              </w:rPr>
            </w:pPr>
            <w:r w:rsidRPr="00E846D1">
              <w:rPr>
                <w:sz w:val="24"/>
                <w:szCs w:val="24"/>
              </w:rPr>
              <w:t>4.1.5.</w:t>
            </w:r>
          </w:p>
        </w:tc>
        <w:tc>
          <w:tcPr>
            <w:tcW w:w="4483" w:type="pct"/>
            <w:tcBorders>
              <w:top w:val="single" w:sz="4" w:space="0" w:color="auto"/>
              <w:left w:val="single" w:sz="4" w:space="0" w:color="auto"/>
              <w:bottom w:val="single" w:sz="4" w:space="0" w:color="auto"/>
              <w:right w:val="single" w:sz="4" w:space="0" w:color="auto"/>
            </w:tcBorders>
          </w:tcPr>
          <w:p w14:paraId="66E4F004" w14:textId="77777777" w:rsidR="00402FC6" w:rsidRPr="00E846D1" w:rsidRDefault="001A5459">
            <w:pPr>
              <w:pStyle w:val="Tablenumber"/>
              <w:rPr>
                <w:sz w:val="24"/>
                <w:szCs w:val="24"/>
              </w:rPr>
            </w:pPr>
            <w:r w:rsidRPr="00E846D1">
              <w:rPr>
                <w:sz w:val="24"/>
                <w:szCs w:val="24"/>
              </w:rPr>
              <w:t>Vystymo paslaugų laiko sąnaudos valandomis apvalinamos 15 minučių tikslumu.</w:t>
            </w:r>
          </w:p>
        </w:tc>
      </w:tr>
    </w:tbl>
    <w:p w14:paraId="2A1A77D6" w14:textId="77777777" w:rsidR="00402FC6" w:rsidRPr="00E846D1" w:rsidRDefault="00402FC6">
      <w:pPr>
        <w:pStyle w:val="Tablenumber"/>
        <w:rPr>
          <w:sz w:val="24"/>
          <w:szCs w:val="24"/>
        </w:rPr>
      </w:pPr>
    </w:p>
    <w:p w14:paraId="28E0BE16" w14:textId="77777777" w:rsidR="00402FC6" w:rsidRPr="00E846D1" w:rsidRDefault="001A5459">
      <w:pPr>
        <w:spacing w:after="160" w:line="278" w:lineRule="auto"/>
        <w:jc w:val="left"/>
        <w:rPr>
          <w:szCs w:val="24"/>
        </w:rPr>
      </w:pPr>
      <w:r w:rsidRPr="00E846D1">
        <w:rPr>
          <w:szCs w:val="24"/>
        </w:rPr>
        <w:br w:type="page"/>
      </w:r>
    </w:p>
    <w:p w14:paraId="5108175C" w14:textId="77777777" w:rsidR="00402FC6" w:rsidRPr="00E846D1" w:rsidRDefault="001A5459">
      <w:pPr>
        <w:pStyle w:val="Tablenumber"/>
        <w:rPr>
          <w:sz w:val="24"/>
          <w:szCs w:val="24"/>
        </w:rPr>
      </w:pPr>
      <w:r w:rsidRPr="00E846D1">
        <w:rPr>
          <w:sz w:val="24"/>
          <w:szCs w:val="24"/>
        </w:rPr>
        <w:lastRenderedPageBreak/>
        <w:t>4.2. Reikalavimai priežiūros paslaugoms</w:t>
      </w:r>
    </w:p>
    <w:p w14:paraId="3EE9CFCE" w14:textId="77777777" w:rsidR="00402FC6" w:rsidRPr="00E846D1" w:rsidRDefault="00402FC6">
      <w:pPr>
        <w:pStyle w:val="Tablenumber"/>
        <w:rPr>
          <w:sz w:val="24"/>
          <w:szCs w:val="24"/>
        </w:rPr>
      </w:pP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9211"/>
      </w:tblGrid>
      <w:tr w:rsidR="00402FC6" w:rsidRPr="00E846D1" w14:paraId="67807C8C" w14:textId="77777777" w:rsidTr="5EB707A2">
        <w:trPr>
          <w:tblHeader/>
        </w:trPr>
        <w:tc>
          <w:tcPr>
            <w:tcW w:w="51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E750A8D" w14:textId="77777777" w:rsidR="00402FC6" w:rsidRPr="00E846D1" w:rsidRDefault="001A5459">
            <w:pPr>
              <w:pStyle w:val="Tablenumber"/>
              <w:rPr>
                <w:b/>
                <w:sz w:val="24"/>
                <w:szCs w:val="24"/>
              </w:rPr>
            </w:pPr>
            <w:r w:rsidRPr="00E846D1">
              <w:rPr>
                <w:b/>
                <w:sz w:val="24"/>
                <w:szCs w:val="24"/>
              </w:rPr>
              <w:t>Nr.</w:t>
            </w:r>
          </w:p>
        </w:tc>
        <w:tc>
          <w:tcPr>
            <w:tcW w:w="448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B228CCE" w14:textId="77777777" w:rsidR="00402FC6" w:rsidRPr="00E846D1" w:rsidRDefault="001A5459">
            <w:pPr>
              <w:pStyle w:val="Tablenumber"/>
              <w:rPr>
                <w:b/>
                <w:sz w:val="24"/>
                <w:szCs w:val="24"/>
              </w:rPr>
            </w:pPr>
            <w:r w:rsidRPr="00E846D1">
              <w:rPr>
                <w:b/>
                <w:sz w:val="24"/>
                <w:szCs w:val="24"/>
              </w:rPr>
              <w:t>Reikalavimas</w:t>
            </w:r>
          </w:p>
        </w:tc>
      </w:tr>
      <w:tr w:rsidR="00402FC6" w:rsidRPr="00E846D1" w14:paraId="29F0661F" w14:textId="77777777" w:rsidTr="5EB707A2">
        <w:tc>
          <w:tcPr>
            <w:tcW w:w="517" w:type="pct"/>
            <w:tcBorders>
              <w:top w:val="single" w:sz="4" w:space="0" w:color="auto"/>
              <w:left w:val="single" w:sz="4" w:space="0" w:color="auto"/>
              <w:bottom w:val="single" w:sz="4" w:space="0" w:color="auto"/>
              <w:right w:val="single" w:sz="4" w:space="0" w:color="auto"/>
            </w:tcBorders>
          </w:tcPr>
          <w:p w14:paraId="4736EC2A" w14:textId="77777777" w:rsidR="00402FC6" w:rsidRPr="00E846D1" w:rsidRDefault="001A5459">
            <w:pPr>
              <w:pStyle w:val="Tablenumber"/>
              <w:rPr>
                <w:sz w:val="24"/>
                <w:szCs w:val="24"/>
              </w:rPr>
            </w:pPr>
            <w:r w:rsidRPr="00E846D1">
              <w:rPr>
                <w:sz w:val="24"/>
                <w:szCs w:val="24"/>
              </w:rPr>
              <w:t>4.2.1.</w:t>
            </w:r>
          </w:p>
        </w:tc>
        <w:tc>
          <w:tcPr>
            <w:tcW w:w="4483" w:type="pct"/>
            <w:tcBorders>
              <w:top w:val="single" w:sz="4" w:space="0" w:color="auto"/>
              <w:left w:val="single" w:sz="4" w:space="0" w:color="auto"/>
              <w:bottom w:val="single" w:sz="4" w:space="0" w:color="auto"/>
              <w:right w:val="single" w:sz="4" w:space="0" w:color="auto"/>
            </w:tcBorders>
          </w:tcPr>
          <w:p w14:paraId="66945D66" w14:textId="43480816" w:rsidR="00402FC6" w:rsidRPr="00E846D1" w:rsidRDefault="5EB707A2">
            <w:pPr>
              <w:pStyle w:val="Tablenumber"/>
              <w:rPr>
                <w:sz w:val="24"/>
                <w:szCs w:val="24"/>
              </w:rPr>
            </w:pPr>
            <w:r w:rsidRPr="00E846D1">
              <w:rPr>
                <w:sz w:val="24"/>
                <w:szCs w:val="24"/>
              </w:rPr>
              <w:t>Perkančioji organizacija numato įsigyti Svetainės priežiūros paslaugas. Visą Sutarties galiojimo laikotarpį turi būti vykdoma aktyvi nuolatinė sistemos priežiūra, į kurią įeina:</w:t>
            </w:r>
          </w:p>
          <w:p w14:paraId="0753015D" w14:textId="77777777" w:rsidR="00402FC6" w:rsidRPr="00E846D1" w:rsidRDefault="00402FC6">
            <w:pPr>
              <w:pStyle w:val="Tablenumber"/>
              <w:rPr>
                <w:sz w:val="24"/>
                <w:szCs w:val="24"/>
              </w:rPr>
            </w:pPr>
          </w:p>
          <w:p w14:paraId="7B67827D" w14:textId="77777777" w:rsidR="00402FC6" w:rsidRPr="00E846D1" w:rsidRDefault="001A5459">
            <w:pPr>
              <w:pStyle w:val="ListParagraph"/>
              <w:numPr>
                <w:ilvl w:val="0"/>
                <w:numId w:val="18"/>
              </w:numPr>
              <w:rPr>
                <w:rFonts w:eastAsia="Times New Roman"/>
                <w:szCs w:val="24"/>
              </w:rPr>
            </w:pPr>
            <w:r w:rsidRPr="00E846D1">
              <w:rPr>
                <w:rFonts w:eastAsia="Times New Roman"/>
                <w:szCs w:val="24"/>
              </w:rPr>
              <w:t>Reguliarūs saugumo atnaujinimai, serverio monitoringas, atsarginių kopijų kūrimas ir tikrinimas</w:t>
            </w:r>
          </w:p>
          <w:p w14:paraId="67CE67C8" w14:textId="77777777" w:rsidR="00402FC6" w:rsidRPr="00E846D1" w:rsidRDefault="001A5459">
            <w:pPr>
              <w:pStyle w:val="ListParagraph"/>
              <w:numPr>
                <w:ilvl w:val="0"/>
                <w:numId w:val="18"/>
              </w:numPr>
              <w:rPr>
                <w:rFonts w:eastAsia="Times New Roman"/>
                <w:szCs w:val="24"/>
              </w:rPr>
            </w:pPr>
            <w:r w:rsidRPr="00E846D1">
              <w:rPr>
                <w:rFonts w:eastAsia="Times New Roman"/>
                <w:szCs w:val="24"/>
              </w:rPr>
              <w:t xml:space="preserve">Reguliarūs serverio programinės įrangos atnaujinimai, naujausių versijų palaikymas </w:t>
            </w:r>
          </w:p>
          <w:p w14:paraId="6283F43F" w14:textId="77777777" w:rsidR="00402FC6" w:rsidRPr="00E846D1" w:rsidRDefault="001A5459">
            <w:pPr>
              <w:pStyle w:val="ListParagraph"/>
              <w:numPr>
                <w:ilvl w:val="0"/>
                <w:numId w:val="18"/>
              </w:numPr>
              <w:rPr>
                <w:rFonts w:eastAsia="Times New Roman"/>
                <w:szCs w:val="24"/>
              </w:rPr>
            </w:pPr>
            <w:r w:rsidRPr="00E846D1">
              <w:rPr>
                <w:rFonts w:eastAsia="Times New Roman"/>
                <w:szCs w:val="24"/>
              </w:rPr>
              <w:t xml:space="preserve">Užklausų stebėsena, </w:t>
            </w:r>
            <w:proofErr w:type="spellStart"/>
            <w:r w:rsidRPr="00E846D1">
              <w:rPr>
                <w:rFonts w:eastAsia="Times New Roman"/>
                <w:szCs w:val="24"/>
              </w:rPr>
              <w:t>logų</w:t>
            </w:r>
            <w:proofErr w:type="spellEnd"/>
            <w:r w:rsidRPr="00E846D1">
              <w:rPr>
                <w:rFonts w:eastAsia="Times New Roman"/>
                <w:szCs w:val="24"/>
              </w:rPr>
              <w:t xml:space="preserve"> skaitymas, sistemos/kodo optimizavimas realioms ir sudėtingoms sąlygoms</w:t>
            </w:r>
          </w:p>
          <w:p w14:paraId="5E6027CF" w14:textId="77777777" w:rsidR="00402FC6" w:rsidRPr="00E846D1" w:rsidRDefault="001A5459">
            <w:pPr>
              <w:pStyle w:val="ListParagraph"/>
              <w:numPr>
                <w:ilvl w:val="0"/>
                <w:numId w:val="18"/>
              </w:numPr>
              <w:rPr>
                <w:rFonts w:eastAsia="Times New Roman"/>
                <w:szCs w:val="24"/>
              </w:rPr>
            </w:pPr>
            <w:r w:rsidRPr="00E846D1">
              <w:rPr>
                <w:rFonts w:eastAsia="Times New Roman"/>
                <w:szCs w:val="24"/>
              </w:rPr>
              <w:t>Sistemos stabilumo ir greitaveikos užtikrinimas</w:t>
            </w:r>
          </w:p>
          <w:p w14:paraId="25D742A2" w14:textId="77777777" w:rsidR="00402FC6" w:rsidRPr="00E846D1" w:rsidRDefault="001A5459">
            <w:pPr>
              <w:pStyle w:val="ListParagraph"/>
              <w:numPr>
                <w:ilvl w:val="0"/>
                <w:numId w:val="18"/>
              </w:numPr>
              <w:rPr>
                <w:rFonts w:eastAsia="Times New Roman"/>
                <w:szCs w:val="24"/>
              </w:rPr>
            </w:pPr>
            <w:r w:rsidRPr="00E846D1">
              <w:rPr>
                <w:rFonts w:eastAsia="Times New Roman"/>
                <w:szCs w:val="24"/>
              </w:rPr>
              <w:t>Sugadintų programinės įrangos komponentų ir duomenų atstatymas</w:t>
            </w:r>
          </w:p>
          <w:p w14:paraId="2F074463" w14:textId="77777777" w:rsidR="00402FC6" w:rsidRPr="00E846D1" w:rsidRDefault="001A5459">
            <w:pPr>
              <w:pStyle w:val="ListParagraph"/>
              <w:numPr>
                <w:ilvl w:val="0"/>
                <w:numId w:val="18"/>
              </w:numPr>
              <w:rPr>
                <w:rFonts w:eastAsia="Times New Roman"/>
                <w:szCs w:val="24"/>
              </w:rPr>
            </w:pPr>
            <w:r w:rsidRPr="00E846D1">
              <w:rPr>
                <w:rFonts w:eastAsia="Times New Roman"/>
                <w:szCs w:val="24"/>
              </w:rPr>
              <w:t>Aptiktų TVS saugumo klaidų taisymas</w:t>
            </w:r>
          </w:p>
          <w:p w14:paraId="7E0DBEDD" w14:textId="77777777" w:rsidR="00402FC6" w:rsidRPr="00E846D1" w:rsidRDefault="001A5459">
            <w:pPr>
              <w:pStyle w:val="ListParagraph"/>
              <w:numPr>
                <w:ilvl w:val="0"/>
                <w:numId w:val="18"/>
              </w:numPr>
              <w:rPr>
                <w:rFonts w:eastAsia="Times New Roman"/>
                <w:szCs w:val="24"/>
              </w:rPr>
            </w:pPr>
            <w:r w:rsidRPr="00E846D1">
              <w:rPr>
                <w:szCs w:val="24"/>
              </w:rPr>
              <w:t>Svetainės veiklos atkūrimo visiško arba dalinio funkcionavimo sutrikimo atvejais, įskaitant sutrikimus, atsiradusius dėl klaidų programinėje įrangoje, užtikrinimas</w:t>
            </w:r>
          </w:p>
          <w:p w14:paraId="101201FC" w14:textId="77777777" w:rsidR="00402FC6" w:rsidRPr="00E846D1" w:rsidRDefault="001A5459">
            <w:pPr>
              <w:pStyle w:val="ListParagraph"/>
              <w:numPr>
                <w:ilvl w:val="0"/>
                <w:numId w:val="18"/>
              </w:numPr>
              <w:rPr>
                <w:rFonts w:eastAsia="Times New Roman"/>
                <w:szCs w:val="24"/>
              </w:rPr>
            </w:pPr>
            <w:r w:rsidRPr="00E846D1">
              <w:rPr>
                <w:szCs w:val="24"/>
              </w:rPr>
              <w:t xml:space="preserve">Mobiliosios programėlės publikavimas mobiliųjų aplikacijų parduotuvėse, tame tarpe Google </w:t>
            </w:r>
            <w:proofErr w:type="spellStart"/>
            <w:r w:rsidRPr="00E846D1">
              <w:rPr>
                <w:szCs w:val="24"/>
              </w:rPr>
              <w:t>Play</w:t>
            </w:r>
            <w:proofErr w:type="spellEnd"/>
            <w:r w:rsidRPr="00E846D1">
              <w:rPr>
                <w:szCs w:val="24"/>
              </w:rPr>
              <w:t xml:space="preserve"> ir Apple </w:t>
            </w:r>
            <w:proofErr w:type="spellStart"/>
            <w:r w:rsidRPr="00E846D1">
              <w:rPr>
                <w:szCs w:val="24"/>
              </w:rPr>
              <w:t>App</w:t>
            </w:r>
            <w:proofErr w:type="spellEnd"/>
            <w:r w:rsidRPr="00E846D1">
              <w:rPr>
                <w:szCs w:val="24"/>
              </w:rPr>
              <w:t xml:space="preserve"> </w:t>
            </w:r>
            <w:proofErr w:type="spellStart"/>
            <w:r w:rsidRPr="00E846D1">
              <w:rPr>
                <w:szCs w:val="24"/>
              </w:rPr>
              <w:t>Store</w:t>
            </w:r>
            <w:proofErr w:type="spellEnd"/>
            <w:r w:rsidRPr="00E846D1">
              <w:rPr>
                <w:szCs w:val="24"/>
              </w:rPr>
              <w:t xml:space="preserve"> mokesčių apmokėjimas, klaidų, atsiradusių dėl Apple iOS ir Android platformų atnaujinimų, taisymas</w:t>
            </w:r>
          </w:p>
          <w:p w14:paraId="0A080672" w14:textId="77777777" w:rsidR="00402FC6" w:rsidRPr="00E846D1" w:rsidRDefault="001A5459">
            <w:pPr>
              <w:pStyle w:val="Tablenumber"/>
              <w:numPr>
                <w:ilvl w:val="0"/>
                <w:numId w:val="18"/>
              </w:numPr>
              <w:rPr>
                <w:sz w:val="24"/>
                <w:szCs w:val="24"/>
              </w:rPr>
            </w:pPr>
            <w:r w:rsidRPr="00E846D1">
              <w:rPr>
                <w:sz w:val="24"/>
                <w:szCs w:val="24"/>
              </w:rPr>
              <w:t xml:space="preserve">Periodinis (ne rečiau kaip 1 kartą per mėnesį) Svetainės Google paskyros stebėjimas ir  gautuose el. laiškuose nurodytų veiksmų atlikimas, siekiant sklandaus Svetainės veikimo. </w:t>
            </w:r>
          </w:p>
          <w:p w14:paraId="3D9AE316" w14:textId="77777777" w:rsidR="00402FC6" w:rsidRPr="00E846D1" w:rsidRDefault="001A5459">
            <w:pPr>
              <w:pStyle w:val="ListParagraph"/>
              <w:numPr>
                <w:ilvl w:val="0"/>
                <w:numId w:val="18"/>
              </w:numPr>
              <w:rPr>
                <w:rFonts w:eastAsia="Times New Roman"/>
                <w:szCs w:val="24"/>
              </w:rPr>
            </w:pPr>
            <w:r w:rsidRPr="00E846D1">
              <w:rPr>
                <w:rFonts w:eastAsia="Times New Roman"/>
                <w:szCs w:val="24"/>
              </w:rPr>
              <w:t>Svetainėje publikuojamų žemėlapių sklandus veikimas</w:t>
            </w:r>
          </w:p>
          <w:p w14:paraId="0CEABBC9" w14:textId="77777777" w:rsidR="00402FC6" w:rsidRPr="00E846D1" w:rsidRDefault="001A5459">
            <w:pPr>
              <w:pStyle w:val="ListParagraph"/>
              <w:numPr>
                <w:ilvl w:val="0"/>
                <w:numId w:val="18"/>
              </w:numPr>
              <w:rPr>
                <w:rFonts w:eastAsia="Times New Roman"/>
                <w:szCs w:val="24"/>
              </w:rPr>
            </w:pPr>
            <w:r w:rsidRPr="00E846D1">
              <w:rPr>
                <w:rFonts w:eastAsia="Times New Roman"/>
                <w:szCs w:val="24"/>
              </w:rPr>
              <w:t xml:space="preserve">Perkančiosios organizacijos darbuotojų konsultavimas </w:t>
            </w:r>
            <w:r w:rsidRPr="00E846D1">
              <w:rPr>
                <w:szCs w:val="24"/>
              </w:rPr>
              <w:t>darbo su TVS, informacijos talpinimo į TVS ir jos konfigūravimo klausimais, kurių atsakymai nereikalauja papildomos programinės įrangos duomenų analizės. Perkančiosios organizacijos darbuotojai konsultuojami darbo laiku telefonu ir elektroniniu paštu.</w:t>
            </w:r>
          </w:p>
          <w:p w14:paraId="507169B0" w14:textId="77777777" w:rsidR="00402FC6" w:rsidRPr="00E846D1" w:rsidRDefault="00402FC6">
            <w:pPr>
              <w:pStyle w:val="Tablenumber"/>
              <w:rPr>
                <w:sz w:val="24"/>
                <w:szCs w:val="24"/>
              </w:rPr>
            </w:pPr>
          </w:p>
        </w:tc>
      </w:tr>
      <w:tr w:rsidR="00402FC6" w:rsidRPr="00E846D1" w14:paraId="6A03C6C4" w14:textId="77777777" w:rsidTr="5EB707A2">
        <w:tc>
          <w:tcPr>
            <w:tcW w:w="517" w:type="pct"/>
            <w:tcBorders>
              <w:top w:val="single" w:sz="4" w:space="0" w:color="auto"/>
              <w:left w:val="single" w:sz="4" w:space="0" w:color="auto"/>
              <w:bottom w:val="single" w:sz="4" w:space="0" w:color="auto"/>
              <w:right w:val="single" w:sz="4" w:space="0" w:color="auto"/>
            </w:tcBorders>
          </w:tcPr>
          <w:p w14:paraId="068A7D4B" w14:textId="77777777" w:rsidR="00402FC6" w:rsidRPr="00E846D1" w:rsidRDefault="001A5459">
            <w:pPr>
              <w:pStyle w:val="Tablenumber"/>
              <w:rPr>
                <w:sz w:val="24"/>
                <w:szCs w:val="24"/>
              </w:rPr>
            </w:pPr>
            <w:r w:rsidRPr="00E846D1">
              <w:rPr>
                <w:sz w:val="24"/>
                <w:szCs w:val="24"/>
              </w:rPr>
              <w:t>4.2.2.</w:t>
            </w:r>
          </w:p>
        </w:tc>
        <w:tc>
          <w:tcPr>
            <w:tcW w:w="4483" w:type="pct"/>
            <w:tcBorders>
              <w:top w:val="single" w:sz="4" w:space="0" w:color="auto"/>
              <w:left w:val="single" w:sz="4" w:space="0" w:color="auto"/>
              <w:bottom w:val="single" w:sz="4" w:space="0" w:color="auto"/>
              <w:right w:val="single" w:sz="4" w:space="0" w:color="auto"/>
            </w:tcBorders>
          </w:tcPr>
          <w:p w14:paraId="3D57BD3E" w14:textId="77777777" w:rsidR="00402FC6" w:rsidRPr="00E846D1" w:rsidRDefault="001A5459">
            <w:pPr>
              <w:pStyle w:val="Tablenumber"/>
              <w:rPr>
                <w:sz w:val="24"/>
                <w:szCs w:val="24"/>
              </w:rPr>
            </w:pPr>
            <w:r w:rsidRPr="00E846D1">
              <w:rPr>
                <w:sz w:val="24"/>
                <w:szCs w:val="24"/>
              </w:rPr>
              <w:t>Garantinio aptarnavimo atveju taikomi šios Techninės specifikacijos 3.4. punkte nurodyti reikalavimai.</w:t>
            </w:r>
          </w:p>
        </w:tc>
      </w:tr>
      <w:tr w:rsidR="00402FC6" w:rsidRPr="00E846D1" w14:paraId="7AE5FDD7" w14:textId="77777777" w:rsidTr="5EB707A2">
        <w:tc>
          <w:tcPr>
            <w:tcW w:w="517" w:type="pct"/>
            <w:tcBorders>
              <w:top w:val="single" w:sz="4" w:space="0" w:color="auto"/>
              <w:left w:val="single" w:sz="4" w:space="0" w:color="auto"/>
              <w:bottom w:val="single" w:sz="4" w:space="0" w:color="auto"/>
              <w:right w:val="single" w:sz="4" w:space="0" w:color="auto"/>
            </w:tcBorders>
          </w:tcPr>
          <w:p w14:paraId="7FE55A27" w14:textId="77777777" w:rsidR="00402FC6" w:rsidRPr="00E846D1" w:rsidRDefault="001A5459">
            <w:pPr>
              <w:pStyle w:val="Tablenumber"/>
              <w:rPr>
                <w:sz w:val="24"/>
                <w:szCs w:val="24"/>
              </w:rPr>
            </w:pPr>
            <w:r w:rsidRPr="00E846D1">
              <w:rPr>
                <w:sz w:val="24"/>
                <w:szCs w:val="24"/>
              </w:rPr>
              <w:t>4.2.3.</w:t>
            </w:r>
          </w:p>
        </w:tc>
        <w:tc>
          <w:tcPr>
            <w:tcW w:w="4483" w:type="pct"/>
            <w:tcBorders>
              <w:top w:val="single" w:sz="4" w:space="0" w:color="auto"/>
              <w:left w:val="single" w:sz="4" w:space="0" w:color="auto"/>
              <w:bottom w:val="single" w:sz="4" w:space="0" w:color="auto"/>
              <w:right w:val="single" w:sz="4" w:space="0" w:color="auto"/>
            </w:tcBorders>
          </w:tcPr>
          <w:p w14:paraId="1CC07757" w14:textId="77777777" w:rsidR="00402FC6" w:rsidRPr="00E846D1" w:rsidRDefault="001A5459">
            <w:pPr>
              <w:pStyle w:val="Tablenumber"/>
              <w:rPr>
                <w:sz w:val="24"/>
                <w:szCs w:val="24"/>
              </w:rPr>
            </w:pPr>
            <w:r w:rsidRPr="00E846D1">
              <w:rPr>
                <w:sz w:val="24"/>
                <w:szCs w:val="24"/>
              </w:rPr>
              <w:t>Svetainės priežiūros metu visos atsiradusios ir nustatytos klaidos, trikdžiai, sutrikimai ir problemos turi būti klasifikuojami į:</w:t>
            </w:r>
          </w:p>
          <w:p w14:paraId="1EAF111C" w14:textId="77777777" w:rsidR="00402FC6" w:rsidRPr="00E846D1" w:rsidRDefault="001A5459">
            <w:pPr>
              <w:pStyle w:val="Tablenumber"/>
              <w:rPr>
                <w:sz w:val="24"/>
                <w:szCs w:val="24"/>
              </w:rPr>
            </w:pPr>
            <w:r w:rsidRPr="00E846D1">
              <w:rPr>
                <w:sz w:val="24"/>
                <w:szCs w:val="24"/>
              </w:rPr>
              <w:t>1. kritines klaidas – kai nustatytas trikdis ir (ar) problema, dėl kurių naudotojas negali vykdyti numatytų būtinų funkcijų ir nežinomas joks kitas Perkančiajai organizacijai priimtinas alternatyvus šios funkcijos vykdymo kelias;</w:t>
            </w:r>
          </w:p>
          <w:p w14:paraId="3D30241B" w14:textId="77777777" w:rsidR="00402FC6" w:rsidRPr="00E846D1" w:rsidRDefault="001A5459">
            <w:pPr>
              <w:pStyle w:val="Tablenumber"/>
              <w:rPr>
                <w:sz w:val="24"/>
                <w:szCs w:val="24"/>
              </w:rPr>
            </w:pPr>
            <w:r w:rsidRPr="00E846D1">
              <w:rPr>
                <w:sz w:val="24"/>
                <w:szCs w:val="24"/>
              </w:rPr>
              <w:t>2. nekritines klaidas – kai nustatytas trikdis ir (ar) problema, kurie kliudo vykdyti būtinas funkcijas, tačiau yra žinomas alternatyvus Perkančiajai organizacijai priimtinas funkcijos vykdymas arba kai nustatytas trikdis ir (ar) problema, kurie sukelia sunkumus naudojantis Svetaine, bet neturi įtakos Svetainės funkcijų veikimui ir nedaro jokio kito poveikio.</w:t>
            </w:r>
          </w:p>
        </w:tc>
      </w:tr>
      <w:tr w:rsidR="00402FC6" w:rsidRPr="00E846D1" w14:paraId="7C2900D7" w14:textId="77777777" w:rsidTr="5EB707A2">
        <w:tc>
          <w:tcPr>
            <w:tcW w:w="517" w:type="pct"/>
            <w:tcBorders>
              <w:top w:val="single" w:sz="4" w:space="0" w:color="auto"/>
              <w:left w:val="single" w:sz="4" w:space="0" w:color="auto"/>
              <w:bottom w:val="single" w:sz="4" w:space="0" w:color="auto"/>
              <w:right w:val="single" w:sz="4" w:space="0" w:color="auto"/>
            </w:tcBorders>
          </w:tcPr>
          <w:p w14:paraId="64481FBB" w14:textId="77777777" w:rsidR="00402FC6" w:rsidRPr="00E846D1" w:rsidRDefault="001A5459">
            <w:pPr>
              <w:pStyle w:val="Tablenumber"/>
              <w:rPr>
                <w:sz w:val="24"/>
                <w:szCs w:val="24"/>
              </w:rPr>
            </w:pPr>
            <w:r w:rsidRPr="00E846D1">
              <w:rPr>
                <w:sz w:val="24"/>
                <w:szCs w:val="24"/>
              </w:rPr>
              <w:t>4.2.4.</w:t>
            </w:r>
          </w:p>
        </w:tc>
        <w:tc>
          <w:tcPr>
            <w:tcW w:w="4483" w:type="pct"/>
            <w:tcBorders>
              <w:top w:val="single" w:sz="4" w:space="0" w:color="auto"/>
              <w:left w:val="single" w:sz="4" w:space="0" w:color="auto"/>
              <w:bottom w:val="single" w:sz="4" w:space="0" w:color="auto"/>
              <w:right w:val="single" w:sz="4" w:space="0" w:color="auto"/>
            </w:tcBorders>
          </w:tcPr>
          <w:p w14:paraId="3DF6483D" w14:textId="77777777" w:rsidR="00402FC6" w:rsidRPr="00E846D1" w:rsidRDefault="001A5459">
            <w:pPr>
              <w:pStyle w:val="Tablenumber"/>
              <w:rPr>
                <w:sz w:val="24"/>
                <w:szCs w:val="24"/>
              </w:rPr>
            </w:pPr>
            <w:r w:rsidRPr="00E846D1">
              <w:rPr>
                <w:sz w:val="24"/>
                <w:szCs w:val="24"/>
              </w:rPr>
              <w:t>Pagrindinės priežiūros sąlygos:</w:t>
            </w:r>
          </w:p>
          <w:p w14:paraId="2C3E16F1" w14:textId="77777777" w:rsidR="00402FC6" w:rsidRPr="00E846D1" w:rsidRDefault="001A5459">
            <w:pPr>
              <w:pStyle w:val="Tablenumber"/>
              <w:rPr>
                <w:sz w:val="24"/>
                <w:szCs w:val="24"/>
              </w:rPr>
            </w:pPr>
            <w:r w:rsidRPr="00E846D1">
              <w:rPr>
                <w:sz w:val="24"/>
                <w:szCs w:val="24"/>
              </w:rPr>
              <w:t>1. Reakcijos į problemą laikas (problema užregistruota ir perduota sprendimui) – ne ilgiau kaip 4 (keturios) darbo valandos;</w:t>
            </w:r>
          </w:p>
          <w:p w14:paraId="39653EDA" w14:textId="77777777" w:rsidR="00402FC6" w:rsidRPr="00E846D1" w:rsidRDefault="001A5459">
            <w:pPr>
              <w:pStyle w:val="Tablenumber"/>
              <w:rPr>
                <w:sz w:val="24"/>
                <w:szCs w:val="24"/>
              </w:rPr>
            </w:pPr>
            <w:r w:rsidRPr="00E846D1">
              <w:rPr>
                <w:sz w:val="24"/>
                <w:szCs w:val="24"/>
              </w:rPr>
              <w:t xml:space="preserve">2. Problemos sprendimo trukmė – ne ilgiau kaip 1 (viena) darbo diena nuo pranešimo apie kritinę klaidą gavimo suderintu būdu ir ne ilgiau kaip 5 (penkios) darbo dienos nuo pranešimo apie kitas klaidas gavimo suderintu būdu. Jei gedimo per nurodytą laiką pašalinti negalima, </w:t>
            </w:r>
            <w:r w:rsidRPr="00E846D1">
              <w:rPr>
                <w:sz w:val="24"/>
                <w:szCs w:val="24"/>
              </w:rPr>
              <w:lastRenderedPageBreak/>
              <w:t>kartu su Perkančiąja organizacija suderinamas kitas gedimo pašalinimo laikas, pateikiant šio laiko poreikio pagrindimą.</w:t>
            </w:r>
          </w:p>
        </w:tc>
      </w:tr>
      <w:tr w:rsidR="00402FC6" w:rsidRPr="00E846D1" w14:paraId="177F9EF2" w14:textId="77777777" w:rsidTr="5EB707A2">
        <w:tc>
          <w:tcPr>
            <w:tcW w:w="517" w:type="pct"/>
            <w:tcBorders>
              <w:top w:val="single" w:sz="4" w:space="0" w:color="auto"/>
              <w:left w:val="single" w:sz="4" w:space="0" w:color="auto"/>
              <w:bottom w:val="single" w:sz="4" w:space="0" w:color="auto"/>
              <w:right w:val="single" w:sz="4" w:space="0" w:color="auto"/>
            </w:tcBorders>
          </w:tcPr>
          <w:p w14:paraId="4C123B87" w14:textId="77777777" w:rsidR="00402FC6" w:rsidRPr="00E846D1" w:rsidRDefault="001A5459">
            <w:pPr>
              <w:pStyle w:val="Tablenumber"/>
              <w:rPr>
                <w:sz w:val="24"/>
                <w:szCs w:val="24"/>
              </w:rPr>
            </w:pPr>
            <w:r w:rsidRPr="00E846D1">
              <w:rPr>
                <w:sz w:val="24"/>
                <w:szCs w:val="24"/>
              </w:rPr>
              <w:lastRenderedPageBreak/>
              <w:t>4.2.5.</w:t>
            </w:r>
          </w:p>
        </w:tc>
        <w:tc>
          <w:tcPr>
            <w:tcW w:w="4483" w:type="pct"/>
            <w:tcBorders>
              <w:top w:val="single" w:sz="4" w:space="0" w:color="auto"/>
              <w:left w:val="single" w:sz="4" w:space="0" w:color="auto"/>
              <w:bottom w:val="single" w:sz="4" w:space="0" w:color="auto"/>
              <w:right w:val="single" w:sz="4" w:space="0" w:color="auto"/>
            </w:tcBorders>
          </w:tcPr>
          <w:p w14:paraId="72829AF5" w14:textId="77777777" w:rsidR="00402FC6" w:rsidRPr="00E846D1" w:rsidRDefault="001A5459">
            <w:pPr>
              <w:pStyle w:val="Tablenumber"/>
              <w:rPr>
                <w:sz w:val="24"/>
                <w:szCs w:val="24"/>
              </w:rPr>
            </w:pPr>
            <w:r w:rsidRPr="00E846D1">
              <w:rPr>
                <w:sz w:val="24"/>
                <w:szCs w:val="24"/>
              </w:rPr>
              <w:t xml:space="preserve">Priežiūros paslaugų laiko sąnaudos valandomis apvalinamos 15 minučių tikslumu. </w:t>
            </w:r>
          </w:p>
        </w:tc>
      </w:tr>
      <w:tr w:rsidR="00402FC6" w:rsidRPr="00E846D1" w14:paraId="1341D9A4" w14:textId="77777777" w:rsidTr="5EB707A2">
        <w:tc>
          <w:tcPr>
            <w:tcW w:w="517" w:type="pct"/>
            <w:tcBorders>
              <w:top w:val="single" w:sz="4" w:space="0" w:color="auto"/>
              <w:left w:val="single" w:sz="4" w:space="0" w:color="auto"/>
              <w:bottom w:val="single" w:sz="4" w:space="0" w:color="auto"/>
              <w:right w:val="single" w:sz="4" w:space="0" w:color="auto"/>
            </w:tcBorders>
          </w:tcPr>
          <w:p w14:paraId="160159CC" w14:textId="77777777" w:rsidR="00402FC6" w:rsidRPr="00E846D1" w:rsidRDefault="001A5459">
            <w:pPr>
              <w:pStyle w:val="Tablenumber"/>
              <w:rPr>
                <w:sz w:val="24"/>
                <w:szCs w:val="24"/>
              </w:rPr>
            </w:pPr>
            <w:r w:rsidRPr="00E846D1">
              <w:rPr>
                <w:sz w:val="24"/>
                <w:szCs w:val="24"/>
              </w:rPr>
              <w:t>4.2.6.</w:t>
            </w:r>
          </w:p>
        </w:tc>
        <w:tc>
          <w:tcPr>
            <w:tcW w:w="4483" w:type="pct"/>
            <w:tcBorders>
              <w:top w:val="single" w:sz="4" w:space="0" w:color="auto"/>
              <w:left w:val="single" w:sz="4" w:space="0" w:color="auto"/>
              <w:bottom w:val="single" w:sz="4" w:space="0" w:color="auto"/>
              <w:right w:val="single" w:sz="4" w:space="0" w:color="auto"/>
            </w:tcBorders>
          </w:tcPr>
          <w:p w14:paraId="4CDE9D35" w14:textId="77777777" w:rsidR="00402FC6" w:rsidRPr="00E846D1" w:rsidRDefault="001A5459">
            <w:pPr>
              <w:pStyle w:val="Tablenumber"/>
              <w:rPr>
                <w:sz w:val="24"/>
                <w:szCs w:val="24"/>
              </w:rPr>
            </w:pPr>
            <w:r w:rsidRPr="00E846D1">
              <w:rPr>
                <w:sz w:val="24"/>
                <w:szCs w:val="24"/>
              </w:rPr>
              <w:t xml:space="preserve">Visi mokesčiai, susiję su Mobiliosios programėlės publikavimu mobiliųjų aplikacijų parduotuvėse, tame tarpe Google </w:t>
            </w:r>
            <w:proofErr w:type="spellStart"/>
            <w:r w:rsidRPr="00E846D1">
              <w:rPr>
                <w:sz w:val="24"/>
                <w:szCs w:val="24"/>
              </w:rPr>
              <w:t>Play</w:t>
            </w:r>
            <w:proofErr w:type="spellEnd"/>
            <w:r w:rsidRPr="00E846D1">
              <w:rPr>
                <w:sz w:val="24"/>
                <w:szCs w:val="24"/>
              </w:rPr>
              <w:t xml:space="preserve"> ir </w:t>
            </w:r>
            <w:proofErr w:type="spellStart"/>
            <w:r w:rsidRPr="00E846D1">
              <w:rPr>
                <w:sz w:val="24"/>
                <w:szCs w:val="24"/>
              </w:rPr>
              <w:t>App</w:t>
            </w:r>
            <w:proofErr w:type="spellEnd"/>
            <w:r w:rsidRPr="00E846D1">
              <w:rPr>
                <w:sz w:val="24"/>
                <w:szCs w:val="24"/>
              </w:rPr>
              <w:t xml:space="preserve"> </w:t>
            </w:r>
            <w:proofErr w:type="spellStart"/>
            <w:r w:rsidRPr="00E846D1">
              <w:rPr>
                <w:sz w:val="24"/>
                <w:szCs w:val="24"/>
              </w:rPr>
              <w:t>Store</w:t>
            </w:r>
            <w:proofErr w:type="spellEnd"/>
            <w:r w:rsidRPr="00E846D1">
              <w:rPr>
                <w:sz w:val="24"/>
                <w:szCs w:val="24"/>
              </w:rPr>
              <w:t>, Perkančiosios organizacijos apmokami Paslaugų teikėjui pagal pateiktus išlaidas patvirtinančius dokumentus.</w:t>
            </w:r>
          </w:p>
        </w:tc>
      </w:tr>
    </w:tbl>
    <w:p w14:paraId="74E8F135" w14:textId="77777777" w:rsidR="00402FC6" w:rsidRPr="00E846D1" w:rsidRDefault="00402FC6">
      <w:pPr>
        <w:pStyle w:val="Tablenumber"/>
        <w:rPr>
          <w:sz w:val="24"/>
          <w:szCs w:val="24"/>
        </w:rPr>
      </w:pPr>
    </w:p>
    <w:p w14:paraId="604724D2" w14:textId="77777777" w:rsidR="00402FC6" w:rsidRPr="00E846D1" w:rsidRDefault="001A5459">
      <w:pPr>
        <w:pStyle w:val="Tablenumber"/>
        <w:rPr>
          <w:sz w:val="24"/>
          <w:szCs w:val="24"/>
        </w:rPr>
      </w:pPr>
      <w:r w:rsidRPr="00E846D1">
        <w:rPr>
          <w:sz w:val="24"/>
          <w:szCs w:val="24"/>
        </w:rPr>
        <w:t>4.3. Reikalavimai naudotojo sąsajai</w:t>
      </w:r>
      <w:bookmarkEnd w:id="93"/>
      <w:bookmarkEnd w:id="94"/>
      <w:r w:rsidRPr="00E846D1">
        <w:rPr>
          <w:sz w:val="24"/>
          <w:szCs w:val="24"/>
        </w:rPr>
        <w:t xml:space="preserve"> ir </w:t>
      </w:r>
      <w:proofErr w:type="spellStart"/>
      <w:r w:rsidRPr="00E846D1">
        <w:rPr>
          <w:sz w:val="24"/>
          <w:szCs w:val="24"/>
        </w:rPr>
        <w:t>naudojamumui</w:t>
      </w:r>
      <w:proofErr w:type="spellEnd"/>
    </w:p>
    <w:p w14:paraId="170E2B39" w14:textId="77777777" w:rsidR="00402FC6" w:rsidRPr="00E846D1" w:rsidRDefault="00402FC6">
      <w:pPr>
        <w:pStyle w:val="Tablenumber"/>
        <w:rPr>
          <w:sz w:val="24"/>
          <w:szCs w:val="24"/>
        </w:rPr>
      </w:pP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9211"/>
      </w:tblGrid>
      <w:tr w:rsidR="00402FC6" w:rsidRPr="00E846D1" w14:paraId="0EE65F9A" w14:textId="77777777">
        <w:trPr>
          <w:tblHeader/>
        </w:trPr>
        <w:tc>
          <w:tcPr>
            <w:tcW w:w="517" w:type="pct"/>
            <w:shd w:val="clear" w:color="auto" w:fill="BFBFBF"/>
            <w:vAlign w:val="center"/>
          </w:tcPr>
          <w:p w14:paraId="245C67A1" w14:textId="77777777" w:rsidR="00402FC6" w:rsidRPr="00E846D1" w:rsidRDefault="001A5459">
            <w:pPr>
              <w:pStyle w:val="Tablenumber"/>
              <w:rPr>
                <w:b/>
                <w:sz w:val="24"/>
                <w:szCs w:val="24"/>
              </w:rPr>
            </w:pPr>
            <w:r w:rsidRPr="00E846D1">
              <w:rPr>
                <w:b/>
                <w:sz w:val="24"/>
                <w:szCs w:val="24"/>
              </w:rPr>
              <w:t>Nr.</w:t>
            </w:r>
          </w:p>
        </w:tc>
        <w:tc>
          <w:tcPr>
            <w:tcW w:w="4483" w:type="pct"/>
            <w:shd w:val="clear" w:color="auto" w:fill="BFBFBF"/>
            <w:vAlign w:val="center"/>
          </w:tcPr>
          <w:p w14:paraId="08004F14" w14:textId="77777777" w:rsidR="00402FC6" w:rsidRPr="00E846D1" w:rsidRDefault="001A5459">
            <w:pPr>
              <w:pStyle w:val="Tablenumber"/>
              <w:rPr>
                <w:b/>
                <w:sz w:val="24"/>
                <w:szCs w:val="24"/>
              </w:rPr>
            </w:pPr>
            <w:r w:rsidRPr="00E846D1">
              <w:rPr>
                <w:b/>
                <w:sz w:val="24"/>
                <w:szCs w:val="24"/>
              </w:rPr>
              <w:t>Reikalavimas</w:t>
            </w:r>
          </w:p>
        </w:tc>
      </w:tr>
      <w:tr w:rsidR="00402FC6" w:rsidRPr="00E846D1" w14:paraId="5551F7AF" w14:textId="77777777">
        <w:tc>
          <w:tcPr>
            <w:tcW w:w="517" w:type="pct"/>
          </w:tcPr>
          <w:p w14:paraId="36EE464D" w14:textId="77777777" w:rsidR="00402FC6" w:rsidRPr="00E846D1" w:rsidRDefault="001A5459">
            <w:pPr>
              <w:pStyle w:val="Tablenumber"/>
              <w:rPr>
                <w:sz w:val="24"/>
                <w:szCs w:val="24"/>
              </w:rPr>
            </w:pPr>
            <w:r w:rsidRPr="00E846D1">
              <w:rPr>
                <w:sz w:val="24"/>
                <w:szCs w:val="24"/>
              </w:rPr>
              <w:t>4.3.1.</w:t>
            </w:r>
          </w:p>
        </w:tc>
        <w:tc>
          <w:tcPr>
            <w:tcW w:w="4483" w:type="pct"/>
          </w:tcPr>
          <w:p w14:paraId="6E0BCA04" w14:textId="77777777" w:rsidR="00402FC6" w:rsidRPr="00E846D1" w:rsidRDefault="001A5459">
            <w:pPr>
              <w:pStyle w:val="Tablenumber"/>
              <w:rPr>
                <w:sz w:val="24"/>
                <w:szCs w:val="24"/>
              </w:rPr>
            </w:pPr>
            <w:r w:rsidRPr="00E846D1">
              <w:rPr>
                <w:sz w:val="24"/>
                <w:szCs w:val="24"/>
              </w:rPr>
              <w:t>Visi Svetainėje atliekami pakeitimai turi būti įgyvendinami šiuo metu esamos naudotojo sąsajos pagrindu. Papildomai kuriami Svetainės langai turi atitikti esamą vizualinį sprendimą.</w:t>
            </w:r>
          </w:p>
        </w:tc>
      </w:tr>
      <w:tr w:rsidR="00402FC6" w:rsidRPr="00E846D1" w14:paraId="069A9EEC" w14:textId="77777777">
        <w:trPr>
          <w:trHeight w:val="1115"/>
        </w:trPr>
        <w:tc>
          <w:tcPr>
            <w:tcW w:w="517" w:type="pct"/>
          </w:tcPr>
          <w:p w14:paraId="4497D4B5" w14:textId="77777777" w:rsidR="00402FC6" w:rsidRPr="00E846D1" w:rsidRDefault="001A5459">
            <w:pPr>
              <w:pStyle w:val="Tablenumber"/>
              <w:rPr>
                <w:sz w:val="24"/>
                <w:szCs w:val="24"/>
              </w:rPr>
            </w:pPr>
            <w:r w:rsidRPr="00E846D1">
              <w:rPr>
                <w:sz w:val="24"/>
                <w:szCs w:val="24"/>
              </w:rPr>
              <w:t>4.3.2.</w:t>
            </w:r>
          </w:p>
        </w:tc>
        <w:tc>
          <w:tcPr>
            <w:tcW w:w="4483" w:type="pct"/>
          </w:tcPr>
          <w:p w14:paraId="0FC7FF52" w14:textId="77777777" w:rsidR="00402FC6" w:rsidRPr="00E846D1" w:rsidRDefault="001A5459">
            <w:pPr>
              <w:pStyle w:val="Tablenumber"/>
              <w:rPr>
                <w:sz w:val="24"/>
                <w:szCs w:val="24"/>
              </w:rPr>
            </w:pPr>
            <w:r w:rsidRPr="00E846D1">
              <w:rPr>
                <w:sz w:val="24"/>
                <w:szCs w:val="24"/>
              </w:rPr>
              <w:t xml:space="preserve">Tie patys elementai turi būti nuosekliai atvaizduojami tiek tame pačiame puslapyje, tiek skirtinguose Svetainės puslapiuose. Atvaizdavimo nuoseklumas apima simbolių dydį (angl. </w:t>
            </w:r>
            <w:proofErr w:type="spellStart"/>
            <w:r w:rsidRPr="00E846D1">
              <w:rPr>
                <w:i/>
                <w:sz w:val="24"/>
                <w:szCs w:val="24"/>
              </w:rPr>
              <w:t>character</w:t>
            </w:r>
            <w:proofErr w:type="spellEnd"/>
            <w:r w:rsidRPr="00E846D1">
              <w:rPr>
                <w:i/>
                <w:sz w:val="24"/>
                <w:szCs w:val="24"/>
              </w:rPr>
              <w:t xml:space="preserve"> </w:t>
            </w:r>
            <w:proofErr w:type="spellStart"/>
            <w:r w:rsidRPr="00E846D1">
              <w:rPr>
                <w:i/>
                <w:sz w:val="24"/>
                <w:szCs w:val="24"/>
              </w:rPr>
              <w:t>size</w:t>
            </w:r>
            <w:proofErr w:type="spellEnd"/>
            <w:r w:rsidRPr="00E846D1">
              <w:rPr>
                <w:sz w:val="24"/>
                <w:szCs w:val="24"/>
              </w:rPr>
              <w:t xml:space="preserve">) ir atstumą tarp jų (angl. </w:t>
            </w:r>
            <w:proofErr w:type="spellStart"/>
            <w:r w:rsidRPr="00E846D1">
              <w:rPr>
                <w:i/>
                <w:sz w:val="24"/>
                <w:szCs w:val="24"/>
              </w:rPr>
              <w:t>character</w:t>
            </w:r>
            <w:proofErr w:type="spellEnd"/>
            <w:r w:rsidRPr="00E846D1">
              <w:rPr>
                <w:i/>
                <w:sz w:val="24"/>
                <w:szCs w:val="24"/>
              </w:rPr>
              <w:t xml:space="preserve"> </w:t>
            </w:r>
            <w:proofErr w:type="spellStart"/>
            <w:r w:rsidRPr="00E846D1">
              <w:rPr>
                <w:i/>
                <w:sz w:val="24"/>
                <w:szCs w:val="24"/>
              </w:rPr>
              <w:t>spacing</w:t>
            </w:r>
            <w:proofErr w:type="spellEnd"/>
            <w:r w:rsidRPr="00E846D1">
              <w:rPr>
                <w:sz w:val="24"/>
                <w:szCs w:val="24"/>
              </w:rPr>
              <w:t>), antraščių, pagrindinio šrifto bei fono spalvą, antraščių, teksto ir grafinių elementų padėtį puslapyje.</w:t>
            </w:r>
          </w:p>
        </w:tc>
      </w:tr>
      <w:tr w:rsidR="00402FC6" w:rsidRPr="00E846D1" w14:paraId="5115D95A" w14:textId="77777777">
        <w:trPr>
          <w:trHeight w:val="617"/>
        </w:trPr>
        <w:tc>
          <w:tcPr>
            <w:tcW w:w="517" w:type="pct"/>
          </w:tcPr>
          <w:p w14:paraId="74CF64B3" w14:textId="77777777" w:rsidR="00402FC6" w:rsidRPr="00E846D1" w:rsidRDefault="001A5459">
            <w:pPr>
              <w:pStyle w:val="Tablenumber"/>
              <w:rPr>
                <w:sz w:val="24"/>
                <w:szCs w:val="24"/>
              </w:rPr>
            </w:pPr>
            <w:r w:rsidRPr="00E846D1">
              <w:rPr>
                <w:sz w:val="24"/>
                <w:szCs w:val="24"/>
              </w:rPr>
              <w:t>4.3.3.</w:t>
            </w:r>
          </w:p>
        </w:tc>
        <w:tc>
          <w:tcPr>
            <w:tcW w:w="4483" w:type="pct"/>
          </w:tcPr>
          <w:p w14:paraId="5357243B" w14:textId="77777777" w:rsidR="00402FC6" w:rsidRPr="00E846D1" w:rsidRDefault="001A5459">
            <w:pPr>
              <w:pStyle w:val="Tablenumber"/>
              <w:rPr>
                <w:sz w:val="24"/>
                <w:szCs w:val="24"/>
              </w:rPr>
            </w:pPr>
            <w:r w:rsidRPr="00E846D1">
              <w:rPr>
                <w:sz w:val="24"/>
                <w:szCs w:val="24"/>
              </w:rPr>
              <w:t xml:space="preserve">Sąsajai su naudotoju turi būti naudojamos paplitusios atvirosios technologijos. Naudotojo sąsaja turi būti realizuota remiantis </w:t>
            </w:r>
            <w:proofErr w:type="spellStart"/>
            <w:r w:rsidRPr="00E846D1">
              <w:rPr>
                <w:sz w:val="24"/>
                <w:szCs w:val="24"/>
              </w:rPr>
              <w:t>Web</w:t>
            </w:r>
            <w:proofErr w:type="spellEnd"/>
            <w:r w:rsidRPr="00E846D1">
              <w:rPr>
                <w:sz w:val="24"/>
                <w:szCs w:val="24"/>
              </w:rPr>
              <w:t xml:space="preserve"> sprendimo (angl. </w:t>
            </w:r>
            <w:proofErr w:type="spellStart"/>
            <w:r w:rsidRPr="00E846D1">
              <w:rPr>
                <w:i/>
                <w:sz w:val="24"/>
                <w:szCs w:val="24"/>
              </w:rPr>
              <w:t>Web</w:t>
            </w:r>
            <w:proofErr w:type="spellEnd"/>
            <w:r w:rsidRPr="00E846D1">
              <w:rPr>
                <w:i/>
                <w:sz w:val="24"/>
                <w:szCs w:val="24"/>
              </w:rPr>
              <w:t xml:space="preserve"> </w:t>
            </w:r>
            <w:proofErr w:type="spellStart"/>
            <w:r w:rsidRPr="00E846D1">
              <w:rPr>
                <w:i/>
                <w:sz w:val="24"/>
                <w:szCs w:val="24"/>
              </w:rPr>
              <w:t>based</w:t>
            </w:r>
            <w:proofErr w:type="spellEnd"/>
            <w:r w:rsidRPr="00E846D1">
              <w:rPr>
                <w:sz w:val="24"/>
                <w:szCs w:val="24"/>
              </w:rPr>
              <w:t>) principais.</w:t>
            </w:r>
          </w:p>
        </w:tc>
      </w:tr>
      <w:tr w:rsidR="00402FC6" w:rsidRPr="00E846D1" w14:paraId="424EBC4F" w14:textId="77777777">
        <w:trPr>
          <w:trHeight w:val="617"/>
        </w:trPr>
        <w:tc>
          <w:tcPr>
            <w:tcW w:w="517" w:type="pct"/>
          </w:tcPr>
          <w:p w14:paraId="4E403D71" w14:textId="77777777" w:rsidR="00402FC6" w:rsidRPr="00E846D1" w:rsidRDefault="001A5459">
            <w:pPr>
              <w:pStyle w:val="Tablenumber"/>
              <w:rPr>
                <w:sz w:val="24"/>
                <w:szCs w:val="24"/>
              </w:rPr>
            </w:pPr>
            <w:r w:rsidRPr="00E846D1">
              <w:rPr>
                <w:sz w:val="24"/>
                <w:szCs w:val="24"/>
              </w:rPr>
              <w:t>4.3.4.</w:t>
            </w:r>
          </w:p>
        </w:tc>
        <w:tc>
          <w:tcPr>
            <w:tcW w:w="4483" w:type="pct"/>
          </w:tcPr>
          <w:p w14:paraId="1181F989" w14:textId="77777777" w:rsidR="00402FC6" w:rsidRPr="00E846D1" w:rsidRDefault="001A5459">
            <w:pPr>
              <w:pStyle w:val="Tablenumber"/>
              <w:rPr>
                <w:sz w:val="24"/>
                <w:szCs w:val="24"/>
              </w:rPr>
            </w:pPr>
            <w:r w:rsidRPr="00E846D1">
              <w:rPr>
                <w:sz w:val="24"/>
                <w:szCs w:val="24"/>
              </w:rPr>
              <w:t xml:space="preserve">Komunikacija tarp naudotojo sąsajos ir žemesnių informacinės sistemos lygių turi būti koduota SSL (angl. </w:t>
            </w:r>
            <w:proofErr w:type="spellStart"/>
            <w:r w:rsidRPr="00E846D1">
              <w:rPr>
                <w:i/>
                <w:sz w:val="24"/>
                <w:szCs w:val="24"/>
              </w:rPr>
              <w:t>Secure</w:t>
            </w:r>
            <w:proofErr w:type="spellEnd"/>
            <w:r w:rsidRPr="00E846D1">
              <w:rPr>
                <w:i/>
                <w:sz w:val="24"/>
                <w:szCs w:val="24"/>
              </w:rPr>
              <w:t xml:space="preserve"> </w:t>
            </w:r>
            <w:proofErr w:type="spellStart"/>
            <w:r w:rsidRPr="00E846D1">
              <w:rPr>
                <w:i/>
                <w:sz w:val="24"/>
                <w:szCs w:val="24"/>
              </w:rPr>
              <w:t>Socket</w:t>
            </w:r>
            <w:proofErr w:type="spellEnd"/>
            <w:r w:rsidRPr="00E846D1">
              <w:rPr>
                <w:i/>
                <w:sz w:val="24"/>
                <w:szCs w:val="24"/>
              </w:rPr>
              <w:t xml:space="preserve"> </w:t>
            </w:r>
            <w:proofErr w:type="spellStart"/>
            <w:r w:rsidRPr="00E846D1">
              <w:rPr>
                <w:i/>
                <w:sz w:val="24"/>
                <w:szCs w:val="24"/>
              </w:rPr>
              <w:t>Layer</w:t>
            </w:r>
            <w:proofErr w:type="spellEnd"/>
            <w:r w:rsidRPr="00E846D1">
              <w:rPr>
                <w:sz w:val="24"/>
                <w:szCs w:val="24"/>
              </w:rPr>
              <w:t>) arba kitomis lygiavertėmis kodavimo priemonėmis.</w:t>
            </w:r>
          </w:p>
        </w:tc>
      </w:tr>
      <w:tr w:rsidR="00402FC6" w:rsidRPr="00E846D1" w14:paraId="66535579" w14:textId="77777777">
        <w:trPr>
          <w:trHeight w:val="617"/>
        </w:trPr>
        <w:tc>
          <w:tcPr>
            <w:tcW w:w="517" w:type="pct"/>
          </w:tcPr>
          <w:p w14:paraId="619AFDBC" w14:textId="77777777" w:rsidR="00402FC6" w:rsidRPr="00E846D1" w:rsidRDefault="001A5459">
            <w:pPr>
              <w:pStyle w:val="Tablenumber"/>
              <w:rPr>
                <w:sz w:val="24"/>
                <w:szCs w:val="24"/>
              </w:rPr>
            </w:pPr>
            <w:r w:rsidRPr="00E846D1">
              <w:rPr>
                <w:sz w:val="24"/>
                <w:szCs w:val="24"/>
              </w:rPr>
              <w:t>4.3.5.</w:t>
            </w:r>
          </w:p>
        </w:tc>
        <w:tc>
          <w:tcPr>
            <w:tcW w:w="4483" w:type="pct"/>
            <w:vAlign w:val="bottom"/>
          </w:tcPr>
          <w:p w14:paraId="120509BD" w14:textId="77777777" w:rsidR="00402FC6" w:rsidRPr="00E846D1" w:rsidRDefault="001A5459">
            <w:pPr>
              <w:pStyle w:val="Tablenumber"/>
              <w:rPr>
                <w:sz w:val="24"/>
                <w:szCs w:val="24"/>
              </w:rPr>
            </w:pPr>
            <w:r w:rsidRPr="00E846D1">
              <w:rPr>
                <w:sz w:val="24"/>
                <w:szCs w:val="24"/>
              </w:rPr>
              <w:t>Esami ir naujai kuriami klaidų ir kiti įspėjamieji pranešimai turi būti suformuluoti taip, kad naudotojui būtų aišku, kas atsitiko ir kokius veiksmus jam toliau reikia daryti, kad galėtų tęsti darbą. Perkančiajai organizacijai nurodžius konkrečius šio reikalavimo neatitinkančius pranešimus, jų tekstas turi būti pakeistas.</w:t>
            </w:r>
          </w:p>
        </w:tc>
      </w:tr>
      <w:tr w:rsidR="00402FC6" w:rsidRPr="00E846D1" w14:paraId="4DA4065F" w14:textId="77777777">
        <w:trPr>
          <w:trHeight w:val="617"/>
        </w:trPr>
        <w:tc>
          <w:tcPr>
            <w:tcW w:w="517" w:type="pct"/>
          </w:tcPr>
          <w:p w14:paraId="2602FD8B" w14:textId="77777777" w:rsidR="00402FC6" w:rsidRPr="00E846D1" w:rsidRDefault="001A5459">
            <w:pPr>
              <w:pStyle w:val="Tablenumber"/>
              <w:rPr>
                <w:sz w:val="24"/>
                <w:szCs w:val="24"/>
              </w:rPr>
            </w:pPr>
            <w:r w:rsidRPr="00E846D1">
              <w:rPr>
                <w:sz w:val="24"/>
                <w:szCs w:val="24"/>
              </w:rPr>
              <w:t>4.3.6.</w:t>
            </w:r>
          </w:p>
        </w:tc>
        <w:tc>
          <w:tcPr>
            <w:tcW w:w="4483" w:type="pct"/>
          </w:tcPr>
          <w:p w14:paraId="5BC57744" w14:textId="77777777" w:rsidR="00402FC6" w:rsidRPr="00E846D1" w:rsidRDefault="001A5459">
            <w:pPr>
              <w:pStyle w:val="Tablenumber"/>
              <w:rPr>
                <w:sz w:val="24"/>
                <w:szCs w:val="24"/>
              </w:rPr>
            </w:pPr>
            <w:r w:rsidRPr="00E846D1">
              <w:rPr>
                <w:sz w:val="24"/>
                <w:szCs w:val="24"/>
              </w:rPr>
              <w:t>Svetainė turi vienodai funkcionuoti ir būti tinkamai atvaizduojama šiose interneto naršyklėse:</w:t>
            </w:r>
          </w:p>
          <w:p w14:paraId="417D4744" w14:textId="77777777" w:rsidR="00402FC6" w:rsidRPr="00E846D1" w:rsidRDefault="001A5459">
            <w:pPr>
              <w:pStyle w:val="Tablenumber"/>
              <w:numPr>
                <w:ilvl w:val="0"/>
                <w:numId w:val="19"/>
              </w:numPr>
              <w:rPr>
                <w:sz w:val="24"/>
                <w:szCs w:val="24"/>
              </w:rPr>
            </w:pPr>
            <w:r w:rsidRPr="00E846D1">
              <w:rPr>
                <w:sz w:val="24"/>
                <w:szCs w:val="24"/>
              </w:rPr>
              <w:t xml:space="preserve">Microsoft </w:t>
            </w:r>
            <w:proofErr w:type="spellStart"/>
            <w:r w:rsidRPr="00E846D1">
              <w:rPr>
                <w:sz w:val="24"/>
                <w:szCs w:val="24"/>
              </w:rPr>
              <w:t>Edge</w:t>
            </w:r>
            <w:proofErr w:type="spellEnd"/>
          </w:p>
          <w:p w14:paraId="7E23D431" w14:textId="77777777" w:rsidR="00402FC6" w:rsidRPr="00E846D1" w:rsidRDefault="001A5459">
            <w:pPr>
              <w:pStyle w:val="Tablenumber"/>
              <w:numPr>
                <w:ilvl w:val="0"/>
                <w:numId w:val="19"/>
              </w:numPr>
              <w:rPr>
                <w:sz w:val="24"/>
                <w:szCs w:val="24"/>
              </w:rPr>
            </w:pPr>
            <w:r w:rsidRPr="00E846D1">
              <w:rPr>
                <w:sz w:val="24"/>
                <w:szCs w:val="24"/>
              </w:rPr>
              <w:t>Mozilla Firefox</w:t>
            </w:r>
          </w:p>
          <w:p w14:paraId="3F90497F" w14:textId="77777777" w:rsidR="00402FC6" w:rsidRPr="00E846D1" w:rsidRDefault="001A5459">
            <w:pPr>
              <w:pStyle w:val="Tablenumber"/>
              <w:numPr>
                <w:ilvl w:val="0"/>
                <w:numId w:val="19"/>
              </w:numPr>
              <w:rPr>
                <w:sz w:val="24"/>
                <w:szCs w:val="24"/>
              </w:rPr>
            </w:pPr>
            <w:r w:rsidRPr="00E846D1">
              <w:rPr>
                <w:sz w:val="24"/>
                <w:szCs w:val="24"/>
              </w:rPr>
              <w:t>Google Chrome</w:t>
            </w:r>
          </w:p>
          <w:p w14:paraId="1D6063FB" w14:textId="77777777" w:rsidR="00402FC6" w:rsidRPr="00E846D1" w:rsidRDefault="001A5459">
            <w:pPr>
              <w:pStyle w:val="Tablenumber"/>
              <w:numPr>
                <w:ilvl w:val="0"/>
                <w:numId w:val="19"/>
              </w:numPr>
              <w:rPr>
                <w:sz w:val="24"/>
                <w:szCs w:val="24"/>
              </w:rPr>
            </w:pPr>
            <w:r w:rsidRPr="00E846D1">
              <w:rPr>
                <w:sz w:val="24"/>
                <w:szCs w:val="24"/>
              </w:rPr>
              <w:t>Safari</w:t>
            </w:r>
          </w:p>
          <w:p w14:paraId="15E85BAB" w14:textId="77777777" w:rsidR="00402FC6" w:rsidRPr="00E846D1" w:rsidRDefault="001A5459">
            <w:pPr>
              <w:pStyle w:val="Tablenumber"/>
              <w:numPr>
                <w:ilvl w:val="0"/>
                <w:numId w:val="19"/>
              </w:numPr>
              <w:rPr>
                <w:sz w:val="24"/>
                <w:szCs w:val="24"/>
              </w:rPr>
            </w:pPr>
            <w:r w:rsidRPr="00E846D1">
              <w:rPr>
                <w:sz w:val="24"/>
                <w:szCs w:val="24"/>
              </w:rPr>
              <w:t xml:space="preserve">Safari </w:t>
            </w:r>
            <w:proofErr w:type="spellStart"/>
            <w:r w:rsidRPr="00E846D1">
              <w:rPr>
                <w:sz w:val="24"/>
                <w:szCs w:val="24"/>
              </w:rPr>
              <w:t>Mobile</w:t>
            </w:r>
            <w:proofErr w:type="spellEnd"/>
          </w:p>
          <w:p w14:paraId="0E116D8A" w14:textId="77777777" w:rsidR="00402FC6" w:rsidRPr="00E846D1" w:rsidRDefault="001A5459">
            <w:pPr>
              <w:pStyle w:val="Tablenumber"/>
              <w:rPr>
                <w:sz w:val="24"/>
                <w:szCs w:val="24"/>
              </w:rPr>
            </w:pPr>
            <w:r w:rsidRPr="00E846D1">
              <w:rPr>
                <w:sz w:val="24"/>
                <w:szCs w:val="24"/>
              </w:rPr>
              <w:t>Sutarties galiojimo metu Svetainė turi tinkamai veikti naujausiose šių interneto naršyklių versijose ir dvejose ankstesnėse šių interneto naršyklių versijose.</w:t>
            </w:r>
          </w:p>
        </w:tc>
      </w:tr>
    </w:tbl>
    <w:p w14:paraId="6991D26D" w14:textId="77777777" w:rsidR="00402FC6" w:rsidRPr="00E846D1" w:rsidRDefault="00402FC6">
      <w:pPr>
        <w:pStyle w:val="Tablenumber"/>
        <w:rPr>
          <w:sz w:val="24"/>
          <w:szCs w:val="24"/>
        </w:rPr>
      </w:pPr>
      <w:bookmarkStart w:id="95" w:name="_Toc444097121"/>
      <w:bookmarkStart w:id="96" w:name="_Toc514399871"/>
    </w:p>
    <w:p w14:paraId="64237D34" w14:textId="77777777" w:rsidR="00402FC6" w:rsidRPr="00E846D1" w:rsidRDefault="001A5459">
      <w:pPr>
        <w:spacing w:after="160" w:line="278" w:lineRule="auto"/>
        <w:jc w:val="left"/>
        <w:rPr>
          <w:szCs w:val="24"/>
        </w:rPr>
      </w:pPr>
      <w:r w:rsidRPr="00E846D1">
        <w:rPr>
          <w:szCs w:val="24"/>
        </w:rPr>
        <w:br w:type="page"/>
      </w:r>
    </w:p>
    <w:p w14:paraId="2895500B" w14:textId="77777777" w:rsidR="00402FC6" w:rsidRPr="00E846D1" w:rsidRDefault="001A5459">
      <w:pPr>
        <w:pStyle w:val="Tablenumber"/>
        <w:rPr>
          <w:sz w:val="24"/>
          <w:szCs w:val="24"/>
        </w:rPr>
      </w:pPr>
      <w:r w:rsidRPr="00E846D1">
        <w:rPr>
          <w:sz w:val="24"/>
          <w:szCs w:val="24"/>
        </w:rPr>
        <w:lastRenderedPageBreak/>
        <w:t xml:space="preserve">4.4. Reikalavimai </w:t>
      </w:r>
      <w:bookmarkEnd w:id="95"/>
      <w:bookmarkEnd w:id="96"/>
      <w:r w:rsidRPr="00E846D1">
        <w:rPr>
          <w:sz w:val="24"/>
          <w:szCs w:val="24"/>
        </w:rPr>
        <w:t>licencinei programinei įrangai</w:t>
      </w:r>
    </w:p>
    <w:p w14:paraId="1017F09E" w14:textId="77777777" w:rsidR="00402FC6" w:rsidRPr="00E846D1" w:rsidRDefault="00402FC6">
      <w:pPr>
        <w:pStyle w:val="Tablenumber"/>
        <w:rPr>
          <w:sz w:val="24"/>
          <w:szCs w:val="24"/>
        </w:rPr>
      </w:pP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9211"/>
      </w:tblGrid>
      <w:tr w:rsidR="00402FC6" w:rsidRPr="00E846D1" w14:paraId="4F2CC0FE" w14:textId="77777777">
        <w:trPr>
          <w:tblHeader/>
        </w:trPr>
        <w:tc>
          <w:tcPr>
            <w:tcW w:w="517" w:type="pct"/>
            <w:shd w:val="clear" w:color="auto" w:fill="BFBFBF"/>
            <w:vAlign w:val="center"/>
          </w:tcPr>
          <w:p w14:paraId="032C6E32" w14:textId="77777777" w:rsidR="00402FC6" w:rsidRPr="00E846D1" w:rsidRDefault="001A5459">
            <w:pPr>
              <w:pStyle w:val="Tablenumber"/>
              <w:rPr>
                <w:b/>
                <w:sz w:val="24"/>
                <w:szCs w:val="24"/>
              </w:rPr>
            </w:pPr>
            <w:r w:rsidRPr="00E846D1">
              <w:rPr>
                <w:b/>
                <w:sz w:val="24"/>
                <w:szCs w:val="24"/>
              </w:rPr>
              <w:t>Nr.</w:t>
            </w:r>
          </w:p>
        </w:tc>
        <w:tc>
          <w:tcPr>
            <w:tcW w:w="4483" w:type="pct"/>
            <w:shd w:val="clear" w:color="auto" w:fill="BFBFBF"/>
            <w:vAlign w:val="center"/>
          </w:tcPr>
          <w:p w14:paraId="5A8C307B" w14:textId="77777777" w:rsidR="00402FC6" w:rsidRPr="00E846D1" w:rsidRDefault="001A5459">
            <w:pPr>
              <w:pStyle w:val="Tablenumber"/>
              <w:rPr>
                <w:b/>
                <w:sz w:val="24"/>
                <w:szCs w:val="24"/>
              </w:rPr>
            </w:pPr>
            <w:r w:rsidRPr="00E846D1">
              <w:rPr>
                <w:b/>
                <w:sz w:val="24"/>
                <w:szCs w:val="24"/>
              </w:rPr>
              <w:t>Reikalavimas</w:t>
            </w:r>
          </w:p>
        </w:tc>
      </w:tr>
      <w:tr w:rsidR="00402FC6" w:rsidRPr="00E846D1" w14:paraId="63C7E990" w14:textId="77777777">
        <w:tc>
          <w:tcPr>
            <w:tcW w:w="517" w:type="pct"/>
          </w:tcPr>
          <w:p w14:paraId="02F4A6BF" w14:textId="77777777" w:rsidR="00402FC6" w:rsidRPr="00E846D1" w:rsidRDefault="001A5459">
            <w:pPr>
              <w:pStyle w:val="Tablenumber"/>
              <w:rPr>
                <w:sz w:val="24"/>
                <w:szCs w:val="24"/>
              </w:rPr>
            </w:pPr>
            <w:r w:rsidRPr="00E846D1">
              <w:rPr>
                <w:sz w:val="24"/>
                <w:szCs w:val="24"/>
              </w:rPr>
              <w:t>4.4.1.</w:t>
            </w:r>
          </w:p>
        </w:tc>
        <w:tc>
          <w:tcPr>
            <w:tcW w:w="4483" w:type="pct"/>
          </w:tcPr>
          <w:p w14:paraId="7EAD9206" w14:textId="77777777" w:rsidR="00402FC6" w:rsidRPr="00E846D1" w:rsidRDefault="001A5459">
            <w:pPr>
              <w:pStyle w:val="Tablenumber"/>
              <w:rPr>
                <w:sz w:val="24"/>
                <w:szCs w:val="24"/>
              </w:rPr>
            </w:pPr>
            <w:r w:rsidRPr="00E846D1">
              <w:rPr>
                <w:sz w:val="24"/>
                <w:szCs w:val="24"/>
              </w:rPr>
              <w:t>Jei Projekto įgyvendinimo metu naudojama licencinė programinė įranga, jos licencijavimo tvarka turi būti nuolatinio galiojimo (be jokių galiojimo apribojimų laike) bei gali būti ribojama tik naudotojų skaičiumi, o ne techninės įrangos parametrais, konkurentinėmis sesijomis ar kitais būdais.</w:t>
            </w:r>
          </w:p>
        </w:tc>
      </w:tr>
      <w:tr w:rsidR="00402FC6" w:rsidRPr="00E846D1" w14:paraId="363E6163" w14:textId="77777777">
        <w:trPr>
          <w:trHeight w:val="70"/>
        </w:trPr>
        <w:tc>
          <w:tcPr>
            <w:tcW w:w="517" w:type="pct"/>
          </w:tcPr>
          <w:p w14:paraId="07583420" w14:textId="77777777" w:rsidR="00402FC6" w:rsidRPr="00E846D1" w:rsidRDefault="001A5459">
            <w:pPr>
              <w:pStyle w:val="Tablenumber"/>
              <w:rPr>
                <w:sz w:val="24"/>
                <w:szCs w:val="24"/>
              </w:rPr>
            </w:pPr>
            <w:r w:rsidRPr="00E846D1">
              <w:rPr>
                <w:sz w:val="24"/>
                <w:szCs w:val="24"/>
              </w:rPr>
              <w:t>4.4.2.</w:t>
            </w:r>
          </w:p>
        </w:tc>
        <w:tc>
          <w:tcPr>
            <w:tcW w:w="4483" w:type="pct"/>
          </w:tcPr>
          <w:p w14:paraId="5DD457EF" w14:textId="77777777" w:rsidR="00402FC6" w:rsidRPr="00E846D1" w:rsidRDefault="001A5459">
            <w:pPr>
              <w:pStyle w:val="Tablenumber"/>
              <w:rPr>
                <w:sz w:val="24"/>
                <w:szCs w:val="24"/>
              </w:rPr>
            </w:pPr>
            <w:r w:rsidRPr="00E846D1">
              <w:rPr>
                <w:sz w:val="24"/>
                <w:szCs w:val="24"/>
              </w:rPr>
              <w:t>Siūlant licencinę programinę įrangą, jos įsigijimo ir gamintojo užtikrinto palaikymo visą Sutarties galiojimo laikotarpį kaina turi būti įskaičiuota į pasiūlymo kainą.</w:t>
            </w:r>
          </w:p>
        </w:tc>
      </w:tr>
      <w:tr w:rsidR="00402FC6" w:rsidRPr="00E846D1" w14:paraId="333B52F2" w14:textId="77777777">
        <w:trPr>
          <w:trHeight w:val="70"/>
        </w:trPr>
        <w:tc>
          <w:tcPr>
            <w:tcW w:w="517" w:type="pct"/>
          </w:tcPr>
          <w:p w14:paraId="122AEC95" w14:textId="77777777" w:rsidR="00402FC6" w:rsidRPr="00E846D1" w:rsidRDefault="001A5459">
            <w:pPr>
              <w:pStyle w:val="Tablenumber"/>
              <w:rPr>
                <w:sz w:val="24"/>
                <w:szCs w:val="24"/>
              </w:rPr>
            </w:pPr>
            <w:r w:rsidRPr="00E846D1">
              <w:rPr>
                <w:sz w:val="24"/>
                <w:szCs w:val="24"/>
              </w:rPr>
              <w:t>4.4.3.</w:t>
            </w:r>
          </w:p>
        </w:tc>
        <w:tc>
          <w:tcPr>
            <w:tcW w:w="4483" w:type="pct"/>
          </w:tcPr>
          <w:p w14:paraId="13C2CCE6" w14:textId="77777777" w:rsidR="00402FC6" w:rsidRPr="00E846D1" w:rsidRDefault="001A5459">
            <w:pPr>
              <w:pStyle w:val="Tablenumber"/>
              <w:rPr>
                <w:sz w:val="24"/>
                <w:szCs w:val="24"/>
              </w:rPr>
            </w:pPr>
            <w:r w:rsidRPr="00E846D1">
              <w:rPr>
                <w:sz w:val="24"/>
                <w:szCs w:val="24"/>
              </w:rPr>
              <w:t>Paslaugų teikėjas turi garantuoti nuostolių atlyginimą Perkančiajai organizacijai dėl bet kokių reikalavimų, kylančių dėl autorių teisių, patentų, licencijų, ar prekių (paslaugų) ženklų naudojimo, susijusio su sukurtos programinės įrangos naudojimu, išskyrus atvejus, kai toks pažeidimas atsiranda dėl Perkančiosios organizacijos kaltės.</w:t>
            </w:r>
          </w:p>
        </w:tc>
      </w:tr>
      <w:tr w:rsidR="00402FC6" w:rsidRPr="00E846D1" w14:paraId="1DD1AF00" w14:textId="77777777">
        <w:trPr>
          <w:trHeight w:val="70"/>
        </w:trPr>
        <w:tc>
          <w:tcPr>
            <w:tcW w:w="517" w:type="pct"/>
          </w:tcPr>
          <w:p w14:paraId="05E9DB05" w14:textId="77777777" w:rsidR="00402FC6" w:rsidRPr="00E846D1" w:rsidRDefault="001A5459">
            <w:pPr>
              <w:pStyle w:val="Tablenumber"/>
              <w:rPr>
                <w:sz w:val="24"/>
                <w:szCs w:val="24"/>
              </w:rPr>
            </w:pPr>
            <w:r w:rsidRPr="00E846D1">
              <w:rPr>
                <w:sz w:val="24"/>
                <w:szCs w:val="24"/>
              </w:rPr>
              <w:t>4.4.4.</w:t>
            </w:r>
          </w:p>
        </w:tc>
        <w:tc>
          <w:tcPr>
            <w:tcW w:w="4483" w:type="pct"/>
          </w:tcPr>
          <w:p w14:paraId="7783FEC4" w14:textId="77777777" w:rsidR="00402FC6" w:rsidRPr="00E846D1" w:rsidRDefault="001A5459">
            <w:pPr>
              <w:pStyle w:val="Tablenumber"/>
              <w:rPr>
                <w:sz w:val="24"/>
                <w:szCs w:val="24"/>
              </w:rPr>
            </w:pPr>
            <w:r w:rsidRPr="00E846D1">
              <w:rPr>
                <w:sz w:val="24"/>
                <w:szCs w:val="24"/>
              </w:rPr>
              <w:t>Paslaugų teikėjas turi užtikrinti, kad Perkančiajai organizacijai nemokamai bus suteiktos teisės naudotis trečiųjų šalių autorinių teisių objektais ta apimtimi, kiek tai būtina Sutarties rezultatams pasiekti.</w:t>
            </w:r>
          </w:p>
        </w:tc>
      </w:tr>
    </w:tbl>
    <w:p w14:paraId="56951AB5" w14:textId="77777777" w:rsidR="00402FC6" w:rsidRPr="00E846D1" w:rsidRDefault="00402FC6">
      <w:pPr>
        <w:pStyle w:val="Tablenumber"/>
        <w:rPr>
          <w:sz w:val="24"/>
          <w:szCs w:val="24"/>
        </w:rPr>
      </w:pPr>
      <w:bookmarkStart w:id="97" w:name="_Toc514399874"/>
    </w:p>
    <w:p w14:paraId="103347FA" w14:textId="77777777" w:rsidR="00402FC6" w:rsidRPr="00E846D1" w:rsidRDefault="001A5459">
      <w:pPr>
        <w:pStyle w:val="Tablenumber"/>
        <w:rPr>
          <w:sz w:val="24"/>
          <w:szCs w:val="24"/>
        </w:rPr>
      </w:pPr>
      <w:r w:rsidRPr="00E846D1">
        <w:rPr>
          <w:sz w:val="24"/>
          <w:szCs w:val="24"/>
        </w:rPr>
        <w:t>4.5. Reikalavimai išeities</w:t>
      </w:r>
      <w:bookmarkEnd w:id="97"/>
      <w:r w:rsidRPr="00E846D1">
        <w:rPr>
          <w:sz w:val="24"/>
          <w:szCs w:val="24"/>
        </w:rPr>
        <w:t xml:space="preserve"> kodui</w:t>
      </w:r>
    </w:p>
    <w:p w14:paraId="2C2B1629" w14:textId="77777777" w:rsidR="00402FC6" w:rsidRPr="00E846D1" w:rsidRDefault="00402FC6">
      <w:pPr>
        <w:pStyle w:val="Tablenumber"/>
        <w:rPr>
          <w:sz w:val="24"/>
          <w:szCs w:val="24"/>
        </w:rPr>
      </w:pP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9057"/>
      </w:tblGrid>
      <w:tr w:rsidR="00402FC6" w:rsidRPr="00E846D1" w14:paraId="46C1300A" w14:textId="77777777">
        <w:trPr>
          <w:tblHeader/>
        </w:trPr>
        <w:tc>
          <w:tcPr>
            <w:tcW w:w="592" w:type="pct"/>
            <w:shd w:val="clear" w:color="auto" w:fill="BFBFBF"/>
            <w:vAlign w:val="center"/>
          </w:tcPr>
          <w:p w14:paraId="1A5D0569" w14:textId="77777777" w:rsidR="00402FC6" w:rsidRPr="00E846D1" w:rsidRDefault="001A5459">
            <w:pPr>
              <w:pStyle w:val="Tablenumber"/>
              <w:rPr>
                <w:b/>
                <w:sz w:val="24"/>
                <w:szCs w:val="24"/>
              </w:rPr>
            </w:pPr>
            <w:r w:rsidRPr="00E846D1">
              <w:rPr>
                <w:b/>
                <w:sz w:val="24"/>
                <w:szCs w:val="24"/>
              </w:rPr>
              <w:t>Nr.</w:t>
            </w:r>
          </w:p>
        </w:tc>
        <w:tc>
          <w:tcPr>
            <w:tcW w:w="4408" w:type="pct"/>
            <w:shd w:val="clear" w:color="auto" w:fill="BFBFBF"/>
            <w:vAlign w:val="center"/>
          </w:tcPr>
          <w:p w14:paraId="7DA53A79" w14:textId="77777777" w:rsidR="00402FC6" w:rsidRPr="00E846D1" w:rsidRDefault="001A5459">
            <w:pPr>
              <w:pStyle w:val="Tablenumber"/>
              <w:rPr>
                <w:b/>
                <w:sz w:val="24"/>
                <w:szCs w:val="24"/>
              </w:rPr>
            </w:pPr>
            <w:r w:rsidRPr="00E846D1">
              <w:rPr>
                <w:b/>
                <w:sz w:val="24"/>
                <w:szCs w:val="24"/>
              </w:rPr>
              <w:t>Reikalavimas</w:t>
            </w:r>
          </w:p>
        </w:tc>
      </w:tr>
      <w:tr w:rsidR="00402FC6" w:rsidRPr="00E846D1" w14:paraId="5D190D66" w14:textId="77777777">
        <w:tc>
          <w:tcPr>
            <w:tcW w:w="592" w:type="pct"/>
          </w:tcPr>
          <w:p w14:paraId="7C5CC1AD" w14:textId="77777777" w:rsidR="00402FC6" w:rsidRPr="00E846D1" w:rsidRDefault="001A5459">
            <w:pPr>
              <w:pStyle w:val="Tablenumber"/>
              <w:rPr>
                <w:sz w:val="24"/>
                <w:szCs w:val="24"/>
              </w:rPr>
            </w:pPr>
            <w:r w:rsidRPr="00E846D1">
              <w:rPr>
                <w:sz w:val="24"/>
                <w:szCs w:val="24"/>
              </w:rPr>
              <w:t>4.5.1.</w:t>
            </w:r>
          </w:p>
        </w:tc>
        <w:tc>
          <w:tcPr>
            <w:tcW w:w="4408" w:type="pct"/>
          </w:tcPr>
          <w:p w14:paraId="0D7F0615" w14:textId="77777777" w:rsidR="00402FC6" w:rsidRPr="00E846D1" w:rsidRDefault="001A5459">
            <w:pPr>
              <w:pStyle w:val="Tablenumber"/>
              <w:rPr>
                <w:sz w:val="24"/>
                <w:szCs w:val="24"/>
              </w:rPr>
            </w:pPr>
            <w:r w:rsidRPr="00E846D1">
              <w:rPr>
                <w:sz w:val="24"/>
                <w:szCs w:val="24"/>
              </w:rPr>
              <w:t>Visa programinė įranga, kuri yra sukuriama Projekto vykdymo apimtyje, turi būti pilnai perduota Perkančiajai organizacijai be jokių apribojimų (perduodamos visos turtinės teisės ir išeities kodai bei konfigūracijos).</w:t>
            </w:r>
          </w:p>
        </w:tc>
      </w:tr>
      <w:tr w:rsidR="00402FC6" w:rsidRPr="00E846D1" w14:paraId="5FA75124" w14:textId="77777777">
        <w:tc>
          <w:tcPr>
            <w:tcW w:w="592" w:type="pct"/>
          </w:tcPr>
          <w:p w14:paraId="2523DD9E" w14:textId="77777777" w:rsidR="00402FC6" w:rsidRPr="00E846D1" w:rsidRDefault="001A5459">
            <w:pPr>
              <w:pStyle w:val="Tablenumber"/>
              <w:rPr>
                <w:sz w:val="24"/>
                <w:szCs w:val="24"/>
              </w:rPr>
            </w:pPr>
            <w:r w:rsidRPr="00E846D1">
              <w:rPr>
                <w:sz w:val="24"/>
                <w:szCs w:val="24"/>
              </w:rPr>
              <w:t>4.5.2.</w:t>
            </w:r>
          </w:p>
        </w:tc>
        <w:tc>
          <w:tcPr>
            <w:tcW w:w="4408" w:type="pct"/>
          </w:tcPr>
          <w:p w14:paraId="6BF9CEE3" w14:textId="77777777" w:rsidR="00402FC6" w:rsidRPr="00E846D1" w:rsidRDefault="001A5459">
            <w:pPr>
              <w:pStyle w:val="Tablenumber"/>
              <w:rPr>
                <w:sz w:val="24"/>
                <w:szCs w:val="24"/>
              </w:rPr>
            </w:pPr>
            <w:r w:rsidRPr="00E846D1">
              <w:rPr>
                <w:sz w:val="24"/>
                <w:szCs w:val="24"/>
              </w:rPr>
              <w:t xml:space="preserve">Perduodami išeities tekstai (angl. </w:t>
            </w:r>
            <w:proofErr w:type="spellStart"/>
            <w:r w:rsidRPr="00E846D1">
              <w:rPr>
                <w:i/>
                <w:sz w:val="24"/>
                <w:szCs w:val="24"/>
              </w:rPr>
              <w:t>source</w:t>
            </w:r>
            <w:proofErr w:type="spellEnd"/>
            <w:r w:rsidRPr="00E846D1">
              <w:rPr>
                <w:i/>
                <w:sz w:val="24"/>
                <w:szCs w:val="24"/>
              </w:rPr>
              <w:t xml:space="preserve"> </w:t>
            </w:r>
            <w:proofErr w:type="spellStart"/>
            <w:r w:rsidRPr="00E846D1">
              <w:rPr>
                <w:i/>
                <w:sz w:val="24"/>
                <w:szCs w:val="24"/>
              </w:rPr>
              <w:t>code</w:t>
            </w:r>
            <w:proofErr w:type="spellEnd"/>
            <w:r w:rsidRPr="00E846D1">
              <w:rPr>
                <w:sz w:val="24"/>
                <w:szCs w:val="24"/>
              </w:rPr>
              <w:t>) pateikiami tik elektroninėje laikmenoje ir turi atitikti šiuos reikalavimus:</w:t>
            </w:r>
          </w:p>
          <w:p w14:paraId="6982C828" w14:textId="77777777" w:rsidR="00402FC6" w:rsidRPr="00E846D1" w:rsidRDefault="001A5459">
            <w:pPr>
              <w:pStyle w:val="Tablenumber"/>
              <w:numPr>
                <w:ilvl w:val="0"/>
                <w:numId w:val="20"/>
              </w:numPr>
              <w:rPr>
                <w:sz w:val="24"/>
                <w:szCs w:val="24"/>
              </w:rPr>
            </w:pPr>
            <w:r w:rsidRPr="00E846D1">
              <w:rPr>
                <w:sz w:val="24"/>
                <w:szCs w:val="24"/>
              </w:rPr>
              <w:t>išeities tekstai turi būti perduoti dviem variantais - kompiliavimui paruoštų rinkmenų paketų forma, nurodant standartines kompiliavimo priemones ir kompiliavimo eigą, ir tų įrankių, kuriais jie sukurti, formatu (jeigu toks formatas egzistuoja);</w:t>
            </w:r>
          </w:p>
          <w:p w14:paraId="5945A3BC" w14:textId="77777777" w:rsidR="00402FC6" w:rsidRPr="00E846D1" w:rsidRDefault="001A5459">
            <w:pPr>
              <w:pStyle w:val="Tablenumber"/>
              <w:numPr>
                <w:ilvl w:val="0"/>
                <w:numId w:val="20"/>
              </w:numPr>
              <w:rPr>
                <w:sz w:val="24"/>
                <w:szCs w:val="24"/>
              </w:rPr>
            </w:pPr>
            <w:r w:rsidRPr="00E846D1">
              <w:rPr>
                <w:sz w:val="24"/>
                <w:szCs w:val="24"/>
              </w:rPr>
              <w:t>išeities tekstai turi būti su komentarais ir atitikti gerąsias programinio kodo formatavimo, kintamųjų bei funkcijų įvardinimo praktikas.</w:t>
            </w:r>
          </w:p>
        </w:tc>
      </w:tr>
      <w:tr w:rsidR="00402FC6" w:rsidRPr="00E846D1" w14:paraId="54A56B6C" w14:textId="77777777">
        <w:trPr>
          <w:trHeight w:val="70"/>
        </w:trPr>
        <w:tc>
          <w:tcPr>
            <w:tcW w:w="592" w:type="pct"/>
          </w:tcPr>
          <w:p w14:paraId="30E0B6DC" w14:textId="77777777" w:rsidR="00402FC6" w:rsidRPr="00E846D1" w:rsidRDefault="001A5459">
            <w:pPr>
              <w:pStyle w:val="Tablenumber"/>
              <w:rPr>
                <w:sz w:val="24"/>
                <w:szCs w:val="24"/>
              </w:rPr>
            </w:pPr>
            <w:r w:rsidRPr="00E846D1">
              <w:rPr>
                <w:sz w:val="24"/>
                <w:szCs w:val="24"/>
              </w:rPr>
              <w:t>4.5.3.</w:t>
            </w:r>
          </w:p>
        </w:tc>
        <w:tc>
          <w:tcPr>
            <w:tcW w:w="4408" w:type="pct"/>
          </w:tcPr>
          <w:p w14:paraId="37D3D52A" w14:textId="77777777" w:rsidR="00402FC6" w:rsidRPr="00E846D1" w:rsidRDefault="001A5459">
            <w:pPr>
              <w:pStyle w:val="Tablenumber"/>
              <w:rPr>
                <w:sz w:val="24"/>
                <w:szCs w:val="24"/>
              </w:rPr>
            </w:pPr>
            <w:r w:rsidRPr="00E846D1">
              <w:rPr>
                <w:sz w:val="24"/>
                <w:szCs w:val="24"/>
              </w:rPr>
              <w:t>Perkančiajai organizacijai turi būti perduoti pilni, korektiški išeities tekstai, iš kurių naudojant standartines priemones būtų kompiliuojama naudojimui parengta programinė įranga, atliekanti jai specifikuotas funkcijas.</w:t>
            </w:r>
          </w:p>
        </w:tc>
      </w:tr>
    </w:tbl>
    <w:p w14:paraId="5EBE8C51" w14:textId="77777777" w:rsidR="00402FC6" w:rsidRPr="00E846D1" w:rsidRDefault="00402FC6">
      <w:pPr>
        <w:pStyle w:val="Tablenumber"/>
        <w:rPr>
          <w:sz w:val="24"/>
          <w:szCs w:val="24"/>
        </w:rPr>
      </w:pPr>
      <w:bookmarkStart w:id="98" w:name="_Toc501702182"/>
      <w:bookmarkStart w:id="99" w:name="_Toc501702185"/>
      <w:bookmarkStart w:id="100" w:name="_Toc501702203"/>
      <w:bookmarkStart w:id="101" w:name="_Toc501702164"/>
      <w:bookmarkStart w:id="102" w:name="_Toc501702158"/>
      <w:bookmarkStart w:id="103" w:name="_Toc501702167"/>
      <w:bookmarkStart w:id="104" w:name="_Toc501702197"/>
      <w:bookmarkStart w:id="105" w:name="_Toc501702194"/>
      <w:bookmarkStart w:id="106" w:name="_Toc501702152"/>
      <w:bookmarkStart w:id="107" w:name="_Toc501702191"/>
      <w:bookmarkStart w:id="108" w:name="_Toc501702173"/>
      <w:bookmarkStart w:id="109" w:name="_Toc501702188"/>
      <w:bookmarkStart w:id="110" w:name="_Toc501702209"/>
      <w:bookmarkStart w:id="111" w:name="_Toc501702170"/>
      <w:bookmarkStart w:id="112" w:name="_Toc501702179"/>
      <w:bookmarkStart w:id="113" w:name="_Toc501702206"/>
      <w:bookmarkStart w:id="114" w:name="_Toc501702161"/>
      <w:bookmarkStart w:id="115" w:name="_Toc501702200"/>
      <w:bookmarkStart w:id="116" w:name="_Toc501702176"/>
      <w:bookmarkStart w:id="117" w:name="_Toc394067834"/>
      <w:bookmarkStart w:id="118" w:name="_Toc393120381"/>
      <w:bookmarkStart w:id="119" w:name="_Toc439771925"/>
      <w:bookmarkEnd w:id="92"/>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41138531" w14:textId="77777777" w:rsidR="00402FC6" w:rsidRPr="00E846D1" w:rsidRDefault="00402FC6">
      <w:pPr>
        <w:spacing w:after="160" w:line="278" w:lineRule="auto"/>
        <w:jc w:val="left"/>
        <w:rPr>
          <w:color w:val="153D63" w:themeColor="text2" w:themeTint="E6"/>
          <w:sz w:val="28"/>
          <w:szCs w:val="28"/>
        </w:rPr>
      </w:pPr>
    </w:p>
    <w:p w14:paraId="6916ECCB" w14:textId="77777777" w:rsidR="00402FC6" w:rsidRPr="00E846D1" w:rsidRDefault="001A5459">
      <w:pPr>
        <w:spacing w:after="160" w:line="278" w:lineRule="auto"/>
        <w:jc w:val="left"/>
        <w:rPr>
          <w:sz w:val="28"/>
          <w:szCs w:val="28"/>
        </w:rPr>
      </w:pPr>
      <w:r w:rsidRPr="00E846D1">
        <w:rPr>
          <w:color w:val="153D63" w:themeColor="text2" w:themeTint="E6"/>
          <w:sz w:val="28"/>
          <w:szCs w:val="28"/>
        </w:rPr>
        <w:t>5. PROJEKTO VYKDYMUI AKTUALŪS TEISĖS AKTAI</w:t>
      </w:r>
    </w:p>
    <w:p w14:paraId="2F870A6E" w14:textId="77777777" w:rsidR="00402FC6" w:rsidRPr="00E846D1" w:rsidRDefault="001A5459">
      <w:pPr>
        <w:pStyle w:val="Tablenumber"/>
        <w:spacing w:after="120"/>
        <w:contextualSpacing w:val="0"/>
        <w:rPr>
          <w:sz w:val="24"/>
          <w:szCs w:val="24"/>
        </w:rPr>
      </w:pPr>
      <w:r w:rsidRPr="00E846D1">
        <w:rPr>
          <w:sz w:val="24"/>
          <w:szCs w:val="24"/>
        </w:rPr>
        <w:t>5.1. Paslaugų teikėjas, teikdamas Paslaugas, vadovaujasi ir užtikrina šiuose teisės aktuose nustatytų reikalavimų įgyvendinimą:</w:t>
      </w:r>
    </w:p>
    <w:p w14:paraId="6AA7D9E7" w14:textId="77777777" w:rsidR="00402FC6" w:rsidRPr="00E846D1" w:rsidRDefault="001A5459">
      <w:pPr>
        <w:pStyle w:val="Tablenumber"/>
        <w:spacing w:after="120"/>
        <w:contextualSpacing w:val="0"/>
        <w:rPr>
          <w:sz w:val="24"/>
          <w:szCs w:val="24"/>
        </w:rPr>
      </w:pPr>
      <w:r w:rsidRPr="00E846D1">
        <w:rPr>
          <w:sz w:val="24"/>
          <w:szCs w:val="24"/>
        </w:rPr>
        <w:t>5.1.1. Europos Parlamento ir Tarybos 2016 m. balandžio 27 d. reglamentas (ES) 2016/679 dėl fizinių asmenų apsaugos tvarkant asmens duomenis ir dėl laisvo tokių duomenų judėjimo ir kuriuo panaikinama Direktyva 95/46/EB;</w:t>
      </w:r>
    </w:p>
    <w:p w14:paraId="445F58BF" w14:textId="77777777" w:rsidR="00402FC6" w:rsidRPr="00E846D1" w:rsidRDefault="001A5459">
      <w:pPr>
        <w:pStyle w:val="Tablenumber"/>
        <w:spacing w:after="120"/>
        <w:contextualSpacing w:val="0"/>
        <w:rPr>
          <w:sz w:val="24"/>
          <w:szCs w:val="24"/>
        </w:rPr>
      </w:pPr>
      <w:r w:rsidRPr="00E846D1">
        <w:rPr>
          <w:sz w:val="24"/>
          <w:szCs w:val="24"/>
        </w:rPr>
        <w:t>5.1.2. Lietuvos Respublikos asmens duomenų teisinės apsaugos įstatymas;</w:t>
      </w:r>
    </w:p>
    <w:p w14:paraId="18DC6B75" w14:textId="77777777" w:rsidR="00402FC6" w:rsidRPr="00E846D1" w:rsidRDefault="001A5459">
      <w:pPr>
        <w:pStyle w:val="Tablenumber"/>
        <w:spacing w:after="120"/>
        <w:contextualSpacing w:val="0"/>
        <w:rPr>
          <w:sz w:val="24"/>
          <w:szCs w:val="24"/>
        </w:rPr>
      </w:pPr>
      <w:r w:rsidRPr="00E846D1">
        <w:rPr>
          <w:sz w:val="24"/>
          <w:szCs w:val="24"/>
        </w:rPr>
        <w:t>5.1.3. Lietuvos Respublikos kibernetinio saugumo įstatymas;</w:t>
      </w:r>
    </w:p>
    <w:p w14:paraId="5B1339B3" w14:textId="77777777" w:rsidR="00402FC6" w:rsidRPr="00E846D1" w:rsidRDefault="001A5459">
      <w:pPr>
        <w:pStyle w:val="Tablenumber"/>
        <w:spacing w:after="120"/>
        <w:contextualSpacing w:val="0"/>
        <w:rPr>
          <w:sz w:val="24"/>
          <w:szCs w:val="24"/>
        </w:rPr>
      </w:pPr>
      <w:r w:rsidRPr="00E846D1">
        <w:rPr>
          <w:sz w:val="24"/>
          <w:szCs w:val="24"/>
        </w:rPr>
        <w:lastRenderedPageBreak/>
        <w:t xml:space="preserve">5.1.4. </w:t>
      </w:r>
      <w:r w:rsidRPr="00E846D1">
        <w:rPr>
          <w:color w:val="000000"/>
          <w:sz w:val="24"/>
          <w:szCs w:val="24"/>
        </w:rPr>
        <w:t>Lietuvos Respublikos valstybės informacinių išteklių valdymo įstatymas;</w:t>
      </w:r>
    </w:p>
    <w:p w14:paraId="0B996BD6" w14:textId="77777777" w:rsidR="00402FC6" w:rsidRPr="00E846D1" w:rsidRDefault="001A5459">
      <w:pPr>
        <w:pStyle w:val="Tablenumber"/>
        <w:spacing w:after="120"/>
        <w:contextualSpacing w:val="0"/>
        <w:rPr>
          <w:sz w:val="24"/>
          <w:szCs w:val="24"/>
        </w:rPr>
      </w:pPr>
      <w:r w:rsidRPr="00E846D1">
        <w:rPr>
          <w:sz w:val="24"/>
          <w:szCs w:val="24"/>
        </w:rPr>
        <w:t>5.1.5. Valstybės informacinių sistemų steigimo, kūrimo, modernizavimo ir likvidavimo tvarkos aprašas, patvirtintas Lietuvos Respublikos Vyriausybės 2013 m. vasario 27 d. nutarimu Nr. 180 „Dėl valstybės informacinių sistemų steigimo, kūrimo, modernizavimo ir likvidavimo tvarkos aprašo patvirtinimo“;</w:t>
      </w:r>
    </w:p>
    <w:p w14:paraId="53BA4DA3" w14:textId="77777777" w:rsidR="00402FC6" w:rsidRPr="00E846D1" w:rsidRDefault="001A5459">
      <w:pPr>
        <w:pStyle w:val="Tablenumber"/>
        <w:spacing w:after="120"/>
        <w:contextualSpacing w:val="0"/>
        <w:rPr>
          <w:sz w:val="24"/>
          <w:szCs w:val="24"/>
        </w:rPr>
      </w:pPr>
      <w:r w:rsidRPr="00E846D1">
        <w:rPr>
          <w:sz w:val="24"/>
          <w:szCs w:val="24"/>
        </w:rPr>
        <w:t>5.1.6. Lietuvos standartai LST ISO/IEC 27002:2014/AC2:2016 „Informacinės technologijos. Saugumo metodai. Informacijos saugumo valdymo priemonių praktikos nuostatai“, LST ISO/IEC 27001:2013/AC2:2016 „Informacinės technologijos. Saugumo metodai. Informacijos saugumo valdymo sistemos. Reikalavimai“ ir kiti Lietuvos Respublikos ir tarptautiniai „Informacijos technologija. Saugumo metodai“ grupės standartai, naudojami kaip elektroninės informacijos saugos užtikrinimo rekomendacinės priemonės.</w:t>
      </w:r>
    </w:p>
    <w:p w14:paraId="2D413FE8" w14:textId="77777777" w:rsidR="00402FC6" w:rsidRPr="00E846D1" w:rsidRDefault="001A5459">
      <w:pPr>
        <w:pStyle w:val="Style2"/>
        <w:rPr>
          <w:rFonts w:ascii="Times New Roman" w:hAnsi="Times New Roman" w:cs="Times New Roman"/>
          <w:sz w:val="28"/>
          <w:szCs w:val="28"/>
          <w:lang w:val="lt-LT"/>
        </w:rPr>
      </w:pPr>
      <w:r w:rsidRPr="00E846D1">
        <w:rPr>
          <w:rFonts w:ascii="Times New Roman" w:hAnsi="Times New Roman" w:cs="Times New Roman"/>
          <w:sz w:val="28"/>
          <w:szCs w:val="28"/>
          <w:lang w:val="lt-LT"/>
        </w:rPr>
        <w:t>6. Reikalavimai ASMENS DUOMENŲ APSAUGAI</w:t>
      </w:r>
    </w:p>
    <w:p w14:paraId="6F714295" w14:textId="77777777" w:rsidR="00402FC6" w:rsidRPr="00E846D1" w:rsidRDefault="00402FC6">
      <w:pPr>
        <w:pStyle w:val="Tablenumber"/>
        <w:rPr>
          <w:sz w:val="24"/>
          <w:szCs w:val="24"/>
        </w:rPr>
      </w:pPr>
    </w:p>
    <w:p w14:paraId="3B3D6B04" w14:textId="77777777" w:rsidR="00402FC6" w:rsidRPr="00E846D1" w:rsidRDefault="001A5459">
      <w:pPr>
        <w:pStyle w:val="Tablenumber"/>
        <w:rPr>
          <w:sz w:val="24"/>
          <w:szCs w:val="24"/>
        </w:rPr>
      </w:pPr>
      <w:r w:rsidRPr="00E846D1">
        <w:rPr>
          <w:sz w:val="24"/>
          <w:szCs w:val="24"/>
        </w:rPr>
        <w:t xml:space="preserve">6.1. Paslaugų teikėjas įsipareigoja visus Sutarties vykdymo laikotarpiu gautus asmens duomenis tvarkyti laikantis Europos Parlamento ir Tarybos 2016 m. balandžio 27 d. reglamento (ES) 2016/679 dėl fizinių asmenų apsaugos tvarkant asmens duomenis ir dėl laisvo tokių duomenų judėjimo ir kuriuo panaikinama Direktyva 95/46/EB (Bendrasis duomenų apsaugos reglamentas) (OL 2006 L 119, p. 1), Lietuvos Respublikos asmens duomenų teisinės apsaugos įstatymo, </w:t>
      </w:r>
      <w:hyperlink r:id="rId21" w:history="1">
        <w:r w:rsidRPr="00E846D1">
          <w:rPr>
            <w:rStyle w:val="Hyperlink"/>
            <w:sz w:val="24"/>
            <w:szCs w:val="24"/>
          </w:rPr>
          <w:t>Asmens duomenų tvarkymo ir duomenų subjekto teisių įgyvendinimo Lietuvos Respublikos užsienio reikalų ministerijoje, diplomatinėse atstovybėse, konsulinėse įstaigose ir specialiosiose misijose tvarkos aprašu, patvirtintu 2021 m. liepos 22 d. Lietuvos Respublikos užsienio reikalų ministro įsakymo Nr. V-284 redakcija</w:t>
        </w:r>
      </w:hyperlink>
      <w:r w:rsidRPr="00E846D1">
        <w:rPr>
          <w:sz w:val="24"/>
          <w:szCs w:val="24"/>
        </w:rPr>
        <w:t xml:space="preserve"> ir kitų teisės aktų, reglamentuojančių asmens duomenų tvarkymą.</w:t>
      </w:r>
    </w:p>
    <w:p w14:paraId="3E3F5A16" w14:textId="77777777" w:rsidR="00402FC6" w:rsidRPr="00E846D1" w:rsidRDefault="001A5459">
      <w:pPr>
        <w:pStyle w:val="Style2"/>
        <w:rPr>
          <w:rFonts w:ascii="Times New Roman" w:hAnsi="Times New Roman" w:cs="Times New Roman"/>
          <w:sz w:val="28"/>
          <w:szCs w:val="28"/>
          <w:lang w:val="lt-LT"/>
        </w:rPr>
      </w:pPr>
      <w:bookmarkStart w:id="120" w:name="_Toc514399880"/>
      <w:bookmarkEnd w:id="117"/>
      <w:bookmarkEnd w:id="118"/>
      <w:bookmarkEnd w:id="119"/>
      <w:r w:rsidRPr="00E846D1">
        <w:rPr>
          <w:rFonts w:ascii="Times New Roman" w:hAnsi="Times New Roman" w:cs="Times New Roman"/>
          <w:sz w:val="28"/>
          <w:szCs w:val="28"/>
          <w:lang w:val="lt-LT"/>
        </w:rPr>
        <w:t>7. Baigiamosios nuostatos</w:t>
      </w:r>
      <w:bookmarkEnd w:id="120"/>
    </w:p>
    <w:p w14:paraId="1D6AA4D5" w14:textId="77777777" w:rsidR="00402FC6" w:rsidRPr="00E846D1" w:rsidRDefault="00402FC6">
      <w:pPr>
        <w:pStyle w:val="Tablenumber"/>
        <w:rPr>
          <w:caps/>
          <w:sz w:val="24"/>
          <w:szCs w:val="24"/>
        </w:rPr>
      </w:pPr>
    </w:p>
    <w:p w14:paraId="1EDD8D64" w14:textId="77777777" w:rsidR="00402FC6" w:rsidRPr="00E846D1" w:rsidRDefault="001A5459">
      <w:pPr>
        <w:pStyle w:val="Tablenumber"/>
        <w:rPr>
          <w:sz w:val="24"/>
          <w:szCs w:val="24"/>
        </w:rPr>
      </w:pPr>
      <w:r w:rsidRPr="00E846D1">
        <w:rPr>
          <w:sz w:val="24"/>
          <w:szCs w:val="24"/>
        </w:rPr>
        <w:t>7.1. Visi pateikti reikalavimai yra technologiškai nepriklausomi, paremti atviromis technologijomis ar standartais. Jei Paslaugų teikėjas Techninėje specifikacijoje rastų reikalavimą, susijusį su konkretaus gamintojo nuosavybės teisėmis apsaugota technologija, jis gali siūlyti lygiavertes technologijas, atitinkančias keliamus reikalavimus. Visi šiame dokumente nurodyti konkretūs modeliai ar šaltiniai, standartai, konkretūs procesai ar prekės ženklai, patentai, tipai, konkreti kilmė ar gamyba apima ir jiems lygiaverčius produktus ar procesus, nepriklausomai nuo to, ar šalia yra prierašas „arba lygiavertis“ (sąlyga netaikytina, jeigu šaltinis, standartas, konkretus procesas ar prekės ženklas, patentas, tipas, konkreti kilmė ar gamyba nurodyta, apibrėžiant Perkančiosios organizacijos turimus produktus ir esamus procesus).</w:t>
      </w:r>
    </w:p>
    <w:p w14:paraId="27F7AB4D" w14:textId="77777777" w:rsidR="00402FC6" w:rsidRPr="00E846D1" w:rsidRDefault="00402FC6">
      <w:pPr>
        <w:pStyle w:val="Tablenumber"/>
        <w:rPr>
          <w:sz w:val="24"/>
          <w:szCs w:val="24"/>
        </w:rPr>
      </w:pPr>
    </w:p>
    <w:p w14:paraId="5BB2C577" w14:textId="77777777" w:rsidR="00402FC6" w:rsidRPr="00E846D1" w:rsidRDefault="00402FC6">
      <w:pPr>
        <w:pStyle w:val="Tablenumber"/>
        <w:rPr>
          <w:sz w:val="24"/>
          <w:szCs w:val="24"/>
        </w:rPr>
      </w:pPr>
    </w:p>
    <w:sectPr w:rsidR="00402FC6" w:rsidRPr="00E846D1">
      <w:footerReference w:type="default" r:id="rId22"/>
      <w:headerReference w:type="first" r:id="rId23"/>
      <w:pgSz w:w="12240" w:h="15840"/>
      <w:pgMar w:top="1440" w:right="1080" w:bottom="1440" w:left="108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0B21F" w14:textId="77777777" w:rsidR="0050641F" w:rsidRDefault="0050641F">
      <w:r>
        <w:separator/>
      </w:r>
    </w:p>
  </w:endnote>
  <w:endnote w:type="continuationSeparator" w:id="0">
    <w:p w14:paraId="40CB3EF2" w14:textId="77777777" w:rsidR="0050641F" w:rsidRDefault="00506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BA"/>
    <w:family w:val="swiss"/>
    <w:pitch w:val="default"/>
    <w:sig w:usb0="00000287" w:usb1="00000800" w:usb2="00000000" w:usb3="00000000" w:csb0="2000009F" w:csb1="DFD7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default"/>
    <w:sig w:usb0="E1002EFF" w:usb1="C000605B" w:usb2="00000029" w:usb3="00000000" w:csb0="200101FF" w:csb1="20280000"/>
  </w:font>
  <w:font w:name="font238">
    <w:altName w:val="Times New Roman"/>
    <w:charset w:val="00"/>
    <w:family w:val="auto"/>
    <w:pitch w:val="default"/>
    <w:sig w:usb0="00000000" w:usb1="00000000" w:usb2="00000000" w:usb3="00000000" w:csb0="00000001" w:csb1="00000000"/>
  </w:font>
  <w:font w:name="Palemonas">
    <w:altName w:val="Times New Roman"/>
    <w:charset w:val="BA"/>
    <w:family w:val="roman"/>
    <w:pitch w:val="default"/>
    <w:sig w:usb0="00000000" w:usb1="00000000" w:usb2="00000000" w:usb3="00000000" w:csb0="0000009F" w:csb1="00000000"/>
  </w:font>
  <w:font w:name="Cambria">
    <w:panose1 w:val="02040503050406030204"/>
    <w:charset w:val="BA"/>
    <w:family w:val="roman"/>
    <w:pitch w:val="default"/>
    <w:sig w:usb0="E00006FF" w:usb1="420024FF" w:usb2="02000000" w:usb3="00000000" w:csb0="2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default"/>
    <w:sig w:usb0="A00006FF" w:usb1="4000205B" w:usb2="00000010" w:usb3="00000000" w:csb0="2000019F" w:csb1="00000000"/>
  </w:font>
  <w:font w:name="SimSun">
    <w:altName w:val="宋体"/>
    <w:panose1 w:val="02010600030101010101"/>
    <w:charset w:val="86"/>
    <w:family w:val="auto"/>
    <w:pitch w:val="default"/>
    <w:sig w:usb0="00000203" w:usb1="288F0000" w:usb2="00000006" w:usb3="00000000" w:csb0="00040001" w:csb1="00000000"/>
  </w:font>
  <w:font w:name="Lucida Sans Unicode">
    <w:panose1 w:val="020B0602030504020204"/>
    <w:charset w:val="BA"/>
    <w:family w:val="swiss"/>
    <w:pitch w:val="default"/>
    <w:sig w:usb0="80001AFF" w:usb1="0000396B" w:usb2="00000000" w:usb3="00000000" w:csb0="200000BF" w:csb1="D7F7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84E6D" w14:textId="77777777" w:rsidR="00402FC6" w:rsidRDefault="001A5459">
    <w:pPr>
      <w:pStyle w:val="Footer"/>
      <w:jc w:val="center"/>
    </w:pPr>
    <w:r>
      <w:fldChar w:fldCharType="begin"/>
    </w:r>
    <w:r>
      <w:instrText xml:space="preserve"> PAGE   \* MERGEFORMAT </w:instrText>
    </w:r>
    <w:r>
      <w:fldChar w:fldCharType="separate"/>
    </w:r>
    <w:r>
      <w:t>22</w:t>
    </w:r>
    <w:r>
      <w:fldChar w:fldCharType="end"/>
    </w:r>
  </w:p>
  <w:p w14:paraId="0F958F2E" w14:textId="77777777" w:rsidR="00402FC6" w:rsidRDefault="00402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57704" w14:textId="77777777" w:rsidR="0050641F" w:rsidRDefault="0050641F">
      <w:r>
        <w:separator/>
      </w:r>
    </w:p>
  </w:footnote>
  <w:footnote w:type="continuationSeparator" w:id="0">
    <w:p w14:paraId="6310B4D3" w14:textId="77777777" w:rsidR="0050641F" w:rsidRDefault="00506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FF86D" w14:textId="1E63B8B2" w:rsidR="00402FC6" w:rsidRDefault="00B45E50" w:rsidP="00B45E50">
    <w:pPr>
      <w:pStyle w:val="Header"/>
      <w:jc w:val="right"/>
      <w:rPr>
        <w:i/>
        <w:iCs/>
        <w:sz w:val="20"/>
        <w:szCs w:val="20"/>
      </w:rPr>
    </w:pPr>
    <w:r>
      <w:rPr>
        <w:i/>
        <w:iCs/>
        <w:sz w:val="20"/>
        <w:szCs w:val="20"/>
      </w:rPr>
      <w:t>Kvietimo suteikti rinkos konsultaciją</w:t>
    </w:r>
  </w:p>
  <w:p w14:paraId="17726455" w14:textId="29D058F7" w:rsidR="00B45E50" w:rsidRPr="00B45E50" w:rsidRDefault="00B45E50" w:rsidP="00B45E50">
    <w:pPr>
      <w:pStyle w:val="Header"/>
      <w:jc w:val="center"/>
      <w:rPr>
        <w:b/>
        <w:bCs/>
      </w:rPr>
    </w:pPr>
    <w:r>
      <w:rPr>
        <w:i/>
        <w:iCs/>
        <w:sz w:val="20"/>
        <w:szCs w:val="20"/>
      </w:rPr>
      <w:t xml:space="preserve">                                                                                                  </w:t>
    </w:r>
    <w:r w:rsidRPr="00B45E50">
      <w:rPr>
        <w:b/>
        <w:bCs/>
        <w:i/>
        <w:iCs/>
        <w:sz w:val="20"/>
        <w:szCs w:val="20"/>
      </w:rPr>
      <w:t>1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6202"/>
    <w:multiLevelType w:val="multilevel"/>
    <w:tmpl w:val="04706202"/>
    <w:lvl w:ilvl="0">
      <w:start w:val="1"/>
      <w:numFmt w:val="decimal"/>
      <w:pStyle w:val="361"/>
      <w:lvlText w:val="3.6.%1"/>
      <w:lvlJc w:val="left"/>
      <w:pPr>
        <w:ind w:left="1080" w:hanging="360"/>
      </w:pPr>
      <w:rPr>
        <w:rFonts w:ascii="Arial Narrow" w:hAnsi="Arial Narrow" w:hint="default"/>
        <w:b/>
        <w:i/>
        <w:color w:val="0F4761" w:themeColor="accent1" w:themeShade="BF"/>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8CC346C"/>
    <w:multiLevelType w:val="multilevel"/>
    <w:tmpl w:val="08CC346C"/>
    <w:lvl w:ilvl="0">
      <w:start w:val="1"/>
      <w:numFmt w:val="decimal"/>
      <w:pStyle w:val="Tablenumbered"/>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7B621A"/>
    <w:multiLevelType w:val="multilevel"/>
    <w:tmpl w:val="097B621A"/>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216F6F"/>
    <w:multiLevelType w:val="multilevel"/>
    <w:tmpl w:val="10216F6F"/>
    <w:lvl w:ilvl="0">
      <w:start w:val="1"/>
      <w:numFmt w:val="decimal"/>
      <w:pStyle w:val="521"/>
      <w:lvlText w:val="5.2.%1"/>
      <w:lvlJc w:val="left"/>
      <w:pPr>
        <w:ind w:left="1080" w:hanging="360"/>
      </w:pPr>
      <w:rPr>
        <w:rFonts w:ascii="Arial Narrow" w:hAnsi="Arial Narrow" w:hint="default"/>
        <w:b/>
        <w:i/>
        <w:color w:val="0F4761" w:themeColor="accent1" w:themeShade="BF"/>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64C0C78"/>
    <w:multiLevelType w:val="multilevel"/>
    <w:tmpl w:val="164C0C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3A5B6D"/>
    <w:multiLevelType w:val="multilevel"/>
    <w:tmpl w:val="1A3A5B6D"/>
    <w:lvl w:ilvl="0">
      <w:start w:val="1"/>
      <w:numFmt w:val="bullet"/>
      <w:pStyle w:val="Bullets"/>
      <w:lvlText w:val=""/>
      <w:lvlJc w:val="left"/>
      <w:pPr>
        <w:ind w:left="1494" w:hanging="360"/>
      </w:pPr>
      <w:rPr>
        <w:rFonts w:ascii="Symbol" w:hAnsi="Symbol" w:hint="default"/>
        <w:color w:val="4F5660"/>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6" w15:restartNumberingAfterBreak="0">
    <w:nsid w:val="200D4281"/>
    <w:multiLevelType w:val="multilevel"/>
    <w:tmpl w:val="200D4281"/>
    <w:lvl w:ilvl="0">
      <w:start w:val="1"/>
      <w:numFmt w:val="bullet"/>
      <w:pStyle w:val="Sraas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191220"/>
    <w:multiLevelType w:val="multilevel"/>
    <w:tmpl w:val="20191220"/>
    <w:lvl w:ilvl="0">
      <w:start w:val="1"/>
      <w:numFmt w:val="decimal"/>
      <w:pStyle w:val="123"/>
      <w:lvlText w:val="4.4.%1."/>
      <w:lvlJc w:val="left"/>
      <w:pPr>
        <w:ind w:left="1080" w:hanging="360"/>
      </w:pPr>
      <w:rPr>
        <w:rFonts w:ascii="Arial Narrow" w:hAnsi="Arial Narrow" w:hint="default"/>
        <w:b/>
        <w:i/>
        <w:color w:val="365F91"/>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26B7641B"/>
    <w:multiLevelType w:val="multilevel"/>
    <w:tmpl w:val="26B7641B"/>
    <w:lvl w:ilvl="0">
      <w:start w:val="1"/>
      <w:numFmt w:val="decimal"/>
      <w:pStyle w:val="Lentele"/>
      <w:lvlText w:val="%1 lentelė."/>
      <w:lvlJc w:val="left"/>
      <w:pPr>
        <w:ind w:left="928" w:hanging="360"/>
      </w:pPr>
      <w:rPr>
        <w:rFonts w:hint="default"/>
        <w:b/>
        <w:i w:val="0"/>
        <w:sz w:val="22"/>
        <w:szCs w:val="22"/>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34AD1EFF"/>
    <w:multiLevelType w:val="multilevel"/>
    <w:tmpl w:val="34AD1E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F43DE6"/>
    <w:multiLevelType w:val="multilevel"/>
    <w:tmpl w:val="34F43DE6"/>
    <w:lvl w:ilvl="0">
      <w:start w:val="1"/>
      <w:numFmt w:val="bullet"/>
      <w:pStyle w:val="Bulletai"/>
      <w:lvlText w:val=""/>
      <w:lvlJc w:val="left"/>
      <w:pPr>
        <w:ind w:left="786" w:hanging="360"/>
      </w:pPr>
      <w:rPr>
        <w:rFonts w:ascii="Symbol" w:hAnsi="Symbol"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D520482"/>
    <w:multiLevelType w:val="multilevel"/>
    <w:tmpl w:val="4D5204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4097343"/>
    <w:multiLevelType w:val="multilevel"/>
    <w:tmpl w:val="64097343"/>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A75647F"/>
    <w:multiLevelType w:val="multilevel"/>
    <w:tmpl w:val="6A75647F"/>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AB86D59"/>
    <w:multiLevelType w:val="multilevel"/>
    <w:tmpl w:val="6AB86D59"/>
    <w:lvl w:ilvl="0">
      <w:start w:val="1"/>
      <w:numFmt w:val="decimal"/>
      <w:pStyle w:val="Numeracija"/>
      <w:suff w:val="space"/>
      <w:lvlText w:val="%1."/>
      <w:lvlJc w:val="left"/>
      <w:pPr>
        <w:ind w:left="502" w:hanging="360"/>
      </w:pPr>
      <w:rPr>
        <w:rFonts w:hint="default"/>
        <w:b w:val="0"/>
        <w:bCs w:val="0"/>
        <w:i w:val="0"/>
        <w:iCs w:val="0"/>
        <w:caps w:val="0"/>
        <w:smallCaps w:val="0"/>
        <w:strike w:val="0"/>
        <w:dstrike w:val="0"/>
        <w:vanish w:val="0"/>
        <w:color w:val="000000"/>
        <w:spacing w:val="0"/>
        <w:kern w:val="0"/>
        <w:position w:val="0"/>
        <w:sz w:val="22"/>
        <w:szCs w:val="22"/>
        <w:u w:val="none"/>
        <w:vertAlign w:val="baseli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AF92B88"/>
    <w:multiLevelType w:val="multilevel"/>
    <w:tmpl w:val="6AF92B88"/>
    <w:lvl w:ilvl="0">
      <w:start w:val="1"/>
      <w:numFmt w:val="bullet"/>
      <w:pStyle w:val="Buletai"/>
      <w:lvlText w:val=""/>
      <w:lvlJc w:val="left"/>
      <w:pPr>
        <w:ind w:left="4188" w:hanging="360"/>
      </w:pPr>
      <w:rPr>
        <w:rFonts w:ascii="Wingdings" w:hAnsi="Wingdings" w:hint="default"/>
      </w:rPr>
    </w:lvl>
    <w:lvl w:ilvl="1">
      <w:start w:val="1"/>
      <w:numFmt w:val="bullet"/>
      <w:lvlText w:val=""/>
      <w:lvlJc w:val="left"/>
      <w:pPr>
        <w:ind w:left="1871" w:hanging="360"/>
      </w:pPr>
      <w:rPr>
        <w:rFonts w:ascii="Wingdings" w:hAnsi="Wingdings" w:hint="default"/>
      </w:rPr>
    </w:lvl>
    <w:lvl w:ilvl="2">
      <w:start w:val="1"/>
      <w:numFmt w:val="bullet"/>
      <w:lvlText w:val=""/>
      <w:lvlJc w:val="left"/>
      <w:pPr>
        <w:ind w:left="2591" w:hanging="360"/>
      </w:pPr>
      <w:rPr>
        <w:rFonts w:ascii="Wingdings" w:hAnsi="Wingdings" w:hint="default"/>
      </w:rPr>
    </w:lvl>
    <w:lvl w:ilvl="3">
      <w:start w:val="1"/>
      <w:numFmt w:val="bullet"/>
      <w:lvlText w:val=""/>
      <w:lvlJc w:val="left"/>
      <w:pPr>
        <w:ind w:left="3311" w:hanging="360"/>
      </w:pPr>
      <w:rPr>
        <w:rFonts w:ascii="Symbol" w:hAnsi="Symbol" w:hint="default"/>
      </w:rPr>
    </w:lvl>
    <w:lvl w:ilvl="4">
      <w:start w:val="1"/>
      <w:numFmt w:val="bullet"/>
      <w:lvlText w:val="o"/>
      <w:lvlJc w:val="left"/>
      <w:pPr>
        <w:ind w:left="4031" w:hanging="360"/>
      </w:pPr>
      <w:rPr>
        <w:rFonts w:ascii="Courier New" w:hAnsi="Courier New" w:cs="Courier New" w:hint="default"/>
      </w:rPr>
    </w:lvl>
    <w:lvl w:ilvl="5">
      <w:start w:val="1"/>
      <w:numFmt w:val="bullet"/>
      <w:lvlText w:val=""/>
      <w:lvlJc w:val="left"/>
      <w:pPr>
        <w:ind w:left="4751" w:hanging="360"/>
      </w:pPr>
      <w:rPr>
        <w:rFonts w:ascii="Wingdings" w:hAnsi="Wingdings" w:hint="default"/>
      </w:rPr>
    </w:lvl>
    <w:lvl w:ilvl="6">
      <w:start w:val="1"/>
      <w:numFmt w:val="bullet"/>
      <w:lvlText w:val=""/>
      <w:lvlJc w:val="left"/>
      <w:pPr>
        <w:ind w:left="5471" w:hanging="360"/>
      </w:pPr>
      <w:rPr>
        <w:rFonts w:ascii="Symbol" w:hAnsi="Symbol" w:hint="default"/>
      </w:rPr>
    </w:lvl>
    <w:lvl w:ilvl="7">
      <w:start w:val="1"/>
      <w:numFmt w:val="bullet"/>
      <w:lvlText w:val="o"/>
      <w:lvlJc w:val="left"/>
      <w:pPr>
        <w:ind w:left="6191" w:hanging="360"/>
      </w:pPr>
      <w:rPr>
        <w:rFonts w:ascii="Courier New" w:hAnsi="Courier New" w:cs="Courier New" w:hint="default"/>
      </w:rPr>
    </w:lvl>
    <w:lvl w:ilvl="8">
      <w:start w:val="1"/>
      <w:numFmt w:val="bullet"/>
      <w:lvlText w:val=""/>
      <w:lvlJc w:val="left"/>
      <w:pPr>
        <w:ind w:left="6911" w:hanging="360"/>
      </w:pPr>
      <w:rPr>
        <w:rFonts w:ascii="Wingdings" w:hAnsi="Wingdings" w:hint="default"/>
      </w:rPr>
    </w:lvl>
  </w:abstractNum>
  <w:abstractNum w:abstractNumId="16" w15:restartNumberingAfterBreak="0">
    <w:nsid w:val="6C9D1C22"/>
    <w:multiLevelType w:val="multilevel"/>
    <w:tmpl w:val="6C9D1C22"/>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C371060"/>
    <w:multiLevelType w:val="multilevel"/>
    <w:tmpl w:val="7C371060"/>
    <w:lvl w:ilvl="0">
      <w:start w:val="1"/>
      <w:numFmt w:val="decimal"/>
      <w:lvlText w:val="%1."/>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C5FCE27"/>
    <w:multiLevelType w:val="multilevel"/>
    <w:tmpl w:val="7C5FCE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EBF3812"/>
    <w:multiLevelType w:val="multilevel"/>
    <w:tmpl w:val="7EBF38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72567441">
    <w:abstractNumId w:val="2"/>
  </w:num>
  <w:num w:numId="2" w16cid:durableId="614673779">
    <w:abstractNumId w:val="8"/>
  </w:num>
  <w:num w:numId="3" w16cid:durableId="209461391">
    <w:abstractNumId w:val="7"/>
  </w:num>
  <w:num w:numId="4" w16cid:durableId="1220484122">
    <w:abstractNumId w:val="1"/>
  </w:num>
  <w:num w:numId="5" w16cid:durableId="1878393898">
    <w:abstractNumId w:val="6"/>
  </w:num>
  <w:num w:numId="6" w16cid:durableId="586767378">
    <w:abstractNumId w:val="5"/>
  </w:num>
  <w:num w:numId="7" w16cid:durableId="1605846635">
    <w:abstractNumId w:val="14"/>
  </w:num>
  <w:num w:numId="8" w16cid:durableId="1800562926">
    <w:abstractNumId w:val="10"/>
  </w:num>
  <w:num w:numId="9" w16cid:durableId="1894535500">
    <w:abstractNumId w:val="0"/>
  </w:num>
  <w:num w:numId="10" w16cid:durableId="91904986">
    <w:abstractNumId w:val="3"/>
  </w:num>
  <w:num w:numId="11" w16cid:durableId="2049719115">
    <w:abstractNumId w:val="15"/>
  </w:num>
  <w:num w:numId="12" w16cid:durableId="1573349421">
    <w:abstractNumId w:val="16"/>
  </w:num>
  <w:num w:numId="13" w16cid:durableId="789200585">
    <w:abstractNumId w:val="17"/>
  </w:num>
  <w:num w:numId="14" w16cid:durableId="1155485817">
    <w:abstractNumId w:val="12"/>
  </w:num>
  <w:num w:numId="15" w16cid:durableId="1366449209">
    <w:abstractNumId w:val="13"/>
  </w:num>
  <w:num w:numId="16" w16cid:durableId="128086886">
    <w:abstractNumId w:val="4"/>
  </w:num>
  <w:num w:numId="17" w16cid:durableId="1460562325">
    <w:abstractNumId w:val="9"/>
  </w:num>
  <w:num w:numId="18" w16cid:durableId="874007495">
    <w:abstractNumId w:val="18"/>
  </w:num>
  <w:num w:numId="19" w16cid:durableId="1435055824">
    <w:abstractNumId w:val="11"/>
  </w:num>
  <w:num w:numId="20" w16cid:durableId="907809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F98"/>
    <w:rsid w:val="00011FD8"/>
    <w:rsid w:val="00012CE3"/>
    <w:rsid w:val="00017005"/>
    <w:rsid w:val="00022381"/>
    <w:rsid w:val="000348AD"/>
    <w:rsid w:val="0004243D"/>
    <w:rsid w:val="000541B3"/>
    <w:rsid w:val="00055404"/>
    <w:rsid w:val="0006624F"/>
    <w:rsid w:val="00077103"/>
    <w:rsid w:val="00080396"/>
    <w:rsid w:val="0008066F"/>
    <w:rsid w:val="00083799"/>
    <w:rsid w:val="00085CA2"/>
    <w:rsid w:val="000977F7"/>
    <w:rsid w:val="00097BDF"/>
    <w:rsid w:val="000A7963"/>
    <w:rsid w:val="000B3B18"/>
    <w:rsid w:val="000B478A"/>
    <w:rsid w:val="000B71BC"/>
    <w:rsid w:val="000C1797"/>
    <w:rsid w:val="000E727C"/>
    <w:rsid w:val="000F3D9B"/>
    <w:rsid w:val="000F46D9"/>
    <w:rsid w:val="00100B93"/>
    <w:rsid w:val="00106B81"/>
    <w:rsid w:val="00112F98"/>
    <w:rsid w:val="001143F9"/>
    <w:rsid w:val="001156E1"/>
    <w:rsid w:val="00115742"/>
    <w:rsid w:val="00126FEE"/>
    <w:rsid w:val="00131435"/>
    <w:rsid w:val="001357D7"/>
    <w:rsid w:val="001627D6"/>
    <w:rsid w:val="00162E29"/>
    <w:rsid w:val="001651E9"/>
    <w:rsid w:val="0016603F"/>
    <w:rsid w:val="001669F4"/>
    <w:rsid w:val="00170FF1"/>
    <w:rsid w:val="001725F2"/>
    <w:rsid w:val="00190C08"/>
    <w:rsid w:val="00192DB6"/>
    <w:rsid w:val="001A5459"/>
    <w:rsid w:val="001A7546"/>
    <w:rsid w:val="001B00DD"/>
    <w:rsid w:val="001B100F"/>
    <w:rsid w:val="001B4B1B"/>
    <w:rsid w:val="001C0CB2"/>
    <w:rsid w:val="001C160F"/>
    <w:rsid w:val="001C2A47"/>
    <w:rsid w:val="001D2A1D"/>
    <w:rsid w:val="001D4E0C"/>
    <w:rsid w:val="001D7195"/>
    <w:rsid w:val="001E4CD5"/>
    <w:rsid w:val="001E7B37"/>
    <w:rsid w:val="001F34FD"/>
    <w:rsid w:val="00201FA1"/>
    <w:rsid w:val="00213872"/>
    <w:rsid w:val="00220948"/>
    <w:rsid w:val="00226E5C"/>
    <w:rsid w:val="0022773E"/>
    <w:rsid w:val="00235CB9"/>
    <w:rsid w:val="002527EC"/>
    <w:rsid w:val="0028532E"/>
    <w:rsid w:val="0028727A"/>
    <w:rsid w:val="00296D74"/>
    <w:rsid w:val="00296DB6"/>
    <w:rsid w:val="002A0CEC"/>
    <w:rsid w:val="002C2B62"/>
    <w:rsid w:val="002C5BB5"/>
    <w:rsid w:val="002D6F75"/>
    <w:rsid w:val="002D780B"/>
    <w:rsid w:val="002E0E79"/>
    <w:rsid w:val="002F7A8D"/>
    <w:rsid w:val="003062CC"/>
    <w:rsid w:val="00311F34"/>
    <w:rsid w:val="003126D7"/>
    <w:rsid w:val="00312BEC"/>
    <w:rsid w:val="003205DC"/>
    <w:rsid w:val="00324ACA"/>
    <w:rsid w:val="0033702B"/>
    <w:rsid w:val="0035449C"/>
    <w:rsid w:val="003561E6"/>
    <w:rsid w:val="00363D58"/>
    <w:rsid w:val="003833C0"/>
    <w:rsid w:val="00384FE6"/>
    <w:rsid w:val="003A17CA"/>
    <w:rsid w:val="003B651E"/>
    <w:rsid w:val="003C4D94"/>
    <w:rsid w:val="003D068B"/>
    <w:rsid w:val="003D24DB"/>
    <w:rsid w:val="003D31EA"/>
    <w:rsid w:val="003D3E12"/>
    <w:rsid w:val="003E2524"/>
    <w:rsid w:val="003E4F13"/>
    <w:rsid w:val="003E5FD0"/>
    <w:rsid w:val="00402FC6"/>
    <w:rsid w:val="00412D50"/>
    <w:rsid w:val="00420612"/>
    <w:rsid w:val="00431E00"/>
    <w:rsid w:val="00434F3E"/>
    <w:rsid w:val="00440365"/>
    <w:rsid w:val="00446163"/>
    <w:rsid w:val="00446C5A"/>
    <w:rsid w:val="00447429"/>
    <w:rsid w:val="004528EF"/>
    <w:rsid w:val="0045305E"/>
    <w:rsid w:val="00455F16"/>
    <w:rsid w:val="004633AB"/>
    <w:rsid w:val="00463951"/>
    <w:rsid w:val="00463D6B"/>
    <w:rsid w:val="004647A8"/>
    <w:rsid w:val="0047172F"/>
    <w:rsid w:val="00473735"/>
    <w:rsid w:val="00484714"/>
    <w:rsid w:val="00485300"/>
    <w:rsid w:val="00487552"/>
    <w:rsid w:val="004A28DC"/>
    <w:rsid w:val="004B162C"/>
    <w:rsid w:val="004B1E0B"/>
    <w:rsid w:val="004B356F"/>
    <w:rsid w:val="004D1A3A"/>
    <w:rsid w:val="004D2D88"/>
    <w:rsid w:val="004E1ACA"/>
    <w:rsid w:val="0050422D"/>
    <w:rsid w:val="0050641F"/>
    <w:rsid w:val="00515EF9"/>
    <w:rsid w:val="005215C7"/>
    <w:rsid w:val="005309A3"/>
    <w:rsid w:val="00530B56"/>
    <w:rsid w:val="00550DEC"/>
    <w:rsid w:val="00556545"/>
    <w:rsid w:val="00556D44"/>
    <w:rsid w:val="005604CE"/>
    <w:rsid w:val="00562267"/>
    <w:rsid w:val="005714BE"/>
    <w:rsid w:val="0057221A"/>
    <w:rsid w:val="00572FB1"/>
    <w:rsid w:val="0057398F"/>
    <w:rsid w:val="00575085"/>
    <w:rsid w:val="0057531F"/>
    <w:rsid w:val="00590E6A"/>
    <w:rsid w:val="005D00A3"/>
    <w:rsid w:val="005D039F"/>
    <w:rsid w:val="005D10D2"/>
    <w:rsid w:val="005D19EB"/>
    <w:rsid w:val="005D1BC2"/>
    <w:rsid w:val="005F1E72"/>
    <w:rsid w:val="005F2F29"/>
    <w:rsid w:val="0060107B"/>
    <w:rsid w:val="006055FE"/>
    <w:rsid w:val="006060DB"/>
    <w:rsid w:val="006237FA"/>
    <w:rsid w:val="00626CDF"/>
    <w:rsid w:val="006305F6"/>
    <w:rsid w:val="0063751D"/>
    <w:rsid w:val="006412F8"/>
    <w:rsid w:val="00652DC4"/>
    <w:rsid w:val="00666B22"/>
    <w:rsid w:val="00675FA9"/>
    <w:rsid w:val="00682920"/>
    <w:rsid w:val="00683624"/>
    <w:rsid w:val="00696B57"/>
    <w:rsid w:val="006A7E91"/>
    <w:rsid w:val="006B34E9"/>
    <w:rsid w:val="006B46E6"/>
    <w:rsid w:val="006B47D1"/>
    <w:rsid w:val="006B7FB4"/>
    <w:rsid w:val="006C3DB4"/>
    <w:rsid w:val="006C7099"/>
    <w:rsid w:val="006D24B6"/>
    <w:rsid w:val="006E12FB"/>
    <w:rsid w:val="006E3142"/>
    <w:rsid w:val="006F13A9"/>
    <w:rsid w:val="006F4CA5"/>
    <w:rsid w:val="006F62E4"/>
    <w:rsid w:val="00713A43"/>
    <w:rsid w:val="00716285"/>
    <w:rsid w:val="00720561"/>
    <w:rsid w:val="00725B09"/>
    <w:rsid w:val="00731612"/>
    <w:rsid w:val="00733D08"/>
    <w:rsid w:val="00735968"/>
    <w:rsid w:val="00744101"/>
    <w:rsid w:val="00746548"/>
    <w:rsid w:val="00746B6D"/>
    <w:rsid w:val="0075714E"/>
    <w:rsid w:val="00762F10"/>
    <w:rsid w:val="0078374F"/>
    <w:rsid w:val="0078478B"/>
    <w:rsid w:val="0079346F"/>
    <w:rsid w:val="00797357"/>
    <w:rsid w:val="007A0220"/>
    <w:rsid w:val="007A30E4"/>
    <w:rsid w:val="007B6C09"/>
    <w:rsid w:val="007C4E7B"/>
    <w:rsid w:val="007C593C"/>
    <w:rsid w:val="007C67D3"/>
    <w:rsid w:val="007D2017"/>
    <w:rsid w:val="007D32D2"/>
    <w:rsid w:val="007D4B8D"/>
    <w:rsid w:val="007E669C"/>
    <w:rsid w:val="00801F7B"/>
    <w:rsid w:val="00805125"/>
    <w:rsid w:val="008053F1"/>
    <w:rsid w:val="0081108D"/>
    <w:rsid w:val="00811897"/>
    <w:rsid w:val="00817DA8"/>
    <w:rsid w:val="00820CF7"/>
    <w:rsid w:val="008219EC"/>
    <w:rsid w:val="00823554"/>
    <w:rsid w:val="008245FD"/>
    <w:rsid w:val="00824C35"/>
    <w:rsid w:val="008408EC"/>
    <w:rsid w:val="00842B6F"/>
    <w:rsid w:val="008433F1"/>
    <w:rsid w:val="0084497C"/>
    <w:rsid w:val="008514C3"/>
    <w:rsid w:val="00875C05"/>
    <w:rsid w:val="008839E9"/>
    <w:rsid w:val="00884989"/>
    <w:rsid w:val="00886FB8"/>
    <w:rsid w:val="008A0B13"/>
    <w:rsid w:val="008A166F"/>
    <w:rsid w:val="008A1FC6"/>
    <w:rsid w:val="008A527E"/>
    <w:rsid w:val="008A7985"/>
    <w:rsid w:val="008B46F0"/>
    <w:rsid w:val="008D676E"/>
    <w:rsid w:val="008E5C55"/>
    <w:rsid w:val="009036AD"/>
    <w:rsid w:val="00911B6E"/>
    <w:rsid w:val="0091430B"/>
    <w:rsid w:val="009207CE"/>
    <w:rsid w:val="00927627"/>
    <w:rsid w:val="009303F5"/>
    <w:rsid w:val="00930BC4"/>
    <w:rsid w:val="00942A1E"/>
    <w:rsid w:val="00946A90"/>
    <w:rsid w:val="00956B87"/>
    <w:rsid w:val="00973A20"/>
    <w:rsid w:val="00974774"/>
    <w:rsid w:val="00976A68"/>
    <w:rsid w:val="009946FB"/>
    <w:rsid w:val="0099607F"/>
    <w:rsid w:val="009A4C51"/>
    <w:rsid w:val="009A5460"/>
    <w:rsid w:val="009B1FB7"/>
    <w:rsid w:val="009C51D8"/>
    <w:rsid w:val="009C5516"/>
    <w:rsid w:val="009D1C1D"/>
    <w:rsid w:val="009D60EB"/>
    <w:rsid w:val="009D62A7"/>
    <w:rsid w:val="009D6D00"/>
    <w:rsid w:val="009E12B4"/>
    <w:rsid w:val="009E17FE"/>
    <w:rsid w:val="009E2274"/>
    <w:rsid w:val="009E435F"/>
    <w:rsid w:val="009F20D5"/>
    <w:rsid w:val="009F6947"/>
    <w:rsid w:val="009F7B9F"/>
    <w:rsid w:val="00A041E1"/>
    <w:rsid w:val="00A0544B"/>
    <w:rsid w:val="00A07E3B"/>
    <w:rsid w:val="00A106FA"/>
    <w:rsid w:val="00A15B0D"/>
    <w:rsid w:val="00A21E9F"/>
    <w:rsid w:val="00A246F8"/>
    <w:rsid w:val="00A2517D"/>
    <w:rsid w:val="00A479AF"/>
    <w:rsid w:val="00A532AA"/>
    <w:rsid w:val="00A533E4"/>
    <w:rsid w:val="00A56E6D"/>
    <w:rsid w:val="00A60E56"/>
    <w:rsid w:val="00A63F1B"/>
    <w:rsid w:val="00A75899"/>
    <w:rsid w:val="00A76461"/>
    <w:rsid w:val="00A868E8"/>
    <w:rsid w:val="00A97CC2"/>
    <w:rsid w:val="00AA1429"/>
    <w:rsid w:val="00AA2E23"/>
    <w:rsid w:val="00AB2642"/>
    <w:rsid w:val="00AC6323"/>
    <w:rsid w:val="00AD0850"/>
    <w:rsid w:val="00AD0EAC"/>
    <w:rsid w:val="00AD3FA5"/>
    <w:rsid w:val="00AD619E"/>
    <w:rsid w:val="00AE6142"/>
    <w:rsid w:val="00AE6C6A"/>
    <w:rsid w:val="00AF4F21"/>
    <w:rsid w:val="00B02AA2"/>
    <w:rsid w:val="00B108C4"/>
    <w:rsid w:val="00B23441"/>
    <w:rsid w:val="00B250E1"/>
    <w:rsid w:val="00B258B3"/>
    <w:rsid w:val="00B2754D"/>
    <w:rsid w:val="00B35466"/>
    <w:rsid w:val="00B45E50"/>
    <w:rsid w:val="00B6200F"/>
    <w:rsid w:val="00B63EC9"/>
    <w:rsid w:val="00B703C6"/>
    <w:rsid w:val="00B76D9B"/>
    <w:rsid w:val="00B8073D"/>
    <w:rsid w:val="00B90347"/>
    <w:rsid w:val="00B939BA"/>
    <w:rsid w:val="00B959A8"/>
    <w:rsid w:val="00BA1206"/>
    <w:rsid w:val="00BA4B6E"/>
    <w:rsid w:val="00BA540A"/>
    <w:rsid w:val="00BA7D1E"/>
    <w:rsid w:val="00BB1A15"/>
    <w:rsid w:val="00BB68FE"/>
    <w:rsid w:val="00BC3733"/>
    <w:rsid w:val="00BC50ED"/>
    <w:rsid w:val="00BC7563"/>
    <w:rsid w:val="00BD0519"/>
    <w:rsid w:val="00BD2E2A"/>
    <w:rsid w:val="00BD45B5"/>
    <w:rsid w:val="00BD63B0"/>
    <w:rsid w:val="00BD798A"/>
    <w:rsid w:val="00BE39A7"/>
    <w:rsid w:val="00BE53AD"/>
    <w:rsid w:val="00BE7B84"/>
    <w:rsid w:val="00BF6B52"/>
    <w:rsid w:val="00C31764"/>
    <w:rsid w:val="00C3406E"/>
    <w:rsid w:val="00C421F9"/>
    <w:rsid w:val="00C657D8"/>
    <w:rsid w:val="00C6673B"/>
    <w:rsid w:val="00C76073"/>
    <w:rsid w:val="00C802CB"/>
    <w:rsid w:val="00C80D75"/>
    <w:rsid w:val="00C822C8"/>
    <w:rsid w:val="00C87B5E"/>
    <w:rsid w:val="00C94717"/>
    <w:rsid w:val="00C971BB"/>
    <w:rsid w:val="00C9746C"/>
    <w:rsid w:val="00CA2B3D"/>
    <w:rsid w:val="00CA3D3D"/>
    <w:rsid w:val="00CA6804"/>
    <w:rsid w:val="00CC0F88"/>
    <w:rsid w:val="00CD0897"/>
    <w:rsid w:val="00CD2B81"/>
    <w:rsid w:val="00CD2C81"/>
    <w:rsid w:val="00CD3372"/>
    <w:rsid w:val="00CE038F"/>
    <w:rsid w:val="00CE387E"/>
    <w:rsid w:val="00CE445B"/>
    <w:rsid w:val="00D26618"/>
    <w:rsid w:val="00D35590"/>
    <w:rsid w:val="00D43E47"/>
    <w:rsid w:val="00D46E4B"/>
    <w:rsid w:val="00D52526"/>
    <w:rsid w:val="00D55F26"/>
    <w:rsid w:val="00D567A3"/>
    <w:rsid w:val="00D606C6"/>
    <w:rsid w:val="00D636F8"/>
    <w:rsid w:val="00D67FE8"/>
    <w:rsid w:val="00D73FCB"/>
    <w:rsid w:val="00D82428"/>
    <w:rsid w:val="00D91924"/>
    <w:rsid w:val="00DB358E"/>
    <w:rsid w:val="00DB5CC2"/>
    <w:rsid w:val="00E20CCD"/>
    <w:rsid w:val="00E217E5"/>
    <w:rsid w:val="00E45EC5"/>
    <w:rsid w:val="00E4719E"/>
    <w:rsid w:val="00E53A1E"/>
    <w:rsid w:val="00E5680C"/>
    <w:rsid w:val="00E573B9"/>
    <w:rsid w:val="00E6064F"/>
    <w:rsid w:val="00E6490E"/>
    <w:rsid w:val="00E70E9A"/>
    <w:rsid w:val="00E846D1"/>
    <w:rsid w:val="00E9219B"/>
    <w:rsid w:val="00EA2D9E"/>
    <w:rsid w:val="00EA37E7"/>
    <w:rsid w:val="00EA4441"/>
    <w:rsid w:val="00EB1D9E"/>
    <w:rsid w:val="00EB66D3"/>
    <w:rsid w:val="00EC2D15"/>
    <w:rsid w:val="00EE6853"/>
    <w:rsid w:val="00EF0FE6"/>
    <w:rsid w:val="00EF7953"/>
    <w:rsid w:val="00F0265E"/>
    <w:rsid w:val="00F07EB1"/>
    <w:rsid w:val="00F2227F"/>
    <w:rsid w:val="00F278CE"/>
    <w:rsid w:val="00F33BC5"/>
    <w:rsid w:val="00F33E68"/>
    <w:rsid w:val="00F3770E"/>
    <w:rsid w:val="00F42236"/>
    <w:rsid w:val="00F42CB9"/>
    <w:rsid w:val="00F4404A"/>
    <w:rsid w:val="00F52E80"/>
    <w:rsid w:val="00F53456"/>
    <w:rsid w:val="00F65C47"/>
    <w:rsid w:val="00F67BED"/>
    <w:rsid w:val="00F758DA"/>
    <w:rsid w:val="00F841A9"/>
    <w:rsid w:val="00F95A68"/>
    <w:rsid w:val="00FA37FB"/>
    <w:rsid w:val="00FA7FB5"/>
    <w:rsid w:val="00FB0F4E"/>
    <w:rsid w:val="00FB6988"/>
    <w:rsid w:val="00FC35CB"/>
    <w:rsid w:val="00FF520A"/>
    <w:rsid w:val="00FF66B4"/>
    <w:rsid w:val="01230922"/>
    <w:rsid w:val="021BED69"/>
    <w:rsid w:val="040DA274"/>
    <w:rsid w:val="0414F71C"/>
    <w:rsid w:val="056F7E35"/>
    <w:rsid w:val="06E72E5D"/>
    <w:rsid w:val="076CCAC0"/>
    <w:rsid w:val="08649627"/>
    <w:rsid w:val="0A0DC2AE"/>
    <w:rsid w:val="0C67EA58"/>
    <w:rsid w:val="0D2ECEB6"/>
    <w:rsid w:val="0D545812"/>
    <w:rsid w:val="0D554162"/>
    <w:rsid w:val="0EAFD58E"/>
    <w:rsid w:val="0F6FBCE9"/>
    <w:rsid w:val="11962A87"/>
    <w:rsid w:val="12041AAB"/>
    <w:rsid w:val="122C4251"/>
    <w:rsid w:val="12366564"/>
    <w:rsid w:val="139D421F"/>
    <w:rsid w:val="14522B8A"/>
    <w:rsid w:val="14F10CBC"/>
    <w:rsid w:val="15904C95"/>
    <w:rsid w:val="165972C9"/>
    <w:rsid w:val="18960A60"/>
    <w:rsid w:val="1AB6DF83"/>
    <w:rsid w:val="1C404CAE"/>
    <w:rsid w:val="1D1EAB7B"/>
    <w:rsid w:val="1EA63A95"/>
    <w:rsid w:val="21F4E293"/>
    <w:rsid w:val="226F4E6C"/>
    <w:rsid w:val="229F950B"/>
    <w:rsid w:val="23B03FEA"/>
    <w:rsid w:val="245CA047"/>
    <w:rsid w:val="25E136B6"/>
    <w:rsid w:val="27B18F2A"/>
    <w:rsid w:val="28B6730F"/>
    <w:rsid w:val="297D8AE8"/>
    <w:rsid w:val="2A762683"/>
    <w:rsid w:val="2B58B301"/>
    <w:rsid w:val="2B705F20"/>
    <w:rsid w:val="2B8C0C3E"/>
    <w:rsid w:val="2D22D69A"/>
    <w:rsid w:val="2E5AA7D3"/>
    <w:rsid w:val="308B0579"/>
    <w:rsid w:val="31A75B26"/>
    <w:rsid w:val="31E54412"/>
    <w:rsid w:val="32014EB5"/>
    <w:rsid w:val="32A6209B"/>
    <w:rsid w:val="3326F93D"/>
    <w:rsid w:val="33D36657"/>
    <w:rsid w:val="366F44DA"/>
    <w:rsid w:val="36C2E3AA"/>
    <w:rsid w:val="3A8F4EAA"/>
    <w:rsid w:val="3B070BB0"/>
    <w:rsid w:val="3B3F41B2"/>
    <w:rsid w:val="3E97078E"/>
    <w:rsid w:val="3F09CBE5"/>
    <w:rsid w:val="404EF060"/>
    <w:rsid w:val="4062F9A3"/>
    <w:rsid w:val="41D145A4"/>
    <w:rsid w:val="425CA4AE"/>
    <w:rsid w:val="426EA83E"/>
    <w:rsid w:val="42A4BAC5"/>
    <w:rsid w:val="43BF02DC"/>
    <w:rsid w:val="46A48289"/>
    <w:rsid w:val="46A7DB9A"/>
    <w:rsid w:val="49287F6F"/>
    <w:rsid w:val="4931FF87"/>
    <w:rsid w:val="4A6325C3"/>
    <w:rsid w:val="4B22555A"/>
    <w:rsid w:val="4BE921FB"/>
    <w:rsid w:val="4C30D681"/>
    <w:rsid w:val="4D0E80B7"/>
    <w:rsid w:val="4D1AD821"/>
    <w:rsid w:val="4D6142C4"/>
    <w:rsid w:val="4D7E5996"/>
    <w:rsid w:val="4FAAA275"/>
    <w:rsid w:val="5035F98E"/>
    <w:rsid w:val="503BBA95"/>
    <w:rsid w:val="52545B3A"/>
    <w:rsid w:val="530CBD9C"/>
    <w:rsid w:val="53A32416"/>
    <w:rsid w:val="53BFD2F3"/>
    <w:rsid w:val="548B43D8"/>
    <w:rsid w:val="557B144B"/>
    <w:rsid w:val="5695E36C"/>
    <w:rsid w:val="56FF7B3F"/>
    <w:rsid w:val="5706C9AF"/>
    <w:rsid w:val="57CD1CBF"/>
    <w:rsid w:val="586C0183"/>
    <w:rsid w:val="58936251"/>
    <w:rsid w:val="595975DB"/>
    <w:rsid w:val="5AEB239A"/>
    <w:rsid w:val="5B48FAB5"/>
    <w:rsid w:val="5B6E0CA1"/>
    <w:rsid w:val="5D5DEDDE"/>
    <w:rsid w:val="5D62FEE5"/>
    <w:rsid w:val="5E8E2F44"/>
    <w:rsid w:val="5EB707A2"/>
    <w:rsid w:val="5F348A4A"/>
    <w:rsid w:val="60E9ADCF"/>
    <w:rsid w:val="61ACEF72"/>
    <w:rsid w:val="61F67C01"/>
    <w:rsid w:val="620F5181"/>
    <w:rsid w:val="6218BF31"/>
    <w:rsid w:val="62A2F07E"/>
    <w:rsid w:val="642F79CC"/>
    <w:rsid w:val="645DBEB4"/>
    <w:rsid w:val="64D6EEC2"/>
    <w:rsid w:val="660FFB87"/>
    <w:rsid w:val="663EAD8F"/>
    <w:rsid w:val="66FDE4EA"/>
    <w:rsid w:val="67B05D41"/>
    <w:rsid w:val="6837F768"/>
    <w:rsid w:val="6B560105"/>
    <w:rsid w:val="6C73A24D"/>
    <w:rsid w:val="6D337730"/>
    <w:rsid w:val="6E096DEC"/>
    <w:rsid w:val="6E0E077C"/>
    <w:rsid w:val="70207D59"/>
    <w:rsid w:val="721BE2CE"/>
    <w:rsid w:val="721D486F"/>
    <w:rsid w:val="75F31462"/>
    <w:rsid w:val="76E1863A"/>
    <w:rsid w:val="77340CAD"/>
    <w:rsid w:val="77C05900"/>
    <w:rsid w:val="784F25A4"/>
    <w:rsid w:val="788F6953"/>
    <w:rsid w:val="7A0A905B"/>
    <w:rsid w:val="7A2846B7"/>
    <w:rsid w:val="7B03FFE9"/>
    <w:rsid w:val="7B1A3A26"/>
    <w:rsid w:val="7BA33785"/>
    <w:rsid w:val="7BCABD20"/>
    <w:rsid w:val="7BDAB892"/>
    <w:rsid w:val="7BF2FFF5"/>
    <w:rsid w:val="7CB9F85D"/>
    <w:rsid w:val="7CF503C4"/>
    <w:rsid w:val="7D812AF4"/>
    <w:rsid w:val="7DCCC98F"/>
    <w:rsid w:val="7E5F4774"/>
    <w:rsid w:val="7EC7064F"/>
    <w:rsid w:val="7ED197CD"/>
    <w:rsid w:val="7EDED1D1"/>
    <w:rsid w:val="7F3BC8C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8FCC4"/>
  <w15:docId w15:val="{1A44FBE7-98FC-4C94-887F-A0410D31D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uiPriority="0" w:qFormat="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qFormat="1"/>
    <w:lsdException w:name="line number" w:uiPriority="0"/>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jc w:val="both"/>
    </w:pPr>
    <w:rPr>
      <w:rFonts w:ascii="Times New Roman" w:eastAsia="Calibri" w:hAnsi="Times New Roman" w:cs="Times New Roman"/>
      <w:sz w:val="24"/>
      <w:szCs w:val="22"/>
      <w:lang w:eastAsia="en-US"/>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qFormat/>
    <w:pPr>
      <w:tabs>
        <w:tab w:val="left" w:pos="680"/>
      </w:tabs>
      <w:suppressAutoHyphens/>
      <w:spacing w:after="120" w:line="100" w:lineRule="atLeast"/>
    </w:pPr>
    <w:rPr>
      <w:rFonts w:ascii="Calibri" w:eastAsia="Times New Roman" w:hAnsi="Calibri" w:cs="font238"/>
      <w:kern w:val="1"/>
      <w:lang w:eastAsia="ar-SA"/>
    </w:rPr>
  </w:style>
  <w:style w:type="paragraph" w:styleId="BodyText3">
    <w:name w:val="Body Text 3"/>
    <w:basedOn w:val="Normal"/>
    <w:link w:val="BodyText3Char"/>
    <w:uiPriority w:val="99"/>
    <w:unhideWhenUsed/>
    <w:qFormat/>
    <w:pPr>
      <w:spacing w:after="120"/>
    </w:pPr>
    <w:rPr>
      <w:sz w:val="16"/>
      <w:szCs w:val="16"/>
    </w:rPr>
  </w:style>
  <w:style w:type="paragraph" w:styleId="Caption">
    <w:name w:val="caption"/>
    <w:basedOn w:val="Normal"/>
    <w:next w:val="Normal"/>
    <w:uiPriority w:val="35"/>
    <w:unhideWhenUsed/>
    <w:qFormat/>
    <w:rPr>
      <w:b/>
      <w:bCs/>
      <w:color w:val="4F81BD"/>
      <w:sz w:val="18"/>
      <w:szCs w:val="18"/>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uiPriority w:val="20"/>
    <w:qFormat/>
    <w:rPr>
      <w:i/>
      <w:iCs/>
    </w:rPr>
  </w:style>
  <w:style w:type="character" w:styleId="FollowedHyperlink">
    <w:name w:val="FollowedHyperlink"/>
    <w:uiPriority w:val="99"/>
    <w:semiHidden/>
    <w:unhideWhenUsed/>
    <w:qFormat/>
    <w:rPr>
      <w:color w:val="800080"/>
      <w:u w:val="single"/>
    </w:rPr>
  </w:style>
  <w:style w:type="paragraph" w:styleId="Footer">
    <w:name w:val="footer"/>
    <w:basedOn w:val="Normal"/>
    <w:link w:val="FooterChar"/>
    <w:uiPriority w:val="99"/>
    <w:unhideWhenUsed/>
    <w:qFormat/>
    <w:pPr>
      <w:tabs>
        <w:tab w:val="center" w:pos="4513"/>
        <w:tab w:val="right" w:pos="9026"/>
      </w:tabs>
    </w:pPr>
  </w:style>
  <w:style w:type="character" w:styleId="FootnoteReference">
    <w:name w:val="footnote reference"/>
    <w:uiPriority w:val="99"/>
    <w:qFormat/>
    <w:rPr>
      <w:vertAlign w:val="superscript"/>
    </w:rPr>
  </w:style>
  <w:style w:type="paragraph" w:styleId="FootnoteText">
    <w:name w:val="footnote text"/>
    <w:basedOn w:val="Normal"/>
    <w:link w:val="FootnoteTextChar"/>
    <w:autoRedefine/>
    <w:qFormat/>
    <w:rPr>
      <w:rFonts w:eastAsia="Times New Roman"/>
      <w:sz w:val="16"/>
      <w:szCs w:val="20"/>
    </w:rPr>
  </w:style>
  <w:style w:type="paragraph" w:styleId="Header">
    <w:name w:val="header"/>
    <w:basedOn w:val="Normal"/>
    <w:link w:val="HeaderChar"/>
    <w:uiPriority w:val="99"/>
    <w:unhideWhenUsed/>
    <w:pPr>
      <w:tabs>
        <w:tab w:val="center" w:pos="4513"/>
        <w:tab w:val="right" w:pos="9026"/>
      </w:tabs>
    </w:pPr>
  </w:style>
  <w:style w:type="character" w:styleId="Hyperlink">
    <w:name w:val="Hyperlink"/>
    <w:uiPriority w:val="99"/>
    <w:unhideWhenUsed/>
    <w:rPr>
      <w:color w:val="0000FF"/>
      <w:u w:val="single"/>
    </w:rPr>
  </w:style>
  <w:style w:type="character" w:styleId="LineNumber">
    <w:name w:val="line number"/>
    <w:rPr>
      <w:rFonts w:cs="Times New Roman"/>
    </w:rPr>
  </w:style>
  <w:style w:type="paragraph" w:styleId="NormalWeb">
    <w:name w:val="Normal (Web)"/>
    <w:basedOn w:val="Normal"/>
    <w:uiPriority w:val="99"/>
    <w:unhideWhenUsed/>
    <w:pPr>
      <w:jc w:val="left"/>
    </w:pPr>
    <w:rPr>
      <w:rFonts w:eastAsia="Times New Roman"/>
      <w:szCs w:val="24"/>
    </w:rPr>
  </w:style>
  <w:style w:type="paragraph" w:styleId="PlainText">
    <w:name w:val="Plain Text"/>
    <w:basedOn w:val="Normal"/>
    <w:link w:val="PlainTextChar"/>
    <w:uiPriority w:val="99"/>
    <w:semiHidden/>
    <w:unhideWhenUsed/>
    <w:pPr>
      <w:jc w:val="left"/>
    </w:pPr>
    <w:rPr>
      <w:rFonts w:ascii="Calibri" w:eastAsiaTheme="minorHAnsi" w:hAnsi="Calibri" w:cstheme="minorBidi"/>
      <w:sz w:val="22"/>
      <w:szCs w:val="21"/>
    </w:rPr>
  </w:style>
  <w:style w:type="character" w:styleId="Strong">
    <w:name w:val="Strong"/>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qFormat/>
    <w:pPr>
      <w:ind w:firstLine="720"/>
      <w:jc w:val="both"/>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styleId="TOC1">
    <w:name w:val="toc 1"/>
    <w:basedOn w:val="Normal"/>
    <w:next w:val="Normal"/>
    <w:autoRedefine/>
    <w:uiPriority w:val="39"/>
    <w:unhideWhenUsed/>
    <w:qFormat/>
    <w:pPr>
      <w:tabs>
        <w:tab w:val="left" w:pos="426"/>
        <w:tab w:val="right" w:leader="dot" w:pos="9962"/>
      </w:tabs>
    </w:pPr>
    <w:rPr>
      <w:b/>
      <w:caps/>
    </w:rPr>
  </w:style>
  <w:style w:type="paragraph" w:styleId="TOC2">
    <w:name w:val="toc 2"/>
    <w:basedOn w:val="Normal"/>
    <w:next w:val="Normal"/>
    <w:autoRedefine/>
    <w:uiPriority w:val="39"/>
    <w:unhideWhenUsed/>
    <w:qFormat/>
    <w:pPr>
      <w:tabs>
        <w:tab w:val="left" w:pos="936"/>
        <w:tab w:val="right" w:leader="dot" w:pos="9962"/>
      </w:tabs>
      <w:ind w:left="425"/>
    </w:pPr>
  </w:style>
  <w:style w:type="paragraph" w:styleId="TOC3">
    <w:name w:val="toc 3"/>
    <w:basedOn w:val="Normal"/>
    <w:next w:val="Normal"/>
    <w:autoRedefine/>
    <w:uiPriority w:val="39"/>
    <w:unhideWhenUsed/>
    <w:qFormat/>
    <w:pPr>
      <w:tabs>
        <w:tab w:val="left" w:pos="1049"/>
        <w:tab w:val="right" w:leader="dot" w:pos="9962"/>
      </w:tabs>
      <w:ind w:left="425"/>
    </w:pPr>
    <w:rPr>
      <w:rFonts w:eastAsia="Times New Roman"/>
      <w:sz w:val="22"/>
    </w:rPr>
  </w:style>
  <w:style w:type="paragraph" w:styleId="TOC4">
    <w:name w:val="toc 4"/>
    <w:basedOn w:val="Normal"/>
    <w:next w:val="Normal"/>
    <w:autoRedefine/>
    <w:uiPriority w:val="39"/>
    <w:unhideWhenUsed/>
    <w:qFormat/>
    <w:pPr>
      <w:spacing w:after="100"/>
      <w:ind w:left="660"/>
    </w:pPr>
    <w:rPr>
      <w:rFonts w:ascii="Calibri" w:eastAsia="Times New Roman" w:hAnsi="Calibri"/>
      <w:sz w:val="22"/>
    </w:rPr>
  </w:style>
  <w:style w:type="paragraph" w:styleId="TOC5">
    <w:name w:val="toc 5"/>
    <w:basedOn w:val="Normal"/>
    <w:next w:val="Normal"/>
    <w:autoRedefine/>
    <w:uiPriority w:val="39"/>
    <w:unhideWhenUsed/>
    <w:qFormat/>
    <w:pPr>
      <w:spacing w:after="100"/>
      <w:ind w:left="880"/>
    </w:pPr>
    <w:rPr>
      <w:rFonts w:ascii="Calibri" w:eastAsia="Times New Roman" w:hAnsi="Calibri"/>
      <w:sz w:val="22"/>
    </w:rPr>
  </w:style>
  <w:style w:type="paragraph" w:styleId="TOC6">
    <w:name w:val="toc 6"/>
    <w:basedOn w:val="Normal"/>
    <w:next w:val="Normal"/>
    <w:autoRedefine/>
    <w:uiPriority w:val="39"/>
    <w:unhideWhenUsed/>
    <w:qFormat/>
    <w:pPr>
      <w:spacing w:after="100"/>
      <w:ind w:left="1100"/>
    </w:pPr>
    <w:rPr>
      <w:rFonts w:ascii="Calibri" w:eastAsia="Times New Roman" w:hAnsi="Calibri"/>
      <w:sz w:val="22"/>
    </w:rPr>
  </w:style>
  <w:style w:type="paragraph" w:styleId="TOC7">
    <w:name w:val="toc 7"/>
    <w:basedOn w:val="Normal"/>
    <w:next w:val="Normal"/>
    <w:autoRedefine/>
    <w:uiPriority w:val="39"/>
    <w:unhideWhenUsed/>
    <w:qFormat/>
    <w:pPr>
      <w:spacing w:after="100"/>
      <w:ind w:left="1320"/>
    </w:pPr>
    <w:rPr>
      <w:rFonts w:ascii="Calibri" w:eastAsia="Times New Roman" w:hAnsi="Calibri"/>
      <w:sz w:val="22"/>
    </w:rPr>
  </w:style>
  <w:style w:type="paragraph" w:styleId="TOC8">
    <w:name w:val="toc 8"/>
    <w:basedOn w:val="Normal"/>
    <w:next w:val="Normal"/>
    <w:autoRedefine/>
    <w:uiPriority w:val="39"/>
    <w:unhideWhenUsed/>
    <w:qFormat/>
    <w:pPr>
      <w:spacing w:after="100"/>
      <w:ind w:left="1540"/>
    </w:pPr>
    <w:rPr>
      <w:rFonts w:ascii="Calibri" w:eastAsia="Times New Roman" w:hAnsi="Calibri"/>
      <w:sz w:val="22"/>
    </w:rPr>
  </w:style>
  <w:style w:type="paragraph" w:styleId="TOC9">
    <w:name w:val="toc 9"/>
    <w:basedOn w:val="Normal"/>
    <w:next w:val="Normal"/>
    <w:autoRedefine/>
    <w:uiPriority w:val="39"/>
    <w:unhideWhenUsed/>
    <w:qFormat/>
    <w:pPr>
      <w:spacing w:after="100"/>
      <w:ind w:left="1760"/>
    </w:pPr>
    <w:rPr>
      <w:rFonts w:ascii="Calibri" w:eastAsia="Times New Roman" w:hAnsi="Calibri"/>
      <w:sz w:val="22"/>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9"/>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qFormat/>
    <w:rPr>
      <w:rFonts w:eastAsiaTheme="majorEastAsia" w:cstheme="majorBidi"/>
      <w:color w:val="0F4761" w:themeColor="accent1" w:themeShade="BF"/>
    </w:rPr>
  </w:style>
  <w:style w:type="character" w:customStyle="1" w:styleId="Heading6Char">
    <w:name w:val="Heading 6 Char"/>
    <w:basedOn w:val="DefaultParagraphFont"/>
    <w:link w:val="Heading6"/>
    <w:qFormat/>
    <w:rPr>
      <w:rFonts w:eastAsiaTheme="majorEastAsia" w:cstheme="majorBidi"/>
      <w:i/>
      <w:iCs/>
      <w:color w:val="595959" w:themeColor="text1" w:themeTint="A6"/>
    </w:rPr>
  </w:style>
  <w:style w:type="character" w:customStyle="1" w:styleId="Heading7Char">
    <w:name w:val="Heading 7 Char"/>
    <w:basedOn w:val="DefaultParagraphFont"/>
    <w:link w:val="Heading7"/>
    <w:qFormat/>
    <w:rPr>
      <w:rFonts w:eastAsiaTheme="majorEastAsia" w:cstheme="majorBidi"/>
      <w:color w:val="595959" w:themeColor="text1" w:themeTint="A6"/>
    </w:rPr>
  </w:style>
  <w:style w:type="character" w:customStyle="1" w:styleId="Heading8Char">
    <w:name w:val="Heading 8 Char"/>
    <w:basedOn w:val="DefaultParagraphFont"/>
    <w:link w:val="Heading8"/>
    <w:qFormat/>
    <w:rPr>
      <w:rFonts w:eastAsiaTheme="majorEastAsia" w:cstheme="majorBidi"/>
      <w:i/>
      <w:iCs/>
      <w:color w:val="262626" w:themeColor="text1" w:themeTint="D9"/>
    </w:rPr>
  </w:style>
  <w:style w:type="character" w:customStyle="1" w:styleId="Heading9Char">
    <w:name w:val="Heading 9 Char"/>
    <w:basedOn w:val="DefaultParagraphFont"/>
    <w:link w:val="Heading9"/>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link w:val="ListParagraphChar"/>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customStyle="1" w:styleId="Char7DiagramaDiagramaCharDiagramaDiagramaCharDiagramaDiagrama">
    <w:name w:val="Char7 Diagrama Diagrama Char Diagrama Diagrama Char Diagrama Diagrama"/>
    <w:basedOn w:val="Normal"/>
    <w:qFormat/>
    <w:pPr>
      <w:spacing w:after="160" w:line="240" w:lineRule="exact"/>
    </w:pPr>
    <w:rPr>
      <w:rFonts w:ascii="Tahoma" w:eastAsia="Times New Roman" w:hAnsi="Tahoma"/>
      <w:sz w:val="20"/>
      <w:szCs w:val="20"/>
    </w:rPr>
  </w:style>
  <w:style w:type="paragraph" w:customStyle="1" w:styleId="Tablebody">
    <w:name w:val="Table_body"/>
    <w:basedOn w:val="Normal"/>
    <w:link w:val="TablebodyChar"/>
    <w:qFormat/>
    <w:pPr>
      <w:spacing w:before="120" w:after="120"/>
      <w:contextualSpacing/>
    </w:pPr>
    <w:rPr>
      <w:rFonts w:eastAsia="Times New Roman"/>
      <w:szCs w:val="20"/>
      <w:lang w:eastAsia="lt-LT"/>
    </w:rPr>
  </w:style>
  <w:style w:type="character" w:customStyle="1" w:styleId="TablebodyChar">
    <w:name w:val="Table_body Char"/>
    <w:link w:val="Tablebody"/>
    <w:qFormat/>
    <w:locked/>
    <w:rPr>
      <w:rFonts w:ascii="Times New Roman" w:eastAsia="Times New Roman" w:hAnsi="Times New Roman" w:cs="Times New Roman"/>
      <w:kern w:val="0"/>
      <w:szCs w:val="20"/>
      <w:lang w:eastAsia="lt-LT"/>
      <w14:ligatures w14:val="none"/>
    </w:rPr>
  </w:style>
  <w:style w:type="character" w:customStyle="1" w:styleId="Heading20">
    <w:name w:val="Heading #2_"/>
    <w:link w:val="Heading21"/>
    <w:qFormat/>
    <w:rPr>
      <w:rFonts w:ascii="Times New Roman" w:eastAsia="Times New Roman" w:hAnsi="Times New Roman" w:cs="Times New Roman"/>
      <w:sz w:val="23"/>
      <w:szCs w:val="23"/>
      <w:shd w:val="clear" w:color="auto" w:fill="FFFFFF"/>
    </w:rPr>
  </w:style>
  <w:style w:type="paragraph" w:customStyle="1" w:styleId="Heading21">
    <w:name w:val="Heading #2"/>
    <w:basedOn w:val="Normal"/>
    <w:link w:val="Heading20"/>
    <w:qFormat/>
    <w:pPr>
      <w:shd w:val="clear" w:color="auto" w:fill="FFFFFF"/>
      <w:spacing w:before="300" w:after="180" w:line="0" w:lineRule="atLeast"/>
      <w:outlineLvl w:val="1"/>
    </w:pPr>
    <w:rPr>
      <w:rFonts w:eastAsia="Times New Roman"/>
      <w:kern w:val="2"/>
      <w:sz w:val="23"/>
      <w:szCs w:val="23"/>
      <w14:ligatures w14:val="standardContextual"/>
    </w:rPr>
  </w:style>
  <w:style w:type="character" w:customStyle="1" w:styleId="bzdidziosiospetitu">
    <w:name w:val="bz didziosios petitu"/>
    <w:qFormat/>
    <w:rPr>
      <w:rFonts w:ascii="Palemonas" w:hAnsi="Palemonas"/>
      <w:smallCaps/>
      <w:color w:val="000000"/>
      <w:sz w:val="20"/>
    </w:rPr>
  </w:style>
  <w:style w:type="character" w:customStyle="1" w:styleId="bzkursyvas">
    <w:name w:val="bz kursyvas"/>
    <w:qFormat/>
    <w:rPr>
      <w:rFonts w:ascii="Palemonas" w:hAnsi="Palemonas"/>
      <w:i/>
      <w:color w:val="000000"/>
      <w:sz w:val="24"/>
    </w:rPr>
  </w:style>
  <w:style w:type="character" w:customStyle="1" w:styleId="bzpaprastas">
    <w:name w:val="bz paprastas"/>
    <w:qFormat/>
    <w:rPr>
      <w:rFonts w:ascii="Palemonas" w:hAnsi="Palemonas"/>
      <w:color w:val="000000"/>
      <w:sz w:val="24"/>
    </w:rPr>
  </w:style>
  <w:style w:type="character" w:customStyle="1" w:styleId="bzpetitas">
    <w:name w:val="bz petitas"/>
    <w:qFormat/>
    <w:rPr>
      <w:rFonts w:ascii="Palemonas" w:hAnsi="Palemonas"/>
      <w:color w:val="000000"/>
      <w:sz w:val="20"/>
    </w:rPr>
  </w:style>
  <w:style w:type="character" w:customStyle="1" w:styleId="bzpusjuodis">
    <w:name w:val="bz pusjuodis"/>
    <w:qFormat/>
    <w:rPr>
      <w:rFonts w:ascii="Palemonas" w:hAnsi="Palemonas"/>
      <w:b/>
      <w:color w:val="000000"/>
      <w:sz w:val="24"/>
    </w:rPr>
  </w:style>
  <w:style w:type="character" w:customStyle="1" w:styleId="BodyTextChar">
    <w:name w:val="Body Text Char"/>
    <w:basedOn w:val="DefaultParagraphFont"/>
    <w:link w:val="BodyText"/>
    <w:qFormat/>
    <w:rPr>
      <w:rFonts w:ascii="Calibri" w:eastAsia="Times New Roman" w:hAnsi="Calibri" w:cs="font238"/>
      <w:kern w:val="1"/>
      <w:szCs w:val="22"/>
      <w:lang w:eastAsia="ar-SA"/>
      <w14:ligatures w14:val="none"/>
    </w:rPr>
  </w:style>
  <w:style w:type="paragraph" w:customStyle="1" w:styleId="Tekstas">
    <w:name w:val="Tekstas"/>
    <w:basedOn w:val="Normal"/>
    <w:autoRedefine/>
    <w:qFormat/>
    <w:rPr>
      <w:szCs w:val="24"/>
    </w:rPr>
  </w:style>
  <w:style w:type="paragraph" w:customStyle="1" w:styleId="Char7DiagramaDiagramaCharDiagramaDiagramaCharDiagramaDiagrama3">
    <w:name w:val="Char7 Diagrama Diagrama Char Diagrama Diagrama Char Diagrama Diagrama3"/>
    <w:basedOn w:val="Normal"/>
    <w:qFormat/>
    <w:pPr>
      <w:spacing w:after="160" w:line="240" w:lineRule="exact"/>
    </w:pPr>
    <w:rPr>
      <w:rFonts w:ascii="Tahoma" w:eastAsia="Times New Roman" w:hAnsi="Tahoma"/>
      <w:sz w:val="20"/>
      <w:szCs w:val="20"/>
    </w:rPr>
  </w:style>
  <w:style w:type="paragraph" w:customStyle="1" w:styleId="Char7DiagramaDiagramaCharDiagramaDiagramaCharDiagramaDiagrama2">
    <w:name w:val="Char7 Diagrama Diagrama Char Diagrama Diagrama Char Diagrama Diagrama2"/>
    <w:basedOn w:val="Normal"/>
    <w:qFormat/>
    <w:pPr>
      <w:spacing w:after="160" w:line="240" w:lineRule="exact"/>
    </w:pPr>
    <w:rPr>
      <w:rFonts w:ascii="Tahoma" w:eastAsia="Times New Roman" w:hAnsi="Tahoma"/>
      <w:sz w:val="20"/>
      <w:szCs w:val="20"/>
    </w:rPr>
  </w:style>
  <w:style w:type="paragraph" w:customStyle="1" w:styleId="TOCHeading1">
    <w:name w:val="TOC Heading1"/>
    <w:basedOn w:val="Heading1"/>
    <w:next w:val="Normal"/>
    <w:uiPriority w:val="39"/>
    <w:semiHidden/>
    <w:unhideWhenUsed/>
    <w:qFormat/>
    <w:pPr>
      <w:spacing w:before="480" w:after="0"/>
      <w:outlineLvl w:val="9"/>
    </w:pPr>
    <w:rPr>
      <w:rFonts w:ascii="Cambria" w:eastAsia="Times New Roman" w:hAnsi="Cambria" w:cs="Times New Roman"/>
      <w:b/>
      <w:bCs/>
      <w:caps/>
      <w:color w:val="365F91"/>
      <w:sz w:val="24"/>
      <w:szCs w:val="28"/>
      <w:lang w:val="en-US" w:eastAsia="ja-JP"/>
    </w:rPr>
  </w:style>
  <w:style w:type="character" w:customStyle="1" w:styleId="BalloonTextChar">
    <w:name w:val="Balloon Text Char"/>
    <w:basedOn w:val="DefaultParagraphFont"/>
    <w:link w:val="BalloonText"/>
    <w:uiPriority w:val="99"/>
    <w:semiHidden/>
    <w:qFormat/>
    <w:rPr>
      <w:rFonts w:ascii="Tahoma" w:eastAsia="Calibri" w:hAnsi="Tahoma" w:cs="Tahoma"/>
      <w:kern w:val="0"/>
      <w:sz w:val="16"/>
      <w:szCs w:val="16"/>
      <w14:ligatures w14:val="none"/>
    </w:rPr>
  </w:style>
  <w:style w:type="paragraph" w:customStyle="1" w:styleId="Char7DiagramaDiagramaCharDiagramaDiagramaCharDiagramaDiagrama1">
    <w:name w:val="Char7 Diagrama Diagrama Char Diagrama Diagrama Char Diagrama Diagrama1"/>
    <w:basedOn w:val="Normal"/>
    <w:qFormat/>
    <w:pPr>
      <w:spacing w:after="160" w:line="240" w:lineRule="exact"/>
    </w:pPr>
    <w:rPr>
      <w:rFonts w:ascii="Tahoma" w:eastAsia="Times New Roman" w:hAnsi="Tahoma"/>
      <w:sz w:val="20"/>
      <w:szCs w:val="20"/>
    </w:rPr>
  </w:style>
  <w:style w:type="character" w:customStyle="1" w:styleId="CommentTextChar">
    <w:name w:val="Comment Text Char"/>
    <w:basedOn w:val="DefaultParagraphFont"/>
    <w:link w:val="CommentText"/>
    <w:uiPriority w:val="99"/>
    <w:qFormat/>
    <w:rPr>
      <w:rFonts w:ascii="Times New Roman" w:eastAsia="Calibri" w:hAnsi="Times New Roman" w:cs="Times New Roman"/>
      <w:kern w:val="0"/>
      <w:sz w:val="20"/>
      <w:szCs w:val="20"/>
      <w14:ligatures w14:val="none"/>
    </w:rPr>
  </w:style>
  <w:style w:type="character" w:customStyle="1" w:styleId="CommentSubjectChar">
    <w:name w:val="Comment Subject Char"/>
    <w:basedOn w:val="CommentTextChar"/>
    <w:link w:val="CommentSubject"/>
    <w:uiPriority w:val="99"/>
    <w:semiHidden/>
    <w:qFormat/>
    <w:rPr>
      <w:rFonts w:ascii="Times New Roman" w:eastAsia="Calibri" w:hAnsi="Times New Roman" w:cs="Times New Roman"/>
      <w:b/>
      <w:bCs/>
      <w:kern w:val="0"/>
      <w:sz w:val="20"/>
      <w:szCs w:val="20"/>
      <w14:ligatures w14:val="none"/>
    </w:rPr>
  </w:style>
  <w:style w:type="character" w:customStyle="1" w:styleId="HeaderChar">
    <w:name w:val="Header Char"/>
    <w:basedOn w:val="DefaultParagraphFont"/>
    <w:link w:val="Header"/>
    <w:uiPriority w:val="99"/>
    <w:qFormat/>
    <w:rPr>
      <w:rFonts w:ascii="Times New Roman" w:eastAsia="Calibri" w:hAnsi="Times New Roman" w:cs="Times New Roman"/>
      <w:kern w:val="0"/>
      <w:szCs w:val="22"/>
      <w14:ligatures w14:val="none"/>
    </w:rPr>
  </w:style>
  <w:style w:type="character" w:customStyle="1" w:styleId="FooterChar">
    <w:name w:val="Footer Char"/>
    <w:basedOn w:val="DefaultParagraphFont"/>
    <w:link w:val="Footer"/>
    <w:uiPriority w:val="99"/>
    <w:qFormat/>
    <w:rPr>
      <w:rFonts w:ascii="Times New Roman" w:eastAsia="Calibri" w:hAnsi="Times New Roman" w:cs="Times New Roman"/>
      <w:kern w:val="0"/>
      <w:szCs w:val="22"/>
      <w14:ligatures w14:val="none"/>
    </w:r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lang w:val="en-US" w:eastAsia="en-US"/>
    </w:rPr>
  </w:style>
  <w:style w:type="paragraph" w:customStyle="1" w:styleId="Tablenumber">
    <w:name w:val="Table number"/>
    <w:basedOn w:val="ListParagraph"/>
    <w:link w:val="TablenumberChar"/>
    <w:qFormat/>
    <w:pPr>
      <w:ind w:left="0"/>
    </w:pPr>
    <w:rPr>
      <w:sz w:val="22"/>
    </w:rPr>
  </w:style>
  <w:style w:type="paragraph" w:customStyle="1" w:styleId="Numberedtext">
    <w:name w:val="Numbered text"/>
    <w:basedOn w:val="ListParagraph"/>
    <w:link w:val="NumberedtextChar"/>
    <w:qFormat/>
    <w:pPr>
      <w:numPr>
        <w:numId w:val="1"/>
      </w:numPr>
      <w:ind w:left="1418" w:hanging="284"/>
    </w:pPr>
  </w:style>
  <w:style w:type="character" w:customStyle="1" w:styleId="ListParagraphChar">
    <w:name w:val="List Paragraph Char"/>
    <w:link w:val="ListParagraph"/>
    <w:uiPriority w:val="34"/>
    <w:qFormat/>
  </w:style>
  <w:style w:type="character" w:customStyle="1" w:styleId="TablenumberChar">
    <w:name w:val="Table number Char"/>
    <w:link w:val="Tablenumber"/>
    <w:qFormat/>
    <w:rPr>
      <w:rFonts w:ascii="Times New Roman" w:eastAsia="Calibri" w:hAnsi="Times New Roman" w:cs="Times New Roman"/>
      <w:kern w:val="0"/>
      <w:sz w:val="22"/>
      <w14:ligatures w14:val="none"/>
    </w:rPr>
  </w:style>
  <w:style w:type="character" w:customStyle="1" w:styleId="NumberedtextChar">
    <w:name w:val="Numbered text Char"/>
    <w:basedOn w:val="ListParagraphChar"/>
    <w:link w:val="Numberedtext"/>
    <w:qFormat/>
    <w:rPr>
      <w:rFonts w:eastAsia="Calibri" w:cs="Times New Roman"/>
      <w:kern w:val="0"/>
      <w:szCs w:val="22"/>
      <w14:ligatures w14:val="none"/>
    </w:rPr>
  </w:style>
  <w:style w:type="paragraph" w:customStyle="1" w:styleId="Tabletext">
    <w:name w:val="Table text"/>
    <w:basedOn w:val="Normal"/>
    <w:link w:val="TabletextChar"/>
    <w:qFormat/>
    <w:rPr>
      <w:sz w:val="22"/>
      <w:szCs w:val="24"/>
    </w:rPr>
  </w:style>
  <w:style w:type="character" w:customStyle="1" w:styleId="TabletextChar">
    <w:name w:val="Table text Char"/>
    <w:link w:val="Tabletext"/>
    <w:qFormat/>
    <w:rPr>
      <w:rFonts w:ascii="Times New Roman" w:eastAsia="Calibri" w:hAnsi="Times New Roman" w:cs="Times New Roman"/>
      <w:kern w:val="0"/>
      <w:sz w:val="22"/>
      <w14:ligatures w14:val="none"/>
    </w:rPr>
  </w:style>
  <w:style w:type="paragraph" w:customStyle="1" w:styleId="Hyperlink1">
    <w:name w:val="Hyperlink1"/>
    <w:basedOn w:val="Normal"/>
    <w:qFormat/>
    <w:pPr>
      <w:suppressAutoHyphens/>
      <w:autoSpaceDE w:val="0"/>
      <w:autoSpaceDN w:val="0"/>
      <w:adjustRightInd w:val="0"/>
      <w:spacing w:line="298" w:lineRule="auto"/>
      <w:ind w:firstLine="312"/>
      <w:textAlignment w:val="center"/>
    </w:pPr>
    <w:rPr>
      <w:rFonts w:eastAsia="Times New Roman"/>
      <w:color w:val="000000"/>
      <w:sz w:val="20"/>
      <w:szCs w:val="20"/>
      <w:lang w:val="en-GB"/>
    </w:rPr>
  </w:style>
  <w:style w:type="paragraph" w:customStyle="1" w:styleId="Normaltext">
    <w:name w:val="Normal text"/>
    <w:basedOn w:val="Normal"/>
    <w:link w:val="NormaltextChar"/>
    <w:qFormat/>
    <w:pPr>
      <w:ind w:firstLine="567"/>
    </w:pPr>
    <w:rPr>
      <w:szCs w:val="24"/>
    </w:rPr>
  </w:style>
  <w:style w:type="paragraph" w:customStyle="1" w:styleId="Tableheader">
    <w:name w:val="Table header"/>
    <w:basedOn w:val="Normal"/>
    <w:link w:val="TableheaderChar"/>
    <w:qFormat/>
    <w:pPr>
      <w:spacing w:before="120" w:after="120"/>
    </w:pPr>
    <w:rPr>
      <w:rFonts w:ascii="Arial" w:eastAsia="MS Mincho" w:hAnsi="Arial" w:cs="Arial Narrow"/>
      <w:b/>
      <w:color w:val="FFFFFF"/>
      <w:sz w:val="20"/>
    </w:rPr>
  </w:style>
  <w:style w:type="character" w:customStyle="1" w:styleId="NormaltextChar">
    <w:name w:val="Normal text Char"/>
    <w:link w:val="Normaltext"/>
    <w:qFormat/>
    <w:rPr>
      <w:rFonts w:ascii="Times New Roman" w:eastAsia="Calibri" w:hAnsi="Times New Roman" w:cs="Times New Roman"/>
      <w:kern w:val="0"/>
      <w14:ligatures w14:val="none"/>
    </w:rPr>
  </w:style>
  <w:style w:type="character" w:customStyle="1" w:styleId="TableheaderChar">
    <w:name w:val="Table header Char"/>
    <w:link w:val="Tableheader"/>
    <w:qFormat/>
    <w:rPr>
      <w:rFonts w:ascii="Arial" w:eastAsia="MS Mincho" w:hAnsi="Arial" w:cs="Arial Narrow"/>
      <w:b/>
      <w:color w:val="FFFFFF"/>
      <w:kern w:val="0"/>
      <w:sz w:val="20"/>
      <w:szCs w:val="22"/>
      <w14:ligatures w14:val="none"/>
    </w:rPr>
  </w:style>
  <w:style w:type="paragraph" w:customStyle="1" w:styleId="Normalpries">
    <w:name w:val="Normal pries"/>
    <w:basedOn w:val="Normaltext"/>
    <w:link w:val="NormalpriesChar"/>
    <w:qFormat/>
    <w:pPr>
      <w:spacing w:after="240"/>
    </w:pPr>
  </w:style>
  <w:style w:type="paragraph" w:customStyle="1" w:styleId="Normalpo">
    <w:name w:val="Normal po"/>
    <w:basedOn w:val="Normaltext"/>
    <w:link w:val="NormalpoChar"/>
    <w:qFormat/>
    <w:pPr>
      <w:spacing w:before="240"/>
    </w:pPr>
  </w:style>
  <w:style w:type="character" w:customStyle="1" w:styleId="NormalpriesChar">
    <w:name w:val="Normal pries Char"/>
    <w:link w:val="Normalpries"/>
    <w:qFormat/>
    <w:rPr>
      <w:rFonts w:ascii="Times New Roman" w:eastAsia="Calibri" w:hAnsi="Times New Roman" w:cs="Times New Roman"/>
      <w:kern w:val="0"/>
      <w14:ligatures w14:val="none"/>
    </w:rPr>
  </w:style>
  <w:style w:type="paragraph" w:customStyle="1" w:styleId="Lentele">
    <w:name w:val="Lentele"/>
    <w:basedOn w:val="Normal"/>
    <w:link w:val="LenteleChar"/>
    <w:qFormat/>
    <w:pPr>
      <w:numPr>
        <w:numId w:val="2"/>
      </w:numPr>
      <w:tabs>
        <w:tab w:val="left" w:pos="993"/>
      </w:tabs>
      <w:spacing w:before="120" w:line="276" w:lineRule="auto"/>
      <w:jc w:val="left"/>
    </w:pPr>
    <w:rPr>
      <w:rFonts w:eastAsia="Times New Roman"/>
      <w:sz w:val="22"/>
      <w:lang w:eastAsia="lt-LT"/>
    </w:rPr>
  </w:style>
  <w:style w:type="character" w:customStyle="1" w:styleId="NormalpoChar">
    <w:name w:val="Normal po Char"/>
    <w:link w:val="Normalpo"/>
    <w:qFormat/>
    <w:rPr>
      <w:rFonts w:ascii="Times New Roman" w:eastAsia="Calibri" w:hAnsi="Times New Roman" w:cs="Times New Roman"/>
      <w:kern w:val="0"/>
      <w14:ligatures w14:val="none"/>
    </w:rPr>
  </w:style>
  <w:style w:type="paragraph" w:customStyle="1" w:styleId="Heading30">
    <w:name w:val="Heading3"/>
    <w:basedOn w:val="Heading2"/>
    <w:link w:val="Heading3Char0"/>
    <w:qFormat/>
    <w:pPr>
      <w:spacing w:before="240" w:after="120"/>
      <w:ind w:left="1224" w:hanging="504"/>
      <w:jc w:val="center"/>
      <w:outlineLvl w:val="2"/>
    </w:pPr>
    <w:rPr>
      <w:rFonts w:ascii="Times New Roman" w:eastAsia="Times New Roman" w:hAnsi="Times New Roman" w:cs="Times New Roman"/>
      <w:b/>
      <w:bCs/>
      <w:i/>
      <w:color w:val="auto"/>
      <w:sz w:val="24"/>
      <w:szCs w:val="24"/>
    </w:rPr>
  </w:style>
  <w:style w:type="character" w:customStyle="1" w:styleId="LenteleChar">
    <w:name w:val="Lentele Char"/>
    <w:link w:val="Lentele"/>
    <w:qFormat/>
    <w:rPr>
      <w:rFonts w:ascii="Times New Roman" w:eastAsia="Times New Roman" w:hAnsi="Times New Roman" w:cs="Times New Roman"/>
      <w:kern w:val="0"/>
      <w:sz w:val="22"/>
      <w:szCs w:val="22"/>
      <w:lang w:eastAsia="lt-LT"/>
      <w14:ligatures w14:val="none"/>
    </w:rPr>
  </w:style>
  <w:style w:type="paragraph" w:customStyle="1" w:styleId="Paveikslas">
    <w:name w:val="Paveikslas"/>
    <w:basedOn w:val="Normal"/>
    <w:link w:val="PaveikslasChar"/>
    <w:qFormat/>
    <w:pPr>
      <w:spacing w:after="120"/>
      <w:jc w:val="center"/>
    </w:pPr>
    <w:rPr>
      <w:b/>
      <w:bCs/>
      <w:sz w:val="22"/>
    </w:rPr>
  </w:style>
  <w:style w:type="character" w:customStyle="1" w:styleId="Heading3Char0">
    <w:name w:val="Heading3 Char"/>
    <w:link w:val="Heading30"/>
    <w:qFormat/>
    <w:rPr>
      <w:rFonts w:ascii="Times New Roman" w:eastAsia="Times New Roman" w:hAnsi="Times New Roman" w:cs="Times New Roman"/>
      <w:b/>
      <w:bCs/>
      <w:i/>
      <w:kern w:val="0"/>
      <w14:ligatures w14:val="none"/>
    </w:rPr>
  </w:style>
  <w:style w:type="character" w:customStyle="1" w:styleId="PaveikslasChar">
    <w:name w:val="Paveikslas Char"/>
    <w:link w:val="Paveikslas"/>
    <w:qFormat/>
    <w:rPr>
      <w:rFonts w:ascii="Times New Roman" w:eastAsia="Calibri" w:hAnsi="Times New Roman" w:cs="Times New Roman"/>
      <w:b/>
      <w:bCs/>
      <w:kern w:val="0"/>
      <w:sz w:val="22"/>
      <w:szCs w:val="22"/>
      <w14:ligatures w14:val="none"/>
    </w:rPr>
  </w:style>
  <w:style w:type="paragraph" w:customStyle="1" w:styleId="Revision1">
    <w:name w:val="Revision1"/>
    <w:hidden/>
    <w:uiPriority w:val="99"/>
    <w:semiHidden/>
    <w:qFormat/>
    <w:rPr>
      <w:rFonts w:ascii="Times New Roman" w:eastAsia="Calibri" w:hAnsi="Times New Roman" w:cs="Times New Roman"/>
      <w:sz w:val="24"/>
      <w:szCs w:val="22"/>
      <w:lang w:eastAsia="en-US"/>
    </w:rPr>
  </w:style>
  <w:style w:type="table" w:customStyle="1" w:styleId="TableGrid1">
    <w:name w:val="Table Grid1"/>
    <w:basedOn w:val="TableNormal"/>
    <w:uiPriority w:val="59"/>
    <w:qFormat/>
    <w:rPr>
      <w:rFonts w:ascii="Times New Roman" w:eastAsia="Times New Roman" w:hAnsi="Times New Roman" w:cs="Times New Roman"/>
    </w:rPr>
    <w:tblPr/>
  </w:style>
  <w:style w:type="paragraph" w:customStyle="1" w:styleId="lentele0">
    <w:name w:val="lentele"/>
    <w:basedOn w:val="Normal"/>
    <w:link w:val="lenteleChar0"/>
    <w:qFormat/>
    <w:pPr>
      <w:spacing w:before="240" w:line="276" w:lineRule="auto"/>
      <w:jc w:val="left"/>
    </w:pPr>
    <w:rPr>
      <w:rFonts w:ascii="Arial" w:eastAsia="MS Mincho" w:hAnsi="Arial"/>
      <w:b/>
      <w:color w:val="4F5660"/>
      <w:sz w:val="18"/>
      <w:szCs w:val="24"/>
    </w:rPr>
  </w:style>
  <w:style w:type="character" w:customStyle="1" w:styleId="lenteleChar0">
    <w:name w:val="lentele Char"/>
    <w:link w:val="lentele0"/>
    <w:qFormat/>
    <w:rPr>
      <w:rFonts w:ascii="Arial" w:eastAsia="MS Mincho" w:hAnsi="Arial" w:cs="Times New Roman"/>
      <w:b/>
      <w:color w:val="4F5660"/>
      <w:kern w:val="0"/>
      <w:sz w:val="18"/>
      <w14:ligatures w14:val="none"/>
    </w:rPr>
  </w:style>
  <w:style w:type="paragraph" w:customStyle="1" w:styleId="123">
    <w:name w:val="123"/>
    <w:basedOn w:val="Heading3"/>
    <w:qFormat/>
    <w:pPr>
      <w:numPr>
        <w:numId w:val="3"/>
      </w:numPr>
      <w:spacing w:before="240" w:after="200" w:line="276" w:lineRule="auto"/>
      <w:ind w:left="1077" w:hanging="357"/>
    </w:pPr>
    <w:rPr>
      <w:rFonts w:ascii="Arial" w:eastAsia="Times New Roman" w:hAnsi="Arial" w:cs="Times New Roman"/>
      <w:bCs/>
      <w:color w:val="4F5660"/>
      <w:sz w:val="32"/>
      <w:szCs w:val="22"/>
    </w:rPr>
  </w:style>
  <w:style w:type="paragraph" w:customStyle="1" w:styleId="Tablenumbered">
    <w:name w:val="Table numbered"/>
    <w:basedOn w:val="Tabletext"/>
    <w:link w:val="TablenumberedChar"/>
    <w:qFormat/>
    <w:pPr>
      <w:numPr>
        <w:numId w:val="4"/>
      </w:numPr>
      <w:spacing w:before="60" w:after="60" w:line="276" w:lineRule="auto"/>
    </w:pPr>
    <w:rPr>
      <w:rFonts w:ascii="Arial" w:eastAsia="MS Mincho" w:hAnsi="Arial" w:cs="Arial Narrow"/>
      <w:color w:val="4F5660"/>
      <w:sz w:val="18"/>
      <w:szCs w:val="22"/>
      <w:lang w:eastAsia="ja-JP"/>
    </w:rPr>
  </w:style>
  <w:style w:type="character" w:customStyle="1" w:styleId="TablenumberedChar">
    <w:name w:val="Table numbered Char"/>
    <w:link w:val="Tablenumbered"/>
    <w:qFormat/>
    <w:rPr>
      <w:rFonts w:ascii="Arial" w:eastAsia="MS Mincho" w:hAnsi="Arial" w:cs="Arial Narrow"/>
      <w:color w:val="4F5660"/>
      <w:kern w:val="0"/>
      <w:sz w:val="18"/>
      <w:szCs w:val="22"/>
      <w:lang w:eastAsia="ja-JP"/>
      <w14:ligatures w14:val="none"/>
    </w:rPr>
  </w:style>
  <w:style w:type="paragraph" w:customStyle="1" w:styleId="Paveikslelis">
    <w:name w:val="Paveikslelis"/>
    <w:basedOn w:val="Caption"/>
    <w:link w:val="PaveikslelisChar"/>
    <w:qFormat/>
    <w:pPr>
      <w:spacing w:after="240" w:line="276" w:lineRule="auto"/>
      <w:jc w:val="center"/>
    </w:pPr>
    <w:rPr>
      <w:rFonts w:ascii="Arial" w:hAnsi="Arial"/>
      <w:color w:val="4F5660"/>
      <w:szCs w:val="24"/>
    </w:rPr>
  </w:style>
  <w:style w:type="character" w:customStyle="1" w:styleId="PaveikslelisChar">
    <w:name w:val="Paveikslelis Char"/>
    <w:link w:val="Paveikslelis"/>
    <w:qFormat/>
    <w:rPr>
      <w:rFonts w:ascii="Arial" w:eastAsia="Calibri" w:hAnsi="Arial" w:cs="Times New Roman"/>
      <w:b/>
      <w:bCs/>
      <w:color w:val="4F5660"/>
      <w:kern w:val="0"/>
      <w:sz w:val="18"/>
      <w14:ligatures w14:val="none"/>
    </w:rPr>
  </w:style>
  <w:style w:type="paragraph" w:customStyle="1" w:styleId="SraasBullet">
    <w:name w:val="Sąrašas Bullet"/>
    <w:basedOn w:val="Normal"/>
    <w:link w:val="SraasBulletDiagrama"/>
    <w:qFormat/>
    <w:pPr>
      <w:numPr>
        <w:numId w:val="5"/>
      </w:numPr>
      <w:spacing w:line="276" w:lineRule="auto"/>
    </w:pPr>
    <w:rPr>
      <w:rFonts w:ascii="Verdana" w:eastAsia="Times New Roman" w:hAnsi="Verdana"/>
      <w:color w:val="4F5660"/>
      <w:sz w:val="20"/>
      <w:szCs w:val="24"/>
    </w:rPr>
  </w:style>
  <w:style w:type="character" w:customStyle="1" w:styleId="SraasBulletDiagrama">
    <w:name w:val="Sąrašas Bullet Diagrama"/>
    <w:link w:val="SraasBullet"/>
    <w:qFormat/>
    <w:rPr>
      <w:rFonts w:ascii="Verdana" w:eastAsia="Times New Roman" w:hAnsi="Verdana" w:cs="Times New Roman"/>
      <w:color w:val="4F5660"/>
      <w:kern w:val="0"/>
      <w:sz w:val="20"/>
      <w14:ligatures w14:val="none"/>
    </w:rPr>
  </w:style>
  <w:style w:type="paragraph" w:customStyle="1" w:styleId="Bullets">
    <w:name w:val="Bullets"/>
    <w:basedOn w:val="ListParagraph"/>
    <w:link w:val="BulletsChar"/>
    <w:qFormat/>
    <w:pPr>
      <w:numPr>
        <w:numId w:val="6"/>
      </w:numPr>
      <w:spacing w:after="200" w:line="276" w:lineRule="auto"/>
      <w:ind w:left="924" w:hanging="357"/>
    </w:pPr>
    <w:rPr>
      <w:rFonts w:ascii="Arial" w:hAnsi="Arial"/>
      <w:color w:val="4F5660"/>
      <w:sz w:val="20"/>
      <w:lang w:eastAsia="lt-LT"/>
    </w:rPr>
  </w:style>
  <w:style w:type="character" w:customStyle="1" w:styleId="BulletsChar">
    <w:name w:val="Bullets Char"/>
    <w:link w:val="Bullets"/>
    <w:qFormat/>
    <w:rPr>
      <w:rFonts w:ascii="Arial" w:eastAsia="Calibri" w:hAnsi="Arial" w:cs="Times New Roman"/>
      <w:color w:val="4F5660"/>
      <w:kern w:val="0"/>
      <w:sz w:val="20"/>
      <w:szCs w:val="22"/>
      <w:lang w:eastAsia="lt-LT"/>
      <w14:ligatures w14:val="none"/>
    </w:rPr>
  </w:style>
  <w:style w:type="paragraph" w:customStyle="1" w:styleId="Heading40">
    <w:name w:val="Heading4"/>
    <w:basedOn w:val="Heading30"/>
    <w:link w:val="Heading4Char0"/>
    <w:qFormat/>
    <w:pPr>
      <w:ind w:left="1728" w:hanging="648"/>
      <w:outlineLvl w:val="3"/>
    </w:pPr>
    <w:rPr>
      <w:b w:val="0"/>
      <w:i w:val="0"/>
    </w:rPr>
  </w:style>
  <w:style w:type="character" w:customStyle="1" w:styleId="Heading4Char0">
    <w:name w:val="Heading4 Char"/>
    <w:link w:val="Heading40"/>
    <w:qFormat/>
    <w:rPr>
      <w:rFonts w:ascii="Times New Roman" w:eastAsia="Times New Roman" w:hAnsi="Times New Roman" w:cs="Times New Roman"/>
      <w:bCs/>
      <w:kern w:val="0"/>
      <w14:ligatures w14:val="none"/>
    </w:rPr>
  </w:style>
  <w:style w:type="character" w:customStyle="1" w:styleId="apple-converted-space">
    <w:name w:val="apple-converted-space"/>
    <w:basedOn w:val="DefaultParagraphFont"/>
    <w:qFormat/>
  </w:style>
  <w:style w:type="paragraph" w:customStyle="1" w:styleId="Style1">
    <w:name w:val="Style1"/>
    <w:basedOn w:val="Paveikslas"/>
    <w:link w:val="Style1Char"/>
    <w:qFormat/>
  </w:style>
  <w:style w:type="character" w:customStyle="1" w:styleId="Style1Char">
    <w:name w:val="Style1 Char"/>
    <w:link w:val="Style1"/>
    <w:qFormat/>
    <w:rPr>
      <w:rFonts w:ascii="Times New Roman" w:eastAsia="Calibri" w:hAnsi="Times New Roman" w:cs="Times New Roman"/>
      <w:b/>
      <w:bCs/>
      <w:kern w:val="0"/>
      <w:sz w:val="22"/>
      <w:szCs w:val="22"/>
      <w14:ligatures w14:val="none"/>
    </w:rPr>
  </w:style>
  <w:style w:type="paragraph" w:customStyle="1" w:styleId="Lentelsvidus">
    <w:name w:val="_Lentelės vidus"/>
    <w:basedOn w:val="Normal"/>
    <w:qFormat/>
    <w:pPr>
      <w:spacing w:before="60" w:after="60" w:line="276" w:lineRule="auto"/>
      <w:jc w:val="left"/>
    </w:pPr>
    <w:rPr>
      <w:rFonts w:eastAsia="Times New Roman"/>
      <w:sz w:val="22"/>
      <w:lang w:eastAsia="lt-LT"/>
    </w:rPr>
  </w:style>
  <w:style w:type="paragraph" w:customStyle="1" w:styleId="Numeracija">
    <w:name w:val="_Numeracija"/>
    <w:basedOn w:val="Normal"/>
    <w:link w:val="NumeracijaChar"/>
    <w:uiPriority w:val="99"/>
    <w:qFormat/>
    <w:pPr>
      <w:numPr>
        <w:numId w:val="7"/>
      </w:numPr>
      <w:spacing w:before="60" w:after="60" w:line="276" w:lineRule="auto"/>
    </w:pPr>
    <w:rPr>
      <w:rFonts w:eastAsia="Times New Roman"/>
      <w:color w:val="000000"/>
      <w:sz w:val="22"/>
      <w:lang w:eastAsia="lt-LT"/>
    </w:rPr>
  </w:style>
  <w:style w:type="character" w:customStyle="1" w:styleId="NumeracijaChar">
    <w:name w:val="_Numeracija Char"/>
    <w:link w:val="Numeracija"/>
    <w:uiPriority w:val="99"/>
    <w:qFormat/>
    <w:rPr>
      <w:rFonts w:ascii="Times New Roman" w:eastAsia="Times New Roman" w:hAnsi="Times New Roman" w:cs="Times New Roman"/>
      <w:color w:val="000000"/>
      <w:kern w:val="0"/>
      <w:sz w:val="22"/>
      <w:szCs w:val="22"/>
      <w:lang w:eastAsia="lt-LT"/>
      <w14:ligatures w14:val="none"/>
    </w:rPr>
  </w:style>
  <w:style w:type="character" w:customStyle="1" w:styleId="PlainTextChar">
    <w:name w:val="Plain Text Char"/>
    <w:basedOn w:val="DefaultParagraphFont"/>
    <w:link w:val="PlainText"/>
    <w:uiPriority w:val="99"/>
    <w:semiHidden/>
    <w:qFormat/>
    <w:rPr>
      <w:rFonts w:ascii="Calibri" w:hAnsi="Calibri"/>
      <w:kern w:val="0"/>
      <w:sz w:val="22"/>
      <w:szCs w:val="21"/>
      <w14:ligatures w14:val="none"/>
    </w:rPr>
  </w:style>
  <w:style w:type="character" w:customStyle="1" w:styleId="FootnoteTextChar">
    <w:name w:val="Footnote Text Char"/>
    <w:basedOn w:val="DefaultParagraphFont"/>
    <w:link w:val="FootnoteText"/>
    <w:qFormat/>
    <w:rPr>
      <w:rFonts w:ascii="Times New Roman" w:eastAsia="Times New Roman" w:hAnsi="Times New Roman" w:cs="Times New Roman"/>
      <w:kern w:val="0"/>
      <w:sz w:val="16"/>
      <w:szCs w:val="20"/>
      <w14:ligatures w14:val="none"/>
    </w:rPr>
  </w:style>
  <w:style w:type="paragraph" w:customStyle="1" w:styleId="ERP-TableText">
    <w:name w:val="ERP-Table Text"/>
    <w:basedOn w:val="Normal"/>
    <w:qFormat/>
    <w:pPr>
      <w:keepNext/>
      <w:jc w:val="left"/>
    </w:pPr>
    <w:rPr>
      <w:rFonts w:eastAsia="Times New Roman"/>
      <w:sz w:val="20"/>
      <w:szCs w:val="24"/>
    </w:rPr>
  </w:style>
  <w:style w:type="paragraph" w:customStyle="1" w:styleId="Pagrindinistekstas">
    <w:name w:val="_Pagrindinis tekstas"/>
    <w:basedOn w:val="Normal"/>
    <w:link w:val="PagrindinistekstasChar"/>
    <w:qFormat/>
    <w:rPr>
      <w:rFonts w:eastAsia="Times New Roman"/>
      <w:sz w:val="22"/>
      <w:lang w:eastAsia="lt-LT"/>
    </w:rPr>
  </w:style>
  <w:style w:type="character" w:customStyle="1" w:styleId="PagrindinistekstasChar">
    <w:name w:val="_Pagrindinis tekstas Char"/>
    <w:basedOn w:val="DefaultParagraphFont"/>
    <w:link w:val="Pagrindinistekstas"/>
    <w:qFormat/>
    <w:rPr>
      <w:rFonts w:ascii="Times New Roman" w:eastAsia="Times New Roman" w:hAnsi="Times New Roman" w:cs="Times New Roman"/>
      <w:kern w:val="0"/>
      <w:sz w:val="22"/>
      <w:szCs w:val="22"/>
      <w:lang w:eastAsia="lt-LT"/>
      <w14:ligatures w14:val="none"/>
    </w:rPr>
  </w:style>
  <w:style w:type="paragraph" w:customStyle="1" w:styleId="4lygis">
    <w:name w:val="_4 lygis"/>
    <w:basedOn w:val="Normal"/>
    <w:link w:val="4lygisChar"/>
    <w:qFormat/>
    <w:pPr>
      <w:keepNext/>
      <w:tabs>
        <w:tab w:val="left" w:pos="851"/>
      </w:tabs>
      <w:spacing w:before="120" w:after="120" w:line="276" w:lineRule="auto"/>
      <w:ind w:left="1985" w:hanging="992"/>
      <w:outlineLvl w:val="1"/>
    </w:pPr>
    <w:rPr>
      <w:rFonts w:eastAsia="SimSun"/>
      <w:kern w:val="12"/>
      <w:sz w:val="22"/>
    </w:rPr>
  </w:style>
  <w:style w:type="paragraph" w:customStyle="1" w:styleId="Paveikslunumeracija">
    <w:name w:val="_Paveikslu numeracija"/>
    <w:basedOn w:val="Caption"/>
    <w:link w:val="PaveikslunumeracijaChar"/>
    <w:qFormat/>
    <w:pPr>
      <w:spacing w:before="120" w:after="60"/>
      <w:jc w:val="center"/>
    </w:pPr>
    <w:rPr>
      <w:rFonts w:eastAsia="Times New Roman"/>
      <w:b w:val="0"/>
      <w:color w:val="auto"/>
      <w:sz w:val="20"/>
      <w:szCs w:val="20"/>
      <w:lang w:eastAsia="lt-LT"/>
    </w:rPr>
  </w:style>
  <w:style w:type="character" w:customStyle="1" w:styleId="4lygisChar">
    <w:name w:val="_4 lygis Char"/>
    <w:basedOn w:val="DefaultParagraphFont"/>
    <w:link w:val="4lygis"/>
    <w:qFormat/>
    <w:rPr>
      <w:rFonts w:ascii="Times New Roman" w:eastAsia="SimSun" w:hAnsi="Times New Roman" w:cs="Times New Roman"/>
      <w:kern w:val="12"/>
      <w:sz w:val="22"/>
      <w:szCs w:val="22"/>
      <w14:ligatures w14:val="none"/>
    </w:rPr>
  </w:style>
  <w:style w:type="character" w:customStyle="1" w:styleId="PaveikslunumeracijaChar">
    <w:name w:val="_Paveikslu numeracija Char"/>
    <w:basedOn w:val="DefaultParagraphFont"/>
    <w:link w:val="Paveikslunumeracija"/>
    <w:qFormat/>
    <w:rPr>
      <w:rFonts w:ascii="Times New Roman" w:eastAsia="Times New Roman" w:hAnsi="Times New Roman" w:cs="Times New Roman"/>
      <w:bCs/>
      <w:kern w:val="0"/>
      <w:sz w:val="20"/>
      <w:szCs w:val="20"/>
      <w:lang w:eastAsia="lt-LT"/>
      <w14:ligatures w14:val="none"/>
    </w:rPr>
  </w:style>
  <w:style w:type="paragraph" w:customStyle="1" w:styleId="Lentelespavadinimas">
    <w:name w:val="_Lenteles pavadinimas"/>
    <w:basedOn w:val="Caption"/>
    <w:link w:val="LentelespavadinimasChar"/>
    <w:qFormat/>
    <w:pPr>
      <w:keepNext/>
      <w:spacing w:before="120" w:after="60"/>
    </w:pPr>
    <w:rPr>
      <w:rFonts w:eastAsia="Times New Roman"/>
      <w:b w:val="0"/>
      <w:color w:val="auto"/>
      <w:sz w:val="20"/>
      <w:szCs w:val="20"/>
      <w:lang w:eastAsia="lt-LT"/>
    </w:rPr>
  </w:style>
  <w:style w:type="character" w:customStyle="1" w:styleId="LentelespavadinimasChar">
    <w:name w:val="_Lenteles pavadinimas Char"/>
    <w:basedOn w:val="DefaultParagraphFont"/>
    <w:link w:val="Lentelespavadinimas"/>
    <w:qFormat/>
    <w:rPr>
      <w:rFonts w:ascii="Times New Roman" w:eastAsia="Times New Roman" w:hAnsi="Times New Roman" w:cs="Times New Roman"/>
      <w:bCs/>
      <w:kern w:val="0"/>
      <w:sz w:val="20"/>
      <w:szCs w:val="20"/>
      <w:lang w:eastAsia="lt-LT"/>
      <w14:ligatures w14:val="none"/>
    </w:rPr>
  </w:style>
  <w:style w:type="paragraph" w:customStyle="1" w:styleId="Bulletai">
    <w:name w:val="_Bulletai"/>
    <w:basedOn w:val="Numeracija"/>
    <w:qFormat/>
    <w:pPr>
      <w:numPr>
        <w:numId w:val="8"/>
      </w:numPr>
      <w:tabs>
        <w:tab w:val="left" w:pos="360"/>
      </w:tabs>
      <w:spacing w:before="0" w:after="0" w:line="240" w:lineRule="auto"/>
      <w:ind w:left="502"/>
    </w:pPr>
  </w:style>
  <w:style w:type="paragraph" w:customStyle="1" w:styleId="3lygis">
    <w:name w:val="_3 lygis"/>
    <w:basedOn w:val="Normal"/>
    <w:link w:val="3lygisChar"/>
    <w:qFormat/>
    <w:pPr>
      <w:keepNext/>
      <w:tabs>
        <w:tab w:val="left" w:pos="709"/>
      </w:tabs>
      <w:spacing w:before="120" w:after="120" w:line="276" w:lineRule="auto"/>
      <w:ind w:firstLine="851"/>
      <w:outlineLvl w:val="1"/>
    </w:pPr>
    <w:rPr>
      <w:rFonts w:eastAsia="SimSun"/>
      <w:b/>
      <w:kern w:val="12"/>
      <w:sz w:val="22"/>
    </w:rPr>
  </w:style>
  <w:style w:type="character" w:customStyle="1" w:styleId="3lygisChar">
    <w:name w:val="_3 lygis Char"/>
    <w:basedOn w:val="DefaultParagraphFont"/>
    <w:link w:val="3lygis"/>
    <w:qFormat/>
    <w:rPr>
      <w:rFonts w:ascii="Times New Roman" w:eastAsia="SimSun" w:hAnsi="Times New Roman" w:cs="Times New Roman"/>
      <w:b/>
      <w:kern w:val="12"/>
      <w:sz w:val="22"/>
      <w:szCs w:val="22"/>
      <w14:ligatures w14:val="none"/>
    </w:rPr>
  </w:style>
  <w:style w:type="paragraph" w:customStyle="1" w:styleId="Lentelsheaderis">
    <w:name w:val="_Lentelės headeris"/>
    <w:basedOn w:val="Normal"/>
    <w:link w:val="LentelsheaderisChar"/>
    <w:qFormat/>
    <w:pPr>
      <w:spacing w:before="60" w:after="60"/>
      <w:jc w:val="center"/>
    </w:pPr>
    <w:rPr>
      <w:rFonts w:eastAsiaTheme="minorHAnsi"/>
      <w:b/>
      <w:sz w:val="22"/>
      <w:lang w:val="en-US"/>
    </w:rPr>
  </w:style>
  <w:style w:type="character" w:customStyle="1" w:styleId="LentelsheaderisChar">
    <w:name w:val="_Lentelės headeris Char"/>
    <w:basedOn w:val="DefaultParagraphFont"/>
    <w:link w:val="Lentelsheaderis"/>
    <w:qFormat/>
    <w:rPr>
      <w:rFonts w:ascii="Times New Roman" w:hAnsi="Times New Roman" w:cs="Times New Roman"/>
      <w:b/>
      <w:kern w:val="0"/>
      <w:sz w:val="22"/>
      <w:szCs w:val="22"/>
      <w:lang w:val="en-US"/>
      <w14:ligatures w14:val="none"/>
    </w:rPr>
  </w:style>
  <w:style w:type="table" w:customStyle="1" w:styleId="AteaTBL1">
    <w:name w:val="Atea TBL1"/>
    <w:basedOn w:val="TableNormal"/>
    <w:uiPriority w:val="99"/>
    <w:qFormat/>
    <w:rPr>
      <w:sz w:val="22"/>
      <w:szCs w:val="22"/>
      <w:lang w:val="en-US"/>
    </w:rPr>
    <w:tblPr/>
    <w:tblStylePr w:type="firstRow">
      <w:rPr>
        <w:rFonts w:asciiTheme="minorHAnsi" w:hAnsiTheme="minorHAnsi" w:cs="Calibri" w:hint="default"/>
        <w:b/>
        <w:color w:val="auto"/>
        <w:sz w:val="22"/>
        <w:szCs w:val="22"/>
      </w:rPr>
      <w:tblPr/>
      <w:tcPr>
        <w:tcBorders>
          <w:top w:val="single" w:sz="8" w:space="0" w:color="auto"/>
        </w:tcBorders>
        <w:shd w:val="clear" w:color="auto" w:fill="FFFFCC"/>
      </w:tcPr>
    </w:tblStylePr>
  </w:style>
  <w:style w:type="character" w:customStyle="1" w:styleId="BodyText3Char">
    <w:name w:val="Body Text 3 Char"/>
    <w:basedOn w:val="DefaultParagraphFont"/>
    <w:link w:val="BodyText3"/>
    <w:uiPriority w:val="99"/>
    <w:qFormat/>
    <w:rPr>
      <w:rFonts w:ascii="Times New Roman" w:eastAsia="Calibri" w:hAnsi="Times New Roman" w:cs="Times New Roman"/>
      <w:kern w:val="0"/>
      <w:sz w:val="16"/>
      <w:szCs w:val="16"/>
      <w14:ligatures w14:val="none"/>
    </w:rPr>
  </w:style>
  <w:style w:type="paragraph" w:customStyle="1" w:styleId="361">
    <w:name w:val="3.6.1"/>
    <w:basedOn w:val="Heading3"/>
    <w:qFormat/>
    <w:pPr>
      <w:numPr>
        <w:numId w:val="9"/>
      </w:numPr>
      <w:spacing w:before="240" w:after="200" w:line="276" w:lineRule="auto"/>
    </w:pPr>
    <w:rPr>
      <w:rFonts w:ascii="Arial" w:eastAsia="Times New Roman" w:hAnsi="Arial" w:cs="Times New Roman"/>
      <w:bCs/>
      <w:color w:val="4F5660"/>
      <w:sz w:val="32"/>
      <w:szCs w:val="22"/>
    </w:rPr>
  </w:style>
  <w:style w:type="character" w:customStyle="1" w:styleId="InternetLink">
    <w:name w:val="Internet Link"/>
    <w:qFormat/>
    <w:rPr>
      <w:color w:val="0000FF"/>
      <w:u w:val="single"/>
      <w:lang w:val="en-US" w:eastAsia="en-US" w:bidi="en-US"/>
    </w:rPr>
  </w:style>
  <w:style w:type="paragraph" w:customStyle="1" w:styleId="521">
    <w:name w:val="5.2.1"/>
    <w:basedOn w:val="Heading3"/>
    <w:qFormat/>
    <w:pPr>
      <w:numPr>
        <w:numId w:val="10"/>
      </w:numPr>
      <w:spacing w:before="240" w:after="200" w:line="276" w:lineRule="auto"/>
      <w:ind w:left="714" w:hanging="357"/>
    </w:pPr>
    <w:rPr>
      <w:rFonts w:ascii="Arial" w:eastAsia="Times New Roman" w:hAnsi="Arial" w:cs="Times New Roman"/>
      <w:bCs/>
      <w:color w:val="4F5660"/>
      <w:sz w:val="32"/>
      <w:szCs w:val="22"/>
      <w:lang w:eastAsia="lt-LT"/>
    </w:rPr>
  </w:style>
  <w:style w:type="paragraph" w:customStyle="1" w:styleId="Textbody">
    <w:name w:val="Text body"/>
    <w:basedOn w:val="Normal"/>
    <w:qFormat/>
    <w:pPr>
      <w:widowControl w:val="0"/>
      <w:suppressAutoHyphens/>
      <w:autoSpaceDN w:val="0"/>
      <w:spacing w:after="120"/>
      <w:jc w:val="left"/>
      <w:textAlignment w:val="baseline"/>
    </w:pPr>
    <w:rPr>
      <w:rFonts w:eastAsia="Lucida Sans Unicode" w:cs="Tahoma"/>
      <w:kern w:val="3"/>
      <w:szCs w:val="24"/>
      <w:lang w:eastAsia="lt-LT"/>
    </w:rPr>
  </w:style>
  <w:style w:type="paragraph" w:customStyle="1" w:styleId="Bodytekstas">
    <w:name w:val="Body tekstas"/>
    <w:basedOn w:val="Normal"/>
    <w:qFormat/>
    <w:pPr>
      <w:keepLines/>
      <w:spacing w:after="120"/>
      <w:ind w:firstLine="567"/>
    </w:pPr>
    <w:rPr>
      <w:rFonts w:eastAsia="Times New Roman"/>
      <w:szCs w:val="24"/>
    </w:rPr>
  </w:style>
  <w:style w:type="paragraph" w:customStyle="1" w:styleId="Text-Idented">
    <w:name w:val="Text-Ident'ed"/>
    <w:basedOn w:val="Normal"/>
    <w:qFormat/>
    <w:pPr>
      <w:widowControl w:val="0"/>
      <w:suppressAutoHyphens/>
      <w:autoSpaceDN w:val="0"/>
      <w:spacing w:after="120"/>
      <w:ind w:firstLine="283"/>
      <w:textAlignment w:val="baseline"/>
    </w:pPr>
    <w:rPr>
      <w:rFonts w:eastAsia="Times New Roman"/>
      <w:kern w:val="3"/>
      <w:szCs w:val="24"/>
      <w:lang w:val="en-US"/>
    </w:rPr>
  </w:style>
  <w:style w:type="paragraph" w:customStyle="1" w:styleId="Buletai">
    <w:name w:val="Buletai"/>
    <w:basedOn w:val="Normal"/>
    <w:link w:val="BuletaiChar"/>
    <w:qFormat/>
    <w:pPr>
      <w:numPr>
        <w:numId w:val="11"/>
      </w:numPr>
    </w:pPr>
    <w:rPr>
      <w:rFonts w:eastAsia="Times New Roman"/>
      <w:szCs w:val="24"/>
      <w:lang w:val="zh-CN" w:eastAsia="zh-CN"/>
    </w:rPr>
  </w:style>
  <w:style w:type="character" w:customStyle="1" w:styleId="BuletaiChar">
    <w:name w:val="Buletai Char"/>
    <w:link w:val="Buletai"/>
    <w:qFormat/>
    <w:rPr>
      <w:rFonts w:ascii="Times New Roman" w:eastAsia="Times New Roman" w:hAnsi="Times New Roman" w:cs="Times New Roman"/>
      <w:kern w:val="0"/>
      <w:lang w:val="zh-CN" w:eastAsia="zh-CN"/>
      <w14:ligatures w14:val="none"/>
    </w:rPr>
  </w:style>
  <w:style w:type="character" w:customStyle="1" w:styleId="KomentarotekstasDiagrama">
    <w:name w:val="Komentaro tekstas Diagrama"/>
    <w:basedOn w:val="DefaultParagraphFont"/>
    <w:uiPriority w:val="99"/>
    <w:qFormat/>
    <w:locked/>
  </w:style>
  <w:style w:type="character" w:customStyle="1" w:styleId="dxebaseoffice2010silver">
    <w:name w:val="dxebase_office2010silver"/>
    <w:basedOn w:val="DefaultParagraphFont"/>
    <w:qFormat/>
  </w:style>
  <w:style w:type="table" w:customStyle="1" w:styleId="TableGrid2">
    <w:name w:val="Table Grid2"/>
    <w:basedOn w:val="TableNormal"/>
    <w:uiPriority w:val="39"/>
    <w:qFormat/>
    <w:rPr>
      <w:rFonts w:ascii="Calibri" w:eastAsia="Calibri" w:hAnsi="Calibri" w:cs="Times New Roman"/>
      <w:sz w:val="22"/>
      <w:szCs w:val="22"/>
    </w:rPr>
    <w:tblPr/>
  </w:style>
  <w:style w:type="table" w:customStyle="1" w:styleId="TableGrid21">
    <w:name w:val="Table Grid21"/>
    <w:basedOn w:val="TableNormal"/>
    <w:uiPriority w:val="39"/>
    <w:qFormat/>
    <w:rPr>
      <w:rFonts w:ascii="Calibri" w:eastAsia="Calibri" w:hAnsi="Calibri" w:cs="Times New Roman"/>
      <w:sz w:val="22"/>
      <w:szCs w:val="22"/>
    </w:rPr>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Style2">
    <w:name w:val="Style2"/>
    <w:basedOn w:val="Heading1"/>
    <w:link w:val="Style2Char"/>
    <w:qFormat/>
    <w:rPr>
      <w:caps/>
      <w:sz w:val="32"/>
      <w:szCs w:val="32"/>
      <w:lang w:val="es-US"/>
    </w:rPr>
  </w:style>
  <w:style w:type="character" w:customStyle="1" w:styleId="Style2Char">
    <w:name w:val="Style2 Char"/>
    <w:basedOn w:val="Heading1Char"/>
    <w:link w:val="Style2"/>
    <w:qFormat/>
    <w:rPr>
      <w:rFonts w:asciiTheme="majorHAnsi" w:eastAsiaTheme="majorEastAsia" w:hAnsiTheme="majorHAnsi" w:cstheme="majorBidi"/>
      <w:caps/>
      <w:color w:val="0F4761" w:themeColor="accent1" w:themeShade="BF"/>
      <w:kern w:val="0"/>
      <w:sz w:val="32"/>
      <w:szCs w:val="32"/>
      <w:lang w:val="es-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keliauk.urm.lt"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www.urm.lt/storage/main/public/uploads/2025/01/abda04d4e0284c1abf621a494c013d83.pdf" TargetMode="External"/><Relationship Id="rId7" Type="http://schemas.openxmlformats.org/officeDocument/2006/relationships/webSettings" Target="webSettings.xml"/><Relationship Id="rId12" Type="http://schemas.openxmlformats.org/officeDocument/2006/relationships/hyperlink" Target="https://keliauk.urm.lt" TargetMode="External"/><Relationship Id="rId17" Type="http://schemas.openxmlformats.org/officeDocument/2006/relationships/hyperlink" Target="https://keliauk.urm.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keliauk.urm.lt" TargetMode="External"/><Relationship Id="rId20" Type="http://schemas.openxmlformats.org/officeDocument/2006/relationships/hyperlink" Target="https://urm.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eliauk.urm.lt"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keliauk.urm.lt" TargetMode="External"/><Relationship Id="rId23" Type="http://schemas.openxmlformats.org/officeDocument/2006/relationships/header" Target="header1.xml"/><Relationship Id="rId10" Type="http://schemas.openxmlformats.org/officeDocument/2006/relationships/hyperlink" Target="HTTPS://KELIAUK.URM.LT" TargetMode="External"/><Relationship Id="rId19" Type="http://schemas.openxmlformats.org/officeDocument/2006/relationships/hyperlink" Target="https://keliauk.urm.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eliauk.urm.l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697152527DE6374FA6BAF12F822A1FB9" ma:contentTypeVersion="12" ma:contentTypeDescription="Kurkite naują dokumentą." ma:contentTypeScope="" ma:versionID="a29e67b7ab9bbc92f42c6f9083dccd75">
  <xsd:schema xmlns:xsd="http://www.w3.org/2001/XMLSchema" xmlns:xs="http://www.w3.org/2001/XMLSchema" xmlns:p="http://schemas.microsoft.com/office/2006/metadata/properties" xmlns:ns2="1f5372bf-6e3b-4289-a81a-47ba45a26ffb" xmlns:ns3="879cfe41-f2db-46f3-b611-774284e1eb89" targetNamespace="http://schemas.microsoft.com/office/2006/metadata/properties" ma:root="true" ma:fieldsID="e24bebc5b592f78c487c8a9395b12863" ns2:_="" ns3:_="">
    <xsd:import namespace="1f5372bf-6e3b-4289-a81a-47ba45a26ffb"/>
    <xsd:import namespace="879cfe41-f2db-46f3-b611-774284e1eb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372bf-6e3b-4289-a81a-47ba45a26f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9cfe41-f2db-46f3-b611-774284e1eb89"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F6AB22-5744-4A03-8B91-E456151C0C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9EE9C5-46DC-4CC5-946F-58DBE25E2635}">
  <ds:schemaRefs>
    <ds:schemaRef ds:uri="http://schemas.microsoft.com/sharepoint/v3/contenttype/forms"/>
  </ds:schemaRefs>
</ds:datastoreItem>
</file>

<file path=customXml/itemProps3.xml><?xml version="1.0" encoding="utf-8"?>
<ds:datastoreItem xmlns:ds="http://schemas.openxmlformats.org/officeDocument/2006/customXml" ds:itemID="{A7D8EB92-3411-4DF9-8346-F92683F52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372bf-6e3b-4289-a81a-47ba45a26ffb"/>
    <ds:schemaRef ds:uri="879cfe41-f2db-46f3-b611-774284e1e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3554</Words>
  <Characters>26381</Characters>
  <DocSecurity>0</DocSecurity>
  <Lines>606</Lines>
  <Paragraphs>311</Paragraphs>
  <ScaleCrop>false</ScaleCrop>
  <LinksUpToDate>false</LinksUpToDate>
  <CharactersWithSpaces>29742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2025-12-18T11:38:00Z</dcterms:created>
  <dcterms:modified xsi:type="dcterms:W3CDTF">2025-12-18T12:19:00Z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11F5467FF0064183A0AD4663CB387BEC_13</vt:lpwstr>
  </property>
  <property fmtid="{D5CDD505-2E9C-101B-9397-08002B2CF9AE}" pid="4" name="ContentTypeId">
    <vt:lpwstr>0x010100697152527DE6374FA6BAF12F822A1FB9</vt:lpwstr>
  </property>
  <property fmtid="{D5CDD505-2E9C-101B-9397-08002B2CF9AE}" pid="5" name="docLang">
    <vt:lpwstr>lt</vt:lpwstr>
  </property>
</Properties>
</file>