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84262" w14:textId="735960E3" w:rsidR="001F684D" w:rsidRPr="00D360FE" w:rsidRDefault="002428D5" w:rsidP="00916AD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7297B">
        <w:rPr>
          <w:rFonts w:ascii="Times New Roman" w:hAnsi="Times New Roman" w:cs="Times New Roman"/>
        </w:rPr>
        <w:t>1299</w:t>
      </w:r>
      <w:r>
        <w:rPr>
          <w:rFonts w:ascii="Times New Roman" w:hAnsi="Times New Roman" w:cs="Times New Roman"/>
        </w:rPr>
        <w:t xml:space="preserve">, </w:t>
      </w:r>
      <w:r w:rsidR="00916AD6" w:rsidRPr="00D360FE">
        <w:rPr>
          <w:rFonts w:ascii="Times New Roman" w:hAnsi="Times New Roman" w:cs="Times New Roman"/>
        </w:rPr>
        <w:t>VPP-6124</w:t>
      </w:r>
    </w:p>
    <w:p w14:paraId="70646ECB" w14:textId="783B201F" w:rsidR="00916AD6" w:rsidRPr="00D360FE" w:rsidRDefault="00916AD6" w:rsidP="00916AD6">
      <w:pPr>
        <w:jc w:val="center"/>
        <w:rPr>
          <w:rFonts w:ascii="Times New Roman" w:hAnsi="Times New Roman" w:cs="Times New Roman"/>
          <w:b/>
        </w:rPr>
      </w:pPr>
      <w:r w:rsidRPr="00D360FE">
        <w:rPr>
          <w:rFonts w:ascii="Times New Roman" w:hAnsi="Times New Roman" w:cs="Times New Roman"/>
          <w:b/>
        </w:rPr>
        <w:t>Paciento monitoravimo sistemos techninė specifikacija (kiekis 1 kompl.)</w:t>
      </w:r>
    </w:p>
    <w:tbl>
      <w:tblPr>
        <w:tblStyle w:val="Lentelstinklelis"/>
        <w:tblW w:w="10490" w:type="dxa"/>
        <w:tblInd w:w="-289" w:type="dxa"/>
        <w:tblLook w:val="04A0" w:firstRow="1" w:lastRow="0" w:firstColumn="1" w:lastColumn="0" w:noHBand="0" w:noVBand="1"/>
      </w:tblPr>
      <w:tblGrid>
        <w:gridCol w:w="993"/>
        <w:gridCol w:w="2808"/>
        <w:gridCol w:w="3925"/>
        <w:gridCol w:w="2764"/>
      </w:tblGrid>
      <w:tr w:rsidR="00916AD6" w:rsidRPr="00D360FE" w14:paraId="498A6111" w14:textId="77777777" w:rsidTr="00C043C6">
        <w:trPr>
          <w:trHeight w:val="553"/>
        </w:trPr>
        <w:tc>
          <w:tcPr>
            <w:tcW w:w="993" w:type="dxa"/>
            <w:vAlign w:val="center"/>
          </w:tcPr>
          <w:p w14:paraId="257C2ADE" w14:textId="77777777" w:rsidR="00E91800" w:rsidRDefault="00916AD6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  <w:b/>
              </w:rPr>
              <w:t xml:space="preserve">Eil. </w:t>
            </w:r>
          </w:p>
          <w:p w14:paraId="15E123DA" w14:textId="76E0B492" w:rsidR="00916AD6" w:rsidRPr="00D360FE" w:rsidRDefault="00916AD6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08" w:type="dxa"/>
            <w:vAlign w:val="center"/>
          </w:tcPr>
          <w:p w14:paraId="444882EE" w14:textId="195CD4AA" w:rsidR="00916AD6" w:rsidRPr="00D360FE" w:rsidRDefault="00916AD6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  <w:b/>
              </w:rPr>
              <w:t>Parametrai</w:t>
            </w:r>
          </w:p>
          <w:p w14:paraId="7929131F" w14:textId="04F19E09" w:rsidR="00916AD6" w:rsidRPr="00D360FE" w:rsidRDefault="00916AD6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925" w:type="dxa"/>
            <w:vAlign w:val="center"/>
          </w:tcPr>
          <w:p w14:paraId="37CF7D8E" w14:textId="4F5C9313" w:rsidR="00916AD6" w:rsidRPr="00D360FE" w:rsidRDefault="00916AD6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  <w:b/>
              </w:rPr>
              <w:t>Reikalaujamos parametrų reikšmė</w:t>
            </w:r>
          </w:p>
        </w:tc>
        <w:tc>
          <w:tcPr>
            <w:tcW w:w="2764" w:type="dxa"/>
            <w:vAlign w:val="center"/>
          </w:tcPr>
          <w:p w14:paraId="2E107CA4" w14:textId="2D8316E5" w:rsidR="00916AD6" w:rsidRPr="00D360FE" w:rsidRDefault="00916AD6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E531E3" w:rsidRPr="00D360FE" w14:paraId="564EC794" w14:textId="77777777" w:rsidTr="00C043C6">
        <w:trPr>
          <w:trHeight w:val="262"/>
        </w:trPr>
        <w:tc>
          <w:tcPr>
            <w:tcW w:w="993" w:type="dxa"/>
          </w:tcPr>
          <w:p w14:paraId="3D5092CD" w14:textId="0FFA727E" w:rsidR="00E531E3" w:rsidRPr="00AF38F2" w:rsidRDefault="00E531E3" w:rsidP="00916AD6">
            <w:pPr>
              <w:jc w:val="center"/>
              <w:rPr>
                <w:rFonts w:ascii="Times New Roman" w:hAnsi="Times New Roman" w:cs="Times New Roman"/>
              </w:rPr>
            </w:pPr>
            <w:r w:rsidRPr="00AF38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33" w:type="dxa"/>
            <w:gridSpan w:val="2"/>
          </w:tcPr>
          <w:p w14:paraId="7DC85033" w14:textId="106C9600" w:rsidR="00E531E3" w:rsidRPr="00AF38F2" w:rsidRDefault="00E531E3" w:rsidP="00E531E3">
            <w:pPr>
              <w:rPr>
                <w:rFonts w:ascii="Times New Roman" w:hAnsi="Times New Roman" w:cs="Times New Roman"/>
              </w:rPr>
            </w:pPr>
            <w:r w:rsidRPr="00AF38F2">
              <w:rPr>
                <w:rFonts w:ascii="Times New Roman" w:hAnsi="Times New Roman" w:cs="Times New Roman"/>
              </w:rPr>
              <w:t>Paciento monitoravimo sistema</w:t>
            </w:r>
          </w:p>
        </w:tc>
        <w:tc>
          <w:tcPr>
            <w:tcW w:w="2764" w:type="dxa"/>
            <w:vAlign w:val="center"/>
          </w:tcPr>
          <w:p w14:paraId="08B9ADD7" w14:textId="77777777" w:rsidR="00E531E3" w:rsidRPr="00D360FE" w:rsidRDefault="00E531E3" w:rsidP="00916A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4725" w:rsidRPr="00D360FE" w14:paraId="6BA2E057" w14:textId="77777777" w:rsidTr="00C043C6">
        <w:trPr>
          <w:trHeight w:val="563"/>
        </w:trPr>
        <w:tc>
          <w:tcPr>
            <w:tcW w:w="993" w:type="dxa"/>
          </w:tcPr>
          <w:p w14:paraId="5CBA9993" w14:textId="5AE721A9" w:rsidR="006D4725" w:rsidRPr="00AF38F2" w:rsidRDefault="000B3653" w:rsidP="00D911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38F2">
              <w:rPr>
                <w:rFonts w:ascii="Times New Roman" w:hAnsi="Times New Roman" w:cs="Times New Roman"/>
                <w:b/>
              </w:rPr>
              <w:t>1.1</w:t>
            </w:r>
            <w:r w:rsidR="006D4725" w:rsidRPr="00AF3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08" w:type="dxa"/>
          </w:tcPr>
          <w:p w14:paraId="7DA2726B" w14:textId="307AC32E" w:rsidR="006D4725" w:rsidRPr="00AF38F2" w:rsidRDefault="006D4725" w:rsidP="006D4725">
            <w:pPr>
              <w:rPr>
                <w:rFonts w:ascii="Times New Roman" w:hAnsi="Times New Roman" w:cs="Times New Roman"/>
                <w:b/>
              </w:rPr>
            </w:pPr>
            <w:r w:rsidRPr="00AF38F2">
              <w:rPr>
                <w:rFonts w:ascii="Times New Roman" w:hAnsi="Times New Roman" w:cs="Times New Roman"/>
                <w:b/>
              </w:rPr>
              <w:t xml:space="preserve">Paciento gyvybinių funkcijų stebėjimo sistema </w:t>
            </w:r>
          </w:p>
        </w:tc>
        <w:tc>
          <w:tcPr>
            <w:tcW w:w="3925" w:type="dxa"/>
          </w:tcPr>
          <w:p w14:paraId="5C0C60CA" w14:textId="1CB0B5CB" w:rsidR="006D4725" w:rsidRPr="00AF38F2" w:rsidRDefault="006D4725" w:rsidP="006D47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4" w:type="dxa"/>
          </w:tcPr>
          <w:p w14:paraId="61EA1134" w14:textId="77777777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4725" w:rsidRPr="00D360FE" w14:paraId="4668BA16" w14:textId="77777777" w:rsidTr="00C043C6">
        <w:trPr>
          <w:trHeight w:val="842"/>
        </w:trPr>
        <w:tc>
          <w:tcPr>
            <w:tcW w:w="993" w:type="dxa"/>
          </w:tcPr>
          <w:p w14:paraId="62854B63" w14:textId="77838DC2" w:rsidR="006D4725" w:rsidRPr="00D360FE" w:rsidRDefault="006D4725" w:rsidP="00D911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1.</w:t>
            </w:r>
            <w:r w:rsidR="00AF38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08" w:type="dxa"/>
          </w:tcPr>
          <w:p w14:paraId="2EA9F074" w14:textId="6F39D7B9" w:rsidR="006D4725" w:rsidRPr="00DA54B8" w:rsidRDefault="006D4725" w:rsidP="006D4725">
            <w:pPr>
              <w:rPr>
                <w:rFonts w:ascii="Times New Roman" w:hAnsi="Times New Roman" w:cs="Times New Roman"/>
              </w:rPr>
            </w:pPr>
            <w:r w:rsidRPr="00DA54B8">
              <w:rPr>
                <w:rFonts w:ascii="Times New Roman" w:hAnsi="Times New Roman" w:cs="Times New Roman"/>
              </w:rPr>
              <w:t>Medicininės paskirties terminalas arba paciento gyvybinių funkcijų monitorius</w:t>
            </w:r>
          </w:p>
        </w:tc>
        <w:tc>
          <w:tcPr>
            <w:tcW w:w="3925" w:type="dxa"/>
          </w:tcPr>
          <w:p w14:paraId="487A63AA" w14:textId="423ADB0D" w:rsidR="006D4725" w:rsidRPr="00DA54B8" w:rsidRDefault="00183617" w:rsidP="006D4725">
            <w:pPr>
              <w:rPr>
                <w:rFonts w:ascii="Times New Roman" w:hAnsi="Times New Roman" w:cs="Times New Roman"/>
              </w:rPr>
            </w:pPr>
            <w:r w:rsidRPr="00DA54B8">
              <w:rPr>
                <w:rFonts w:ascii="Times New Roman" w:hAnsi="Times New Roman" w:cs="Times New Roman"/>
                <w:bCs/>
              </w:rPr>
              <w:t>21 vnt.</w:t>
            </w:r>
          </w:p>
        </w:tc>
        <w:tc>
          <w:tcPr>
            <w:tcW w:w="2764" w:type="dxa"/>
          </w:tcPr>
          <w:p w14:paraId="1A4E3C37" w14:textId="77777777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4725" w:rsidRPr="00D360FE" w14:paraId="38018388" w14:textId="77777777" w:rsidTr="00C043C6">
        <w:trPr>
          <w:trHeight w:val="1832"/>
        </w:trPr>
        <w:tc>
          <w:tcPr>
            <w:tcW w:w="993" w:type="dxa"/>
          </w:tcPr>
          <w:p w14:paraId="3AB7A8FF" w14:textId="6698D9D0" w:rsidR="006D4725" w:rsidRPr="00D360FE" w:rsidRDefault="006D4725" w:rsidP="00D911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1.1.</w:t>
            </w:r>
            <w:r w:rsidR="00C043C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08" w:type="dxa"/>
          </w:tcPr>
          <w:p w14:paraId="32DB11A9" w14:textId="75D8CE02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3925" w:type="dxa"/>
          </w:tcPr>
          <w:p w14:paraId="19413DC3" w14:textId="6FE0A0B4" w:rsidR="006D4725" w:rsidRPr="00D360FE" w:rsidRDefault="006D4725" w:rsidP="006D4725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Realiuoju laiku stebėti paciento gyvybinių funkcijų parametrus ir kreives, valdyti prijungtus paciento gyvybinių funkcijų monitorius, jungtis prie ligoninės kompiuterinio tinklo ir užtikrinti prieigą prie tinklo naršyklėse veikiančių klinikinių sistemų</w:t>
            </w:r>
            <w:r w:rsidR="00D911ED" w:rsidRPr="00D360FE">
              <w:rPr>
                <w:rFonts w:ascii="Times New Roman" w:hAnsi="Times New Roman" w:cs="Times New Roman"/>
              </w:rPr>
              <w:t xml:space="preserve"> </w:t>
            </w:r>
            <w:r w:rsidRPr="00D360FE">
              <w:rPr>
                <w:rFonts w:ascii="Times New Roman" w:hAnsi="Times New Roman" w:cs="Times New Roman"/>
              </w:rPr>
              <w:t xml:space="preserve">(LIS, EHR). </w:t>
            </w:r>
          </w:p>
        </w:tc>
        <w:tc>
          <w:tcPr>
            <w:tcW w:w="2764" w:type="dxa"/>
          </w:tcPr>
          <w:p w14:paraId="76EB329C" w14:textId="77777777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4725" w:rsidRPr="00D360FE" w14:paraId="6C8140EA" w14:textId="77777777" w:rsidTr="00FD69D6">
        <w:trPr>
          <w:trHeight w:val="1804"/>
        </w:trPr>
        <w:tc>
          <w:tcPr>
            <w:tcW w:w="993" w:type="dxa"/>
          </w:tcPr>
          <w:p w14:paraId="2D1FD1CC" w14:textId="72854981" w:rsidR="006D4725" w:rsidRPr="00D360FE" w:rsidRDefault="006D4725" w:rsidP="00D911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1.1.</w:t>
            </w:r>
            <w:r w:rsidR="00C043C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08" w:type="dxa"/>
          </w:tcPr>
          <w:p w14:paraId="38C04D56" w14:textId="298964C7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Terminalo ekranas</w:t>
            </w:r>
          </w:p>
        </w:tc>
        <w:tc>
          <w:tcPr>
            <w:tcW w:w="3925" w:type="dxa"/>
          </w:tcPr>
          <w:p w14:paraId="16EBDE0B" w14:textId="77777777" w:rsidR="006D4725" w:rsidRPr="00D360FE" w:rsidRDefault="006D4725" w:rsidP="006D4725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1. Spalvotas;</w:t>
            </w:r>
          </w:p>
          <w:p w14:paraId="71B204DD" w14:textId="77777777" w:rsidR="006D4725" w:rsidRPr="00D360FE" w:rsidRDefault="006D4725" w:rsidP="006D4725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2. TFT tipo arba lygiavertis;</w:t>
            </w:r>
          </w:p>
          <w:p w14:paraId="55718D51" w14:textId="77777777" w:rsidR="006D4725" w:rsidRPr="00D360FE" w:rsidRDefault="006D4725" w:rsidP="006D4725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3. Ekrano įstrižainė ≥ 54 cm;</w:t>
            </w:r>
          </w:p>
          <w:p w14:paraId="00474029" w14:textId="77777777" w:rsidR="006D4725" w:rsidRPr="00D360FE" w:rsidRDefault="006D4725" w:rsidP="006D4725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4. Dengtas stiklu, atspariu dezinfekcinėms medžiagoms;</w:t>
            </w:r>
          </w:p>
          <w:p w14:paraId="4463A7FF" w14:textId="12039E1B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5. Ekrano rezoliucija ne mažesnė 1920</w:t>
            </w:r>
            <w:r w:rsidR="008336DA">
              <w:rPr>
                <w:rFonts w:ascii="Times New Roman" w:hAnsi="Times New Roman" w:cs="Times New Roman"/>
              </w:rPr>
              <w:t>×</w:t>
            </w:r>
            <w:r w:rsidRPr="00D360FE">
              <w:rPr>
                <w:rFonts w:ascii="Times New Roman" w:hAnsi="Times New Roman" w:cs="Times New Roman"/>
              </w:rPr>
              <w:t>1080 taškų</w:t>
            </w:r>
            <w:r w:rsidR="00D911ED"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3E30AD9D" w14:textId="77777777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4725" w:rsidRPr="00D360FE" w14:paraId="03515A55" w14:textId="77777777" w:rsidTr="00C043C6">
        <w:trPr>
          <w:trHeight w:val="1005"/>
        </w:trPr>
        <w:tc>
          <w:tcPr>
            <w:tcW w:w="993" w:type="dxa"/>
          </w:tcPr>
          <w:p w14:paraId="35A44BE4" w14:textId="39924CD2" w:rsidR="006D4725" w:rsidRPr="00D360FE" w:rsidRDefault="006D4725" w:rsidP="00D911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1.</w:t>
            </w:r>
            <w:r w:rsidR="00C043C6">
              <w:rPr>
                <w:rFonts w:ascii="Times New Roman" w:hAnsi="Times New Roman" w:cs="Times New Roman"/>
              </w:rPr>
              <w:t>1.1.3</w:t>
            </w:r>
            <w:r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7B003F78" w14:textId="175BD415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Sąsajos parametrų valdymui</w:t>
            </w:r>
          </w:p>
        </w:tc>
        <w:tc>
          <w:tcPr>
            <w:tcW w:w="3925" w:type="dxa"/>
          </w:tcPr>
          <w:p w14:paraId="38E3EC17" w14:textId="7432E59F" w:rsidR="006D4725" w:rsidRPr="00D360FE" w:rsidRDefault="006D4725" w:rsidP="006D4725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1. Per jutiklinį ekraną („touchscreen“) ir/arba nustatymų valdymo ratuką</w:t>
            </w:r>
            <w:r w:rsidR="00D911ED" w:rsidRPr="00D360FE">
              <w:rPr>
                <w:rFonts w:ascii="Times New Roman" w:hAnsi="Times New Roman" w:cs="Times New Roman"/>
              </w:rPr>
              <w:t>;</w:t>
            </w:r>
          </w:p>
          <w:p w14:paraId="538FD009" w14:textId="30C9D537" w:rsidR="006D4725" w:rsidRPr="00D360FE" w:rsidRDefault="00D911ED" w:rsidP="006D4725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2</w:t>
            </w:r>
            <w:r w:rsidR="006D4725" w:rsidRPr="00D360FE">
              <w:rPr>
                <w:rFonts w:ascii="Times New Roman" w:hAnsi="Times New Roman" w:cs="Times New Roman"/>
              </w:rPr>
              <w:t>. Prijungiamą kompiuterinę klaviatūrą ir pelę</w:t>
            </w:r>
            <w:r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4F2CC368" w14:textId="77777777" w:rsidR="006D4725" w:rsidRPr="00D360FE" w:rsidRDefault="006D4725" w:rsidP="006D47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11ED" w:rsidRPr="00D360FE" w14:paraId="1E08D31C" w14:textId="77777777" w:rsidTr="00C043C6">
        <w:trPr>
          <w:trHeight w:val="1391"/>
        </w:trPr>
        <w:tc>
          <w:tcPr>
            <w:tcW w:w="993" w:type="dxa"/>
          </w:tcPr>
          <w:p w14:paraId="6303116B" w14:textId="4D4F387C" w:rsidR="00D911ED" w:rsidRPr="00D360FE" w:rsidRDefault="00D911ED" w:rsidP="0050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1.</w:t>
            </w:r>
            <w:r w:rsidR="00C043C6">
              <w:rPr>
                <w:rFonts w:ascii="Times New Roman" w:hAnsi="Times New Roman" w:cs="Times New Roman"/>
              </w:rPr>
              <w:t>1.1.4</w:t>
            </w:r>
            <w:r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07C02BF7" w14:textId="50E716D5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Konstrukcinės savybės</w:t>
            </w:r>
          </w:p>
        </w:tc>
        <w:tc>
          <w:tcPr>
            <w:tcW w:w="3925" w:type="dxa"/>
          </w:tcPr>
          <w:p w14:paraId="4C63CFA8" w14:textId="77777777" w:rsidR="00D911ED" w:rsidRPr="00D360FE" w:rsidRDefault="00D911ED" w:rsidP="00D911ED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1. Aušinimui nenaudojami ventiliatoriai;</w:t>
            </w:r>
          </w:p>
          <w:p w14:paraId="2C22378D" w14:textId="77777777" w:rsidR="00D911ED" w:rsidRPr="00D360FE" w:rsidRDefault="00D911ED" w:rsidP="00D911ED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2. Integruotas procesorius ir operatyvinė atmintis;</w:t>
            </w:r>
          </w:p>
          <w:p w14:paraId="72635109" w14:textId="37B9D5B2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3. Integruota įspėjamųjų aliarmų juosta (terminalo ar monitoriaus korpuso skydelyje).“</w:t>
            </w:r>
          </w:p>
        </w:tc>
        <w:tc>
          <w:tcPr>
            <w:tcW w:w="2764" w:type="dxa"/>
          </w:tcPr>
          <w:p w14:paraId="6728A9D9" w14:textId="77777777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11ED" w:rsidRPr="00D360FE" w14:paraId="086301B6" w14:textId="77777777" w:rsidTr="00EA7A47">
        <w:trPr>
          <w:trHeight w:val="831"/>
        </w:trPr>
        <w:tc>
          <w:tcPr>
            <w:tcW w:w="993" w:type="dxa"/>
          </w:tcPr>
          <w:p w14:paraId="53979484" w14:textId="15FEDBB0" w:rsidR="00D911ED" w:rsidRPr="00D360FE" w:rsidRDefault="00D911ED" w:rsidP="00507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1.</w:t>
            </w:r>
            <w:r w:rsidR="00C043C6">
              <w:rPr>
                <w:rFonts w:ascii="Times New Roman" w:hAnsi="Times New Roman" w:cs="Times New Roman"/>
              </w:rPr>
              <w:t>1.1.5</w:t>
            </w:r>
            <w:r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79296065" w14:textId="309DDEAC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Vienu metu ekrane atvaizduojamų kreivių skaičius</w:t>
            </w:r>
          </w:p>
        </w:tc>
        <w:tc>
          <w:tcPr>
            <w:tcW w:w="3925" w:type="dxa"/>
          </w:tcPr>
          <w:p w14:paraId="4363F7BB" w14:textId="33743265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  <w:r w:rsidRPr="00D360FE">
              <w:rPr>
                <w:rFonts w:ascii="Times New Roman" w:hAnsi="Times New Roman" w:cs="Times New Roman"/>
              </w:rPr>
              <w:t>Ne mažiau kaip 12</w:t>
            </w:r>
          </w:p>
        </w:tc>
        <w:tc>
          <w:tcPr>
            <w:tcW w:w="2764" w:type="dxa"/>
          </w:tcPr>
          <w:p w14:paraId="6D239048" w14:textId="77777777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11ED" w:rsidRPr="00D360FE" w14:paraId="541A3C7C" w14:textId="77777777" w:rsidTr="007F76C9">
        <w:trPr>
          <w:trHeight w:val="1085"/>
        </w:trPr>
        <w:tc>
          <w:tcPr>
            <w:tcW w:w="993" w:type="dxa"/>
          </w:tcPr>
          <w:p w14:paraId="08CE7EBC" w14:textId="4F6CD720" w:rsidR="00D911ED" w:rsidRPr="00D360FE" w:rsidRDefault="007F76C9" w:rsidP="0050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D911ED" w:rsidRPr="00D360F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  <w:r w:rsidR="00D911ED"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74E0AD43" w14:textId="4C31985C" w:rsidR="00D911ED" w:rsidRPr="00D360FE" w:rsidRDefault="00D911ED" w:rsidP="00D911ED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Integruotos jungtys</w:t>
            </w:r>
          </w:p>
        </w:tc>
        <w:tc>
          <w:tcPr>
            <w:tcW w:w="3925" w:type="dxa"/>
          </w:tcPr>
          <w:p w14:paraId="25AED6C4" w14:textId="77777777" w:rsidR="00D911ED" w:rsidRPr="00D360FE" w:rsidRDefault="00D911ED" w:rsidP="00D911ED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1. ≥ 5 USB jungtys;</w:t>
            </w:r>
          </w:p>
          <w:p w14:paraId="3F71F2C6" w14:textId="77777777" w:rsidR="00D911ED" w:rsidRPr="00D360FE" w:rsidRDefault="00D911ED" w:rsidP="00D911ED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2. ≥ 2 kompiuterinio tinklo jungtys;</w:t>
            </w:r>
          </w:p>
          <w:p w14:paraId="6A63E1AB" w14:textId="381C4C5E" w:rsidR="00D911ED" w:rsidRPr="00D360FE" w:rsidRDefault="00D911ED" w:rsidP="00D911ED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3. ≥ 1 jungtis papildomam ekrano prijungimui</w:t>
            </w:r>
            <w:r w:rsidR="007F76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14D5408E" w14:textId="77777777" w:rsidR="00D911ED" w:rsidRPr="00D360FE" w:rsidRDefault="00D911ED" w:rsidP="00D911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60FE" w:rsidRPr="00D360FE" w14:paraId="0C6E6A1E" w14:textId="77777777" w:rsidTr="00C043C6">
        <w:tc>
          <w:tcPr>
            <w:tcW w:w="993" w:type="dxa"/>
          </w:tcPr>
          <w:p w14:paraId="23637AF8" w14:textId="6361FD10" w:rsidR="00D360FE" w:rsidRPr="00D360FE" w:rsidRDefault="007F76C9" w:rsidP="0050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D360FE" w:rsidRPr="00D360F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  <w:r w:rsidR="00D360FE"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3A71418E" w14:textId="22BEE619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Komplektuojamos  specializuotos programos</w:t>
            </w:r>
          </w:p>
        </w:tc>
        <w:tc>
          <w:tcPr>
            <w:tcW w:w="3925" w:type="dxa"/>
          </w:tcPr>
          <w:p w14:paraId="108E0163" w14:textId="3FE461AA" w:rsidR="00D360FE" w:rsidRPr="00D360FE" w:rsidRDefault="00D360FE" w:rsidP="00D360FE">
            <w:pPr>
              <w:pStyle w:val="Sraopastraipa"/>
              <w:ind w:left="0"/>
              <w:rPr>
                <w:rFonts w:ascii="Times New Roman" w:hAnsi="Times New Roman" w:cs="Times New Roman"/>
                <w:noProof/>
                <w:lang w:val="lt-LT"/>
              </w:rPr>
            </w:pPr>
            <w:r w:rsidRPr="00D360FE">
              <w:rPr>
                <w:rFonts w:ascii="Times New Roman" w:hAnsi="Times New Roman" w:cs="Times New Roman"/>
                <w:noProof/>
                <w:lang w:val="lt-LT"/>
              </w:rPr>
              <w:t>1.</w:t>
            </w:r>
            <w:r w:rsidR="00C559B5">
              <w:rPr>
                <w:rFonts w:ascii="Times New Roman" w:hAnsi="Times New Roman" w:cs="Times New Roman"/>
                <w:noProof/>
                <w:lang w:val="lt-LT"/>
              </w:rPr>
              <w:t xml:space="preserve"> </w:t>
            </w:r>
            <w:r w:rsidRPr="00D360FE">
              <w:rPr>
                <w:rFonts w:ascii="Times New Roman" w:hAnsi="Times New Roman" w:cs="Times New Roman"/>
                <w:noProof/>
                <w:lang w:val="lt-LT"/>
              </w:rPr>
              <w:t>Skirtukų funkcija, leidžianti susikurti ir išsaugoti skirtukus (tabs), per kuriuos užtikrinama greita prieiga prie HTML5 pagrindu veikiančių ligoninės tinklo aplikacijų, PACS, EMR sistemų;</w:t>
            </w:r>
          </w:p>
          <w:p w14:paraId="25ECA6AD" w14:textId="2CE773FA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2. Pulsinio spa</w:t>
            </w:r>
            <w:r>
              <w:rPr>
                <w:rFonts w:ascii="Times New Roman" w:hAnsi="Times New Roman" w:cs="Times New Roman"/>
              </w:rPr>
              <w:t>u</w:t>
            </w:r>
            <w:r w:rsidRPr="00D360FE">
              <w:rPr>
                <w:rFonts w:ascii="Times New Roman" w:hAnsi="Times New Roman" w:cs="Times New Roman"/>
              </w:rPr>
              <w:t>dimo bei širdies išstumiamo kraujo tūrio variacijos kvėpavimo ciklo metu analizės programa, skirta skysčių atsako vertinimui (SPV/PPV)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02C2F645" w14:textId="77777777" w:rsidR="00D360FE" w:rsidRPr="00D360FE" w:rsidRDefault="00D360FE" w:rsidP="00D360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60FE" w:rsidRPr="00D360FE" w14:paraId="2E8BD54D" w14:textId="77777777" w:rsidTr="00C043C6">
        <w:tc>
          <w:tcPr>
            <w:tcW w:w="993" w:type="dxa"/>
          </w:tcPr>
          <w:p w14:paraId="325487E9" w14:textId="0399535B" w:rsidR="00D360FE" w:rsidRPr="00D360FE" w:rsidRDefault="00961956" w:rsidP="0050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D360FE" w:rsidRPr="00D360F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  <w:r w:rsidR="00D360FE"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6FEEC84A" w14:textId="4058A430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Vaizdų konfigūravimas ir darbo eigos optimizavimas</w:t>
            </w:r>
          </w:p>
        </w:tc>
        <w:tc>
          <w:tcPr>
            <w:tcW w:w="3925" w:type="dxa"/>
          </w:tcPr>
          <w:p w14:paraId="3686A623" w14:textId="0D3735DB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Galimybė rinktis iš ne mažiau 5</w:t>
            </w:r>
            <w:r w:rsidR="008B28D9">
              <w:rPr>
                <w:rFonts w:ascii="Times New Roman" w:hAnsi="Times New Roman" w:cs="Times New Roman"/>
              </w:rPr>
              <w:t>,</w:t>
            </w:r>
            <w:r w:rsidRPr="00D360FE">
              <w:rPr>
                <w:rFonts w:ascii="Times New Roman" w:hAnsi="Times New Roman" w:cs="Times New Roman"/>
              </w:rPr>
              <w:t xml:space="preserve"> iš anksto sukonfigūruotų vaizdų ekr</w:t>
            </w:r>
            <w:r w:rsidR="008B28D9">
              <w:rPr>
                <w:rFonts w:ascii="Times New Roman" w:hAnsi="Times New Roman" w:cs="Times New Roman"/>
              </w:rPr>
              <w:t>an</w:t>
            </w:r>
            <w:r w:rsidRPr="00D360FE">
              <w:rPr>
                <w:rFonts w:ascii="Times New Roman" w:hAnsi="Times New Roman" w:cs="Times New Roman"/>
              </w:rPr>
              <w:t xml:space="preserve">e išdėstymo </w:t>
            </w:r>
            <w:r w:rsidRPr="00D360FE">
              <w:rPr>
                <w:rFonts w:ascii="Times New Roman" w:hAnsi="Times New Roman" w:cs="Times New Roman"/>
              </w:rPr>
              <w:lastRenderedPageBreak/>
              <w:t>variantų, bei galimybė vartotojui susikurti individualizuotus vaizdo ekrane išdėstymus pagal konkrečius klinikinius poreikius ir išsaugoti jų prietaiso atmintyje ne mažiau kaip 5.</w:t>
            </w:r>
          </w:p>
        </w:tc>
        <w:tc>
          <w:tcPr>
            <w:tcW w:w="2764" w:type="dxa"/>
          </w:tcPr>
          <w:p w14:paraId="66A04BE1" w14:textId="77777777" w:rsidR="00D360FE" w:rsidRPr="00D360FE" w:rsidRDefault="00D360FE" w:rsidP="00D360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60FE" w:rsidRPr="00D360FE" w14:paraId="5F4E0E7C" w14:textId="77777777" w:rsidTr="00C043C6">
        <w:tc>
          <w:tcPr>
            <w:tcW w:w="993" w:type="dxa"/>
          </w:tcPr>
          <w:p w14:paraId="1A465EC5" w14:textId="04626B78" w:rsidR="00D360FE" w:rsidRPr="00D360FE" w:rsidRDefault="00892A5A" w:rsidP="00507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D360FE" w:rsidRPr="00D360F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  <w:r w:rsidR="00D360FE"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18AE5EE5" w14:textId="0689EA45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Parametrų atmintis</w:t>
            </w:r>
          </w:p>
        </w:tc>
        <w:tc>
          <w:tcPr>
            <w:tcW w:w="3925" w:type="dxa"/>
          </w:tcPr>
          <w:p w14:paraId="73ED1036" w14:textId="2A14A6B1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1.</w:t>
            </w:r>
            <w:r w:rsidR="004A7784">
              <w:rPr>
                <w:rFonts w:ascii="Times New Roman" w:hAnsi="Times New Roman" w:cs="Times New Roman"/>
              </w:rPr>
              <w:t xml:space="preserve"> </w:t>
            </w:r>
            <w:r w:rsidRPr="00D360FE">
              <w:rPr>
                <w:rFonts w:ascii="Times New Roman" w:hAnsi="Times New Roman" w:cs="Times New Roman"/>
              </w:rPr>
              <w:t xml:space="preserve">Atminties trukmė ≥ 96 val.grafinės ir skaitmeninės informacijos; </w:t>
            </w:r>
          </w:p>
          <w:p w14:paraId="6893DBD4" w14:textId="77777777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2. Grafinių ir skaitmeninių trendų peržiūra monitoriaus ekrane;</w:t>
            </w:r>
          </w:p>
          <w:p w14:paraId="2D463EF5" w14:textId="77777777" w:rsidR="00716360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 xml:space="preserve">3. ≥ 100 įvykių išsaugojimas atmintyje su </w:t>
            </w:r>
          </w:p>
          <w:p w14:paraId="0B6549BB" w14:textId="5453C8AC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≥ 15 sek. kreivių vaizdu;</w:t>
            </w:r>
          </w:p>
          <w:p w14:paraId="47CA4C1F" w14:textId="77777777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4. Rankinis įvykio išsaugojimas atmintyje;</w:t>
            </w:r>
          </w:p>
          <w:p w14:paraId="747B3AEC" w14:textId="4F988AE1" w:rsidR="00D360FE" w:rsidRPr="004A7784" w:rsidRDefault="00D360FE" w:rsidP="004A7784">
            <w:pPr>
              <w:rPr>
                <w:rFonts w:ascii="Times New Roman" w:hAnsi="Times New Roman" w:cs="Times New Roman"/>
              </w:rPr>
            </w:pPr>
            <w:r w:rsidRPr="004A7784">
              <w:rPr>
                <w:rFonts w:ascii="Times New Roman" w:hAnsi="Times New Roman" w:cs="Times New Roman"/>
              </w:rPr>
              <w:t>5. Automatinis įvykio fiksavimas aliarmo metu</w:t>
            </w:r>
            <w:r w:rsidR="004A778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369077BB" w14:textId="77777777" w:rsidR="00D360FE" w:rsidRPr="00D360FE" w:rsidRDefault="00D360FE" w:rsidP="00D360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360FE" w:rsidRPr="00D360FE" w14:paraId="2E5C3217" w14:textId="77777777" w:rsidTr="00C043C6">
        <w:trPr>
          <w:trHeight w:val="863"/>
        </w:trPr>
        <w:tc>
          <w:tcPr>
            <w:tcW w:w="993" w:type="dxa"/>
          </w:tcPr>
          <w:p w14:paraId="03F41688" w14:textId="602086F9" w:rsidR="00D360FE" w:rsidRPr="00D360FE" w:rsidRDefault="00892A5A" w:rsidP="00D36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D360FE" w:rsidRPr="00D360F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10</w:t>
            </w:r>
            <w:r w:rsidR="00D360FE" w:rsidRPr="00D360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46110A0A" w14:textId="1D819146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Maitinimo šaltiniai</w:t>
            </w:r>
          </w:p>
        </w:tc>
        <w:tc>
          <w:tcPr>
            <w:tcW w:w="3925" w:type="dxa"/>
          </w:tcPr>
          <w:p w14:paraId="0EAEEE18" w14:textId="42731CCF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1. Iš 230</w:t>
            </w:r>
            <w:r w:rsidR="009677EC">
              <w:rPr>
                <w:rFonts w:ascii="Times New Roman" w:hAnsi="Times New Roman" w:cs="Times New Roman"/>
              </w:rPr>
              <w:t xml:space="preserve"> </w:t>
            </w:r>
            <w:r w:rsidRPr="00D360FE">
              <w:rPr>
                <w:rFonts w:ascii="Times New Roman" w:hAnsi="Times New Roman" w:cs="Times New Roman"/>
              </w:rPr>
              <w:t>V, 50 Hz elektros tinklo;</w:t>
            </w:r>
          </w:p>
          <w:p w14:paraId="16BB0909" w14:textId="67F0C304" w:rsidR="00D360FE" w:rsidRPr="00D360FE" w:rsidRDefault="00D360FE" w:rsidP="00D360FE">
            <w:pPr>
              <w:rPr>
                <w:rFonts w:ascii="Times New Roman" w:hAnsi="Times New Roman" w:cs="Times New Roman"/>
              </w:rPr>
            </w:pPr>
            <w:r w:rsidRPr="00D360FE">
              <w:rPr>
                <w:rFonts w:ascii="Times New Roman" w:hAnsi="Times New Roman" w:cs="Times New Roman"/>
              </w:rPr>
              <w:t>2. Integruotas akumuliatorius arba išorinis maitinimo šaltinis, darbo laikas iš jo ≥ 30 min.</w:t>
            </w:r>
          </w:p>
        </w:tc>
        <w:tc>
          <w:tcPr>
            <w:tcW w:w="2764" w:type="dxa"/>
          </w:tcPr>
          <w:p w14:paraId="20566B39" w14:textId="77777777" w:rsidR="00D360FE" w:rsidRPr="00D360FE" w:rsidRDefault="00D360FE" w:rsidP="00D360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A8" w:rsidRPr="00D360FE" w14:paraId="7B00679E" w14:textId="77777777" w:rsidTr="000C2CEE">
        <w:trPr>
          <w:trHeight w:val="822"/>
        </w:trPr>
        <w:tc>
          <w:tcPr>
            <w:tcW w:w="993" w:type="dxa"/>
          </w:tcPr>
          <w:p w14:paraId="67F33307" w14:textId="4BBC92F7" w:rsidR="001846A8" w:rsidRPr="00D360FE" w:rsidRDefault="002746C7" w:rsidP="00D36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C2FD3">
              <w:rPr>
                <w:rFonts w:ascii="Times New Roman" w:hAnsi="Times New Roman" w:cs="Times New Roman"/>
              </w:rPr>
              <w:t>1.</w:t>
            </w:r>
            <w:r w:rsidR="001846A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8" w:type="dxa"/>
          </w:tcPr>
          <w:p w14:paraId="77F99444" w14:textId="01CBFA33" w:rsidR="001846A8" w:rsidRPr="00C86B41" w:rsidRDefault="007421AF" w:rsidP="00D36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1846A8" w:rsidRPr="00C86B41">
              <w:rPr>
                <w:rFonts w:ascii="Times New Roman" w:hAnsi="Times New Roman" w:cs="Times New Roman"/>
              </w:rPr>
              <w:t>ransportini</w:t>
            </w:r>
            <w:r>
              <w:rPr>
                <w:rFonts w:ascii="Times New Roman" w:hAnsi="Times New Roman" w:cs="Times New Roman"/>
              </w:rPr>
              <w:t>s</w:t>
            </w:r>
            <w:r w:rsidR="001846A8" w:rsidRPr="00C86B41">
              <w:rPr>
                <w:rFonts w:ascii="Times New Roman" w:hAnsi="Times New Roman" w:cs="Times New Roman"/>
              </w:rPr>
              <w:t xml:space="preserve"> paciento gyvybinių funkcijų monitoriu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925" w:type="dxa"/>
          </w:tcPr>
          <w:p w14:paraId="3CB9F727" w14:textId="255F123E" w:rsidR="001846A8" w:rsidRPr="00C86B41" w:rsidRDefault="009E2D84" w:rsidP="00D360FE">
            <w:pPr>
              <w:rPr>
                <w:rFonts w:ascii="Times New Roman" w:hAnsi="Times New Roman" w:cs="Times New Roman"/>
              </w:rPr>
            </w:pPr>
            <w:r w:rsidRPr="00C86B41">
              <w:rPr>
                <w:rFonts w:ascii="Times New Roman" w:hAnsi="Times New Roman" w:cs="Times New Roman"/>
              </w:rPr>
              <w:t>21 vnt.</w:t>
            </w:r>
          </w:p>
        </w:tc>
        <w:tc>
          <w:tcPr>
            <w:tcW w:w="2764" w:type="dxa"/>
          </w:tcPr>
          <w:p w14:paraId="454B7626" w14:textId="77777777" w:rsidR="001846A8" w:rsidRPr="00D360FE" w:rsidRDefault="001846A8" w:rsidP="00D360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A8" w:rsidRPr="00D360FE" w14:paraId="46879FF9" w14:textId="77777777" w:rsidTr="000D7497">
        <w:trPr>
          <w:trHeight w:val="2110"/>
        </w:trPr>
        <w:tc>
          <w:tcPr>
            <w:tcW w:w="993" w:type="dxa"/>
          </w:tcPr>
          <w:p w14:paraId="613B6DDE" w14:textId="79D73E69" w:rsidR="001846A8" w:rsidRPr="00D360FE" w:rsidRDefault="002746C7" w:rsidP="00184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0C2CEE">
              <w:rPr>
                <w:rFonts w:ascii="Times New Roman" w:hAnsi="Times New Roman" w:cs="Times New Roman"/>
              </w:rPr>
              <w:t>2.1</w:t>
            </w:r>
            <w:r w:rsidR="001846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3FF2C5E0" w14:textId="0969C5DE" w:rsidR="001846A8" w:rsidRPr="00D360FE" w:rsidRDefault="001846A8" w:rsidP="001846A8">
            <w:pPr>
              <w:rPr>
                <w:rFonts w:ascii="Times New Roman" w:hAnsi="Times New Roman" w:cs="Times New Roman"/>
              </w:rPr>
            </w:pPr>
            <w:r w:rsidRPr="00C75A9A">
              <w:rPr>
                <w:rFonts w:ascii="Times New Roman" w:hAnsi="Times New Roman" w:cs="Times New Roman"/>
              </w:rPr>
              <w:t>Konstrukcija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25" w:type="dxa"/>
          </w:tcPr>
          <w:p w14:paraId="39D89603" w14:textId="48C12617" w:rsidR="001846A8" w:rsidRDefault="001846A8" w:rsidP="000C2C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Mobilus;</w:t>
            </w:r>
          </w:p>
          <w:p w14:paraId="44FFCC0E" w14:textId="34DF267C" w:rsidR="001846A8" w:rsidRDefault="001846A8" w:rsidP="000C2C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2B41">
              <w:rPr>
                <w:rFonts w:ascii="Times New Roman" w:hAnsi="Times New Roman" w:cs="Times New Roman"/>
                <w:color w:val="000000" w:themeColor="text1"/>
              </w:rPr>
              <w:t>Tvirtinamas prie įkrovimo stotelės</w:t>
            </w:r>
            <w:r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443FC32" w14:textId="5C4FA7E7" w:rsidR="001846A8" w:rsidRDefault="001846A8" w:rsidP="000C2CE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Monitoriaus valdymas per jutiklinį ekraną („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</w:rPr>
              <w:t>ouchscreen“) ir greitos prieigos klavišus arba piktogramas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F9DEF40" w14:textId="7A863BB8" w:rsidR="001846A8" w:rsidRPr="00D360FE" w:rsidRDefault="001846A8" w:rsidP="000C2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Monitoriuje realizuota aliarmų sistema su vizualiniais ir garsiniais aliarmų pranešimais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764" w:type="dxa"/>
          </w:tcPr>
          <w:p w14:paraId="48F05207" w14:textId="77777777" w:rsidR="001846A8" w:rsidRPr="00D360FE" w:rsidRDefault="001846A8" w:rsidP="00184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A8" w:rsidRPr="00D360FE" w14:paraId="01C9BE13" w14:textId="77777777" w:rsidTr="005E18BE">
        <w:trPr>
          <w:trHeight w:val="2351"/>
        </w:trPr>
        <w:tc>
          <w:tcPr>
            <w:tcW w:w="993" w:type="dxa"/>
          </w:tcPr>
          <w:p w14:paraId="1DFC307D" w14:textId="0AD6BD80" w:rsidR="001846A8" w:rsidRPr="00D360FE" w:rsidRDefault="007F61C7" w:rsidP="00184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C2CEE">
              <w:rPr>
                <w:rFonts w:ascii="Times New Roman" w:hAnsi="Times New Roman" w:cs="Times New Roman"/>
              </w:rPr>
              <w:t>1.</w:t>
            </w:r>
            <w:r w:rsidR="001846A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08" w:type="dxa"/>
          </w:tcPr>
          <w:p w14:paraId="6EDCFC8E" w14:textId="67FB5B89" w:rsidR="001846A8" w:rsidRPr="00D360FE" w:rsidRDefault="001846A8" w:rsidP="001846A8">
            <w:pPr>
              <w:rPr>
                <w:rFonts w:ascii="Times New Roman" w:hAnsi="Times New Roman" w:cs="Times New Roman"/>
              </w:rPr>
            </w:pPr>
            <w:r w:rsidRPr="00C75A9A">
              <w:rPr>
                <w:rFonts w:ascii="Times New Roman" w:hAnsi="Times New Roman" w:cs="Times New Roman"/>
              </w:rPr>
              <w:t>Funkcionalumas</w:t>
            </w:r>
          </w:p>
        </w:tc>
        <w:tc>
          <w:tcPr>
            <w:tcW w:w="3925" w:type="dxa"/>
          </w:tcPr>
          <w:p w14:paraId="30F386F0" w14:textId="57323651" w:rsidR="001846A8" w:rsidRPr="00361198" w:rsidRDefault="001846A8" w:rsidP="00FF226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225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2255">
              <w:rPr>
                <w:rFonts w:ascii="Times New Roman" w:hAnsi="Times New Roman" w:cs="Times New Roman"/>
                <w:color w:val="000000" w:themeColor="text1"/>
              </w:rPr>
              <w:t>Monitorius gali būti prijungiamas prie bet kurios šios sistemos įkrovimo stotelės</w:t>
            </w:r>
            <w:r w:rsidR="00B62759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7C22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ED1C8ED" w14:textId="70641C11" w:rsidR="001846A8" w:rsidRPr="00D360FE" w:rsidRDefault="001846A8" w:rsidP="00FF2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627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Įkrovimo stotelė turi prijungto monitoriaus atpažinimo funkciją ir gali pritaikyti atmintyje saugomą numatytają profilio konfigūraciją, kur</w:t>
            </w:r>
            <w:r w:rsidR="00B6275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ą gali aut</w:t>
            </w:r>
            <w:r w:rsidR="00FF226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matiškai pritaikyti kitam monitoriui prijungus jį prie pakrovimo stotelės</w:t>
            </w:r>
            <w:r w:rsidR="00B627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4115F0F5" w14:textId="77777777" w:rsidR="001846A8" w:rsidRPr="00D360FE" w:rsidRDefault="001846A8" w:rsidP="00184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A8" w:rsidRPr="00D360FE" w14:paraId="36C2821C" w14:textId="77777777" w:rsidTr="00DA54B8">
        <w:trPr>
          <w:trHeight w:val="1875"/>
        </w:trPr>
        <w:tc>
          <w:tcPr>
            <w:tcW w:w="993" w:type="dxa"/>
          </w:tcPr>
          <w:p w14:paraId="040723B6" w14:textId="3F1F0C79" w:rsidR="001846A8" w:rsidRPr="00D360FE" w:rsidRDefault="007F61C7" w:rsidP="00184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1846A8" w:rsidRPr="00A14E2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08" w:type="dxa"/>
          </w:tcPr>
          <w:p w14:paraId="20F1B7CA" w14:textId="7251AB12" w:rsidR="001846A8" w:rsidRPr="00D360FE" w:rsidRDefault="001846A8" w:rsidP="001846A8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 xml:space="preserve">Reikalavimai </w:t>
            </w:r>
            <w:r>
              <w:rPr>
                <w:rFonts w:ascii="Times New Roman" w:hAnsi="Times New Roman" w:cs="Times New Roman"/>
              </w:rPr>
              <w:t>transportinio monitoriaus</w:t>
            </w:r>
            <w:r w:rsidRPr="00A14E2E">
              <w:rPr>
                <w:rFonts w:ascii="Times New Roman" w:hAnsi="Times New Roman" w:cs="Times New Roman"/>
              </w:rPr>
              <w:t xml:space="preserve"> ekranui</w:t>
            </w:r>
          </w:p>
        </w:tc>
        <w:tc>
          <w:tcPr>
            <w:tcW w:w="3925" w:type="dxa"/>
          </w:tcPr>
          <w:p w14:paraId="421CB62B" w14:textId="77777777" w:rsidR="001846A8" w:rsidRPr="00A14E2E" w:rsidRDefault="001846A8" w:rsidP="00876730">
            <w:pPr>
              <w:pStyle w:val="Betarp"/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1. Spalvotas;</w:t>
            </w:r>
          </w:p>
          <w:p w14:paraId="6285675C" w14:textId="77777777" w:rsidR="001846A8" w:rsidRPr="00A14E2E" w:rsidRDefault="001846A8" w:rsidP="00876730">
            <w:pPr>
              <w:pStyle w:val="Betarp"/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2. Įstrižainė ≥ 1</w:t>
            </w:r>
            <w:r>
              <w:rPr>
                <w:rFonts w:ascii="Times New Roman" w:hAnsi="Times New Roman" w:cs="Times New Roman"/>
              </w:rPr>
              <w:t>5</w:t>
            </w:r>
            <w:r w:rsidRPr="00A14E2E">
              <w:rPr>
                <w:rFonts w:ascii="Times New Roman" w:hAnsi="Times New Roman" w:cs="Times New Roman"/>
              </w:rPr>
              <w:t xml:space="preserve"> cm;</w:t>
            </w:r>
          </w:p>
          <w:p w14:paraId="32DB2929" w14:textId="77777777" w:rsidR="001846A8" w:rsidRPr="00A14E2E" w:rsidRDefault="001846A8" w:rsidP="00876730">
            <w:pPr>
              <w:pStyle w:val="Betarp"/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3. Vienu metu ekrane atvaizduojamų kreivių skaičius ne mažiau kaip 3;</w:t>
            </w:r>
          </w:p>
          <w:p w14:paraId="74247C79" w14:textId="1CC6E396" w:rsidR="001846A8" w:rsidRPr="00D360FE" w:rsidRDefault="001846A8" w:rsidP="00876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14E2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</w:t>
            </w:r>
            <w:r w:rsidRPr="00A14E2E">
              <w:rPr>
                <w:rFonts w:ascii="Times New Roman" w:hAnsi="Times New Roman" w:cs="Times New Roman"/>
                <w:szCs w:val="24"/>
              </w:rPr>
              <w:t>pvertus monitorių 180 laipsnių, vaizdas</w:t>
            </w:r>
            <w:r>
              <w:rPr>
                <w:rFonts w:ascii="Times New Roman" w:hAnsi="Times New Roman" w:cs="Times New Roman"/>
                <w:szCs w:val="24"/>
              </w:rPr>
              <w:t xml:space="preserve"> ekrane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 turi apsiversti atininkamai 180 laipsnių.</w:t>
            </w:r>
          </w:p>
        </w:tc>
        <w:tc>
          <w:tcPr>
            <w:tcW w:w="2764" w:type="dxa"/>
          </w:tcPr>
          <w:p w14:paraId="36C821B9" w14:textId="77777777" w:rsidR="001846A8" w:rsidRPr="00D360FE" w:rsidRDefault="001846A8" w:rsidP="00184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A8" w:rsidRPr="00D360FE" w14:paraId="48773A1C" w14:textId="77777777" w:rsidTr="00DA54B8">
        <w:trPr>
          <w:trHeight w:val="1279"/>
        </w:trPr>
        <w:tc>
          <w:tcPr>
            <w:tcW w:w="993" w:type="dxa"/>
          </w:tcPr>
          <w:p w14:paraId="4B1F8384" w14:textId="6E6E661F" w:rsidR="001846A8" w:rsidRPr="00D360FE" w:rsidRDefault="007F61C7" w:rsidP="00184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1846A8" w:rsidRPr="00A14E2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08" w:type="dxa"/>
          </w:tcPr>
          <w:p w14:paraId="13053CB1" w14:textId="7CD653B3" w:rsidR="001846A8" w:rsidRPr="00D360FE" w:rsidRDefault="001846A8" w:rsidP="001846A8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 xml:space="preserve">Reikalavimai </w:t>
            </w:r>
            <w:r>
              <w:rPr>
                <w:rFonts w:ascii="Times New Roman" w:hAnsi="Times New Roman" w:cs="Times New Roman"/>
              </w:rPr>
              <w:t xml:space="preserve">transportinio </w:t>
            </w:r>
            <w:r w:rsidRPr="00A14E2E">
              <w:rPr>
                <w:rFonts w:ascii="Times New Roman" w:hAnsi="Times New Roman" w:cs="Times New Roman"/>
              </w:rPr>
              <w:t>mo</w:t>
            </w:r>
            <w:r>
              <w:rPr>
                <w:rFonts w:ascii="Times New Roman" w:hAnsi="Times New Roman" w:cs="Times New Roman"/>
              </w:rPr>
              <w:t xml:space="preserve">nitoriaus </w:t>
            </w:r>
            <w:r w:rsidRPr="00A14E2E">
              <w:rPr>
                <w:rFonts w:ascii="Times New Roman" w:hAnsi="Times New Roman" w:cs="Times New Roman"/>
              </w:rPr>
              <w:t>akumuliatoriui</w:t>
            </w:r>
          </w:p>
        </w:tc>
        <w:tc>
          <w:tcPr>
            <w:tcW w:w="3925" w:type="dxa"/>
          </w:tcPr>
          <w:p w14:paraId="4555EDDE" w14:textId="5FE9812D" w:rsidR="001846A8" w:rsidRPr="00A14E2E" w:rsidRDefault="001846A8" w:rsidP="00876730">
            <w:pPr>
              <w:pStyle w:val="Betarp"/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1. Pakrovimo laikas,</w:t>
            </w:r>
            <w:r w:rsidRPr="00A14E2E">
              <w:t xml:space="preserve"> </w:t>
            </w:r>
            <w:r w:rsidRPr="00A14E2E">
              <w:rPr>
                <w:rFonts w:ascii="Times New Roman" w:hAnsi="Times New Roman" w:cs="Times New Roman"/>
              </w:rPr>
              <w:t xml:space="preserve">iki ne mažiau kaip 70% maksimalios akumuliatoriaus talpos, ne daugiau kaip </w:t>
            </w:r>
            <w:r>
              <w:rPr>
                <w:rFonts w:ascii="Times New Roman" w:hAnsi="Times New Roman" w:cs="Times New Roman"/>
              </w:rPr>
              <w:t>240 min.</w:t>
            </w:r>
            <w:r w:rsidR="00E90B05">
              <w:rPr>
                <w:rFonts w:ascii="Times New Roman" w:hAnsi="Times New Roman" w:cs="Times New Roman"/>
              </w:rPr>
              <w:t>;</w:t>
            </w:r>
          </w:p>
          <w:p w14:paraId="4AF60EB1" w14:textId="0C933099" w:rsidR="001846A8" w:rsidRPr="00D360FE" w:rsidRDefault="001846A8" w:rsidP="00876730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 xml:space="preserve">2. Veikimo laikas nuo pilnai pakrauto akumuliatoriaus ne mažiau kaip </w:t>
            </w:r>
            <w:r>
              <w:rPr>
                <w:rFonts w:ascii="Times New Roman" w:hAnsi="Times New Roman" w:cs="Times New Roman"/>
              </w:rPr>
              <w:t>180 min.</w:t>
            </w:r>
          </w:p>
        </w:tc>
        <w:tc>
          <w:tcPr>
            <w:tcW w:w="2764" w:type="dxa"/>
          </w:tcPr>
          <w:p w14:paraId="5C9E8593" w14:textId="77777777" w:rsidR="001846A8" w:rsidRPr="00D360FE" w:rsidRDefault="001846A8" w:rsidP="00184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46A8" w:rsidRPr="00D360FE" w14:paraId="6754D029" w14:textId="77777777" w:rsidTr="00C043C6">
        <w:trPr>
          <w:trHeight w:val="564"/>
        </w:trPr>
        <w:tc>
          <w:tcPr>
            <w:tcW w:w="993" w:type="dxa"/>
          </w:tcPr>
          <w:p w14:paraId="0D9C1457" w14:textId="4232D09E" w:rsidR="001846A8" w:rsidRPr="00A14E2E" w:rsidRDefault="00910808" w:rsidP="00184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  <w:r w:rsidR="001846A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808" w:type="dxa"/>
          </w:tcPr>
          <w:p w14:paraId="37C500BF" w14:textId="355D0C44" w:rsidR="001846A8" w:rsidRPr="00A14E2E" w:rsidRDefault="001846A8" w:rsidP="0018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Transprotinio monitoriaus parametrų atmintis</w:t>
            </w:r>
          </w:p>
        </w:tc>
        <w:tc>
          <w:tcPr>
            <w:tcW w:w="3925" w:type="dxa"/>
          </w:tcPr>
          <w:p w14:paraId="1BBA64E3" w14:textId="4DAC66EB" w:rsidR="001846A8" w:rsidRPr="00A14E2E" w:rsidRDefault="001846A8" w:rsidP="001846A8">
            <w:pPr>
              <w:pStyle w:val="Betarp"/>
              <w:rPr>
                <w:rFonts w:ascii="Times New Roman" w:hAnsi="Times New Roman" w:cs="Times New Roman"/>
              </w:rPr>
            </w:pPr>
            <w:r w:rsidRPr="007C2255">
              <w:rPr>
                <w:rFonts w:ascii="Times New Roman" w:hAnsi="Times New Roman" w:cs="Times New Roman"/>
              </w:rPr>
              <w:t xml:space="preserve">Atminties trukmė ≥ </w:t>
            </w:r>
            <w:r>
              <w:rPr>
                <w:rFonts w:ascii="Times New Roman" w:hAnsi="Times New Roman" w:cs="Times New Roman"/>
              </w:rPr>
              <w:t>48</w:t>
            </w:r>
            <w:r w:rsidRPr="007C2255">
              <w:rPr>
                <w:rFonts w:ascii="Times New Roman" w:hAnsi="Times New Roman" w:cs="Times New Roman"/>
              </w:rPr>
              <w:t xml:space="preserve"> val.</w:t>
            </w:r>
          </w:p>
        </w:tc>
        <w:tc>
          <w:tcPr>
            <w:tcW w:w="2764" w:type="dxa"/>
          </w:tcPr>
          <w:p w14:paraId="58BD0AD1" w14:textId="77777777" w:rsidR="001846A8" w:rsidRPr="00D360FE" w:rsidRDefault="001846A8" w:rsidP="001846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0B55" w:rsidRPr="00D360FE" w14:paraId="2019B390" w14:textId="77777777" w:rsidTr="00C043C6">
        <w:tc>
          <w:tcPr>
            <w:tcW w:w="993" w:type="dxa"/>
          </w:tcPr>
          <w:p w14:paraId="6904F10C" w14:textId="0DE8F4BF" w:rsidR="00AD0B55" w:rsidRDefault="00EB449F" w:rsidP="00AD0B55">
            <w:pPr>
              <w:jc w:val="center"/>
              <w:rPr>
                <w:rFonts w:ascii="Times New Roman" w:hAnsi="Times New Roman" w:cs="Times New Roman"/>
              </w:rPr>
            </w:pPr>
            <w:r w:rsidRPr="00EB449F">
              <w:rPr>
                <w:rFonts w:ascii="Times New Roman" w:hAnsi="Times New Roman" w:cs="Times New Roman"/>
              </w:rPr>
              <w:t>1.1.</w:t>
            </w:r>
            <w:r w:rsidR="00AD0B55" w:rsidRPr="00EB44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8" w:type="dxa"/>
          </w:tcPr>
          <w:p w14:paraId="3EFA3DAA" w14:textId="77777777" w:rsidR="00AD0B55" w:rsidRDefault="00AD0B55" w:rsidP="00AD0B55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Monitoruojami parametrai:</w:t>
            </w:r>
          </w:p>
          <w:p w14:paraId="598C3D41" w14:textId="77777777" w:rsidR="007C4CB2" w:rsidRDefault="007C4CB2" w:rsidP="00AD0B55">
            <w:pPr>
              <w:rPr>
                <w:rFonts w:ascii="Times New Roman" w:hAnsi="Times New Roman" w:cs="Times New Roman"/>
              </w:rPr>
            </w:pPr>
          </w:p>
          <w:p w14:paraId="7DA050CB" w14:textId="24719DA4" w:rsidR="007C4CB2" w:rsidRDefault="007C4CB2" w:rsidP="00AD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</w:tcPr>
          <w:p w14:paraId="34B637F7" w14:textId="3013FDE4" w:rsidR="00AD0B55" w:rsidRPr="005313AB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5564E9">
              <w:rPr>
                <w:rFonts w:ascii="Times New Roman" w:hAnsi="Times New Roman" w:cs="Times New Roman"/>
              </w:rPr>
              <w:t xml:space="preserve"> </w:t>
            </w:r>
            <w:r w:rsidRPr="005313AB">
              <w:rPr>
                <w:rFonts w:ascii="Times New Roman" w:hAnsi="Times New Roman" w:cs="Times New Roman"/>
              </w:rPr>
              <w:t>EKG multiderivacinis kanalas</w:t>
            </w:r>
          </w:p>
          <w:p w14:paraId="4D8DC397" w14:textId="09FFD16C" w:rsidR="00AD0B55" w:rsidRPr="005313AB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564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 segmento analizė</w:t>
            </w:r>
          </w:p>
          <w:p w14:paraId="52954EEC" w14:textId="3611DB8D" w:rsidR="00AD0B55" w:rsidRPr="00A14E2E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A14E2E">
              <w:rPr>
                <w:rFonts w:ascii="Times New Roman" w:hAnsi="Times New Roman" w:cs="Times New Roman"/>
              </w:rPr>
              <w:t>. Kvėpavimas</w:t>
            </w:r>
          </w:p>
          <w:p w14:paraId="4501901F" w14:textId="77777777" w:rsidR="00AD0B55" w:rsidRPr="00A14E2E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14E2E">
              <w:rPr>
                <w:rFonts w:ascii="Times New Roman" w:hAnsi="Times New Roman" w:cs="Times New Roman"/>
              </w:rPr>
              <w:t>. Neinvazinis kraujospūdis</w:t>
            </w:r>
          </w:p>
          <w:p w14:paraId="6802CDAD" w14:textId="5C68806F" w:rsidR="00AD0B55" w:rsidRPr="00A14E2E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14E2E">
              <w:rPr>
                <w:rFonts w:ascii="Times New Roman" w:hAnsi="Times New Roman" w:cs="Times New Roman"/>
              </w:rPr>
              <w:t>. SpO</w:t>
            </w:r>
            <w:r w:rsidRPr="00A14E2E"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4E994C93" w14:textId="77777777" w:rsidR="00AD0B55" w:rsidRPr="00A14E2E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14E2E">
              <w:rPr>
                <w:rFonts w:ascii="Times New Roman" w:hAnsi="Times New Roman" w:cs="Times New Roman"/>
              </w:rPr>
              <w:t>. Temperatūra – 2 kanalai</w:t>
            </w:r>
          </w:p>
          <w:p w14:paraId="6A1B7E5D" w14:textId="0DB1E59F" w:rsidR="00AD0B55" w:rsidRPr="00A14E2E" w:rsidRDefault="00AD0B55" w:rsidP="00AD0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14E2E">
              <w:rPr>
                <w:rFonts w:ascii="Times New Roman" w:hAnsi="Times New Roman" w:cs="Times New Roman"/>
              </w:rPr>
              <w:t xml:space="preserve">. Tiesioginis spaudimo matavimas, ne mažiau kaip </w:t>
            </w:r>
            <w:r>
              <w:rPr>
                <w:rFonts w:ascii="Times New Roman" w:hAnsi="Times New Roman" w:cs="Times New Roman"/>
              </w:rPr>
              <w:t>2</w:t>
            </w:r>
            <w:r w:rsidRPr="00A14E2E">
              <w:rPr>
                <w:rFonts w:ascii="Times New Roman" w:hAnsi="Times New Roman" w:cs="Times New Roman"/>
              </w:rPr>
              <w:t xml:space="preserve"> kanalai</w:t>
            </w:r>
          </w:p>
          <w:p w14:paraId="0A486A1E" w14:textId="3BCBA342" w:rsidR="00AD0B55" w:rsidRPr="007C2255" w:rsidRDefault="00AD0B55" w:rsidP="00AD0B55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8</w:t>
            </w:r>
            <w:r w:rsidRPr="00A14E2E">
              <w:rPr>
                <w:rFonts w:ascii="Times New Roman" w:hAnsi="Times New Roman" w:cs="Times New Roman"/>
                <w:noProof/>
              </w:rPr>
              <w:t>.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A14E2E">
              <w:rPr>
                <w:rFonts w:ascii="Times New Roman" w:hAnsi="Times New Roman" w:cs="Times New Roman"/>
                <w:noProof/>
              </w:rPr>
              <w:t>Kapnometrija</w:t>
            </w:r>
          </w:p>
        </w:tc>
        <w:tc>
          <w:tcPr>
            <w:tcW w:w="2764" w:type="dxa"/>
          </w:tcPr>
          <w:p w14:paraId="171BC9CE" w14:textId="77777777" w:rsidR="00AD0B55" w:rsidRPr="00D360FE" w:rsidRDefault="00AD0B55" w:rsidP="00AD0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2042" w:rsidRPr="00D360FE" w14:paraId="6A5F244C" w14:textId="77777777" w:rsidTr="00C043C6">
        <w:trPr>
          <w:trHeight w:val="1565"/>
        </w:trPr>
        <w:tc>
          <w:tcPr>
            <w:tcW w:w="993" w:type="dxa"/>
          </w:tcPr>
          <w:p w14:paraId="3842874D" w14:textId="41FA637B" w:rsidR="00882042" w:rsidRDefault="00001292" w:rsidP="00882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</w:t>
            </w:r>
            <w:r w:rsidR="008820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6B4D6871" w14:textId="2C57C94A" w:rsidR="00882042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Reikalavimai EKG multiderivaciniam kanalui</w:t>
            </w:r>
          </w:p>
        </w:tc>
        <w:tc>
          <w:tcPr>
            <w:tcW w:w="3925" w:type="dxa"/>
          </w:tcPr>
          <w:p w14:paraId="3ED1EDEE" w14:textId="77777777" w:rsidR="00882042" w:rsidRPr="00B51CE0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1. EKG derivacijos: I, II, III, aVL, aVF, aVR</w:t>
            </w:r>
            <w:r>
              <w:rPr>
                <w:rFonts w:ascii="Times New Roman" w:hAnsi="Times New Roman" w:cs="Times New Roman"/>
              </w:rPr>
              <w:t>, V;</w:t>
            </w:r>
          </w:p>
          <w:p w14:paraId="16A19955" w14:textId="77777777" w:rsidR="00882042" w:rsidRPr="00B51CE0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 xml:space="preserve">2. ŠSD matavimo ribos </w:t>
            </w:r>
            <w:r>
              <w:rPr>
                <w:rFonts w:ascii="Times New Roman" w:hAnsi="Times New Roman" w:cs="Times New Roman"/>
              </w:rPr>
              <w:t>ne siauresnės kaip 20-300 k/min;</w:t>
            </w:r>
          </w:p>
          <w:p w14:paraId="50840B80" w14:textId="77777777" w:rsidR="00882042" w:rsidRPr="00B51CE0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3. ST segmento matavimas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3AC9E3B" w14:textId="5BA832DF" w:rsidR="00882042" w:rsidRPr="007C2255" w:rsidRDefault="00882042" w:rsidP="00882042">
            <w:pPr>
              <w:pStyle w:val="Betarp"/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4. Aritmijų detekcija ir aliarmai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603EF58E" w14:textId="77777777" w:rsidR="00882042" w:rsidRPr="00D360FE" w:rsidRDefault="00882042" w:rsidP="008820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2042" w:rsidRPr="00D360FE" w14:paraId="2AE1262C" w14:textId="77777777" w:rsidTr="00DA54B8">
        <w:trPr>
          <w:trHeight w:val="2288"/>
        </w:trPr>
        <w:tc>
          <w:tcPr>
            <w:tcW w:w="993" w:type="dxa"/>
          </w:tcPr>
          <w:p w14:paraId="272451CC" w14:textId="640761B4" w:rsidR="00882042" w:rsidRDefault="00001292" w:rsidP="008820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</w:t>
            </w:r>
            <w:r w:rsidR="008820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3762C95D" w14:textId="49631F14" w:rsidR="00882042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Reikalavimai neinvazinio kraujospūdžio kanalui</w:t>
            </w:r>
          </w:p>
        </w:tc>
        <w:tc>
          <w:tcPr>
            <w:tcW w:w="3925" w:type="dxa"/>
          </w:tcPr>
          <w:p w14:paraId="7AAC271E" w14:textId="77777777" w:rsidR="00882042" w:rsidRPr="00472105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 xml:space="preserve">1. Kraujospūdžio matavimo ribos ne </w:t>
            </w:r>
            <w:r>
              <w:rPr>
                <w:rFonts w:ascii="Times New Roman" w:hAnsi="Times New Roman" w:cs="Times New Roman"/>
              </w:rPr>
              <w:t>siauresnės kaip</w:t>
            </w:r>
            <w:r w:rsidRPr="00B51CE0">
              <w:rPr>
                <w:rFonts w:ascii="Times New Roman" w:hAnsi="Times New Roman" w:cs="Times New Roman"/>
              </w:rPr>
              <w:t xml:space="preserve"> </w:t>
            </w:r>
            <w:r w:rsidRPr="00472105">
              <w:rPr>
                <w:rFonts w:ascii="Times New Roman" w:hAnsi="Times New Roman" w:cs="Times New Roman"/>
              </w:rPr>
              <w:t>15-250 mmHg;</w:t>
            </w:r>
          </w:p>
          <w:p w14:paraId="39659678" w14:textId="73872CAA" w:rsidR="00882042" w:rsidRPr="00B51CE0" w:rsidRDefault="00882042" w:rsidP="00882042">
            <w:pPr>
              <w:rPr>
                <w:rFonts w:ascii="Times New Roman" w:hAnsi="Times New Roman" w:cs="Times New Roman"/>
              </w:rPr>
            </w:pPr>
            <w:r w:rsidRPr="00472105">
              <w:rPr>
                <w:rFonts w:ascii="Times New Roman" w:hAnsi="Times New Roman" w:cs="Times New Roman"/>
              </w:rPr>
              <w:t xml:space="preserve">2. Neinvazinio kraujo spaudimo matavimo metodas: </w:t>
            </w:r>
            <w:r>
              <w:rPr>
                <w:rFonts w:ascii="Times New Roman" w:hAnsi="Times New Roman" w:cs="Times New Roman"/>
              </w:rPr>
              <w:t>o</w:t>
            </w:r>
            <w:r w:rsidRPr="00472105">
              <w:rPr>
                <w:rFonts w:ascii="Times New Roman" w:hAnsi="Times New Roman" w:cs="Times New Roman"/>
              </w:rPr>
              <w:t xml:space="preserve">sciliometrinis </w:t>
            </w:r>
            <w:r w:rsidRPr="00B51CE0">
              <w:rPr>
                <w:rFonts w:ascii="Times New Roman" w:hAnsi="Times New Roman" w:cs="Times New Roman"/>
              </w:rPr>
              <w:t>arba lygiavertis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4A5B14" w14:textId="23C9749D" w:rsidR="00882042" w:rsidRDefault="00882042" w:rsidP="0088204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3. Darbo režimai: rankinis, periodinis, STAT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3D3CED9" w14:textId="0F719A97" w:rsidR="00882042" w:rsidRPr="007C2255" w:rsidRDefault="00882042" w:rsidP="00882042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Nustatomi intervalai tarp matavimų ne siauresniame kaip 1-240 min. diapazone.</w:t>
            </w:r>
          </w:p>
        </w:tc>
        <w:tc>
          <w:tcPr>
            <w:tcW w:w="2764" w:type="dxa"/>
          </w:tcPr>
          <w:p w14:paraId="4FB34169" w14:textId="77777777" w:rsidR="00882042" w:rsidRPr="00D360FE" w:rsidRDefault="00882042" w:rsidP="008820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C52" w:rsidRPr="00D360FE" w14:paraId="7B23BF62" w14:textId="77777777" w:rsidTr="00C043C6">
        <w:trPr>
          <w:trHeight w:val="2119"/>
        </w:trPr>
        <w:tc>
          <w:tcPr>
            <w:tcW w:w="993" w:type="dxa"/>
          </w:tcPr>
          <w:p w14:paraId="07956D1A" w14:textId="5F7AC2F3" w:rsidR="001F5C52" w:rsidRDefault="00001292" w:rsidP="001F5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</w:t>
            </w:r>
            <w:r w:rsidR="001F5C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0A8729D5" w14:textId="6019E408" w:rsidR="001F5C52" w:rsidRPr="00B51CE0" w:rsidRDefault="001F5C52" w:rsidP="001F5C52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Reikalavimai SpO</w:t>
            </w:r>
            <w:r w:rsidRPr="007421AF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A14E2E">
              <w:rPr>
                <w:rFonts w:ascii="Times New Roman" w:hAnsi="Times New Roman" w:cs="Times New Roman"/>
              </w:rPr>
              <w:t>matavimo kanalui</w:t>
            </w:r>
          </w:p>
        </w:tc>
        <w:tc>
          <w:tcPr>
            <w:tcW w:w="3925" w:type="dxa"/>
          </w:tcPr>
          <w:p w14:paraId="5C4DF294" w14:textId="77777777" w:rsidR="001F5C52" w:rsidRPr="00A14E2E" w:rsidRDefault="001F5C52" w:rsidP="001F5C52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1. SpO</w:t>
            </w:r>
            <w:r w:rsidRPr="00A14E2E">
              <w:rPr>
                <w:rFonts w:ascii="Times New Roman" w:hAnsi="Times New Roman" w:cs="Times New Roman"/>
                <w:vertAlign w:val="subscript"/>
              </w:rPr>
              <w:t>2</w:t>
            </w:r>
            <w:r w:rsidRPr="00A14E2E">
              <w:rPr>
                <w:rFonts w:ascii="Times New Roman" w:hAnsi="Times New Roman" w:cs="Times New Roman"/>
              </w:rPr>
              <w:t xml:space="preserve"> matavimo ribos ne siauresnės kaip 30-100%;</w:t>
            </w:r>
          </w:p>
          <w:p w14:paraId="355FF248" w14:textId="77777777" w:rsidR="001F5C52" w:rsidRPr="00A14E2E" w:rsidRDefault="001F5C52" w:rsidP="001F5C52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 xml:space="preserve">2. Matavimo paklaida ≤ ± </w:t>
            </w:r>
            <w:r>
              <w:rPr>
                <w:rFonts w:ascii="Times New Roman" w:hAnsi="Times New Roman" w:cs="Times New Roman"/>
              </w:rPr>
              <w:t>3</w:t>
            </w:r>
            <w:r w:rsidRPr="00A14E2E">
              <w:rPr>
                <w:rFonts w:ascii="Times New Roman" w:hAnsi="Times New Roman" w:cs="Times New Roman"/>
              </w:rPr>
              <w:t>% (diapazone nuo 70% iki 100%);</w:t>
            </w:r>
          </w:p>
          <w:p w14:paraId="7E5C8A5F" w14:textId="1C034001" w:rsidR="001F5C52" w:rsidRPr="00B51CE0" w:rsidRDefault="001F5C52" w:rsidP="001F5C52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 xml:space="preserve">3. 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Monitorius </w:t>
            </w:r>
            <w:r>
              <w:rPr>
                <w:rFonts w:ascii="Times New Roman" w:hAnsi="Times New Roman" w:cs="Times New Roman"/>
                <w:szCs w:val="24"/>
              </w:rPr>
              <w:t xml:space="preserve">gali </w:t>
            </w:r>
            <w:r w:rsidRPr="00A14E2E">
              <w:rPr>
                <w:rFonts w:ascii="Times New Roman" w:hAnsi="Times New Roman" w:cs="Times New Roman"/>
                <w:szCs w:val="24"/>
              </w:rPr>
              <w:t>registruoti ir matuoti kraujo įsotinimą deguonimi (SpO</w:t>
            </w:r>
            <w:r w:rsidRPr="00A14E2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 xml:space="preserve">renkantis naudoti </w:t>
            </w:r>
            <w:r w:rsidR="007421AF">
              <w:rPr>
                <w:rFonts w:ascii="Times New Roman" w:hAnsi="Times New Roman" w:cs="Times New Roman"/>
                <w:szCs w:val="24"/>
              </w:rPr>
              <w:t>„</w:t>
            </w:r>
            <w:r w:rsidRPr="00A14E2E">
              <w:rPr>
                <w:rFonts w:ascii="Times New Roman" w:hAnsi="Times New Roman" w:cs="Times New Roman"/>
                <w:szCs w:val="24"/>
              </w:rPr>
              <w:t>Nellcor</w:t>
            </w:r>
            <w:r>
              <w:rPr>
                <w:rFonts w:ascii="Times New Roman" w:hAnsi="Times New Roman" w:cs="Times New Roman"/>
                <w:szCs w:val="24"/>
              </w:rPr>
              <w:t xml:space="preserve"> arba </w:t>
            </w:r>
            <w:r w:rsidRPr="00A14E2E">
              <w:rPr>
                <w:rFonts w:ascii="Times New Roman" w:hAnsi="Times New Roman" w:cs="Times New Roman"/>
                <w:szCs w:val="24"/>
              </w:rPr>
              <w:t>Masimo</w:t>
            </w:r>
            <w:r>
              <w:rPr>
                <w:rFonts w:ascii="Times New Roman" w:hAnsi="Times New Roman" w:cs="Times New Roman"/>
                <w:szCs w:val="24"/>
              </w:rPr>
              <w:t xml:space="preserve"> daviklius, nekeičiant paties monitoriaus.</w:t>
            </w:r>
          </w:p>
        </w:tc>
        <w:tc>
          <w:tcPr>
            <w:tcW w:w="2764" w:type="dxa"/>
          </w:tcPr>
          <w:p w14:paraId="3F354EFB" w14:textId="77777777" w:rsidR="001F5C52" w:rsidRPr="00D360FE" w:rsidRDefault="001F5C52" w:rsidP="001F5C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C52" w:rsidRPr="00D360FE" w14:paraId="5476090C" w14:textId="77777777" w:rsidTr="00C043C6">
        <w:trPr>
          <w:trHeight w:val="1071"/>
        </w:trPr>
        <w:tc>
          <w:tcPr>
            <w:tcW w:w="993" w:type="dxa"/>
          </w:tcPr>
          <w:p w14:paraId="0627188A" w14:textId="4C7B89CF" w:rsidR="001F5C52" w:rsidRDefault="00001292" w:rsidP="001F5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</w:t>
            </w:r>
            <w:r w:rsidR="001F5C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24E5247A" w14:textId="3DA76797" w:rsidR="001F5C52" w:rsidRPr="00B51CE0" w:rsidRDefault="001F5C52" w:rsidP="001F5C5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 xml:space="preserve">Reikalavimai temperatūros matavimo kanalui </w:t>
            </w:r>
          </w:p>
        </w:tc>
        <w:tc>
          <w:tcPr>
            <w:tcW w:w="3925" w:type="dxa"/>
          </w:tcPr>
          <w:p w14:paraId="5A3DDD73" w14:textId="77777777" w:rsidR="001F5C52" w:rsidRPr="00B51CE0" w:rsidRDefault="001F5C52" w:rsidP="001F5C52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1. Temper</w:t>
            </w:r>
            <w:r>
              <w:rPr>
                <w:rFonts w:ascii="Times New Roman" w:hAnsi="Times New Roman" w:cs="Times New Roman"/>
              </w:rPr>
              <w:t>atūros matavimo ribos ne siauresnės kaip 15-45ºC;</w:t>
            </w:r>
          </w:p>
          <w:p w14:paraId="05B51498" w14:textId="33C151C6" w:rsidR="001F5C52" w:rsidRPr="00B51CE0" w:rsidRDefault="001F5C52" w:rsidP="001F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Matavimo paklaida ≤ 0,1ºC, neįskaitant jutiklio paklaidos.</w:t>
            </w:r>
          </w:p>
        </w:tc>
        <w:tc>
          <w:tcPr>
            <w:tcW w:w="2764" w:type="dxa"/>
          </w:tcPr>
          <w:p w14:paraId="0EE3CE82" w14:textId="77777777" w:rsidR="001F5C52" w:rsidRPr="00D360FE" w:rsidRDefault="001F5C52" w:rsidP="001F5C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6AD8" w:rsidRPr="00D360FE" w14:paraId="79014189" w14:textId="77777777" w:rsidTr="00C043C6">
        <w:trPr>
          <w:trHeight w:val="1329"/>
        </w:trPr>
        <w:tc>
          <w:tcPr>
            <w:tcW w:w="993" w:type="dxa"/>
          </w:tcPr>
          <w:p w14:paraId="6D11D423" w14:textId="4F1BABDF" w:rsidR="00F36AD8" w:rsidRDefault="00001292" w:rsidP="00F3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1.1.8</w:t>
            </w:r>
            <w:r w:rsidR="00F36A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60043F05" w14:textId="46906FF1" w:rsidR="00F36AD8" w:rsidRPr="00B51CE0" w:rsidRDefault="00F36AD8" w:rsidP="00F36AD8">
            <w:pPr>
              <w:rPr>
                <w:rFonts w:ascii="Times New Roman" w:hAnsi="Times New Roman" w:cs="Times New Roman"/>
              </w:rPr>
            </w:pPr>
            <w:r w:rsidRPr="00472105">
              <w:rPr>
                <w:rFonts w:ascii="Times New Roman" w:hAnsi="Times New Roman" w:cs="Times New Roman"/>
              </w:rPr>
              <w:t>Reikalavimai invazinio kraujospūdžio matavimo kanalui</w:t>
            </w:r>
          </w:p>
        </w:tc>
        <w:tc>
          <w:tcPr>
            <w:tcW w:w="3925" w:type="dxa"/>
          </w:tcPr>
          <w:p w14:paraId="2E2337F5" w14:textId="77777777" w:rsidR="00F36AD8" w:rsidRPr="00A14E2E" w:rsidRDefault="00F36AD8" w:rsidP="00F36AD8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 xml:space="preserve">1. Invazinio kraujospūdžio matavimo ribos ne siauresnės kaip </w:t>
            </w:r>
            <w:r w:rsidRPr="00CA14AD">
              <w:rPr>
                <w:rFonts w:ascii="Times New Roman" w:hAnsi="Times New Roman" w:cs="Times New Roman"/>
              </w:rPr>
              <w:t>nuo - 40 mmHg iki</w:t>
            </w:r>
            <w:r w:rsidRPr="00A14E2E">
              <w:rPr>
                <w:rFonts w:ascii="Times New Roman" w:hAnsi="Times New Roman" w:cs="Times New Roman"/>
              </w:rPr>
              <w:t xml:space="preserve"> </w:t>
            </w:r>
            <w:r w:rsidRPr="007C2255">
              <w:rPr>
                <w:rFonts w:ascii="Times New Roman" w:hAnsi="Times New Roman" w:cs="Times New Roman"/>
              </w:rPr>
              <w:t>+360 mmHg;</w:t>
            </w:r>
          </w:p>
          <w:p w14:paraId="1DF289D8" w14:textId="1FCBB064" w:rsidR="00F36AD8" w:rsidRPr="00B51CE0" w:rsidRDefault="00F36AD8" w:rsidP="00F36AD8">
            <w:pPr>
              <w:rPr>
                <w:rFonts w:ascii="Times New Roman" w:hAnsi="Times New Roman" w:cs="Times New Roman"/>
              </w:rPr>
            </w:pPr>
            <w:r w:rsidRPr="00A14E2E">
              <w:rPr>
                <w:rFonts w:ascii="Times New Roman" w:hAnsi="Times New Roman" w:cs="Times New Roman"/>
              </w:rPr>
              <w:t>2. Matavimo paklaida ±1,5 mmHg arba ± 3 %</w:t>
            </w:r>
            <w:r>
              <w:rPr>
                <w:rFonts w:ascii="Times New Roman" w:hAnsi="Times New Roman" w:cs="Times New Roman"/>
              </w:rPr>
              <w:t xml:space="preserve"> priklausomai kuri didesnė</w:t>
            </w:r>
            <w:r w:rsidR="007F75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7C9EF3F0" w14:textId="77777777" w:rsidR="00F36AD8" w:rsidRPr="00D360FE" w:rsidRDefault="00F36AD8" w:rsidP="00F36A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36AD8" w:rsidRPr="00D360FE" w14:paraId="6D96795A" w14:textId="77777777" w:rsidTr="00C043C6">
        <w:trPr>
          <w:trHeight w:val="1532"/>
        </w:trPr>
        <w:tc>
          <w:tcPr>
            <w:tcW w:w="993" w:type="dxa"/>
          </w:tcPr>
          <w:p w14:paraId="422A136B" w14:textId="3B24E964" w:rsidR="00F36AD8" w:rsidRDefault="00001292" w:rsidP="00F36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</w:t>
            </w:r>
            <w:r w:rsidR="00F36A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6337BCD2" w14:textId="1A68084A" w:rsidR="00F36AD8" w:rsidRPr="00B51CE0" w:rsidRDefault="00F36AD8" w:rsidP="00F36AD8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 xml:space="preserve">Reikalavimai kapnometrijos matavimo moduliui </w:t>
            </w:r>
          </w:p>
        </w:tc>
        <w:tc>
          <w:tcPr>
            <w:tcW w:w="3925" w:type="dxa"/>
          </w:tcPr>
          <w:p w14:paraId="2412BDAD" w14:textId="584A971E" w:rsidR="00F36AD8" w:rsidRDefault="00F36AD8" w:rsidP="00F36AD8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1.</w:t>
            </w:r>
            <w:r w:rsidR="00E95C22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bidi="hi-IN"/>
              </w:rPr>
              <w:t>Matavimo metodika: pagrindinės tėkmės (main stream).</w:t>
            </w:r>
          </w:p>
          <w:p w14:paraId="7E035190" w14:textId="40944C9D" w:rsidR="00F36AD8" w:rsidRDefault="00F36AD8" w:rsidP="00F36AD8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2.</w:t>
            </w:r>
            <w:r w:rsidR="00E95C22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bidi="hi-IN"/>
              </w:rPr>
              <w:t>Matuojami parametrai: etCO</w:t>
            </w:r>
            <w:r w:rsidRPr="00D46BE9">
              <w:rPr>
                <w:rFonts w:ascii="Times New Roman" w:hAnsi="Times New Roman" w:cs="Times New Roman"/>
                <w:vertAlign w:val="subscript"/>
                <w:lang w:bidi="hi-IN"/>
              </w:rPr>
              <w:t>2</w:t>
            </w:r>
            <w:r>
              <w:rPr>
                <w:rFonts w:ascii="Times New Roman" w:hAnsi="Times New Roman" w:cs="Times New Roman"/>
                <w:lang w:bidi="hi-IN"/>
              </w:rPr>
              <w:t xml:space="preserve"> koncentracija ir kvėpavimo dažnis;</w:t>
            </w:r>
          </w:p>
          <w:p w14:paraId="6C53B308" w14:textId="144C0066" w:rsidR="00F36AD8" w:rsidRPr="00B51CE0" w:rsidRDefault="00F36AD8" w:rsidP="00F36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hi-IN"/>
              </w:rPr>
              <w:t>3.</w:t>
            </w:r>
            <w:r w:rsidR="00E95C22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bidi="hi-IN"/>
              </w:rPr>
              <w:t>CO</w:t>
            </w:r>
            <w:r w:rsidRPr="00D46BE9">
              <w:rPr>
                <w:rFonts w:ascii="Times New Roman" w:hAnsi="Times New Roman" w:cs="Times New Roman"/>
                <w:vertAlign w:val="subscript"/>
                <w:lang w:bidi="hi-IN"/>
              </w:rPr>
              <w:t>2</w:t>
            </w:r>
            <w:r>
              <w:rPr>
                <w:rFonts w:ascii="Times New Roman" w:hAnsi="Times New Roman" w:cs="Times New Roman"/>
                <w:lang w:bidi="hi-IN"/>
              </w:rPr>
              <w:t xml:space="preserve"> matavimo diapazonas ne siauresnis kaip 5 - 90 mmHg.</w:t>
            </w:r>
          </w:p>
        </w:tc>
        <w:tc>
          <w:tcPr>
            <w:tcW w:w="2764" w:type="dxa"/>
          </w:tcPr>
          <w:p w14:paraId="62082594" w14:textId="77777777" w:rsidR="00F36AD8" w:rsidRPr="00D360FE" w:rsidRDefault="00F36AD8" w:rsidP="00F36A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2B3F" w:rsidRPr="00D360FE" w14:paraId="31D2C6A6" w14:textId="77777777" w:rsidTr="00C043C6">
        <w:tc>
          <w:tcPr>
            <w:tcW w:w="993" w:type="dxa"/>
          </w:tcPr>
          <w:p w14:paraId="475CDF6F" w14:textId="3AAFF6AC" w:rsidR="00602B3F" w:rsidRDefault="00001292" w:rsidP="00602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1.1.10</w:t>
            </w:r>
            <w:r w:rsidR="00602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50F48AB4" w14:textId="6CF4BF17" w:rsidR="00602B3F" w:rsidRPr="00B51CE0" w:rsidRDefault="00602B3F" w:rsidP="00602B3F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Reikalavimai širdies</w:t>
            </w:r>
            <w:r>
              <w:rPr>
                <w:rFonts w:ascii="Times New Roman" w:hAnsi="Times New Roman" w:cs="Times New Roman"/>
              </w:rPr>
              <w:t xml:space="preserve"> funkcijos matavimo moduliui</w:t>
            </w:r>
          </w:p>
        </w:tc>
        <w:tc>
          <w:tcPr>
            <w:tcW w:w="3925" w:type="dxa"/>
          </w:tcPr>
          <w:p w14:paraId="0453D6E9" w14:textId="42B808F8" w:rsidR="00602B3F" w:rsidRPr="00DD35B1" w:rsidRDefault="00602B3F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1.</w:t>
            </w:r>
            <w:r w:rsidR="00E95C22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Pr="00DD35B1">
              <w:rPr>
                <w:rFonts w:ascii="Times New Roman" w:hAnsi="Times New Roman" w:cs="Times New Roman"/>
                <w:lang w:bidi="hi-IN"/>
              </w:rPr>
              <w:t>Matavimai: širdies minutinis tūris</w:t>
            </w:r>
            <w:r>
              <w:rPr>
                <w:rFonts w:ascii="Times New Roman" w:hAnsi="Times New Roman" w:cs="Times New Roman"/>
                <w:lang w:bidi="hi-IN"/>
              </w:rPr>
              <w:t>, temepratūra</w:t>
            </w:r>
            <w:r w:rsidRPr="00DD35B1">
              <w:rPr>
                <w:rFonts w:ascii="Times New Roman" w:hAnsi="Times New Roman" w:cs="Times New Roman"/>
                <w:lang w:bidi="hi-IN"/>
              </w:rPr>
              <w:t xml:space="preserve"> ir tiesioginis arterinis kraujo spaudimas;</w:t>
            </w:r>
          </w:p>
          <w:p w14:paraId="1F685E5F" w14:textId="77777777" w:rsidR="00602B3F" w:rsidRPr="008566E5" w:rsidRDefault="00602B3F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2. Širdies minutinio tūrio matavimo metodika:</w:t>
            </w:r>
            <w:r w:rsidRPr="008566E5">
              <w:rPr>
                <w:rFonts w:ascii="Times New Roman" w:hAnsi="Times New Roman" w:cs="Times New Roman"/>
                <w:lang w:bidi="hi-IN"/>
              </w:rPr>
              <w:t xml:space="preserve"> invazinė (termodiliucijos metodu) arba lygiavertė;</w:t>
            </w:r>
          </w:p>
          <w:p w14:paraId="01F91F0F" w14:textId="77777777" w:rsidR="00602B3F" w:rsidRDefault="00602B3F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 w:rsidRPr="00A14E2E">
              <w:rPr>
                <w:rFonts w:ascii="Times New Roman" w:hAnsi="Times New Roman" w:cs="Times New Roman"/>
                <w:lang w:bidi="hi-IN"/>
              </w:rPr>
              <w:t>3. Širdies minutinio tūrio</w:t>
            </w:r>
            <w:r>
              <w:rPr>
                <w:rFonts w:ascii="Times New Roman" w:hAnsi="Times New Roman" w:cs="Times New Roman"/>
                <w:lang w:bidi="hi-IN"/>
              </w:rPr>
              <w:t xml:space="preserve"> matavimo diapazonas ne siauresnis </w:t>
            </w:r>
            <w:r w:rsidRPr="00511038">
              <w:rPr>
                <w:rFonts w:ascii="Times New Roman" w:hAnsi="Times New Roman" w:cs="Times New Roman"/>
                <w:lang w:bidi="hi-IN"/>
              </w:rPr>
              <w:t>kaip 0,5 - 20 L/min.</w:t>
            </w:r>
          </w:p>
          <w:p w14:paraId="4D292CEF" w14:textId="20DAE582" w:rsidR="00602B3F" w:rsidRPr="00DD35B1" w:rsidRDefault="00602B3F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lastRenderedPageBreak/>
              <w:t>4. Matavimo paklaida ne daugiau kaip ±</w:t>
            </w:r>
            <w:r w:rsidR="00E95C22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bidi="hi-IN"/>
              </w:rPr>
              <w:t>5% arba 0,1 L/min, priklausomai kuri didesnė</w:t>
            </w:r>
            <w:r w:rsidR="00E95C22">
              <w:rPr>
                <w:rFonts w:ascii="Times New Roman" w:hAnsi="Times New Roman" w:cs="Times New Roman"/>
                <w:lang w:bidi="hi-IN"/>
              </w:rPr>
              <w:t>;</w:t>
            </w:r>
          </w:p>
          <w:p w14:paraId="5079EC03" w14:textId="5F8B875B" w:rsidR="00602B3F" w:rsidRDefault="007472E7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5</w:t>
            </w:r>
            <w:r w:rsidR="00602B3F">
              <w:rPr>
                <w:rFonts w:ascii="Times New Roman" w:hAnsi="Times New Roman" w:cs="Times New Roman"/>
                <w:lang w:bidi="hi-IN"/>
              </w:rPr>
              <w:t>.</w:t>
            </w:r>
            <w:r w:rsidR="00602B3F" w:rsidRPr="008566E5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602B3F">
              <w:rPr>
                <w:rFonts w:ascii="Times New Roman" w:hAnsi="Times New Roman" w:cs="Times New Roman"/>
                <w:lang w:bidi="hi-IN"/>
              </w:rPr>
              <w:t xml:space="preserve">Tiesioginio arterinio kraujospūdžio matavimo kanalai </w:t>
            </w:r>
            <w:r w:rsidR="00602B3F" w:rsidRPr="008566E5">
              <w:rPr>
                <w:rFonts w:ascii="Times New Roman" w:hAnsi="Times New Roman" w:cs="Times New Roman"/>
                <w:lang w:bidi="hi-IN"/>
              </w:rPr>
              <w:t xml:space="preserve">– </w:t>
            </w:r>
            <w:r w:rsidR="00602B3F">
              <w:rPr>
                <w:rFonts w:ascii="Times New Roman" w:hAnsi="Times New Roman" w:cs="Times New Roman"/>
                <w:lang w:bidi="hi-IN"/>
              </w:rPr>
              <w:t>ne mažiau</w:t>
            </w:r>
            <w:r w:rsidR="00602B3F" w:rsidRPr="008566E5">
              <w:rPr>
                <w:rFonts w:ascii="Times New Roman" w:hAnsi="Times New Roman" w:cs="Times New Roman"/>
                <w:lang w:bidi="hi-IN"/>
              </w:rPr>
              <w:t xml:space="preserve"> 4</w:t>
            </w:r>
            <w:r w:rsidR="00602B3F">
              <w:rPr>
                <w:rFonts w:ascii="Times New Roman" w:hAnsi="Times New Roman" w:cs="Times New Roman"/>
                <w:lang w:bidi="hi-IN"/>
              </w:rPr>
              <w:t>.</w:t>
            </w:r>
          </w:p>
        </w:tc>
        <w:tc>
          <w:tcPr>
            <w:tcW w:w="2764" w:type="dxa"/>
          </w:tcPr>
          <w:p w14:paraId="70601A03" w14:textId="77777777" w:rsidR="00602B3F" w:rsidRPr="00D360FE" w:rsidRDefault="00602B3F" w:rsidP="00602B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2B3F" w:rsidRPr="00D360FE" w14:paraId="67CDFAFB" w14:textId="77777777" w:rsidTr="00C043C6">
        <w:trPr>
          <w:trHeight w:val="2682"/>
        </w:trPr>
        <w:tc>
          <w:tcPr>
            <w:tcW w:w="993" w:type="dxa"/>
          </w:tcPr>
          <w:p w14:paraId="51F31023" w14:textId="40CABA46" w:rsidR="00602B3F" w:rsidRDefault="00001292" w:rsidP="00602B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1.1.11</w:t>
            </w:r>
            <w:r w:rsidR="00602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74BEEA59" w14:textId="03302AB8" w:rsidR="00602B3F" w:rsidRPr="00B51CE0" w:rsidRDefault="00602B3F" w:rsidP="00602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širdies hemodinamikos matavimo moduliui</w:t>
            </w:r>
          </w:p>
        </w:tc>
        <w:tc>
          <w:tcPr>
            <w:tcW w:w="3925" w:type="dxa"/>
          </w:tcPr>
          <w:p w14:paraId="69E37DD4" w14:textId="5DE40161" w:rsidR="00602B3F" w:rsidRDefault="00602B3F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1.</w:t>
            </w:r>
            <w:r w:rsidR="007472E7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bidi="hi-IN"/>
              </w:rPr>
              <w:t xml:space="preserve">Matavimai: pulso kontūro širdies minutinis tūris (PCCO), </w:t>
            </w:r>
            <w:r w:rsidR="00E95C22">
              <w:rPr>
                <w:rFonts w:ascii="Times New Roman" w:hAnsi="Times New Roman" w:cs="Times New Roman"/>
                <w:lang w:bidi="hi-IN"/>
              </w:rPr>
              <w:t>š</w:t>
            </w:r>
            <w:r>
              <w:rPr>
                <w:rFonts w:ascii="Times New Roman" w:hAnsi="Times New Roman" w:cs="Times New Roman"/>
                <w:lang w:bidi="hi-IN"/>
              </w:rPr>
              <w:t>irdies funkcijos indeksas (CFI), bendras diastolinis tūris (GEDV), sisteminis kraujagyslių pasirpeišinimas (p-SVR)</w:t>
            </w:r>
            <w:r w:rsidR="00E95C22">
              <w:rPr>
                <w:rFonts w:ascii="Times New Roman" w:hAnsi="Times New Roman" w:cs="Times New Roman"/>
                <w:lang w:bidi="hi-IN"/>
              </w:rPr>
              <w:t>;</w:t>
            </w:r>
          </w:p>
          <w:p w14:paraId="5B315E27" w14:textId="4AF11ED2" w:rsidR="00602B3F" w:rsidRDefault="00602B3F" w:rsidP="00602B3F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>
              <w:rPr>
                <w:rFonts w:ascii="Times New Roman" w:hAnsi="Times New Roman" w:cs="Times New Roman"/>
                <w:lang w:bidi="hi-IN"/>
              </w:rPr>
              <w:t>2.</w:t>
            </w:r>
            <w:r w:rsidR="007472E7">
              <w:rPr>
                <w:rFonts w:ascii="Times New Roman" w:hAnsi="Times New Roman" w:cs="Times New Roman"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lang w:bidi="hi-IN"/>
              </w:rPr>
              <w:t>Matavimo metodika: mažiau invazyvinė technologija naudojant kiekybinius parametrus, kurie išmatuojami intervališkai panaudojant transpulmoninės termodiliucijos metodą ir nuolatinę arterinio pulso kontūro analizę.</w:t>
            </w:r>
          </w:p>
        </w:tc>
        <w:tc>
          <w:tcPr>
            <w:tcW w:w="2764" w:type="dxa"/>
          </w:tcPr>
          <w:p w14:paraId="0FF5E7E5" w14:textId="77777777" w:rsidR="00602B3F" w:rsidRPr="00D360FE" w:rsidRDefault="00602B3F" w:rsidP="00602B3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6D84E62A" w14:textId="77777777" w:rsidTr="00C043C6">
        <w:tc>
          <w:tcPr>
            <w:tcW w:w="993" w:type="dxa"/>
          </w:tcPr>
          <w:p w14:paraId="388FE130" w14:textId="0F2FF9EA" w:rsidR="00FF4FD4" w:rsidRPr="00FF4FD4" w:rsidRDefault="004171F3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="00FF4FD4" w:rsidRPr="00FF4FD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08" w:type="dxa"/>
          </w:tcPr>
          <w:p w14:paraId="02BEB759" w14:textId="7050430B" w:rsidR="00FF4FD4" w:rsidRPr="00B51CE0" w:rsidRDefault="00FF4FD4" w:rsidP="00FF4FD4">
            <w:pPr>
              <w:rPr>
                <w:rFonts w:ascii="Times New Roman" w:hAnsi="Times New Roman" w:cs="Times New Roman"/>
              </w:rPr>
            </w:pPr>
            <w:r w:rsidRPr="007D390B">
              <w:rPr>
                <w:rFonts w:ascii="Times New Roman" w:hAnsi="Times New Roman" w:cs="Times New Roman"/>
                <w:b/>
              </w:rPr>
              <w:t>Centrinė monitoravimo stotis</w:t>
            </w:r>
          </w:p>
        </w:tc>
        <w:tc>
          <w:tcPr>
            <w:tcW w:w="3925" w:type="dxa"/>
          </w:tcPr>
          <w:p w14:paraId="698C7AB1" w14:textId="075E781C" w:rsidR="00FF4FD4" w:rsidRDefault="00FF4FD4" w:rsidP="00FF4FD4">
            <w:pPr>
              <w:snapToGrid w:val="0"/>
              <w:rPr>
                <w:rFonts w:ascii="Times New Roman" w:hAnsi="Times New Roman" w:cs="Times New Roman"/>
                <w:lang w:bidi="hi-IN"/>
              </w:rPr>
            </w:pPr>
            <w:r w:rsidRPr="006E033B">
              <w:rPr>
                <w:rFonts w:ascii="Times New Roman" w:hAnsi="Times New Roman" w:cs="Times New Roman"/>
                <w:bCs/>
              </w:rPr>
              <w:t xml:space="preserve">1 </w:t>
            </w:r>
            <w:r>
              <w:rPr>
                <w:rFonts w:ascii="Times New Roman" w:hAnsi="Times New Roman" w:cs="Times New Roman"/>
                <w:bCs/>
              </w:rPr>
              <w:t>kompl.</w:t>
            </w:r>
          </w:p>
        </w:tc>
        <w:tc>
          <w:tcPr>
            <w:tcW w:w="2764" w:type="dxa"/>
          </w:tcPr>
          <w:p w14:paraId="4D4BBC55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768C5081" w14:textId="77777777" w:rsidTr="00C043C6">
        <w:trPr>
          <w:trHeight w:val="548"/>
        </w:trPr>
        <w:tc>
          <w:tcPr>
            <w:tcW w:w="993" w:type="dxa"/>
          </w:tcPr>
          <w:p w14:paraId="27E262F1" w14:textId="409F474C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08" w:type="dxa"/>
          </w:tcPr>
          <w:p w14:paraId="32FA8AB9" w14:textId="1D0BC9CE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 w:rsidRPr="00D76578">
              <w:rPr>
                <w:rFonts w:ascii="Times New Roman" w:hAnsi="Times New Roman" w:cs="Times New Roman"/>
                <w:color w:val="000000" w:themeColor="text1"/>
              </w:rPr>
              <w:t>Maksimalus prijungiamų paciento monitorių kiekis</w:t>
            </w:r>
          </w:p>
        </w:tc>
        <w:tc>
          <w:tcPr>
            <w:tcW w:w="3925" w:type="dxa"/>
          </w:tcPr>
          <w:p w14:paraId="50A8A682" w14:textId="68499A88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≥ 21 </w:t>
            </w:r>
          </w:p>
        </w:tc>
        <w:tc>
          <w:tcPr>
            <w:tcW w:w="2764" w:type="dxa"/>
          </w:tcPr>
          <w:p w14:paraId="7108B81E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4AED5569" w14:textId="77777777" w:rsidTr="00C043C6">
        <w:trPr>
          <w:trHeight w:val="853"/>
        </w:trPr>
        <w:tc>
          <w:tcPr>
            <w:tcW w:w="993" w:type="dxa"/>
          </w:tcPr>
          <w:p w14:paraId="0FF841C6" w14:textId="44488789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1.2.2</w:t>
            </w:r>
            <w:r w:rsidR="00FF4F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420006AC" w14:textId="06D633FD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Parametrų atvaizdavimas ekrane</w:t>
            </w:r>
          </w:p>
        </w:tc>
        <w:tc>
          <w:tcPr>
            <w:tcW w:w="3925" w:type="dxa"/>
          </w:tcPr>
          <w:p w14:paraId="160CC1BD" w14:textId="629528E1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Vieno m</w:t>
            </w:r>
            <w:r w:rsidRPr="00B51CE0">
              <w:rPr>
                <w:rFonts w:ascii="Times New Roman" w:hAnsi="Times New Roman" w:cs="Times New Roman"/>
              </w:rPr>
              <w:t>onitoriaus ekrane</w:t>
            </w:r>
            <w:r>
              <w:rPr>
                <w:rFonts w:ascii="Times New Roman" w:hAnsi="Times New Roman" w:cs="Times New Roman"/>
              </w:rPr>
              <w:t>,</w:t>
            </w:r>
            <w:r w:rsidRPr="00B51CE0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ie</w:t>
            </w:r>
            <w:r w:rsidRPr="00B51CE0">
              <w:rPr>
                <w:rFonts w:ascii="Times New Roman" w:hAnsi="Times New Roman" w:cs="Times New Roman"/>
              </w:rPr>
              <w:t>nu metu</w:t>
            </w:r>
            <w:r>
              <w:rPr>
                <w:rFonts w:ascii="Times New Roman" w:hAnsi="Times New Roman" w:cs="Times New Roman"/>
              </w:rPr>
              <w:t>,</w:t>
            </w:r>
            <w:r w:rsidRPr="00B51CE0">
              <w:rPr>
                <w:rFonts w:ascii="Times New Roman" w:hAnsi="Times New Roman" w:cs="Times New Roman"/>
              </w:rPr>
              <w:t xml:space="preserve"> galima stebėti ne mažiau kaip 16-os pacientų hemod</w:t>
            </w:r>
            <w:r>
              <w:rPr>
                <w:rFonts w:ascii="Times New Roman" w:hAnsi="Times New Roman" w:cs="Times New Roman"/>
              </w:rPr>
              <w:t>inaminius parametrus ir kreives</w:t>
            </w:r>
          </w:p>
        </w:tc>
        <w:tc>
          <w:tcPr>
            <w:tcW w:w="2764" w:type="dxa"/>
          </w:tcPr>
          <w:p w14:paraId="02712D8E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24325556" w14:textId="77777777" w:rsidTr="00C043C6">
        <w:tc>
          <w:tcPr>
            <w:tcW w:w="993" w:type="dxa"/>
          </w:tcPr>
          <w:p w14:paraId="6292ECF8" w14:textId="766971E5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808" w:type="dxa"/>
          </w:tcPr>
          <w:p w14:paraId="3999CC85" w14:textId="4629070B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EKG m</w:t>
            </w:r>
            <w:r w:rsidRPr="00B51CE0">
              <w:rPr>
                <w:rFonts w:ascii="Times New Roman" w:hAnsi="Times New Roman" w:cs="Times New Roman"/>
              </w:rPr>
              <w:t xml:space="preserve">atavimo kreivių atvaizdavimo trukmė </w:t>
            </w:r>
          </w:p>
        </w:tc>
        <w:tc>
          <w:tcPr>
            <w:tcW w:w="3925" w:type="dxa"/>
          </w:tcPr>
          <w:p w14:paraId="5C47EFC5" w14:textId="2F0015B3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≥ 15 sek.</w:t>
            </w:r>
          </w:p>
        </w:tc>
        <w:tc>
          <w:tcPr>
            <w:tcW w:w="2764" w:type="dxa"/>
          </w:tcPr>
          <w:p w14:paraId="4EC63028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0A631E08" w14:textId="77777777" w:rsidTr="00C043C6">
        <w:tc>
          <w:tcPr>
            <w:tcW w:w="993" w:type="dxa"/>
          </w:tcPr>
          <w:p w14:paraId="30E1A391" w14:textId="6FE8C027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808" w:type="dxa"/>
          </w:tcPr>
          <w:p w14:paraId="5B4CB722" w14:textId="7E69070A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 w:rsidRPr="00B51CE0">
              <w:rPr>
                <w:rFonts w:ascii="Times New Roman" w:hAnsi="Times New Roman" w:cs="Times New Roman"/>
              </w:rPr>
              <w:t>Tendencijų duomen</w:t>
            </w:r>
            <w:r>
              <w:rPr>
                <w:rFonts w:ascii="Times New Roman" w:hAnsi="Times New Roman" w:cs="Times New Roman"/>
              </w:rPr>
              <w:t>ų pateikimas ekrane</w:t>
            </w:r>
          </w:p>
        </w:tc>
        <w:tc>
          <w:tcPr>
            <w:tcW w:w="3925" w:type="dxa"/>
          </w:tcPr>
          <w:p w14:paraId="291A7BCE" w14:textId="1E400F2F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B51CE0">
              <w:rPr>
                <w:rFonts w:ascii="Times New Roman" w:hAnsi="Times New Roman" w:cs="Times New Roman"/>
              </w:rPr>
              <w:t>kai</w:t>
            </w:r>
            <w:r>
              <w:rPr>
                <w:rFonts w:ascii="Times New Roman" w:hAnsi="Times New Roman" w:cs="Times New Roman"/>
              </w:rPr>
              <w:t xml:space="preserve">tine </w:t>
            </w:r>
            <w:r w:rsidRPr="00B51CE0">
              <w:rPr>
                <w:rFonts w:ascii="Times New Roman" w:hAnsi="Times New Roman" w:cs="Times New Roman"/>
              </w:rPr>
              <w:t xml:space="preserve">arba </w:t>
            </w:r>
            <w:r>
              <w:rPr>
                <w:rFonts w:ascii="Times New Roman" w:hAnsi="Times New Roman" w:cs="Times New Roman"/>
              </w:rPr>
              <w:t>grafine (</w:t>
            </w:r>
            <w:r w:rsidRPr="00B51CE0">
              <w:rPr>
                <w:rFonts w:ascii="Times New Roman" w:hAnsi="Times New Roman" w:cs="Times New Roman"/>
              </w:rPr>
              <w:t>kreivių</w:t>
            </w:r>
            <w:r>
              <w:rPr>
                <w:rFonts w:ascii="Times New Roman" w:hAnsi="Times New Roman" w:cs="Times New Roman"/>
              </w:rPr>
              <w:t>)</w:t>
            </w:r>
            <w:r w:rsidRPr="00B51C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išraiška</w:t>
            </w:r>
          </w:p>
        </w:tc>
        <w:tc>
          <w:tcPr>
            <w:tcW w:w="2764" w:type="dxa"/>
          </w:tcPr>
          <w:p w14:paraId="780C4940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58EE4249" w14:textId="77777777" w:rsidTr="00C043C6">
        <w:tc>
          <w:tcPr>
            <w:tcW w:w="993" w:type="dxa"/>
          </w:tcPr>
          <w:p w14:paraId="2F30D9A4" w14:textId="4EE88CFE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2808" w:type="dxa"/>
          </w:tcPr>
          <w:p w14:paraId="001A3828" w14:textId="1DBDEA6E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 w:rsidRPr="00B51CE0">
              <w:rPr>
                <w:rFonts w:ascii="Times New Roman" w:hAnsi="Times New Roman" w:cs="Times New Roman"/>
              </w:rPr>
              <w:t>Perspėjimo signalai centriniame pulte turi dubliuoti paciento monitorių perspėjimo signalus</w:t>
            </w:r>
          </w:p>
        </w:tc>
        <w:tc>
          <w:tcPr>
            <w:tcW w:w="3925" w:type="dxa"/>
          </w:tcPr>
          <w:p w14:paraId="08E90644" w14:textId="19D7376F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B51CE0">
              <w:rPr>
                <w:rFonts w:ascii="Times New Roman" w:hAnsi="Times New Roman" w:cs="Times New Roman"/>
              </w:rPr>
              <w:t>Garsiniai ir vizualūs perspėjimo signalai</w:t>
            </w:r>
          </w:p>
        </w:tc>
        <w:tc>
          <w:tcPr>
            <w:tcW w:w="2764" w:type="dxa"/>
          </w:tcPr>
          <w:p w14:paraId="6EA206DD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7B82414E" w14:textId="77777777" w:rsidTr="00AD677D">
        <w:trPr>
          <w:trHeight w:val="576"/>
        </w:trPr>
        <w:tc>
          <w:tcPr>
            <w:tcW w:w="993" w:type="dxa"/>
          </w:tcPr>
          <w:p w14:paraId="09BBEFC6" w14:textId="397F8D94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2808" w:type="dxa"/>
          </w:tcPr>
          <w:p w14:paraId="09EA243F" w14:textId="07DB2511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 w:rsidRPr="00B51CE0">
              <w:rPr>
                <w:rFonts w:ascii="Times New Roman" w:hAnsi="Times New Roman" w:cs="Times New Roman"/>
              </w:rPr>
              <w:t>Galimybė peržiūrėti paciento hemodinamikos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1CE0">
              <w:rPr>
                <w:rFonts w:ascii="Times New Roman" w:hAnsi="Times New Roman" w:cs="Times New Roman"/>
              </w:rPr>
              <w:t xml:space="preserve">parametrus </w:t>
            </w:r>
          </w:p>
        </w:tc>
        <w:tc>
          <w:tcPr>
            <w:tcW w:w="3925" w:type="dxa"/>
          </w:tcPr>
          <w:p w14:paraId="767D49E5" w14:textId="7D29C315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B51CE0">
              <w:rPr>
                <w:rFonts w:ascii="Times New Roman" w:hAnsi="Times New Roman" w:cs="Times New Roman"/>
              </w:rPr>
              <w:t xml:space="preserve">Ne mažiau kaip iki </w:t>
            </w:r>
            <w:r>
              <w:rPr>
                <w:rFonts w:ascii="Times New Roman" w:hAnsi="Times New Roman" w:cs="Times New Roman"/>
              </w:rPr>
              <w:t>72</w:t>
            </w:r>
            <w:r w:rsidRPr="00B51CE0">
              <w:rPr>
                <w:rFonts w:ascii="Times New Roman" w:hAnsi="Times New Roman" w:cs="Times New Roman"/>
              </w:rPr>
              <w:t xml:space="preserve"> val.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4" w:type="dxa"/>
          </w:tcPr>
          <w:p w14:paraId="3F88BB32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6FDAA070" w14:textId="77777777" w:rsidTr="00C043C6">
        <w:trPr>
          <w:trHeight w:val="1035"/>
        </w:trPr>
        <w:tc>
          <w:tcPr>
            <w:tcW w:w="993" w:type="dxa"/>
          </w:tcPr>
          <w:p w14:paraId="43636A62" w14:textId="6A302B1F" w:rsidR="00FF4FD4" w:rsidRPr="00FF4FD4" w:rsidRDefault="00E914E2" w:rsidP="00FF4F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 w:rsidRPr="00AA741B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2808" w:type="dxa"/>
          </w:tcPr>
          <w:p w14:paraId="57F506DE" w14:textId="6A3E4C19" w:rsidR="00FF4FD4" w:rsidRPr="007D390B" w:rsidRDefault="00FF4FD4" w:rsidP="00FF4FD4">
            <w:pPr>
              <w:rPr>
                <w:rFonts w:ascii="Times New Roman" w:hAnsi="Times New Roman" w:cs="Times New Roman"/>
                <w:b/>
              </w:rPr>
            </w:pPr>
            <w:r w:rsidRPr="00AA741B">
              <w:rPr>
                <w:rFonts w:ascii="Times New Roman" w:hAnsi="Times New Roman" w:cs="Times New Roman"/>
              </w:rPr>
              <w:t xml:space="preserve">Ventiliacijos duomenys paciento kvėpavimo būklei ir terapijos poveikiui </w:t>
            </w:r>
            <w:r>
              <w:rPr>
                <w:rFonts w:ascii="Times New Roman" w:hAnsi="Times New Roman" w:cs="Times New Roman"/>
              </w:rPr>
              <w:t>įvertinti</w:t>
            </w:r>
          </w:p>
        </w:tc>
        <w:tc>
          <w:tcPr>
            <w:tcW w:w="3925" w:type="dxa"/>
          </w:tcPr>
          <w:p w14:paraId="6E15679C" w14:textId="64F8600B" w:rsidR="00FF4FD4" w:rsidRPr="006E033B" w:rsidRDefault="00FF4FD4" w:rsidP="00FF4FD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A741B">
              <w:rPr>
                <w:rFonts w:ascii="Times New Roman" w:hAnsi="Times New Roman" w:cs="Times New Roman"/>
              </w:rPr>
              <w:t>Skyriuje naudojamų paciento dirbtinės plaučių ventiliacijos aparatų parametrai matomi centrinės stoties ekrane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="0045183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arba paciento monitoriuje </w:t>
            </w:r>
          </w:p>
        </w:tc>
        <w:tc>
          <w:tcPr>
            <w:tcW w:w="2764" w:type="dxa"/>
          </w:tcPr>
          <w:p w14:paraId="4634BA44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54B3B527" w14:textId="77777777" w:rsidTr="00C043C6">
        <w:trPr>
          <w:trHeight w:val="582"/>
        </w:trPr>
        <w:tc>
          <w:tcPr>
            <w:tcW w:w="993" w:type="dxa"/>
          </w:tcPr>
          <w:p w14:paraId="61EFE7EB" w14:textId="03FA616A" w:rsidR="00FF4FD4" w:rsidRPr="00AA741B" w:rsidRDefault="00E914E2" w:rsidP="00FF4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2808" w:type="dxa"/>
          </w:tcPr>
          <w:p w14:paraId="4BA1128A" w14:textId="72A16701" w:rsidR="00FF4FD4" w:rsidRPr="00AA741B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Duomenų spausdinimas</w:t>
            </w:r>
          </w:p>
        </w:tc>
        <w:tc>
          <w:tcPr>
            <w:tcW w:w="3925" w:type="dxa"/>
          </w:tcPr>
          <w:p w14:paraId="7D510EBF" w14:textId="34F987C0" w:rsidR="00FF4FD4" w:rsidRPr="00AA741B" w:rsidRDefault="00FF4FD4" w:rsidP="00FF4FD4">
            <w:pPr>
              <w:snapToGrid w:val="0"/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Galimybė spausdinti stebėjimo rezultat</w:t>
            </w:r>
            <w:r>
              <w:rPr>
                <w:rFonts w:ascii="Times New Roman" w:hAnsi="Times New Roman" w:cs="Times New Roman"/>
              </w:rPr>
              <w:t>ų trendus</w:t>
            </w:r>
            <w:r w:rsidRPr="00B51CE0">
              <w:rPr>
                <w:rFonts w:ascii="Times New Roman" w:hAnsi="Times New Roman" w:cs="Times New Roman"/>
              </w:rPr>
              <w:t xml:space="preserve">, kreives, </w:t>
            </w:r>
            <w:r>
              <w:rPr>
                <w:rFonts w:ascii="Times New Roman" w:hAnsi="Times New Roman" w:cs="Times New Roman"/>
              </w:rPr>
              <w:t>įvykius ir kt.</w:t>
            </w:r>
          </w:p>
        </w:tc>
        <w:tc>
          <w:tcPr>
            <w:tcW w:w="2764" w:type="dxa"/>
          </w:tcPr>
          <w:p w14:paraId="29AFB4B1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1B362E67" w14:textId="77777777" w:rsidTr="009B14E8">
        <w:trPr>
          <w:trHeight w:val="636"/>
        </w:trPr>
        <w:tc>
          <w:tcPr>
            <w:tcW w:w="993" w:type="dxa"/>
          </w:tcPr>
          <w:p w14:paraId="6487F77F" w14:textId="11A764A1" w:rsidR="00FF4FD4" w:rsidRDefault="00E914E2" w:rsidP="00FF4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2808" w:type="dxa"/>
          </w:tcPr>
          <w:p w14:paraId="4F2EBB3F" w14:textId="541876A7" w:rsidR="00FF4FD4" w:rsidRDefault="00FF4FD4" w:rsidP="00FF4FD4">
            <w:pPr>
              <w:rPr>
                <w:rFonts w:ascii="Times New Roman" w:hAnsi="Times New Roman" w:cs="Times New Roman"/>
              </w:rPr>
            </w:pPr>
            <w:r w:rsidRPr="00B51CE0">
              <w:rPr>
                <w:rFonts w:ascii="Times New Roman" w:hAnsi="Times New Roman" w:cs="Times New Roman"/>
              </w:rPr>
              <w:t>Centrinės stoties kompiuteris ir periferinė įranga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25" w:type="dxa"/>
          </w:tcPr>
          <w:p w14:paraId="4ED2403E" w14:textId="77777777" w:rsidR="00FF4FD4" w:rsidRPr="00B51CE0" w:rsidRDefault="00FF4FD4" w:rsidP="00FF4FD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14:paraId="72F77AFD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08CCF97C" w14:textId="77777777" w:rsidTr="00C043C6">
        <w:trPr>
          <w:trHeight w:val="1861"/>
        </w:trPr>
        <w:tc>
          <w:tcPr>
            <w:tcW w:w="993" w:type="dxa"/>
          </w:tcPr>
          <w:p w14:paraId="5D3B71DB" w14:textId="2E178253" w:rsidR="00FF4FD4" w:rsidRDefault="00AD677D" w:rsidP="00FF4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.9.1.</w:t>
            </w:r>
          </w:p>
        </w:tc>
        <w:tc>
          <w:tcPr>
            <w:tcW w:w="2808" w:type="dxa"/>
          </w:tcPr>
          <w:p w14:paraId="4C8BC5A9" w14:textId="2028D5E0" w:rsidR="00FF4FD4" w:rsidRPr="00B51CE0" w:rsidRDefault="00FF4FD4" w:rsidP="00FF4FD4">
            <w:pPr>
              <w:rPr>
                <w:rFonts w:ascii="Times New Roman" w:hAnsi="Times New Roman" w:cs="Times New Roman"/>
              </w:rPr>
            </w:pPr>
            <w:r w:rsidRPr="00401E26">
              <w:rPr>
                <w:rFonts w:ascii="Times New Roman" w:hAnsi="Times New Roman" w:cs="Times New Roman"/>
              </w:rPr>
              <w:t>Kompiuteris</w:t>
            </w:r>
          </w:p>
        </w:tc>
        <w:tc>
          <w:tcPr>
            <w:tcW w:w="3925" w:type="dxa"/>
          </w:tcPr>
          <w:p w14:paraId="59A1C58B" w14:textId="52A168E8" w:rsidR="00FF4FD4" w:rsidRPr="00401E26" w:rsidRDefault="00FF4FD4" w:rsidP="00FF4FD4">
            <w:pPr>
              <w:rPr>
                <w:rFonts w:ascii="Times New Roman" w:hAnsi="Times New Roman" w:cs="Times New Roman"/>
              </w:rPr>
            </w:pPr>
            <w:r w:rsidRPr="00401E26">
              <w:rPr>
                <w:rFonts w:ascii="Times New Roman" w:hAnsi="Times New Roman" w:cs="Times New Roman"/>
              </w:rPr>
              <w:t>1. Kompiuteris turi būti</w:t>
            </w:r>
            <w:r w:rsidR="001022D5">
              <w:rPr>
                <w:rFonts w:ascii="Times New Roman" w:hAnsi="Times New Roman" w:cs="Times New Roman"/>
              </w:rPr>
              <w:t xml:space="preserve"> s</w:t>
            </w:r>
            <w:r w:rsidRPr="00401E26">
              <w:rPr>
                <w:rFonts w:ascii="Times New Roman" w:hAnsi="Times New Roman" w:cs="Times New Roman"/>
              </w:rPr>
              <w:t>iūlomos įrangos gamintojo</w:t>
            </w:r>
            <w:r w:rsidR="001022D5">
              <w:rPr>
                <w:rFonts w:ascii="Times New Roman" w:hAnsi="Times New Roman" w:cs="Times New Roman"/>
              </w:rPr>
              <w:t xml:space="preserve"> </w:t>
            </w:r>
            <w:r w:rsidRPr="00401E26">
              <w:rPr>
                <w:rFonts w:ascii="Times New Roman" w:hAnsi="Times New Roman" w:cs="Times New Roman"/>
              </w:rPr>
              <w:t>(centrinės monitoravimo stoties programa instaliuota gamykloje)</w:t>
            </w:r>
            <w:r>
              <w:rPr>
                <w:rFonts w:ascii="Times New Roman" w:hAnsi="Times New Roman" w:cs="Times New Roman"/>
              </w:rPr>
              <w:t xml:space="preserve"> ir atitikti programinės įrangos keliamus reikalavimus;</w:t>
            </w:r>
            <w:r w:rsidRPr="00401E26">
              <w:rPr>
                <w:rFonts w:ascii="Times New Roman" w:hAnsi="Times New Roman" w:cs="Times New Roman"/>
              </w:rPr>
              <w:t xml:space="preserve"> </w:t>
            </w:r>
          </w:p>
          <w:p w14:paraId="2E24572A" w14:textId="3E6BD63D" w:rsidR="00FF4FD4" w:rsidRPr="00401E26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01E26">
              <w:rPr>
                <w:rFonts w:ascii="Times New Roman" w:hAnsi="Times New Roman" w:cs="Times New Roman"/>
              </w:rPr>
              <w:t xml:space="preserve">. Pagrindinė atmintis ne mažiau kaip </w:t>
            </w:r>
            <w:r>
              <w:rPr>
                <w:rFonts w:ascii="Times New Roman" w:hAnsi="Times New Roman" w:cs="Times New Roman"/>
              </w:rPr>
              <w:t>8</w:t>
            </w:r>
            <w:r w:rsidRPr="00401E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GB</w:t>
            </w:r>
            <w:r w:rsidR="00B065F5">
              <w:rPr>
                <w:rFonts w:ascii="Times New Roman" w:hAnsi="Times New Roman" w:cs="Times New Roman"/>
              </w:rPr>
              <w:t>;</w:t>
            </w:r>
          </w:p>
          <w:p w14:paraId="292ABBD6" w14:textId="4E9CCAC3" w:rsidR="00D30F00" w:rsidRPr="00B51CE0" w:rsidRDefault="00FF4FD4" w:rsidP="00FF4FD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01E26">
              <w:rPr>
                <w:rFonts w:ascii="Times New Roman" w:hAnsi="Times New Roman" w:cs="Times New Roman"/>
              </w:rPr>
              <w:t xml:space="preserve">. Vidinis kietasis diskas ne mažiau kaip </w:t>
            </w:r>
            <w:r>
              <w:rPr>
                <w:rFonts w:ascii="Times New Roman" w:hAnsi="Times New Roman" w:cs="Times New Roman"/>
              </w:rPr>
              <w:t>256 GB</w:t>
            </w:r>
            <w:r w:rsidRPr="00401E26">
              <w:rPr>
                <w:rFonts w:ascii="Times New Roman" w:hAnsi="Times New Roman" w:cs="Times New Roman"/>
              </w:rPr>
              <w:t xml:space="preserve"> SSD arba lygiaverčio tipo.</w:t>
            </w:r>
          </w:p>
        </w:tc>
        <w:tc>
          <w:tcPr>
            <w:tcW w:w="2764" w:type="dxa"/>
          </w:tcPr>
          <w:p w14:paraId="6774D99B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5505564F" w14:textId="77777777" w:rsidTr="00C043C6">
        <w:trPr>
          <w:trHeight w:val="1081"/>
        </w:trPr>
        <w:tc>
          <w:tcPr>
            <w:tcW w:w="993" w:type="dxa"/>
          </w:tcPr>
          <w:p w14:paraId="7447C8C2" w14:textId="62578872" w:rsidR="00FF4FD4" w:rsidRDefault="00AD677D" w:rsidP="00FF4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  <w:r w:rsidR="00FF4FD4">
              <w:rPr>
                <w:rFonts w:ascii="Times New Roman" w:hAnsi="Times New Roman" w:cs="Times New Roman"/>
              </w:rPr>
              <w:t>.9.2.</w:t>
            </w:r>
          </w:p>
        </w:tc>
        <w:tc>
          <w:tcPr>
            <w:tcW w:w="2808" w:type="dxa"/>
          </w:tcPr>
          <w:p w14:paraId="00EDB703" w14:textId="7891B9AE" w:rsidR="00FF4FD4" w:rsidRPr="00401E26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 centrine stotimi komplektuojami ekranai</w:t>
            </w:r>
          </w:p>
        </w:tc>
        <w:tc>
          <w:tcPr>
            <w:tcW w:w="3925" w:type="dxa"/>
          </w:tcPr>
          <w:p w14:paraId="098D5082" w14:textId="0A929669" w:rsidR="00FF4FD4" w:rsidRPr="00DD35B1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≥ 2 vnt.</w:t>
            </w:r>
            <w:r w:rsidR="00B065F5">
              <w:rPr>
                <w:rFonts w:ascii="Times New Roman" w:hAnsi="Times New Roman" w:cs="Times New Roman"/>
              </w:rPr>
              <w:t>;</w:t>
            </w:r>
          </w:p>
          <w:p w14:paraId="0D564E4A" w14:textId="239C9B72" w:rsidR="00FF4FD4" w:rsidRPr="00DD35B1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≥</w:t>
            </w:r>
            <w:r w:rsidRPr="00DD35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43</w:t>
            </w:r>
            <w:r w:rsidR="00B065F5">
              <w:rPr>
                <w:rFonts w:ascii="Times New Roman" w:hAnsi="Times New Roman" w:cs="Times New Roman"/>
              </w:rPr>
              <w:t>"</w:t>
            </w:r>
            <w:r w:rsidRPr="00DD35B1">
              <w:rPr>
                <w:rFonts w:ascii="Times New Roman" w:hAnsi="Times New Roman" w:cs="Times New Roman"/>
              </w:rPr>
              <w:t xml:space="preserve"> (</w:t>
            </w:r>
            <w:r w:rsidR="00B065F5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109</w:t>
            </w:r>
            <w:r w:rsidRPr="00DD35B1">
              <w:rPr>
                <w:rFonts w:ascii="Times New Roman" w:hAnsi="Times New Roman" w:cs="Times New Roman"/>
              </w:rPr>
              <w:t xml:space="preserve"> cm) įstrižainės</w:t>
            </w:r>
            <w:r w:rsidR="00B065F5">
              <w:rPr>
                <w:rFonts w:ascii="Times New Roman" w:hAnsi="Times New Roman" w:cs="Times New Roman"/>
              </w:rPr>
              <w:t>;</w:t>
            </w:r>
          </w:p>
          <w:p w14:paraId="3A929D5F" w14:textId="0038FE32" w:rsidR="00FF4FD4" w:rsidRPr="00401E26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51CE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</w:t>
            </w:r>
            <w:r w:rsidRPr="00B51CE0">
              <w:rPr>
                <w:rFonts w:ascii="Times New Roman" w:hAnsi="Times New Roman" w:cs="Times New Roman"/>
              </w:rPr>
              <w:t xml:space="preserve">kiriamoji geba </w:t>
            </w:r>
            <w:r>
              <w:rPr>
                <w:rFonts w:ascii="Times New Roman" w:hAnsi="Times New Roman" w:cs="Times New Roman"/>
              </w:rPr>
              <w:t>ne mažiau kaip</w:t>
            </w:r>
            <w:r w:rsidRPr="00B51CE0">
              <w:rPr>
                <w:rFonts w:ascii="Times New Roman" w:hAnsi="Times New Roman" w:cs="Times New Roman"/>
              </w:rPr>
              <w:t xml:space="preserve"> 1920</w:t>
            </w:r>
            <w:r w:rsidR="00CF22A2">
              <w:rPr>
                <w:rFonts w:ascii="Times New Roman" w:hAnsi="Times New Roman" w:cs="Times New Roman"/>
              </w:rPr>
              <w:t>×</w:t>
            </w:r>
            <w:r w:rsidRPr="00B51CE0">
              <w:rPr>
                <w:rFonts w:ascii="Times New Roman" w:hAnsi="Times New Roman" w:cs="Times New Roman"/>
              </w:rPr>
              <w:t>1080 taškų</w:t>
            </w:r>
            <w:r w:rsidR="00CF22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25AC1098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4FD4" w:rsidRPr="00D360FE" w14:paraId="73203017" w14:textId="77777777" w:rsidTr="00885317">
        <w:trPr>
          <w:trHeight w:val="1024"/>
        </w:trPr>
        <w:tc>
          <w:tcPr>
            <w:tcW w:w="993" w:type="dxa"/>
          </w:tcPr>
          <w:p w14:paraId="109187F4" w14:textId="05348B0B" w:rsidR="00FF4FD4" w:rsidRDefault="002C2556" w:rsidP="00FF4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FF4FD4">
              <w:rPr>
                <w:rFonts w:ascii="Times New Roman" w:hAnsi="Times New Roman" w:cs="Times New Roman"/>
              </w:rPr>
              <w:t>.9.3.</w:t>
            </w:r>
          </w:p>
        </w:tc>
        <w:tc>
          <w:tcPr>
            <w:tcW w:w="2808" w:type="dxa"/>
          </w:tcPr>
          <w:p w14:paraId="3A195E2D" w14:textId="561F97E7" w:rsidR="00FF4FD4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Kompiuterio komplektacija:</w:t>
            </w:r>
          </w:p>
        </w:tc>
        <w:tc>
          <w:tcPr>
            <w:tcW w:w="3925" w:type="dxa"/>
          </w:tcPr>
          <w:p w14:paraId="1513615F" w14:textId="77777777" w:rsidR="00FF4FD4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B51CE0">
              <w:rPr>
                <w:rFonts w:ascii="Times New Roman" w:hAnsi="Times New Roman" w:cs="Times New Roman"/>
              </w:rPr>
              <w:t>Lazerinis spausdintuvas</w:t>
            </w:r>
            <w:r>
              <w:rPr>
                <w:rFonts w:ascii="Times New Roman" w:hAnsi="Times New Roman" w:cs="Times New Roman"/>
              </w:rPr>
              <w:t xml:space="preserve"> – 1 vnt.</w:t>
            </w:r>
          </w:p>
          <w:p w14:paraId="238B34EF" w14:textId="77777777" w:rsidR="00FF4FD4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51CE0">
              <w:rPr>
                <w:rFonts w:ascii="Times New Roman" w:hAnsi="Times New Roman" w:cs="Times New Roman"/>
              </w:rPr>
              <w:t>Klaviatūra</w:t>
            </w:r>
            <w:r>
              <w:rPr>
                <w:rFonts w:ascii="Times New Roman" w:hAnsi="Times New Roman" w:cs="Times New Roman"/>
              </w:rPr>
              <w:t xml:space="preserve"> – 1 vnt.</w:t>
            </w:r>
          </w:p>
          <w:p w14:paraId="2E7A69E0" w14:textId="77777777" w:rsidR="00FF4FD4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</w:t>
            </w:r>
            <w:r w:rsidRPr="00B51CE0">
              <w:rPr>
                <w:rFonts w:ascii="Times New Roman" w:hAnsi="Times New Roman" w:cs="Times New Roman"/>
              </w:rPr>
              <w:t>ompiuterinė pelė</w:t>
            </w:r>
            <w:r>
              <w:rPr>
                <w:rFonts w:ascii="Times New Roman" w:hAnsi="Times New Roman" w:cs="Times New Roman"/>
              </w:rPr>
              <w:t xml:space="preserve"> – 1 vnt.</w:t>
            </w:r>
          </w:p>
          <w:p w14:paraId="7A3EC993" w14:textId="40C069F0" w:rsidR="00FF4FD4" w:rsidRDefault="00FF4FD4" w:rsidP="00FF4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Garsiak</w:t>
            </w:r>
            <w:r w:rsidR="00507E77">
              <w:rPr>
                <w:rFonts w:ascii="Times New Roman" w:hAnsi="Times New Roman" w:cs="Times New Roman"/>
              </w:rPr>
              <w:t>al</w:t>
            </w:r>
            <w:r>
              <w:rPr>
                <w:rFonts w:ascii="Times New Roman" w:hAnsi="Times New Roman" w:cs="Times New Roman"/>
              </w:rPr>
              <w:t>bio kolonėlės – 1 kompl.</w:t>
            </w:r>
          </w:p>
        </w:tc>
        <w:tc>
          <w:tcPr>
            <w:tcW w:w="2764" w:type="dxa"/>
          </w:tcPr>
          <w:p w14:paraId="55C7F573" w14:textId="77777777" w:rsidR="00FF4FD4" w:rsidRPr="00D360FE" w:rsidRDefault="00FF4FD4" w:rsidP="00FF4FD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267" w:rsidRPr="00D360FE" w14:paraId="6DE6B406" w14:textId="77777777" w:rsidTr="00B744A2">
        <w:trPr>
          <w:trHeight w:val="4822"/>
        </w:trPr>
        <w:tc>
          <w:tcPr>
            <w:tcW w:w="993" w:type="dxa"/>
          </w:tcPr>
          <w:p w14:paraId="22F1B5DE" w14:textId="2CB37445" w:rsidR="00DA0267" w:rsidRDefault="002C2556" w:rsidP="00DA0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DA02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2DDACEDB" w14:textId="1CA63FFD" w:rsidR="00DA0267" w:rsidRDefault="00DA0267" w:rsidP="00DA0267">
            <w:pPr>
              <w:rPr>
                <w:rFonts w:ascii="Times New Roman" w:hAnsi="Times New Roman" w:cs="Times New Roman"/>
              </w:rPr>
            </w:pPr>
            <w:r w:rsidRPr="00C81F54">
              <w:rPr>
                <w:rFonts w:ascii="Times New Roman" w:hAnsi="Times New Roman" w:cs="Times New Roman"/>
              </w:rPr>
              <w:t>Komplektuojami monitoravimo moduliai</w:t>
            </w:r>
            <w:r>
              <w:rPr>
                <w:rFonts w:ascii="Times New Roman" w:hAnsi="Times New Roman" w:cs="Times New Roman"/>
              </w:rPr>
              <w:t xml:space="preserve"> ir komp</w:t>
            </w:r>
            <w:r w:rsidR="004079C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nentai</w:t>
            </w:r>
          </w:p>
        </w:tc>
        <w:tc>
          <w:tcPr>
            <w:tcW w:w="3925" w:type="dxa"/>
          </w:tcPr>
          <w:p w14:paraId="33C9B50C" w14:textId="326A6224" w:rsidR="00DA0267" w:rsidRDefault="00DA0267" w:rsidP="00DA0267">
            <w:pPr>
              <w:rPr>
                <w:rFonts w:ascii="Times New Roman" w:hAnsi="Times New Roman" w:cs="Times New Roman"/>
              </w:rPr>
            </w:pPr>
            <w:r w:rsidRPr="00D052F0">
              <w:rPr>
                <w:rFonts w:ascii="Times New Roman" w:hAnsi="Times New Roman" w:cs="Times New Roman"/>
              </w:rPr>
              <w:t>1. Medicininis terminalas</w:t>
            </w:r>
            <w:r w:rsidR="004D6172" w:rsidRPr="00D052F0">
              <w:rPr>
                <w:rFonts w:ascii="Times New Roman" w:hAnsi="Times New Roman" w:cs="Times New Roman"/>
              </w:rPr>
              <w:t xml:space="preserve"> arba paciento gyvybinių funkcijų monitorius</w:t>
            </w:r>
            <w:r w:rsidRPr="00D052F0">
              <w:rPr>
                <w:rFonts w:ascii="Times New Roman" w:hAnsi="Times New Roman" w:cs="Times New Roman"/>
              </w:rPr>
              <w:t xml:space="preserve"> – 21 vnt.</w:t>
            </w:r>
            <w:r w:rsidR="00B744A2">
              <w:rPr>
                <w:rFonts w:ascii="Times New Roman" w:hAnsi="Times New Roman" w:cs="Times New Roman"/>
              </w:rPr>
              <w:t>;</w:t>
            </w:r>
          </w:p>
          <w:p w14:paraId="5C3360FA" w14:textId="3643C955" w:rsidR="00DA0267" w:rsidRPr="00E77606" w:rsidRDefault="00DA0267" w:rsidP="00DA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Transportinis paciento gyvybinių funkcijų monitorius </w:t>
            </w:r>
            <w:r w:rsidRPr="00E7760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21</w:t>
            </w:r>
            <w:r w:rsidRPr="00E77606">
              <w:rPr>
                <w:rFonts w:ascii="Times New Roman" w:hAnsi="Times New Roman" w:cs="Times New Roman"/>
              </w:rPr>
              <w:t xml:space="preserve"> vnt.</w:t>
            </w:r>
            <w:r w:rsidR="00B744A2">
              <w:rPr>
                <w:rFonts w:ascii="Times New Roman" w:hAnsi="Times New Roman" w:cs="Times New Roman"/>
              </w:rPr>
              <w:t>;</w:t>
            </w:r>
          </w:p>
          <w:p w14:paraId="3A1C4BEF" w14:textId="618F9BF1" w:rsidR="00DA0267" w:rsidRDefault="00DA0267" w:rsidP="00DA0267">
            <w:pPr>
              <w:rPr>
                <w:rFonts w:ascii="Times New Roman" w:hAnsi="Times New Roman" w:cs="Times New Roman"/>
              </w:rPr>
            </w:pPr>
            <w:r w:rsidRPr="00E77606">
              <w:rPr>
                <w:rFonts w:ascii="Times New Roman" w:hAnsi="Times New Roman" w:cs="Times New Roman"/>
              </w:rPr>
              <w:t xml:space="preserve">2. </w:t>
            </w:r>
            <w:r w:rsidRPr="00C81F54">
              <w:rPr>
                <w:rFonts w:ascii="Times New Roman" w:hAnsi="Times New Roman" w:cs="Times New Roman"/>
              </w:rPr>
              <w:t xml:space="preserve">Širdies </w:t>
            </w:r>
            <w:r>
              <w:rPr>
                <w:rFonts w:ascii="Times New Roman" w:hAnsi="Times New Roman" w:cs="Times New Roman"/>
              </w:rPr>
              <w:t>funkcijos</w:t>
            </w:r>
            <w:r w:rsidRPr="00C81F54">
              <w:rPr>
                <w:rFonts w:ascii="Times New Roman" w:hAnsi="Times New Roman" w:cs="Times New Roman"/>
              </w:rPr>
              <w:t xml:space="preserve"> matavimų analizės modulis</w:t>
            </w:r>
            <w:r>
              <w:rPr>
                <w:rFonts w:ascii="Times New Roman" w:hAnsi="Times New Roman" w:cs="Times New Roman"/>
              </w:rPr>
              <w:t xml:space="preserve"> su galimybe prijungti 4-ias invazinio kraujospūdžio matavimo linijas, matuoti širdies minutinį tūrį ir temperatūrą</w:t>
            </w:r>
            <w:r w:rsidRPr="00C81F5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6</w:t>
            </w:r>
            <w:r w:rsidRPr="00C81F54">
              <w:rPr>
                <w:rFonts w:ascii="Times New Roman" w:hAnsi="Times New Roman" w:cs="Times New Roman"/>
              </w:rPr>
              <w:t xml:space="preserve"> vnt.</w:t>
            </w:r>
            <w:r w:rsidR="00B744A2">
              <w:rPr>
                <w:rFonts w:ascii="Times New Roman" w:hAnsi="Times New Roman" w:cs="Times New Roman"/>
              </w:rPr>
              <w:t>;</w:t>
            </w:r>
          </w:p>
          <w:p w14:paraId="6A99E5FD" w14:textId="5D5E5320" w:rsidR="00DA0267" w:rsidRDefault="00DA0267" w:rsidP="00DA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="00E22765">
              <w:rPr>
                <w:rFonts w:ascii="Times New Roman" w:hAnsi="Times New Roman" w:cs="Times New Roman"/>
              </w:rPr>
              <w:t xml:space="preserve">Jungiamasis </w:t>
            </w:r>
            <w:r w:rsidRPr="00504E0F">
              <w:rPr>
                <w:rFonts w:ascii="Times New Roman" w:hAnsi="Times New Roman" w:cs="Times New Roman"/>
              </w:rPr>
              <w:t>kabelis širdies minutinio tūrio monitoravim</w:t>
            </w:r>
            <w:r>
              <w:rPr>
                <w:rFonts w:ascii="Times New Roman" w:hAnsi="Times New Roman" w:cs="Times New Roman"/>
              </w:rPr>
              <w:t>o linijoms prijungti</w:t>
            </w:r>
            <w:r w:rsidRPr="00504E0F">
              <w:rPr>
                <w:rFonts w:ascii="Times New Roman" w:hAnsi="Times New Roman" w:cs="Times New Roman"/>
              </w:rPr>
              <w:t xml:space="preserve"> – 6 vnt.</w:t>
            </w:r>
            <w:r w:rsidR="00B744A2">
              <w:rPr>
                <w:rFonts w:ascii="Times New Roman" w:hAnsi="Times New Roman" w:cs="Times New Roman"/>
              </w:rPr>
              <w:t>;</w:t>
            </w:r>
          </w:p>
          <w:p w14:paraId="2D1916C5" w14:textId="06A7E605" w:rsidR="00DA0267" w:rsidRDefault="00DA0267" w:rsidP="00DA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504E0F">
              <w:rPr>
                <w:rFonts w:ascii="Times New Roman" w:hAnsi="Times New Roman" w:cs="Times New Roman"/>
              </w:rPr>
              <w:t>Kabelis tiesioginio arterinio kraujospūdžio matavimo linij</w:t>
            </w:r>
            <w:r>
              <w:rPr>
                <w:rFonts w:ascii="Times New Roman" w:hAnsi="Times New Roman" w:cs="Times New Roman"/>
              </w:rPr>
              <w:t>ų</w:t>
            </w:r>
            <w:r w:rsidRPr="00504E0F">
              <w:rPr>
                <w:rFonts w:ascii="Times New Roman" w:hAnsi="Times New Roman" w:cs="Times New Roman"/>
              </w:rPr>
              <w:t xml:space="preserve"> prijungimui </w:t>
            </w:r>
            <w:r>
              <w:rPr>
                <w:rFonts w:ascii="Times New Roman" w:hAnsi="Times New Roman" w:cs="Times New Roman"/>
              </w:rPr>
              <w:t>– 24 vnt.</w:t>
            </w:r>
            <w:r w:rsidR="00B744A2">
              <w:rPr>
                <w:rFonts w:ascii="Times New Roman" w:hAnsi="Times New Roman" w:cs="Times New Roman"/>
              </w:rPr>
              <w:t>;</w:t>
            </w:r>
          </w:p>
          <w:p w14:paraId="368B40B5" w14:textId="722FF6CD" w:rsidR="00DA0267" w:rsidRDefault="00DA0267" w:rsidP="00DA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Širdies hemodinamikos matavimo modulis – 2 vnt.</w:t>
            </w:r>
            <w:r w:rsidR="00B744A2">
              <w:rPr>
                <w:rFonts w:ascii="Times New Roman" w:hAnsi="Times New Roman" w:cs="Times New Roman"/>
              </w:rPr>
              <w:t>;</w:t>
            </w:r>
          </w:p>
          <w:p w14:paraId="3E3E6CCB" w14:textId="64E4E351" w:rsidR="00DA0267" w:rsidRDefault="00DA0267" w:rsidP="00DA02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D15B1">
              <w:rPr>
                <w:rFonts w:ascii="Times New Roman" w:hAnsi="Times New Roman" w:cs="Times New Roman"/>
              </w:rPr>
              <w:t>Kompiuterinė klaviatūra atspari valymui ir kompiuterinė p</w:t>
            </w:r>
            <w:r>
              <w:rPr>
                <w:rFonts w:ascii="Times New Roman" w:hAnsi="Times New Roman" w:cs="Times New Roman"/>
              </w:rPr>
              <w:t>elė</w:t>
            </w:r>
            <w:r w:rsidRPr="00DD15B1">
              <w:rPr>
                <w:rFonts w:ascii="Times New Roman" w:hAnsi="Times New Roman" w:cs="Times New Roman"/>
              </w:rPr>
              <w:t xml:space="preserve"> – 21 kompl</w:t>
            </w:r>
            <w:r w:rsidR="004079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7BE07B4A" w14:textId="77777777" w:rsidR="00DA0267" w:rsidRPr="00D360FE" w:rsidRDefault="00DA0267" w:rsidP="00DA02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733C" w:rsidRPr="00D360FE" w14:paraId="3C61F12E" w14:textId="77777777" w:rsidTr="00FE3D84">
        <w:trPr>
          <w:trHeight w:val="2823"/>
        </w:trPr>
        <w:tc>
          <w:tcPr>
            <w:tcW w:w="993" w:type="dxa"/>
          </w:tcPr>
          <w:p w14:paraId="45CB1B2F" w14:textId="4C4993E0" w:rsidR="001F733C" w:rsidRDefault="002C2556" w:rsidP="001F7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1F7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1BDEAEBF" w14:textId="353FA9EC" w:rsidR="001F733C" w:rsidRDefault="001F733C" w:rsidP="001F733C">
            <w:pPr>
              <w:rPr>
                <w:rFonts w:ascii="Times New Roman" w:hAnsi="Times New Roman" w:cs="Times New Roman"/>
              </w:rPr>
            </w:pPr>
            <w:r w:rsidRPr="00C81F54">
              <w:rPr>
                <w:rFonts w:ascii="Times New Roman" w:hAnsi="Times New Roman" w:cs="Times New Roman"/>
              </w:rPr>
              <w:t xml:space="preserve">Komplektuojami </w:t>
            </w:r>
            <w:r w:rsidRPr="00504E0F">
              <w:rPr>
                <w:rFonts w:ascii="Times New Roman" w:hAnsi="Times New Roman" w:cs="Times New Roman"/>
              </w:rPr>
              <w:t>multiparametrų moduli</w:t>
            </w:r>
            <w:r>
              <w:rPr>
                <w:rFonts w:ascii="Times New Roman" w:hAnsi="Times New Roman" w:cs="Times New Roman"/>
              </w:rPr>
              <w:t xml:space="preserve">o </w:t>
            </w:r>
            <w:r w:rsidR="00CC30C4">
              <w:rPr>
                <w:rFonts w:ascii="Times New Roman" w:hAnsi="Times New Roman" w:cs="Times New Roman"/>
              </w:rPr>
              <w:t>priedai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25" w:type="dxa"/>
          </w:tcPr>
          <w:p w14:paraId="4C362FE7" w14:textId="08B54F4C" w:rsidR="001F733C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53815">
              <w:rPr>
                <w:rFonts w:ascii="Times New Roman" w:hAnsi="Times New Roman" w:cs="Times New Roman"/>
              </w:rPr>
              <w:t>EKG elektrodų</w:t>
            </w:r>
            <w:r>
              <w:rPr>
                <w:rFonts w:ascii="Times New Roman" w:hAnsi="Times New Roman" w:cs="Times New Roman"/>
              </w:rPr>
              <w:t xml:space="preserve"> prijungimo</w:t>
            </w:r>
            <w:r w:rsidRPr="00653815">
              <w:rPr>
                <w:rFonts w:ascii="Times New Roman" w:hAnsi="Times New Roman" w:cs="Times New Roman"/>
              </w:rPr>
              <w:t xml:space="preserve"> kabelis 5-ių elektrodų – 21 vnt.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5D87C12" w14:textId="43045A48" w:rsidR="001F733C" w:rsidRPr="00653815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EKG kabelio prailginimo laidas ne trumpesnis kaip 2</w:t>
            </w:r>
            <w:r w:rsidR="00D112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 – 21 vnt.;</w:t>
            </w:r>
          </w:p>
          <w:p w14:paraId="6D1C9F7E" w14:textId="3380E5CD" w:rsidR="001F733C" w:rsidRDefault="001F733C" w:rsidP="00CC58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14E2E">
              <w:rPr>
                <w:rFonts w:ascii="Times New Roman" w:hAnsi="Times New Roman" w:cs="Times New Roman"/>
              </w:rPr>
              <w:t xml:space="preserve">. </w:t>
            </w:r>
            <w:r w:rsidRPr="00A14E2E">
              <w:rPr>
                <w:rFonts w:ascii="Times New Roman" w:hAnsi="Times New Roman" w:cs="Times New Roman"/>
                <w:szCs w:val="24"/>
              </w:rPr>
              <w:t>SpO</w:t>
            </w:r>
            <w:r w:rsidRPr="00A14E2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 matavimo daviklis, skirtas suaugusiems – </w:t>
            </w:r>
            <w:r>
              <w:rPr>
                <w:rFonts w:ascii="Times New Roman" w:hAnsi="Times New Roman" w:cs="Times New Roman"/>
                <w:szCs w:val="24"/>
              </w:rPr>
              <w:t>21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 vnt., daugkartinio naudojimo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4E2E">
              <w:rPr>
                <w:rFonts w:ascii="Times New Roman" w:hAnsi="Times New Roman" w:cs="Times New Roman"/>
                <w:szCs w:val="24"/>
              </w:rPr>
              <w:t>SpO</w:t>
            </w:r>
            <w:r w:rsidRPr="00A14E2E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 matavimo daviklis, dedamas ant piršto, pateikiamas komplekte su jungiamuoju kabeliu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7E1FA69F" w14:textId="6E5986BE" w:rsidR="001F733C" w:rsidRPr="00A14E2E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SpO2 matavimo daviklio kabelio prailginimo laidas – 21 vnt.;</w:t>
            </w:r>
          </w:p>
          <w:p w14:paraId="1F4819B9" w14:textId="5ECC6CBC" w:rsidR="001F733C" w:rsidRPr="00A14E2E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14E2E">
              <w:rPr>
                <w:rFonts w:ascii="Times New Roman" w:hAnsi="Times New Roman" w:cs="Times New Roman"/>
              </w:rPr>
              <w:t xml:space="preserve">. Manžetės neinvazinio kraujospūdžio matavimui, skirtos suaugusiems, komplekte </w:t>
            </w:r>
            <w:r>
              <w:rPr>
                <w:rFonts w:ascii="Times New Roman" w:hAnsi="Times New Roman" w:cs="Times New Roman"/>
              </w:rPr>
              <w:t>trij</w:t>
            </w:r>
            <w:r w:rsidRPr="00A14E2E">
              <w:rPr>
                <w:rFonts w:ascii="Times New Roman" w:hAnsi="Times New Roman" w:cs="Times New Roman"/>
              </w:rPr>
              <w:t xml:space="preserve">ų skirtingų dydžių – </w:t>
            </w:r>
            <w:r>
              <w:rPr>
                <w:rFonts w:ascii="Times New Roman" w:hAnsi="Times New Roman" w:cs="Times New Roman"/>
              </w:rPr>
              <w:t>21</w:t>
            </w:r>
            <w:r w:rsidRPr="00A14E2E">
              <w:rPr>
                <w:rFonts w:ascii="Times New Roman" w:hAnsi="Times New Roman" w:cs="Times New Roman"/>
              </w:rPr>
              <w:t xml:space="preserve"> kompl.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C0FA0B4" w14:textId="06C215D6" w:rsidR="001F733C" w:rsidRPr="00A14E2E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14E2E">
              <w:rPr>
                <w:rFonts w:ascii="Times New Roman" w:hAnsi="Times New Roman" w:cs="Times New Roman"/>
              </w:rPr>
              <w:t xml:space="preserve">. Žarnelė manžetės prijungimui prie monitoriaus – </w:t>
            </w:r>
            <w:r>
              <w:rPr>
                <w:rFonts w:ascii="Times New Roman" w:hAnsi="Times New Roman" w:cs="Times New Roman"/>
              </w:rPr>
              <w:t>21</w:t>
            </w:r>
            <w:r w:rsidRPr="00A14E2E">
              <w:rPr>
                <w:rFonts w:ascii="Times New Roman" w:hAnsi="Times New Roman" w:cs="Times New Roman"/>
              </w:rPr>
              <w:t xml:space="preserve"> kompl.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E94F2B4" w14:textId="0997270F" w:rsidR="001F733C" w:rsidRPr="00A14E2E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A14E2E">
              <w:rPr>
                <w:rFonts w:ascii="Times New Roman" w:hAnsi="Times New Roman" w:cs="Times New Roman"/>
              </w:rPr>
              <w:t xml:space="preserve">. Odos temperatūros matavimo daviklis – </w:t>
            </w:r>
            <w:r>
              <w:rPr>
                <w:rFonts w:ascii="Times New Roman" w:hAnsi="Times New Roman" w:cs="Times New Roman"/>
              </w:rPr>
              <w:t>21</w:t>
            </w:r>
            <w:r w:rsidRPr="00A14E2E">
              <w:rPr>
                <w:rFonts w:ascii="Times New Roman" w:hAnsi="Times New Roman" w:cs="Times New Roman"/>
              </w:rPr>
              <w:t xml:space="preserve"> vnt.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32FD102" w14:textId="017E2356" w:rsidR="001F733C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14E2E">
              <w:rPr>
                <w:rFonts w:ascii="Times New Roman" w:hAnsi="Times New Roman" w:cs="Times New Roman"/>
              </w:rPr>
              <w:t>. Kabelis</w:t>
            </w:r>
            <w:r>
              <w:rPr>
                <w:rFonts w:ascii="Times New Roman" w:hAnsi="Times New Roman" w:cs="Times New Roman"/>
              </w:rPr>
              <w:t xml:space="preserve"> tiesioginio arterinio </w:t>
            </w:r>
            <w:r w:rsidRPr="00A14E2E">
              <w:rPr>
                <w:rFonts w:ascii="Times New Roman" w:hAnsi="Times New Roman" w:cs="Times New Roman"/>
              </w:rPr>
              <w:t xml:space="preserve">kraujospūdžio matavimo </w:t>
            </w:r>
            <w:r>
              <w:rPr>
                <w:rFonts w:ascii="Times New Roman" w:hAnsi="Times New Roman" w:cs="Times New Roman"/>
              </w:rPr>
              <w:t>linijų</w:t>
            </w:r>
            <w:r w:rsidRPr="00A14E2E">
              <w:rPr>
                <w:rFonts w:ascii="Times New Roman" w:hAnsi="Times New Roman" w:cs="Times New Roman"/>
              </w:rPr>
              <w:t xml:space="preserve"> prijungimui prie</w:t>
            </w:r>
            <w:r>
              <w:rPr>
                <w:rFonts w:ascii="Times New Roman" w:hAnsi="Times New Roman" w:cs="Times New Roman"/>
              </w:rPr>
              <w:t xml:space="preserve"> monitoriaus</w:t>
            </w:r>
            <w:r w:rsidRPr="00A14E2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42 </w:t>
            </w:r>
            <w:r w:rsidRPr="00A14E2E">
              <w:rPr>
                <w:rFonts w:ascii="Times New Roman" w:hAnsi="Times New Roman" w:cs="Times New Roman"/>
              </w:rPr>
              <w:t>vnt.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14E2E">
              <w:rPr>
                <w:rFonts w:ascii="Times New Roman" w:hAnsi="Times New Roman" w:cs="Times New Roman"/>
              </w:rPr>
              <w:t>daugkartinio naudojimo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C72300A" w14:textId="3B9AC0B1" w:rsidR="001F733C" w:rsidRDefault="001F733C" w:rsidP="00CC58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14E2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A14E2E">
              <w:rPr>
                <w:rFonts w:ascii="Times New Roman" w:hAnsi="Times New Roman" w:cs="Times New Roman"/>
                <w:szCs w:val="24"/>
              </w:rPr>
              <w:t>Kapnometrijos matavimo</w:t>
            </w:r>
            <w:r>
              <w:rPr>
                <w:rFonts w:ascii="Times New Roman" w:hAnsi="Times New Roman" w:cs="Times New Roman"/>
                <w:szCs w:val="24"/>
              </w:rPr>
              <w:t xml:space="preserve"> jutiklis, daugkartinio naudojimo (reikalaujamas pateikti tik tuo atveju, jeigu prie siūlomų paciento gyvybinių funkcijų monitorių negali būti prijungti skyriuje naudojami kapnometrijos matavimo jutikliai</w:t>
            </w:r>
            <w:r w:rsidR="00653D0C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naudojami su Draeger dirbtinės plaučių ventiliacijos aparatais)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  <w:r w:rsidRPr="00A14E2E">
              <w:rPr>
                <w:rFonts w:ascii="Times New Roman" w:hAnsi="Times New Roman" w:cs="Times New Roman"/>
                <w:szCs w:val="24"/>
              </w:rPr>
              <w:t xml:space="preserve"> kompl.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03A9C235" w14:textId="46054988" w:rsidR="001F733C" w:rsidRDefault="001F733C" w:rsidP="00CC587E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10. Transportinio paciento gyvybinių funkcijų monitoriaus tvirtinimo stotelė skirta monitoriaus akumuliatoriaus įkrovimui ir duomenų perdavimui į medicininį terminalą – 21 vnt.;</w:t>
            </w:r>
          </w:p>
          <w:p w14:paraId="48E2929A" w14:textId="3573288F" w:rsidR="001F733C" w:rsidRDefault="001F733C" w:rsidP="00CC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11. Paciento monitoriaus transportavimo stotelė</w:t>
            </w:r>
            <w:r w:rsidR="00A63C06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A63C0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monitoriaus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tvirtinimui prie paciento transortavimo vežimėlio</w:t>
            </w:r>
            <w:r w:rsidR="00A63C0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pervežimo metu – 21 vnt. </w:t>
            </w:r>
          </w:p>
        </w:tc>
        <w:tc>
          <w:tcPr>
            <w:tcW w:w="2764" w:type="dxa"/>
          </w:tcPr>
          <w:p w14:paraId="371F0725" w14:textId="77777777" w:rsidR="001F733C" w:rsidRPr="00D360FE" w:rsidRDefault="001F733C" w:rsidP="001F73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DA7" w:rsidRPr="00D360FE" w14:paraId="10BA175E" w14:textId="77777777" w:rsidTr="00C043C6">
        <w:trPr>
          <w:trHeight w:val="833"/>
        </w:trPr>
        <w:tc>
          <w:tcPr>
            <w:tcW w:w="993" w:type="dxa"/>
          </w:tcPr>
          <w:p w14:paraId="36B681DC" w14:textId="11655C7F" w:rsidR="00FC6DA7" w:rsidRPr="00FC6DA7" w:rsidRDefault="00C30125" w:rsidP="00FC6D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  <w:r w:rsidR="00FC6DA7" w:rsidRPr="00FC6DA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08" w:type="dxa"/>
          </w:tcPr>
          <w:p w14:paraId="12A0B85B" w14:textId="7E315798" w:rsidR="00FC6DA7" w:rsidRPr="00FC6DA7" w:rsidRDefault="00FC6DA7" w:rsidP="00FC6DA7">
            <w:pPr>
              <w:rPr>
                <w:rFonts w:ascii="Times New Roman" w:hAnsi="Times New Roman" w:cs="Times New Roman"/>
                <w:b/>
              </w:rPr>
            </w:pPr>
            <w:r w:rsidRPr="00FC6DA7">
              <w:rPr>
                <w:rFonts w:ascii="Times New Roman" w:hAnsi="Times New Roman" w:cs="Times New Roman"/>
                <w:b/>
              </w:rPr>
              <w:t xml:space="preserve">Programinė įranga </w:t>
            </w:r>
          </w:p>
        </w:tc>
        <w:tc>
          <w:tcPr>
            <w:tcW w:w="3925" w:type="dxa"/>
          </w:tcPr>
          <w:p w14:paraId="3ACD2FF5" w14:textId="2DBB6833" w:rsidR="00FC6DA7" w:rsidRDefault="00FC6DA7" w:rsidP="00D1128A">
            <w:pPr>
              <w:rPr>
                <w:rFonts w:ascii="Times New Roman" w:hAnsi="Times New Roman" w:cs="Times New Roman"/>
              </w:rPr>
            </w:pPr>
            <w:r w:rsidRPr="001A1A24">
              <w:rPr>
                <w:rFonts w:ascii="Times New Roman" w:hAnsi="Times New Roman" w:cs="Times New Roman"/>
              </w:rPr>
              <w:t>Skirta duomenų mainams tarp paciento monitorinės sistemos ir ligoninės informacinių sistemų</w:t>
            </w:r>
            <w:r w:rsidR="00AF7C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6CB5ACFB" w14:textId="77777777" w:rsidR="00FC6DA7" w:rsidRPr="00D360FE" w:rsidRDefault="00FC6DA7" w:rsidP="00FC6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DA7" w:rsidRPr="00D360FE" w14:paraId="4F91135D" w14:textId="77777777" w:rsidTr="00D1128A">
        <w:trPr>
          <w:trHeight w:val="2590"/>
        </w:trPr>
        <w:tc>
          <w:tcPr>
            <w:tcW w:w="993" w:type="dxa"/>
          </w:tcPr>
          <w:p w14:paraId="252B0F3B" w14:textId="7185F5DE" w:rsidR="00FC6DA7" w:rsidRPr="001A1A24" w:rsidRDefault="00FC6DA7" w:rsidP="00FC6DA7">
            <w:pPr>
              <w:jc w:val="center"/>
              <w:rPr>
                <w:rFonts w:ascii="Times New Roman" w:hAnsi="Times New Roman" w:cs="Times New Roman"/>
              </w:rPr>
            </w:pPr>
            <w:r w:rsidRPr="001A1A24">
              <w:rPr>
                <w:rFonts w:ascii="Times New Roman" w:hAnsi="Times New Roman" w:cs="Times New Roman"/>
              </w:rPr>
              <w:t>1.</w:t>
            </w:r>
            <w:r w:rsidR="00C30125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08" w:type="dxa"/>
          </w:tcPr>
          <w:p w14:paraId="7FF401BA" w14:textId="58A8A65A" w:rsidR="00FC6DA7" w:rsidRPr="001A1A24" w:rsidRDefault="00FC6DA7" w:rsidP="00FC6DA7">
            <w:pPr>
              <w:rPr>
                <w:rFonts w:ascii="Times New Roman" w:hAnsi="Times New Roman" w:cs="Times New Roman"/>
              </w:rPr>
            </w:pPr>
            <w:r w:rsidRPr="001A1A24">
              <w:rPr>
                <w:rFonts w:ascii="Times New Roman" w:hAnsi="Times New Roman" w:cs="Times New Roman"/>
              </w:rPr>
              <w:t xml:space="preserve">Paskirtis </w:t>
            </w:r>
          </w:p>
        </w:tc>
        <w:tc>
          <w:tcPr>
            <w:tcW w:w="3925" w:type="dxa"/>
          </w:tcPr>
          <w:p w14:paraId="5902BB03" w14:textId="4105CEAD" w:rsidR="00FC6DA7" w:rsidRPr="001A1A24" w:rsidRDefault="00FC6DA7" w:rsidP="00D1128A">
            <w:pPr>
              <w:rPr>
                <w:rFonts w:ascii="Times New Roman" w:hAnsi="Times New Roman" w:cs="Times New Roman"/>
              </w:rPr>
            </w:pPr>
            <w:r w:rsidRPr="001A1A24">
              <w:rPr>
                <w:rFonts w:ascii="Times New Roman" w:hAnsi="Times New Roman" w:cs="Times New Roman"/>
              </w:rPr>
              <w:t>1.</w:t>
            </w:r>
            <w:r w:rsidR="001959B4">
              <w:rPr>
                <w:rFonts w:ascii="Times New Roman" w:hAnsi="Times New Roman" w:cs="Times New Roman"/>
              </w:rPr>
              <w:t xml:space="preserve"> </w:t>
            </w:r>
            <w:r w:rsidRPr="001A1A24">
              <w:rPr>
                <w:rFonts w:ascii="Times New Roman" w:hAnsi="Times New Roman" w:cs="Times New Roman"/>
              </w:rPr>
              <w:t>Paciento gyvybinių funkcijų parametrų  perdavimui iš medicininių prietaisų (siūlomų paciento monitorių) į ligoninės informacines sistemas (LIS/EMR) naudojant standartizuotus HL7 ir/arba ASTM protokolus</w:t>
            </w:r>
            <w:r w:rsidR="00020AB4">
              <w:rPr>
                <w:rFonts w:ascii="Times New Roman" w:hAnsi="Times New Roman" w:cs="Times New Roman"/>
              </w:rPr>
              <w:t>;</w:t>
            </w:r>
          </w:p>
          <w:p w14:paraId="4EF33EB8" w14:textId="77073F9B" w:rsidR="00FC6DA7" w:rsidRPr="001A1A24" w:rsidRDefault="00FC6DA7" w:rsidP="00D1128A">
            <w:pPr>
              <w:rPr>
                <w:rFonts w:ascii="Times New Roman" w:hAnsi="Times New Roman" w:cs="Times New Roman"/>
              </w:rPr>
            </w:pPr>
            <w:r w:rsidRPr="001A1A24">
              <w:rPr>
                <w:rFonts w:ascii="Times New Roman" w:hAnsi="Times New Roman" w:cs="Times New Roman"/>
              </w:rPr>
              <w:t>2. Nuotolinei prieigai prie monitoruojamų pacientų klinikinių parametrų iš ligoninės tinkle esančių ir tinklo aplikacijas palaikančių įrenginių</w:t>
            </w:r>
            <w:r w:rsidR="001959B4">
              <w:rPr>
                <w:rFonts w:ascii="Times New Roman" w:hAnsi="Times New Roman" w:cs="Times New Roman"/>
              </w:rPr>
              <w:t>.</w:t>
            </w:r>
            <w:r w:rsidRPr="001A1A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4" w:type="dxa"/>
          </w:tcPr>
          <w:p w14:paraId="64BA0650" w14:textId="77777777" w:rsidR="00FC6DA7" w:rsidRPr="00D360FE" w:rsidRDefault="00FC6DA7" w:rsidP="00FC6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DA7" w:rsidRPr="00D360FE" w14:paraId="7DB90938" w14:textId="77777777" w:rsidTr="00C043C6">
        <w:trPr>
          <w:trHeight w:val="830"/>
        </w:trPr>
        <w:tc>
          <w:tcPr>
            <w:tcW w:w="993" w:type="dxa"/>
          </w:tcPr>
          <w:p w14:paraId="175193CE" w14:textId="1DEE8B6A" w:rsidR="00FC6DA7" w:rsidRPr="001A1A24" w:rsidRDefault="00C30125" w:rsidP="00FC6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  <w:r w:rsidR="00FC6DA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8" w:type="dxa"/>
          </w:tcPr>
          <w:p w14:paraId="2FA0109E" w14:textId="0A1E771C" w:rsidR="00FC6DA7" w:rsidRPr="001A1A24" w:rsidRDefault="00FC6DA7" w:rsidP="00FC6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Nuotolinės prieigos metu stebimi parametrai</w:t>
            </w:r>
          </w:p>
        </w:tc>
        <w:tc>
          <w:tcPr>
            <w:tcW w:w="3925" w:type="dxa"/>
          </w:tcPr>
          <w:p w14:paraId="2AAA3B84" w14:textId="67055EDC" w:rsidR="00FC6DA7" w:rsidRPr="001A1A24" w:rsidRDefault="00FC6DA7" w:rsidP="00FC6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E1175">
              <w:rPr>
                <w:rFonts w:ascii="Times New Roman" w:hAnsi="Times New Roman" w:cs="Times New Roman"/>
              </w:rPr>
              <w:t>aciento monitorių kreiv</w:t>
            </w:r>
            <w:r>
              <w:rPr>
                <w:rFonts w:ascii="Times New Roman" w:hAnsi="Times New Roman" w:cs="Times New Roman"/>
              </w:rPr>
              <w:t>ės</w:t>
            </w:r>
            <w:r w:rsidRPr="001E117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matuojami </w:t>
            </w:r>
            <w:r w:rsidRPr="001E1175">
              <w:rPr>
                <w:rFonts w:ascii="Times New Roman" w:hAnsi="Times New Roman" w:cs="Times New Roman"/>
              </w:rPr>
              <w:t>parametr</w:t>
            </w:r>
            <w:r>
              <w:rPr>
                <w:rFonts w:ascii="Times New Roman" w:hAnsi="Times New Roman" w:cs="Times New Roman"/>
              </w:rPr>
              <w:t>ai, trendai, ventiliacijos kreivės ir parametrai</w:t>
            </w:r>
          </w:p>
        </w:tc>
        <w:tc>
          <w:tcPr>
            <w:tcW w:w="2764" w:type="dxa"/>
          </w:tcPr>
          <w:p w14:paraId="5FBA00AE" w14:textId="77777777" w:rsidR="00FC6DA7" w:rsidRPr="00D360FE" w:rsidRDefault="00FC6DA7" w:rsidP="00FC6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6DA7" w:rsidRPr="00D360FE" w14:paraId="77A38CB2" w14:textId="77777777" w:rsidTr="004034E9">
        <w:trPr>
          <w:trHeight w:val="840"/>
        </w:trPr>
        <w:tc>
          <w:tcPr>
            <w:tcW w:w="993" w:type="dxa"/>
          </w:tcPr>
          <w:p w14:paraId="3550A232" w14:textId="6525E35C" w:rsidR="00FC6DA7" w:rsidRDefault="00C30125" w:rsidP="00FC6D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  <w:r w:rsidR="00FC6DA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8" w:type="dxa"/>
          </w:tcPr>
          <w:p w14:paraId="716B2005" w14:textId="7ABFA29A" w:rsidR="00FC6DA7" w:rsidRDefault="00FC6DA7" w:rsidP="00FC6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Papildomos programinės įrangos galimybės</w:t>
            </w:r>
          </w:p>
        </w:tc>
        <w:tc>
          <w:tcPr>
            <w:tcW w:w="3925" w:type="dxa"/>
          </w:tcPr>
          <w:p w14:paraId="35B84113" w14:textId="24CDF7AA" w:rsidR="00FC6DA7" w:rsidRDefault="00FC6DA7" w:rsidP="00FC6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417C2">
              <w:rPr>
                <w:rFonts w:ascii="Times New Roman" w:hAnsi="Times New Roman" w:cs="Times New Roman"/>
              </w:rPr>
              <w:t>acientų demografini</w:t>
            </w:r>
            <w:r>
              <w:rPr>
                <w:rFonts w:ascii="Times New Roman" w:hAnsi="Times New Roman" w:cs="Times New Roman"/>
              </w:rPr>
              <w:t>ų</w:t>
            </w:r>
            <w:r w:rsidRPr="006417C2">
              <w:rPr>
                <w:rFonts w:ascii="Times New Roman" w:hAnsi="Times New Roman" w:cs="Times New Roman"/>
              </w:rPr>
              <w:t xml:space="preserve"> duomen</w:t>
            </w:r>
            <w:r>
              <w:rPr>
                <w:rFonts w:ascii="Times New Roman" w:hAnsi="Times New Roman" w:cs="Times New Roman"/>
              </w:rPr>
              <w:t xml:space="preserve">ų perkėlimas iš ligoninės informacinės sistemos </w:t>
            </w:r>
            <w:r w:rsidRPr="006417C2">
              <w:rPr>
                <w:rFonts w:ascii="Times New Roman" w:hAnsi="Times New Roman" w:cs="Times New Roman"/>
              </w:rPr>
              <w:t xml:space="preserve">į </w:t>
            </w:r>
            <w:r>
              <w:rPr>
                <w:rFonts w:ascii="Times New Roman" w:hAnsi="Times New Roman" w:cs="Times New Roman"/>
              </w:rPr>
              <w:t>siūlomus monitorius</w:t>
            </w:r>
          </w:p>
        </w:tc>
        <w:tc>
          <w:tcPr>
            <w:tcW w:w="2764" w:type="dxa"/>
          </w:tcPr>
          <w:p w14:paraId="78A5470C" w14:textId="77777777" w:rsidR="00FC6DA7" w:rsidRPr="00D360FE" w:rsidRDefault="00FC6DA7" w:rsidP="00FC6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7518" w:rsidRPr="00D360FE" w14:paraId="639ECC44" w14:textId="77777777" w:rsidTr="004034E9">
        <w:tc>
          <w:tcPr>
            <w:tcW w:w="993" w:type="dxa"/>
          </w:tcPr>
          <w:p w14:paraId="01B290AE" w14:textId="6FCC5A04" w:rsidR="001B7518" w:rsidRPr="001B7518" w:rsidRDefault="00C30125" w:rsidP="00FC6D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</w:t>
            </w:r>
            <w:r w:rsidR="001B7518" w:rsidRPr="001B751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08" w:type="dxa"/>
          </w:tcPr>
          <w:p w14:paraId="3A652513" w14:textId="203F3954" w:rsidR="001B7518" w:rsidRPr="001B7518" w:rsidRDefault="001B7518" w:rsidP="00FC6DA7">
            <w:pPr>
              <w:rPr>
                <w:rFonts w:ascii="Times New Roman" w:hAnsi="Times New Roman" w:cs="Times New Roman"/>
                <w:b/>
              </w:rPr>
            </w:pPr>
            <w:r w:rsidRPr="001B7518">
              <w:rPr>
                <w:rFonts w:ascii="Times New Roman" w:hAnsi="Times New Roman" w:cs="Times New Roman"/>
                <w:b/>
              </w:rPr>
              <w:t>Lovų konsolės</w:t>
            </w:r>
          </w:p>
        </w:tc>
        <w:tc>
          <w:tcPr>
            <w:tcW w:w="3925" w:type="dxa"/>
          </w:tcPr>
          <w:p w14:paraId="554C16C8" w14:textId="5E7BB0BA" w:rsidR="001B7518" w:rsidRDefault="001B7518" w:rsidP="00FC6D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vnt.</w:t>
            </w:r>
          </w:p>
        </w:tc>
        <w:tc>
          <w:tcPr>
            <w:tcW w:w="2764" w:type="dxa"/>
          </w:tcPr>
          <w:p w14:paraId="6312CF12" w14:textId="77777777" w:rsidR="001B7518" w:rsidRPr="00D360FE" w:rsidRDefault="001B7518" w:rsidP="00FC6DA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32B8" w:rsidRPr="00D360FE" w14:paraId="44B35AB9" w14:textId="77777777" w:rsidTr="004034E9">
        <w:tc>
          <w:tcPr>
            <w:tcW w:w="993" w:type="dxa"/>
          </w:tcPr>
          <w:p w14:paraId="6C56462B" w14:textId="4A5554F5" w:rsidR="008D32B8" w:rsidRPr="00AA3B54" w:rsidRDefault="008D32B8" w:rsidP="008D32B8">
            <w:pPr>
              <w:jc w:val="center"/>
              <w:rPr>
                <w:rFonts w:ascii="Times New Roman" w:hAnsi="Times New Roman" w:cs="Times New Roman"/>
              </w:rPr>
            </w:pPr>
            <w:r w:rsidRPr="00AA3B54">
              <w:rPr>
                <w:rFonts w:ascii="Times New Roman" w:hAnsi="Times New Roman" w:cs="Times New Roman"/>
              </w:rPr>
              <w:t>1.</w:t>
            </w:r>
            <w:r w:rsidR="003D0922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08" w:type="dxa"/>
          </w:tcPr>
          <w:p w14:paraId="44CED58F" w14:textId="676FD371" w:rsidR="008D32B8" w:rsidRPr="001B7518" w:rsidRDefault="008D32B8" w:rsidP="008D32B8">
            <w:pPr>
              <w:rPr>
                <w:rFonts w:ascii="Times New Roman" w:hAnsi="Times New Roman" w:cs="Times New Roman"/>
                <w:b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>Konsolės tvirtinimas</w:t>
            </w:r>
          </w:p>
        </w:tc>
        <w:tc>
          <w:tcPr>
            <w:tcW w:w="3925" w:type="dxa"/>
          </w:tcPr>
          <w:p w14:paraId="4DE3A531" w14:textId="35B966C2" w:rsidR="008D32B8" w:rsidRDefault="008D32B8" w:rsidP="008D32B8">
            <w:pPr>
              <w:rPr>
                <w:rFonts w:ascii="Times New Roman" w:hAnsi="Times New Roman" w:cs="Times New Roman"/>
              </w:rPr>
            </w:pPr>
            <w:r w:rsidRPr="00B03B8D">
              <w:rPr>
                <w:rFonts w:ascii="Times New Roman" w:eastAsia="Times New Roman" w:hAnsi="Times New Roman" w:cs="Times New Roman"/>
              </w:rPr>
              <w:t xml:space="preserve">Prie lubų (konsolės tvirtinimo komponentų išmatavimai derinami pagal patalpos aukštį – </w:t>
            </w:r>
            <w:r w:rsidRPr="00D1128A">
              <w:rPr>
                <w:rFonts w:ascii="Times New Roman" w:eastAsia="Times New Roman" w:hAnsi="Times New Roman" w:cs="Times New Roman"/>
              </w:rPr>
              <w:t>2,54 m).</w:t>
            </w:r>
            <w:r w:rsidRPr="00B03B8D">
              <w:rPr>
                <w:rFonts w:ascii="Times New Roman" w:eastAsia="Times New Roman" w:hAnsi="Times New Roman" w:cs="Times New Roman"/>
              </w:rPr>
              <w:t xml:space="preserve"> Konsolė tiekiama su visais jos tvirtinimui reikalingais </w:t>
            </w:r>
            <w:r>
              <w:rPr>
                <w:rFonts w:ascii="Times New Roman" w:eastAsia="Times New Roman" w:hAnsi="Times New Roman" w:cs="Times New Roman"/>
              </w:rPr>
              <w:t xml:space="preserve">konstrukciniais </w:t>
            </w:r>
            <w:r w:rsidRPr="00B03B8D">
              <w:rPr>
                <w:rFonts w:ascii="Times New Roman" w:eastAsia="Times New Roman" w:hAnsi="Times New Roman" w:cs="Times New Roman"/>
              </w:rPr>
              <w:t>elementais.</w:t>
            </w:r>
          </w:p>
        </w:tc>
        <w:tc>
          <w:tcPr>
            <w:tcW w:w="2764" w:type="dxa"/>
          </w:tcPr>
          <w:p w14:paraId="31452543" w14:textId="77777777" w:rsidR="008D32B8" w:rsidRPr="00D360FE" w:rsidRDefault="008D32B8" w:rsidP="008D32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D32B8" w:rsidRPr="00D360FE" w14:paraId="3311BC60" w14:textId="77777777" w:rsidTr="00AD2E5C">
        <w:tc>
          <w:tcPr>
            <w:tcW w:w="993" w:type="dxa"/>
          </w:tcPr>
          <w:p w14:paraId="2AC2FE09" w14:textId="71AAE15D" w:rsidR="008D32B8" w:rsidRPr="00AA3B54" w:rsidRDefault="003D0922" w:rsidP="008D3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8D32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8" w:type="dxa"/>
          </w:tcPr>
          <w:p w14:paraId="15987464" w14:textId="4E0363D9" w:rsidR="008D32B8" w:rsidRPr="001B7518" w:rsidRDefault="008D32B8" w:rsidP="008D32B8">
            <w:pPr>
              <w:rPr>
                <w:rFonts w:ascii="Times New Roman" w:hAnsi="Times New Roman" w:cs="Times New Roman"/>
                <w:b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>Konsolės konstrukcijos tipas</w:t>
            </w:r>
          </w:p>
        </w:tc>
        <w:tc>
          <w:tcPr>
            <w:tcW w:w="3925" w:type="dxa"/>
          </w:tcPr>
          <w:p w14:paraId="14B5E0FF" w14:textId="70601378" w:rsidR="008D32B8" w:rsidRDefault="008D32B8" w:rsidP="008D32B8">
            <w:pPr>
              <w:rPr>
                <w:rFonts w:ascii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Prie lubų tvirtinamas </w:t>
            </w:r>
            <w:r>
              <w:rPr>
                <w:rFonts w:ascii="Times New Roman" w:eastAsia="Times New Roman" w:hAnsi="Times New Roman" w:cs="Times New Roman"/>
              </w:rPr>
              <w:t xml:space="preserve">konsolės 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stovas prie kurio pritvirtinta </w:t>
            </w:r>
            <w:r>
              <w:rPr>
                <w:rFonts w:ascii="Times New Roman" w:eastAsia="Times New Roman" w:hAnsi="Times New Roman" w:cs="Times New Roman"/>
              </w:rPr>
              <w:t>vertikali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įrangos montavimo </w:t>
            </w:r>
            <w:r w:rsidRPr="00B478F6">
              <w:rPr>
                <w:rFonts w:ascii="Times New Roman" w:eastAsia="Times New Roman" w:hAnsi="Times New Roman" w:cs="Times New Roman"/>
              </w:rPr>
              <w:t>ko</w:t>
            </w:r>
            <w:r>
              <w:rPr>
                <w:rFonts w:ascii="Times New Roman" w:eastAsia="Times New Roman" w:hAnsi="Times New Roman" w:cs="Times New Roman"/>
              </w:rPr>
              <w:t>lona</w:t>
            </w:r>
          </w:p>
        </w:tc>
        <w:tc>
          <w:tcPr>
            <w:tcW w:w="2764" w:type="dxa"/>
          </w:tcPr>
          <w:p w14:paraId="208540C0" w14:textId="77777777" w:rsidR="008D32B8" w:rsidRPr="00D360FE" w:rsidRDefault="008D32B8" w:rsidP="008D32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6360" w:rsidRPr="00D360FE" w14:paraId="4FA0EE81" w14:textId="77777777" w:rsidTr="00AD2E5C">
        <w:tc>
          <w:tcPr>
            <w:tcW w:w="993" w:type="dxa"/>
          </w:tcPr>
          <w:p w14:paraId="4AB7EE1A" w14:textId="39A9187D" w:rsidR="00716360" w:rsidRPr="00AA3B54" w:rsidRDefault="003D0922" w:rsidP="00716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7163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8" w:type="dxa"/>
          </w:tcPr>
          <w:p w14:paraId="0D363570" w14:textId="192FB5B1" w:rsidR="00716360" w:rsidRPr="001B7518" w:rsidRDefault="00716360" w:rsidP="00716360">
            <w:pPr>
              <w:rPr>
                <w:rFonts w:ascii="Times New Roman" w:hAnsi="Times New Roman" w:cs="Times New Roman"/>
                <w:b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Minimalus konsolės išlaikomas svoris </w:t>
            </w:r>
          </w:p>
        </w:tc>
        <w:tc>
          <w:tcPr>
            <w:tcW w:w="3925" w:type="dxa"/>
          </w:tcPr>
          <w:p w14:paraId="73ACC2EE" w14:textId="5659F3E2" w:rsidR="00716360" w:rsidRDefault="00716360" w:rsidP="00716360">
            <w:pPr>
              <w:rPr>
                <w:rFonts w:ascii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>≥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0 kg </w:t>
            </w:r>
          </w:p>
        </w:tc>
        <w:tc>
          <w:tcPr>
            <w:tcW w:w="2764" w:type="dxa"/>
          </w:tcPr>
          <w:p w14:paraId="45BF1BF9" w14:textId="77777777" w:rsidR="00716360" w:rsidRPr="00D360FE" w:rsidRDefault="00716360" w:rsidP="007163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6360" w:rsidRPr="00D360FE" w14:paraId="619A47C6" w14:textId="77777777" w:rsidTr="00AD2E5C">
        <w:trPr>
          <w:trHeight w:val="2651"/>
        </w:trPr>
        <w:tc>
          <w:tcPr>
            <w:tcW w:w="993" w:type="dxa"/>
          </w:tcPr>
          <w:p w14:paraId="2903C183" w14:textId="271D4349" w:rsidR="00716360" w:rsidRPr="00AA3B54" w:rsidRDefault="003D0922" w:rsidP="00716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7163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8" w:type="dxa"/>
          </w:tcPr>
          <w:p w14:paraId="1023992E" w14:textId="53EE01DD" w:rsidR="00716360" w:rsidRPr="001B7518" w:rsidRDefault="00716360" w:rsidP="00716360">
            <w:pPr>
              <w:rPr>
                <w:rFonts w:ascii="Times New Roman" w:hAnsi="Times New Roman" w:cs="Times New Roman"/>
                <w:b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Reikalavimai </w:t>
            </w:r>
            <w:r>
              <w:rPr>
                <w:rFonts w:ascii="Times New Roman" w:eastAsia="Times New Roman" w:hAnsi="Times New Roman" w:cs="Times New Roman"/>
              </w:rPr>
              <w:t>vertikaliai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kolonai</w:t>
            </w:r>
          </w:p>
        </w:tc>
        <w:tc>
          <w:tcPr>
            <w:tcW w:w="3925" w:type="dxa"/>
          </w:tcPr>
          <w:p w14:paraId="6CCA502D" w14:textId="37B78839" w:rsidR="00716360" w:rsidRPr="00B478F6" w:rsidRDefault="00716360" w:rsidP="00716360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>Konsolės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kolonos matmenys (A</w:t>
            </w:r>
            <w:r>
              <w:rPr>
                <w:rFonts w:ascii="Times New Roman" w:eastAsia="Times New Roman" w:hAnsi="Times New Roman" w:cs="Times New Roman"/>
              </w:rPr>
              <w:t>×</w:t>
            </w:r>
            <w:r w:rsidRPr="00B478F6"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×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G): </w:t>
            </w:r>
            <w:r>
              <w:rPr>
                <w:rFonts w:ascii="Times New Roman" w:eastAsia="Times New Roman" w:hAnsi="Times New Roman" w:cs="Times New Roman"/>
              </w:rPr>
              <w:t>(1500×3</w:t>
            </w:r>
            <w:r w:rsidRPr="00B478F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0×250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mm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478F6">
              <w:rPr>
                <w:rFonts w:ascii="Times New Roman" w:eastAsia="Times New Roman" w:hAnsi="Times New Roman" w:cs="Times New Roman"/>
              </w:rPr>
              <w:t>50 mm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16929E0" w14:textId="77777777" w:rsidR="00B770C2" w:rsidRDefault="00716360" w:rsidP="00716360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>2. Kolonos apsisukim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aplink savo ašį </w:t>
            </w:r>
          </w:p>
          <w:p w14:paraId="2872C6D6" w14:textId="182DD5A0" w:rsidR="00716360" w:rsidRPr="00B478F6" w:rsidRDefault="00716360" w:rsidP="00716360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>≥ 330°;</w:t>
            </w:r>
          </w:p>
          <w:p w14:paraId="5642B637" w14:textId="2A784C8B" w:rsidR="00716360" w:rsidRDefault="00716360" w:rsidP="00716360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>3. Kolonoje sumontuoti medicininių dujų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elektros </w:t>
            </w:r>
            <w:r>
              <w:rPr>
                <w:rFonts w:ascii="Times New Roman" w:eastAsia="Times New Roman" w:hAnsi="Times New Roman" w:cs="Times New Roman"/>
              </w:rPr>
              <w:t>ir kompiuterinio tinklo įvadai</w:t>
            </w:r>
            <w:r w:rsidR="00B770C2">
              <w:rPr>
                <w:rFonts w:ascii="Times New Roman" w:eastAsia="Times New Roman" w:hAnsi="Times New Roman" w:cs="Times New Roman"/>
              </w:rPr>
              <w:t>;</w:t>
            </w:r>
          </w:p>
          <w:p w14:paraId="40B84457" w14:textId="38EB6ABD" w:rsidR="00716360" w:rsidRDefault="00716360" w:rsidP="00716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Medicininių dujų, elektros ir kompiuterinio tinklo įvadai gali būti montuojami visose kon</w:t>
            </w:r>
            <w:r w:rsidR="00B770C2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olės kolonos plokštumose</w:t>
            </w:r>
            <w:r w:rsidR="00B770C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78229425" w14:textId="77777777" w:rsidR="00716360" w:rsidRPr="00D360FE" w:rsidRDefault="00716360" w:rsidP="007163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1660" w:rsidRPr="00D360FE" w14:paraId="4E9E03B9" w14:textId="77777777" w:rsidTr="007F78AF">
        <w:trPr>
          <w:trHeight w:val="3532"/>
        </w:trPr>
        <w:tc>
          <w:tcPr>
            <w:tcW w:w="993" w:type="dxa"/>
            <w:tcBorders>
              <w:bottom w:val="single" w:sz="4" w:space="0" w:color="auto"/>
            </w:tcBorders>
          </w:tcPr>
          <w:p w14:paraId="2E9519EB" w14:textId="3C96B6D9" w:rsidR="00C31660" w:rsidRPr="00002BDA" w:rsidRDefault="00332FC4" w:rsidP="00B770C2">
            <w:pPr>
              <w:jc w:val="center"/>
              <w:rPr>
                <w:rFonts w:ascii="Times New Roman" w:hAnsi="Times New Roman" w:cs="Times New Roman"/>
              </w:rPr>
            </w:pPr>
            <w:r w:rsidRPr="00002BDA">
              <w:rPr>
                <w:rFonts w:ascii="Times New Roman" w:hAnsi="Times New Roman" w:cs="Times New Roman"/>
              </w:rPr>
              <w:lastRenderedPageBreak/>
              <w:t>1.6.</w:t>
            </w:r>
            <w:r w:rsidR="00C31660" w:rsidRPr="00002BD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291017D3" w14:textId="6E8A0333" w:rsidR="00C31660" w:rsidRPr="00002BDA" w:rsidRDefault="00C31660" w:rsidP="00B770C2">
            <w:pPr>
              <w:rPr>
                <w:rFonts w:ascii="Times New Roman" w:eastAsia="Times New Roman" w:hAnsi="Times New Roman" w:cs="Times New Roman"/>
              </w:rPr>
            </w:pPr>
            <w:r w:rsidRPr="00002BDA">
              <w:rPr>
                <w:rFonts w:ascii="Times New Roman" w:hAnsi="Times New Roman" w:cs="Times New Roman"/>
                <w:color w:val="000000" w:themeColor="text1"/>
                <w:lang w:eastAsia="en-GB"/>
              </w:rPr>
              <w:t>Konsolėje sumontuotos medicininių dujų tiekimo jungtys (lizdai)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50934562" w14:textId="381E2AE7" w:rsidR="00002BDA" w:rsidRPr="00735635" w:rsidRDefault="00F03E09" w:rsidP="00F717B4">
            <w:pPr>
              <w:rPr>
                <w:rFonts w:ascii="Times New Roman" w:eastAsia="Times New Roman" w:hAnsi="Times New Roman" w:cs="Times New Roman"/>
              </w:rPr>
            </w:pPr>
            <w:r w:rsidRPr="00735635">
              <w:rPr>
                <w:rFonts w:ascii="Times New Roman" w:eastAsia="Times New Roman" w:hAnsi="Times New Roman" w:cs="Times New Roman"/>
              </w:rPr>
              <w:t>1.</w:t>
            </w:r>
            <w:r w:rsidR="00002BDA" w:rsidRPr="00735635">
              <w:rPr>
                <w:rFonts w:ascii="Times New Roman" w:eastAsia="Times New Roman" w:hAnsi="Times New Roman" w:cs="Times New Roman"/>
              </w:rPr>
              <w:t xml:space="preserve"> Visos pneumatinės jungtys, sumontuotos konsolės kolonoje, turi atitikti mechaninį jungčių kodavimą pagal DIN 13260-2 standartą ir spalvinį jungčių kodavimą pagal ISO 32 standartus;</w:t>
            </w:r>
          </w:p>
          <w:p w14:paraId="1FD7D2F9" w14:textId="2995544C" w:rsidR="00C31660" w:rsidRPr="00735635" w:rsidRDefault="00002BDA" w:rsidP="00F717B4">
            <w:pPr>
              <w:rPr>
                <w:rFonts w:ascii="Times New Roman" w:eastAsia="Times New Roman" w:hAnsi="Times New Roman" w:cs="Times New Roman"/>
              </w:rPr>
            </w:pPr>
            <w:r w:rsidRPr="00735635">
              <w:rPr>
                <w:rFonts w:ascii="Times New Roman" w:eastAsia="Times New Roman" w:hAnsi="Times New Roman" w:cs="Times New Roman"/>
              </w:rPr>
              <w:t>2</w:t>
            </w:r>
            <w:r w:rsidR="00946A62" w:rsidRPr="00735635">
              <w:rPr>
                <w:rFonts w:ascii="Times New Roman" w:eastAsia="Times New Roman" w:hAnsi="Times New Roman" w:cs="Times New Roman"/>
              </w:rPr>
              <w:t xml:space="preserve">. </w:t>
            </w:r>
            <w:r w:rsidR="00F03E09" w:rsidRPr="00735635">
              <w:rPr>
                <w:rFonts w:ascii="Times New Roman" w:eastAsia="Times New Roman" w:hAnsi="Times New Roman" w:cs="Times New Roman"/>
              </w:rPr>
              <w:t xml:space="preserve">Vakuumo jungtis ≥ </w:t>
            </w:r>
            <w:r w:rsidR="004178EE" w:rsidRPr="00735635">
              <w:rPr>
                <w:rFonts w:ascii="Times New Roman" w:eastAsia="Times New Roman" w:hAnsi="Times New Roman" w:cs="Times New Roman"/>
              </w:rPr>
              <w:t>2</w:t>
            </w:r>
            <w:r w:rsidR="00F03E09" w:rsidRPr="00735635">
              <w:rPr>
                <w:rFonts w:ascii="Times New Roman" w:eastAsia="Times New Roman" w:hAnsi="Times New Roman" w:cs="Times New Roman"/>
              </w:rPr>
              <w:t xml:space="preserve"> vnt.;</w:t>
            </w:r>
          </w:p>
          <w:p w14:paraId="1C03B2FD" w14:textId="1D3D2A74" w:rsidR="00F03E09" w:rsidRPr="00735635" w:rsidRDefault="00946A62" w:rsidP="00F717B4">
            <w:pPr>
              <w:rPr>
                <w:rFonts w:ascii="Times New Roman" w:eastAsia="Times New Roman" w:hAnsi="Times New Roman" w:cs="Times New Roman"/>
              </w:rPr>
            </w:pPr>
            <w:r w:rsidRPr="00735635">
              <w:rPr>
                <w:rFonts w:ascii="Times New Roman" w:eastAsia="Times New Roman" w:hAnsi="Times New Roman" w:cs="Times New Roman"/>
              </w:rPr>
              <w:t>3</w:t>
            </w:r>
            <w:r w:rsidR="00F03E09" w:rsidRPr="00735635">
              <w:rPr>
                <w:rFonts w:ascii="Times New Roman" w:eastAsia="Times New Roman" w:hAnsi="Times New Roman" w:cs="Times New Roman"/>
              </w:rPr>
              <w:t>.</w:t>
            </w:r>
            <w:r w:rsidR="004178EE" w:rsidRPr="00735635">
              <w:rPr>
                <w:rFonts w:ascii="Times New Roman" w:eastAsia="Times New Roman" w:hAnsi="Times New Roman" w:cs="Times New Roman"/>
              </w:rPr>
              <w:t xml:space="preserve"> Suspausto oro jungtis ≥ 1 vnt.;</w:t>
            </w:r>
          </w:p>
          <w:p w14:paraId="0D7B7AFD" w14:textId="5F26DAD8" w:rsidR="00F03E09" w:rsidRPr="00DA4FFF" w:rsidRDefault="00946A62" w:rsidP="00F717B4">
            <w:pPr>
              <w:rPr>
                <w:rFonts w:ascii="Times New Roman" w:eastAsia="Times New Roman" w:hAnsi="Times New Roman" w:cs="Times New Roman"/>
              </w:rPr>
            </w:pPr>
            <w:r w:rsidRPr="00DA4FFF">
              <w:rPr>
                <w:rFonts w:ascii="Times New Roman" w:eastAsia="Times New Roman" w:hAnsi="Times New Roman" w:cs="Times New Roman"/>
              </w:rPr>
              <w:t>4</w:t>
            </w:r>
            <w:r w:rsidR="00F03E09" w:rsidRPr="00DA4FFF">
              <w:rPr>
                <w:rFonts w:ascii="Times New Roman" w:eastAsia="Times New Roman" w:hAnsi="Times New Roman" w:cs="Times New Roman"/>
              </w:rPr>
              <w:t>.</w:t>
            </w:r>
            <w:r w:rsidR="004178EE" w:rsidRPr="00DA4FFF">
              <w:rPr>
                <w:rFonts w:ascii="Times New Roman" w:eastAsia="Times New Roman" w:hAnsi="Times New Roman" w:cs="Times New Roman"/>
              </w:rPr>
              <w:t xml:space="preserve"> Deguonies tiekimo (5 bar) jungtis ≥ 3 vnt.;</w:t>
            </w:r>
          </w:p>
          <w:p w14:paraId="696ED01E" w14:textId="2E85EDE8" w:rsidR="00F03E09" w:rsidRPr="00753682" w:rsidRDefault="00995A71" w:rsidP="00F717B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A4FF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="00753682" w:rsidRPr="00DA4FFF">
              <w:rPr>
                <w:rFonts w:ascii="Times New Roman" w:eastAsia="Calibri" w:hAnsi="Times New Roman" w:cs="Times New Roman"/>
                <w:color w:val="000000" w:themeColor="text1"/>
              </w:rPr>
              <w:t>. Komplekte su konsole pateikiamas visus joje įmontuotų dujų tiekimo lizdų tipus bei kiekius atitinkančių atsakomųjų jungčių (kištukų) rinkinys (</w:t>
            </w:r>
            <w:r w:rsidR="00753682" w:rsidRPr="00DA4FFF">
              <w:rPr>
                <w:rFonts w:ascii="Times New Roman" w:hAnsi="Times New Roman" w:cs="Times New Roman"/>
                <w:i/>
                <w:color w:val="000000" w:themeColor="text1"/>
              </w:rPr>
              <w:t>būtinas atitinkamas tiekėjo patvirtinimas</w:t>
            </w:r>
            <w:r w:rsidR="00753682" w:rsidRPr="00DA4FFF">
              <w:rPr>
                <w:rFonts w:ascii="Times New Roman" w:eastAsia="Calibri" w:hAnsi="Times New Roman" w:cs="Times New Roman"/>
                <w:color w:val="000000" w:themeColor="text1"/>
              </w:rPr>
              <w:t>).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5B330043" w14:textId="77777777" w:rsidR="00C31660" w:rsidRPr="00D360FE" w:rsidRDefault="00C31660" w:rsidP="00B770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0C2" w:rsidRPr="00D360FE" w14:paraId="005890DE" w14:textId="77777777" w:rsidTr="005A6E10">
        <w:trPr>
          <w:trHeight w:val="1274"/>
        </w:trPr>
        <w:tc>
          <w:tcPr>
            <w:tcW w:w="993" w:type="dxa"/>
            <w:tcBorders>
              <w:top w:val="single" w:sz="4" w:space="0" w:color="auto"/>
            </w:tcBorders>
          </w:tcPr>
          <w:p w14:paraId="1E7B5263" w14:textId="7CF17EB1" w:rsidR="00B770C2" w:rsidRDefault="00332FC4" w:rsidP="00B77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B770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14:paraId="7C145DDA" w14:textId="4C090216" w:rsidR="00B770C2" w:rsidRPr="00B478F6" w:rsidRDefault="00B770C2" w:rsidP="00B770C2">
            <w:pPr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Vienfazės elektros rozetės </w:t>
            </w:r>
            <w:r>
              <w:rPr>
                <w:rFonts w:ascii="Times New Roman" w:eastAsia="Times New Roman" w:hAnsi="Times New Roman" w:cs="Times New Roman"/>
              </w:rPr>
              <w:t>su dangteliais</w:t>
            </w:r>
          </w:p>
        </w:tc>
        <w:tc>
          <w:tcPr>
            <w:tcW w:w="3925" w:type="dxa"/>
            <w:tcBorders>
              <w:top w:val="single" w:sz="4" w:space="0" w:color="auto"/>
            </w:tcBorders>
          </w:tcPr>
          <w:p w14:paraId="10A1F69D" w14:textId="220D4B3E" w:rsidR="00B770C2" w:rsidRDefault="00B770C2" w:rsidP="00F717B4">
            <w:pPr>
              <w:rPr>
                <w:rFonts w:ascii="Times New Roman" w:eastAsia="Times New Roman" w:hAnsi="Times New Roman" w:cs="Times New Roman"/>
              </w:rPr>
            </w:pPr>
            <w:r w:rsidRPr="00C85F8D">
              <w:rPr>
                <w:rFonts w:ascii="Times New Roman" w:eastAsia="Times New Roman" w:hAnsi="Times New Roman" w:cs="Times New Roman"/>
              </w:rPr>
              <w:t>1.</w:t>
            </w:r>
            <w:r w:rsidR="00753682" w:rsidRPr="00C85F8D">
              <w:rPr>
                <w:rFonts w:ascii="Times New Roman" w:eastAsia="Times New Roman" w:hAnsi="Times New Roman" w:cs="Times New Roman"/>
              </w:rPr>
              <w:t xml:space="preserve"> </w:t>
            </w:r>
            <w:r w:rsidRPr="00C85F8D">
              <w:rPr>
                <w:rFonts w:ascii="Times New Roman" w:eastAsia="Times New Roman" w:hAnsi="Times New Roman" w:cs="Times New Roman"/>
              </w:rPr>
              <w:t>Dvi rozečių grupės, koduotos skirtingų spalvų korpusais,</w:t>
            </w:r>
            <w:r w:rsidR="00F717B4">
              <w:rPr>
                <w:rFonts w:ascii="Times New Roman" w:eastAsia="Times New Roman" w:hAnsi="Times New Roman" w:cs="Times New Roman"/>
              </w:rPr>
              <w:t xml:space="preserve"> </w:t>
            </w:r>
            <w:r w:rsidRPr="00C85F8D">
              <w:rPr>
                <w:rFonts w:ascii="Times New Roman" w:eastAsia="Times New Roman" w:hAnsi="Times New Roman" w:cs="Times New Roman"/>
              </w:rPr>
              <w:t>po vieną kiekvienos grupės rozečių su įtampos indikatoriumi</w:t>
            </w:r>
            <w:r w:rsidR="00753682" w:rsidRPr="00C85F8D">
              <w:rPr>
                <w:rFonts w:ascii="Times New Roman" w:eastAsia="Times New Roman" w:hAnsi="Times New Roman" w:cs="Times New Roman"/>
              </w:rPr>
              <w:t>;</w:t>
            </w:r>
          </w:p>
          <w:p w14:paraId="346175BF" w14:textId="3FE0F5B1" w:rsidR="00B770C2" w:rsidRPr="00B478F6" w:rsidRDefault="00B770C2" w:rsidP="00F717B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vnt.</w:t>
            </w:r>
            <w:r>
              <w:rPr>
                <w:rFonts w:ascii="Times New Roman" w:eastAsia="Times New Roman" w:hAnsi="Times New Roman" w:cs="Times New Roman"/>
              </w:rPr>
              <w:t xml:space="preserve"> elektros rozečių su potencialų išlyginimo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jungtimis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(230 V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7536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64" w:type="dxa"/>
            <w:tcBorders>
              <w:top w:val="single" w:sz="4" w:space="0" w:color="auto"/>
            </w:tcBorders>
          </w:tcPr>
          <w:p w14:paraId="19EEFC7A" w14:textId="77777777" w:rsidR="00B770C2" w:rsidRPr="00D360FE" w:rsidRDefault="00B770C2" w:rsidP="00B770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0C2" w:rsidRPr="00D360FE" w14:paraId="537D9CB2" w14:textId="77777777" w:rsidTr="009C0B47">
        <w:trPr>
          <w:trHeight w:val="286"/>
        </w:trPr>
        <w:tc>
          <w:tcPr>
            <w:tcW w:w="993" w:type="dxa"/>
          </w:tcPr>
          <w:p w14:paraId="2BABCAFA" w14:textId="579640AA" w:rsidR="00B770C2" w:rsidRDefault="00332FC4" w:rsidP="00B77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B770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8" w:type="dxa"/>
          </w:tcPr>
          <w:p w14:paraId="7896AB3D" w14:textId="03B64AE1" w:rsidR="00B770C2" w:rsidRPr="00B478F6" w:rsidRDefault="00B770C2" w:rsidP="00B770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Kompiuterinio tinklo jungtys </w:t>
            </w:r>
          </w:p>
        </w:tc>
        <w:tc>
          <w:tcPr>
            <w:tcW w:w="3925" w:type="dxa"/>
          </w:tcPr>
          <w:p w14:paraId="47343BDF" w14:textId="5010FC2A" w:rsidR="00B770C2" w:rsidRPr="00B478F6" w:rsidRDefault="00B770C2" w:rsidP="00B770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≥ 4 vnt. (RJ 45, </w:t>
            </w:r>
            <w:r w:rsidR="00752D7E" w:rsidRPr="00271D81">
              <w:rPr>
                <w:rFonts w:ascii="Times New Roman" w:eastAsia="Times New Roman" w:hAnsi="Times New Roman" w:cs="Times New Roman"/>
              </w:rPr>
              <w:t>CAT6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764" w:type="dxa"/>
          </w:tcPr>
          <w:p w14:paraId="39E9A577" w14:textId="77777777" w:rsidR="00B770C2" w:rsidRPr="00D360FE" w:rsidRDefault="00B770C2" w:rsidP="00B770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70C2" w:rsidRPr="00D360FE" w14:paraId="2F17808C" w14:textId="77777777" w:rsidTr="00C043C6">
        <w:trPr>
          <w:trHeight w:val="418"/>
        </w:trPr>
        <w:tc>
          <w:tcPr>
            <w:tcW w:w="993" w:type="dxa"/>
          </w:tcPr>
          <w:p w14:paraId="30E27758" w14:textId="3A3B970B" w:rsidR="00B770C2" w:rsidRDefault="00332FC4" w:rsidP="00B77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B770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8" w:type="dxa"/>
          </w:tcPr>
          <w:p w14:paraId="7B093AD7" w14:textId="7CBABF5E" w:rsidR="00B770C2" w:rsidRPr="00B478F6" w:rsidRDefault="00B770C2" w:rsidP="00B770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Komplektuojam</w:t>
            </w:r>
            <w:r w:rsidR="006A4D3C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lentyn</w:t>
            </w:r>
            <w:r w:rsidR="006A4D3C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925" w:type="dxa"/>
          </w:tcPr>
          <w:p w14:paraId="54CE0CC1" w14:textId="77777777" w:rsidR="00B770C2" w:rsidRPr="006A4D3C" w:rsidRDefault="00B770C2" w:rsidP="00B770C2">
            <w:pPr>
              <w:spacing w:before="20" w:after="20"/>
              <w:rPr>
                <w:rFonts w:ascii="Times New Roman" w:eastAsia="Times New Roman" w:hAnsi="Times New Roman" w:cs="Times New Roman"/>
                <w:b/>
              </w:rPr>
            </w:pPr>
            <w:r w:rsidRPr="006A4D3C">
              <w:rPr>
                <w:rFonts w:ascii="Times New Roman" w:eastAsia="Times New Roman" w:hAnsi="Times New Roman" w:cs="Times New Roman"/>
                <w:b/>
              </w:rPr>
              <w:t>1 vnt.</w:t>
            </w:r>
          </w:p>
          <w:p w14:paraId="7FCC22FF" w14:textId="22C5BCC2" w:rsidR="00B770C2" w:rsidRPr="004A5016" w:rsidRDefault="00B770C2" w:rsidP="00B770C2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B478F6">
              <w:rPr>
                <w:rFonts w:ascii="Times New Roman" w:eastAsia="Times New Roman" w:hAnsi="Times New Roman" w:cs="Times New Roman"/>
              </w:rPr>
              <w:t>Galimybė keisti lentyn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tvirtinimo vietą</w:t>
            </w:r>
            <w:r>
              <w:rPr>
                <w:rFonts w:ascii="Times New Roman" w:eastAsia="Times New Roman" w:hAnsi="Times New Roman" w:cs="Times New Roman"/>
              </w:rPr>
              <w:t xml:space="preserve"> ne mažiau kaip 1000 mm ribose</w:t>
            </w:r>
            <w:r w:rsidR="00752D7E">
              <w:rPr>
                <w:rFonts w:ascii="Times New Roman" w:eastAsia="Times New Roman" w:hAnsi="Times New Roman" w:cs="Times New Roman"/>
              </w:rPr>
              <w:t>;</w:t>
            </w:r>
          </w:p>
          <w:p w14:paraId="55679D80" w14:textId="605D0861" w:rsidR="00B770C2" w:rsidRPr="00B478F6" w:rsidRDefault="00B770C2" w:rsidP="00B770C2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752D7E">
              <w:rPr>
                <w:rFonts w:ascii="Times New Roman" w:eastAsia="Times New Roman" w:hAnsi="Times New Roman" w:cs="Times New Roman"/>
              </w:rPr>
              <w:t xml:space="preserve"> </w:t>
            </w:r>
            <w:r w:rsidRPr="00B478F6">
              <w:rPr>
                <w:rFonts w:ascii="Times New Roman" w:eastAsia="Times New Roman" w:hAnsi="Times New Roman" w:cs="Times New Roman"/>
              </w:rPr>
              <w:t>Lentyn</w:t>
            </w:r>
            <w:r>
              <w:rPr>
                <w:rFonts w:ascii="Times New Roman" w:eastAsia="Times New Roman" w:hAnsi="Times New Roman" w:cs="Times New Roman"/>
              </w:rPr>
              <w:t xml:space="preserve">ų </w:t>
            </w:r>
            <w:r w:rsidRPr="00B478F6">
              <w:rPr>
                <w:rFonts w:ascii="Times New Roman" w:eastAsia="Times New Roman" w:hAnsi="Times New Roman" w:cs="Times New Roman"/>
              </w:rPr>
              <w:t>dv</w:t>
            </w:r>
            <w:r w:rsidR="00FF253B">
              <w:rPr>
                <w:rFonts w:ascii="Times New Roman" w:eastAsia="Times New Roman" w:hAnsi="Times New Roman" w:cs="Times New Roman"/>
              </w:rPr>
              <w:t>i</w:t>
            </w:r>
            <w:r w:rsidRPr="00B478F6">
              <w:rPr>
                <w:rFonts w:ascii="Times New Roman" w:eastAsia="Times New Roman" w:hAnsi="Times New Roman" w:cs="Times New Roman"/>
              </w:rPr>
              <w:t>ejuose šonuose įrengtos tvirtinimo juostos (</w:t>
            </w:r>
            <w:r w:rsidRPr="00FF253B">
              <w:rPr>
                <w:rFonts w:ascii="Times New Roman" w:eastAsia="Times New Roman" w:hAnsi="Times New Roman" w:cs="Times New Roman"/>
              </w:rPr>
              <w:t>medicinin</w:t>
            </w:r>
            <w:r w:rsidR="00FF253B" w:rsidRPr="00FF253B">
              <w:rPr>
                <w:rFonts w:ascii="Times New Roman" w:eastAsia="Times New Roman" w:hAnsi="Times New Roman" w:cs="Times New Roman"/>
              </w:rPr>
              <w:t>iai bėgeliai</w:t>
            </w:r>
            <w:r w:rsidRPr="00B478F6">
              <w:rPr>
                <w:rFonts w:ascii="Times New Roman" w:eastAsia="Times New Roman" w:hAnsi="Times New Roman" w:cs="Times New Roman"/>
              </w:rPr>
              <w:t>) medicinos įrangai fiksuoti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31223ED" w14:textId="51D2A9B6" w:rsidR="00B770C2" w:rsidRPr="00B478F6" w:rsidRDefault="00B770C2" w:rsidP="00B770C2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60228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Vienos l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entynos išlaikomas svoris ≥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478F6">
              <w:rPr>
                <w:rFonts w:ascii="Times New Roman" w:eastAsia="Times New Roman" w:hAnsi="Times New Roman" w:cs="Times New Roman"/>
              </w:rPr>
              <w:t>0</w:t>
            </w:r>
            <w:r w:rsidR="006A4D3C">
              <w:rPr>
                <w:rFonts w:ascii="Times New Roman" w:eastAsia="Times New Roman" w:hAnsi="Times New Roman" w:cs="Times New Roman"/>
              </w:rPr>
              <w:t xml:space="preserve"> </w:t>
            </w:r>
            <w:r w:rsidRPr="00B478F6">
              <w:rPr>
                <w:rFonts w:ascii="Times New Roman" w:eastAsia="Times New Roman" w:hAnsi="Times New Roman" w:cs="Times New Roman"/>
              </w:rPr>
              <w:t>kg</w:t>
            </w:r>
            <w:r w:rsidR="006A4D3C">
              <w:rPr>
                <w:rFonts w:ascii="Times New Roman" w:eastAsia="Times New Roman" w:hAnsi="Times New Roman" w:cs="Times New Roman"/>
              </w:rPr>
              <w:t>;</w:t>
            </w:r>
          </w:p>
          <w:p w14:paraId="69F8E834" w14:textId="10D5A7E6" w:rsidR="00B770C2" w:rsidRDefault="00B770C2" w:rsidP="00B770C2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B478F6">
              <w:rPr>
                <w:rFonts w:ascii="Times New Roman" w:eastAsia="Times New Roman" w:hAnsi="Times New Roman" w:cs="Times New Roman"/>
              </w:rPr>
              <w:t>Lentyn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paviršiaus matmenys</w:t>
            </w:r>
            <w:r>
              <w:rPr>
                <w:rFonts w:ascii="Times New Roman" w:eastAsia="Times New Roman" w:hAnsi="Times New Roman" w:cs="Times New Roman"/>
              </w:rPr>
              <w:t xml:space="preserve"> (P</w:t>
            </w:r>
            <w:r w:rsidR="006A4D3C">
              <w:rPr>
                <w:rFonts w:ascii="Times New Roman" w:eastAsia="Times New Roman" w:hAnsi="Times New Roman" w:cs="Times New Roman"/>
              </w:rPr>
              <w:t>×</w:t>
            </w:r>
            <w:r>
              <w:rPr>
                <w:rFonts w:ascii="Times New Roman" w:eastAsia="Times New Roman" w:hAnsi="Times New Roman" w:cs="Times New Roman"/>
              </w:rPr>
              <w:t>G)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: </w:t>
            </w:r>
            <w:r w:rsidR="006A4D3C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55</w:t>
            </w:r>
            <w:r w:rsidRPr="00B478F6">
              <w:rPr>
                <w:rFonts w:ascii="Times New Roman" w:eastAsia="Times New Roman" w:hAnsi="Times New Roman" w:cs="Times New Roman"/>
              </w:rPr>
              <w:t>0</w:t>
            </w:r>
            <w:r w:rsidR="006A4D3C">
              <w:rPr>
                <w:rFonts w:ascii="Times New Roman" w:eastAsia="Times New Roman" w:hAnsi="Times New Roman" w:cs="Times New Roman"/>
              </w:rPr>
              <w:t>×</w:t>
            </w:r>
            <w:r>
              <w:rPr>
                <w:rFonts w:ascii="Times New Roman" w:eastAsia="Times New Roman" w:hAnsi="Times New Roman" w:cs="Times New Roman"/>
              </w:rPr>
              <w:t>45</w:t>
            </w:r>
            <w:r w:rsidRPr="00B478F6">
              <w:rPr>
                <w:rFonts w:ascii="Times New Roman" w:eastAsia="Times New Roman" w:hAnsi="Times New Roman" w:cs="Times New Roman"/>
              </w:rPr>
              <w:t>0 mm</w:t>
            </w:r>
            <w:r w:rsidR="006A4D3C">
              <w:rPr>
                <w:rFonts w:ascii="Times New Roman" w:eastAsia="Times New Roman" w:hAnsi="Times New Roman" w:cs="Times New Roman"/>
              </w:rPr>
              <w:t>)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±</w:t>
            </w:r>
            <w:r w:rsidR="009C351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478F6">
              <w:rPr>
                <w:rFonts w:ascii="Times New Roman" w:eastAsia="Times New Roman" w:hAnsi="Times New Roman" w:cs="Times New Roman"/>
              </w:rPr>
              <w:t>0 mm</w:t>
            </w:r>
            <w:r w:rsidR="006A4D3C">
              <w:rPr>
                <w:rFonts w:ascii="Times New Roman" w:eastAsia="Times New Roman" w:hAnsi="Times New Roman" w:cs="Times New Roman"/>
              </w:rPr>
              <w:t>;</w:t>
            </w:r>
          </w:p>
          <w:p w14:paraId="2C233C13" w14:textId="2AE13C01" w:rsidR="00B770C2" w:rsidRPr="00B478F6" w:rsidRDefault="00B770C2" w:rsidP="00B770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Po lentyna įrengtas </w:t>
            </w:r>
            <w:r w:rsidRPr="00B478F6">
              <w:rPr>
                <w:rFonts w:ascii="Times New Roman" w:eastAsia="Times New Roman" w:hAnsi="Times New Roman" w:cs="Times New Roman"/>
              </w:rPr>
              <w:t>stalčius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6A4D3C">
              <w:rPr>
                <w:rFonts w:ascii="Times New Roman" w:eastAsia="Times New Roman" w:hAnsi="Times New Roman" w:cs="Times New Roman"/>
              </w:rPr>
              <w:t>kurio</w:t>
            </w:r>
            <w:r>
              <w:rPr>
                <w:rFonts w:ascii="Times New Roman" w:eastAsia="Times New Roman" w:hAnsi="Times New Roman" w:cs="Times New Roman"/>
              </w:rPr>
              <w:t xml:space="preserve"> aukštis:</w:t>
            </w:r>
            <w:r w:rsidR="009C351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≥ 150 mm</w:t>
            </w:r>
            <w:r w:rsidR="006A4D3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5EC46304" w14:textId="77777777" w:rsidR="00B770C2" w:rsidRPr="00D360FE" w:rsidRDefault="00B770C2" w:rsidP="00B770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4D3C" w:rsidRPr="00D360FE" w14:paraId="113B9593" w14:textId="77777777" w:rsidTr="00C043C6">
        <w:trPr>
          <w:trHeight w:val="418"/>
        </w:trPr>
        <w:tc>
          <w:tcPr>
            <w:tcW w:w="993" w:type="dxa"/>
          </w:tcPr>
          <w:p w14:paraId="766F8D25" w14:textId="1B1E604F" w:rsidR="006A4D3C" w:rsidRDefault="00332FC4" w:rsidP="006A4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6A4D3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8" w:type="dxa"/>
          </w:tcPr>
          <w:p w14:paraId="3086C89E" w14:textId="3AF75798" w:rsidR="006A4D3C" w:rsidRDefault="006A4D3C" w:rsidP="006A4D3C">
            <w:pPr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Prie konsolės kolonos </w:t>
            </w:r>
            <w:r>
              <w:rPr>
                <w:rFonts w:ascii="Times New Roman" w:eastAsia="Times New Roman" w:hAnsi="Times New Roman" w:cs="Times New Roman"/>
              </w:rPr>
              <w:t xml:space="preserve">tvirtinama 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ir kartu </w:t>
            </w:r>
            <w:r>
              <w:rPr>
                <w:rFonts w:ascii="Times New Roman" w:eastAsia="Times New Roman" w:hAnsi="Times New Roman" w:cs="Times New Roman"/>
              </w:rPr>
              <w:t>pristatoma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alkūnių sistema</w:t>
            </w:r>
            <w:r>
              <w:rPr>
                <w:rFonts w:ascii="Times New Roman" w:eastAsia="Times New Roman" w:hAnsi="Times New Roman" w:cs="Times New Roman"/>
              </w:rPr>
              <w:t xml:space="preserve"> su stovu infuzijoms</w:t>
            </w:r>
          </w:p>
        </w:tc>
        <w:tc>
          <w:tcPr>
            <w:tcW w:w="3925" w:type="dxa"/>
          </w:tcPr>
          <w:p w14:paraId="3DE8474C" w14:textId="77777777" w:rsidR="006A4D3C" w:rsidRPr="006A4D3C" w:rsidRDefault="006A4D3C" w:rsidP="006A4D3C">
            <w:pPr>
              <w:spacing w:before="20" w:after="20"/>
              <w:rPr>
                <w:rFonts w:ascii="Times New Roman" w:eastAsia="Times New Roman" w:hAnsi="Times New Roman" w:cs="Times New Roman"/>
                <w:b/>
              </w:rPr>
            </w:pPr>
            <w:r w:rsidRPr="006A4D3C">
              <w:rPr>
                <w:rFonts w:ascii="Times New Roman" w:eastAsia="Times New Roman" w:hAnsi="Times New Roman" w:cs="Times New Roman"/>
                <w:b/>
              </w:rPr>
              <w:t>1 vnt.</w:t>
            </w:r>
          </w:p>
          <w:p w14:paraId="130409BA" w14:textId="0DB77E94" w:rsidR="006A4D3C" w:rsidRPr="00B478F6" w:rsidRDefault="006A4D3C" w:rsidP="006A4D3C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Dviejų alkūnių sistema, kur</w:t>
            </w:r>
            <w:r>
              <w:rPr>
                <w:rFonts w:ascii="Times New Roman" w:eastAsia="Times New Roman" w:hAnsi="Times New Roman" w:cs="Times New Roman"/>
              </w:rPr>
              <w:t>ios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bendras ilgis </w:t>
            </w:r>
            <w:r>
              <w:rPr>
                <w:rFonts w:ascii="Times New Roman" w:eastAsia="Times New Roman" w:hAnsi="Times New Roman" w:cs="Times New Roman"/>
              </w:rPr>
              <w:t>≥ 80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B478F6">
              <w:rPr>
                <w:rFonts w:ascii="Times New Roman" w:eastAsia="Times New Roman" w:hAnsi="Times New Roman" w:cs="Times New Roman"/>
              </w:rPr>
              <w:t>m</w:t>
            </w:r>
            <w:r w:rsidR="00FB0B4C">
              <w:rPr>
                <w:rFonts w:ascii="Times New Roman" w:eastAsia="Times New Roman" w:hAnsi="Times New Roman" w:cs="Times New Roman"/>
              </w:rPr>
              <w:t>,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su </w:t>
            </w:r>
            <w:r>
              <w:rPr>
                <w:rFonts w:ascii="Times New Roman" w:eastAsia="Times New Roman" w:hAnsi="Times New Roman" w:cs="Times New Roman"/>
              </w:rPr>
              <w:t>laikikliu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infuzi</w:t>
            </w:r>
            <w:r>
              <w:rPr>
                <w:rFonts w:ascii="Times New Roman" w:eastAsia="Times New Roman" w:hAnsi="Times New Roman" w:cs="Times New Roman"/>
              </w:rPr>
              <w:t xml:space="preserve">nių skysčių </w:t>
            </w:r>
            <w:r w:rsidRPr="00B478F6">
              <w:rPr>
                <w:rFonts w:ascii="Times New Roman" w:eastAsia="Times New Roman" w:hAnsi="Times New Roman" w:cs="Times New Roman"/>
              </w:rPr>
              <w:t>stovui;</w:t>
            </w:r>
          </w:p>
          <w:p w14:paraId="1CF5D341" w14:textId="015FFD80" w:rsidR="006A4D3C" w:rsidRPr="00B478F6" w:rsidRDefault="006A4D3C" w:rsidP="006A4D3C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Alkūnių sistemos išlaikomas svoris ≥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 </w:t>
            </w:r>
            <w:r w:rsidRPr="00B478F6">
              <w:rPr>
                <w:rFonts w:ascii="Times New Roman" w:eastAsia="Times New Roman" w:hAnsi="Times New Roman" w:cs="Times New Roman"/>
              </w:rPr>
              <w:t>kg</w:t>
            </w:r>
            <w:r w:rsidR="005C213A">
              <w:rPr>
                <w:rFonts w:ascii="Times New Roman" w:eastAsia="Times New Roman" w:hAnsi="Times New Roman" w:cs="Times New Roman"/>
              </w:rPr>
              <w:t>;</w:t>
            </w:r>
          </w:p>
          <w:p w14:paraId="1DB61E4F" w14:textId="5DE260F2" w:rsidR="006A4D3C" w:rsidRPr="00B478F6" w:rsidRDefault="006A4D3C" w:rsidP="006A4D3C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Teleskopinis infu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 w:rsidRPr="00B478F6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nių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skysčių 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stovas su </w:t>
            </w:r>
            <w:r>
              <w:rPr>
                <w:rFonts w:ascii="Times New Roman" w:eastAsia="Times New Roman" w:hAnsi="Times New Roman" w:cs="Times New Roman"/>
              </w:rPr>
              <w:t xml:space="preserve">≥ 4 </w:t>
            </w:r>
            <w:r w:rsidRPr="00B478F6">
              <w:rPr>
                <w:rFonts w:ascii="Times New Roman" w:eastAsia="Times New Roman" w:hAnsi="Times New Roman" w:cs="Times New Roman"/>
              </w:rPr>
              <w:t>kabliais infuzijų maišeliams – 1 vnt.</w:t>
            </w:r>
            <w:r w:rsidR="005C213A">
              <w:rPr>
                <w:rFonts w:ascii="Times New Roman" w:eastAsia="Times New Roman" w:hAnsi="Times New Roman" w:cs="Times New Roman"/>
              </w:rPr>
              <w:t>;</w:t>
            </w:r>
          </w:p>
          <w:p w14:paraId="6EB5914A" w14:textId="42C2505B" w:rsidR="006A4D3C" w:rsidRPr="00B478F6" w:rsidRDefault="006A4D3C" w:rsidP="006A4D3C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 Fiksuotos </w:t>
            </w:r>
            <w:r>
              <w:rPr>
                <w:rFonts w:ascii="Times New Roman" w:eastAsia="Times New Roman" w:hAnsi="Times New Roman" w:cs="Times New Roman"/>
              </w:rPr>
              <w:t xml:space="preserve">stovo </w:t>
            </w:r>
            <w:r w:rsidRPr="00B478F6">
              <w:rPr>
                <w:rFonts w:ascii="Times New Roman" w:eastAsia="Times New Roman" w:hAnsi="Times New Roman" w:cs="Times New Roman"/>
              </w:rPr>
              <w:t>dali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B478F6">
              <w:rPr>
                <w:rFonts w:ascii="Times New Roman" w:eastAsia="Times New Roman" w:hAnsi="Times New Roman" w:cs="Times New Roman"/>
              </w:rPr>
              <w:t xml:space="preserve">s ilgis ≥ 1000 mm, teleskopinės dalies ilgis ≥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B478F6">
              <w:rPr>
                <w:rFonts w:ascii="Times New Roman" w:eastAsia="Times New Roman" w:hAnsi="Times New Roman" w:cs="Times New Roman"/>
              </w:rPr>
              <w:t>00 mm</w:t>
            </w:r>
            <w:r w:rsidR="005C213A">
              <w:rPr>
                <w:rFonts w:ascii="Times New Roman" w:eastAsia="Times New Roman" w:hAnsi="Times New Roman" w:cs="Times New Roman"/>
              </w:rPr>
              <w:t>.;</w:t>
            </w:r>
          </w:p>
          <w:p w14:paraId="3DCB18C2" w14:textId="33918B53" w:rsidR="006A4D3C" w:rsidRDefault="005C213A" w:rsidP="006A4D3C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6A4D3C">
              <w:rPr>
                <w:rFonts w:ascii="Times New Roman" w:eastAsia="Times New Roman" w:hAnsi="Times New Roman" w:cs="Times New Roman"/>
              </w:rPr>
              <w:t>. Galimybė prie stovo pritvirtinti ne mažiau kaip 8 -ias infuzines pompas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3381AFA1" w14:textId="77777777" w:rsidR="006A4D3C" w:rsidRPr="00D360FE" w:rsidRDefault="006A4D3C" w:rsidP="006A4D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213A" w:rsidRPr="00D360FE" w14:paraId="65CAF74A" w14:textId="77777777" w:rsidTr="00C043C6">
        <w:trPr>
          <w:trHeight w:val="418"/>
        </w:trPr>
        <w:tc>
          <w:tcPr>
            <w:tcW w:w="993" w:type="dxa"/>
          </w:tcPr>
          <w:p w14:paraId="0BE467EB" w14:textId="77616BF8" w:rsidR="005C213A" w:rsidRDefault="00332FC4" w:rsidP="005C2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5C21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8" w:type="dxa"/>
          </w:tcPr>
          <w:p w14:paraId="54734C68" w14:textId="27A641FC" w:rsidR="005C213A" w:rsidRPr="00B478F6" w:rsidRDefault="005C213A" w:rsidP="005C213A">
            <w:pPr>
              <w:rPr>
                <w:rFonts w:ascii="Times New Roman" w:eastAsia="Times New Roman" w:hAnsi="Times New Roman" w:cs="Times New Roman"/>
              </w:rPr>
            </w:pPr>
            <w:r w:rsidRPr="00513C99">
              <w:rPr>
                <w:rFonts w:ascii="Times New Roman" w:eastAsia="Times New Roman" w:hAnsi="Times New Roman" w:cs="Times New Roman"/>
              </w:rPr>
              <w:t>Prie konsolės kolonos tvirtinam</w:t>
            </w:r>
            <w:r>
              <w:rPr>
                <w:rFonts w:ascii="Times New Roman" w:eastAsia="Times New Roman" w:hAnsi="Times New Roman" w:cs="Times New Roman"/>
              </w:rPr>
              <w:t>os</w:t>
            </w:r>
            <w:r w:rsidRPr="00513C99">
              <w:rPr>
                <w:rFonts w:ascii="Times New Roman" w:eastAsia="Times New Roman" w:hAnsi="Times New Roman" w:cs="Times New Roman"/>
              </w:rPr>
              <w:t xml:space="preserve"> ir kartu </w:t>
            </w:r>
            <w:r>
              <w:rPr>
                <w:rFonts w:ascii="Times New Roman" w:eastAsia="Times New Roman" w:hAnsi="Times New Roman" w:cs="Times New Roman"/>
              </w:rPr>
              <w:t>pristatomos</w:t>
            </w:r>
            <w:r w:rsidRPr="00513C99">
              <w:rPr>
                <w:rFonts w:ascii="Times New Roman" w:eastAsia="Times New Roman" w:hAnsi="Times New Roman" w:cs="Times New Roman"/>
              </w:rPr>
              <w:t xml:space="preserve"> alkūnių sistem</w:t>
            </w:r>
            <w:r>
              <w:rPr>
                <w:rFonts w:ascii="Times New Roman" w:eastAsia="Times New Roman" w:hAnsi="Times New Roman" w:cs="Times New Roman"/>
              </w:rPr>
              <w:t>os su VESA</w:t>
            </w:r>
            <w:r w:rsidR="006B03DD">
              <w:rPr>
                <w:rFonts w:ascii="Times New Roman" w:eastAsia="Times New Roman" w:hAnsi="Times New Roman" w:cs="Times New Roman"/>
              </w:rPr>
              <w:t xml:space="preserve"> (arba lygiaverčio)</w:t>
            </w:r>
            <w:r>
              <w:rPr>
                <w:rFonts w:ascii="Times New Roman" w:eastAsia="Times New Roman" w:hAnsi="Times New Roman" w:cs="Times New Roman"/>
              </w:rPr>
              <w:t xml:space="preserve"> tipo tvirtinimo plokštelėmis</w:t>
            </w:r>
          </w:p>
        </w:tc>
        <w:tc>
          <w:tcPr>
            <w:tcW w:w="3925" w:type="dxa"/>
          </w:tcPr>
          <w:p w14:paraId="7281BF11" w14:textId="77777777" w:rsidR="005C213A" w:rsidRPr="005C213A" w:rsidRDefault="005C213A" w:rsidP="005C213A">
            <w:pPr>
              <w:spacing w:before="20" w:after="20"/>
              <w:rPr>
                <w:rFonts w:ascii="Times New Roman" w:eastAsia="Times New Roman" w:hAnsi="Times New Roman" w:cs="Times New Roman"/>
                <w:b/>
              </w:rPr>
            </w:pPr>
            <w:r w:rsidRPr="005C213A">
              <w:rPr>
                <w:rFonts w:ascii="Times New Roman" w:eastAsia="Times New Roman" w:hAnsi="Times New Roman" w:cs="Times New Roman"/>
                <w:b/>
              </w:rPr>
              <w:t xml:space="preserve">3 vnt. </w:t>
            </w:r>
          </w:p>
          <w:p w14:paraId="671F61B3" w14:textId="77777777" w:rsidR="00E15B98" w:rsidRDefault="005C213A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1.Vienos alkūnės sistema, kurios ilgis ≥ 200 mm, pasukama horizontalioje ašyje,</w:t>
            </w:r>
            <w:r w:rsidRPr="003C44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 stabdžiais</w:t>
            </w:r>
            <w:r w:rsidR="00E15B9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leidžiančiais fiksuoti alkūnę norimoje padėtyje</w:t>
            </w:r>
            <w:r w:rsidR="00E15B98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2F2B7C" w14:textId="7DFE5135" w:rsidR="00E15B98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A</w:t>
            </w:r>
            <w:r w:rsidR="005C213A">
              <w:rPr>
                <w:rFonts w:ascii="Times New Roman" w:eastAsia="Times New Roman" w:hAnsi="Times New Roman" w:cs="Times New Roman"/>
              </w:rPr>
              <w:t>lkūnėje sumontuota VESA</w:t>
            </w:r>
            <w:r>
              <w:rPr>
                <w:rFonts w:ascii="Times New Roman" w:eastAsia="Times New Roman" w:hAnsi="Times New Roman" w:cs="Times New Roman"/>
              </w:rPr>
              <w:t xml:space="preserve"> (arba lygiaverčio)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 tipo plokštelė ekranui tvirtinti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8BD42D" w14:textId="561B26FA" w:rsidR="005C213A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 A</w:t>
            </w:r>
            <w:r w:rsidR="005C213A">
              <w:rPr>
                <w:rFonts w:ascii="Times New Roman" w:eastAsia="Times New Roman" w:hAnsi="Times New Roman" w:cs="Times New Roman"/>
              </w:rPr>
              <w:t>lkūnės išlaikomas svoris ≥ 20 kg;</w:t>
            </w:r>
          </w:p>
          <w:p w14:paraId="6718186D" w14:textId="77777777" w:rsidR="00E15B98" w:rsidRDefault="005C213A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Pr="003C4480">
              <w:rPr>
                <w:rFonts w:ascii="Times New Roman" w:eastAsia="Times New Roman" w:hAnsi="Times New Roman" w:cs="Times New Roman"/>
              </w:rPr>
              <w:t xml:space="preserve"> </w:t>
            </w:r>
            <w:r w:rsidRPr="00881C9B">
              <w:rPr>
                <w:rFonts w:ascii="Times New Roman" w:eastAsia="Times New Roman" w:hAnsi="Times New Roman" w:cs="Times New Roman"/>
              </w:rPr>
              <w:t xml:space="preserve">Vienos alkūnės sistema, kurios ilgis </w:t>
            </w:r>
            <w:r>
              <w:rPr>
                <w:rFonts w:ascii="Times New Roman" w:eastAsia="Times New Roman" w:hAnsi="Times New Roman" w:cs="Times New Roman"/>
              </w:rPr>
              <w:t>≥ 3</w:t>
            </w:r>
            <w:r w:rsidRPr="00881C9B">
              <w:rPr>
                <w:rFonts w:ascii="Times New Roman" w:eastAsia="Times New Roman" w:hAnsi="Times New Roman" w:cs="Times New Roman"/>
              </w:rPr>
              <w:t>00 mm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81C9B">
              <w:rPr>
                <w:rFonts w:ascii="Times New Roman" w:eastAsia="Times New Roman" w:hAnsi="Times New Roman" w:cs="Times New Roman"/>
              </w:rPr>
              <w:t xml:space="preserve"> pasukama horizontalioje ašyje, su stabdžiais</w:t>
            </w:r>
            <w:r w:rsidR="00E15B98">
              <w:rPr>
                <w:rFonts w:ascii="Times New Roman" w:eastAsia="Times New Roman" w:hAnsi="Times New Roman" w:cs="Times New Roman"/>
              </w:rPr>
              <w:t>,</w:t>
            </w:r>
            <w:r w:rsidRPr="00881C9B">
              <w:rPr>
                <w:rFonts w:ascii="Times New Roman" w:eastAsia="Times New Roman" w:hAnsi="Times New Roman" w:cs="Times New Roman"/>
              </w:rPr>
              <w:t xml:space="preserve"> leidžiančiais fiksuoti alkūnę norimoje padėtyje</w:t>
            </w:r>
            <w:r w:rsidR="00E15B98">
              <w:rPr>
                <w:rFonts w:ascii="Times New Roman" w:eastAsia="Times New Roman" w:hAnsi="Times New Roman" w:cs="Times New Roman"/>
              </w:rPr>
              <w:t>;</w:t>
            </w:r>
          </w:p>
          <w:p w14:paraId="0E0ABF55" w14:textId="77777777" w:rsidR="00E15B98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 P</w:t>
            </w:r>
            <w:r w:rsidR="005C213A">
              <w:rPr>
                <w:rFonts w:ascii="Times New Roman" w:eastAsia="Times New Roman" w:hAnsi="Times New Roman" w:cs="Times New Roman"/>
              </w:rPr>
              <w:t>rie alkūnės pritvirtinta lentyna kompiuterinei klaviatūrai ir pelei padėti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FC408D" w14:textId="77777777" w:rsidR="00E15B98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L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entynos priekinėje dalyje </w:t>
            </w:r>
            <w:r>
              <w:rPr>
                <w:rFonts w:ascii="Times New Roman" w:eastAsia="Times New Roman" w:hAnsi="Times New Roman" w:cs="Times New Roman"/>
              </w:rPr>
              <w:t xml:space="preserve">yra </w:t>
            </w:r>
            <w:r w:rsidR="005C213A">
              <w:rPr>
                <w:rFonts w:ascii="Times New Roman" w:eastAsia="Times New Roman" w:hAnsi="Times New Roman" w:cs="Times New Roman"/>
              </w:rPr>
              <w:t>rankena</w:t>
            </w:r>
            <w:r>
              <w:rPr>
                <w:rFonts w:ascii="Times New Roman" w:eastAsia="Times New Roman" w:hAnsi="Times New Roman" w:cs="Times New Roman"/>
              </w:rPr>
              <w:t xml:space="preserve">, skirta lentynos </w:t>
            </w:r>
            <w:r w:rsidR="005C213A">
              <w:rPr>
                <w:rFonts w:ascii="Times New Roman" w:eastAsia="Times New Roman" w:hAnsi="Times New Roman" w:cs="Times New Roman"/>
              </w:rPr>
              <w:t>sukinėjimui horizontalioje ašyje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BDB9BF6" w14:textId="77777777" w:rsidR="00412F6E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 A</w:t>
            </w:r>
            <w:r w:rsidR="005C213A">
              <w:rPr>
                <w:rFonts w:ascii="Times New Roman" w:eastAsia="Times New Roman" w:hAnsi="Times New Roman" w:cs="Times New Roman"/>
              </w:rPr>
              <w:t>lkūnėje sumontuota VESA</w:t>
            </w:r>
            <w:r>
              <w:rPr>
                <w:rFonts w:ascii="Times New Roman" w:eastAsia="Times New Roman" w:hAnsi="Times New Roman" w:cs="Times New Roman"/>
              </w:rPr>
              <w:t xml:space="preserve"> (arba lygiaverčio)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 tipo plokštelė ekranui tvirtinti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D57BCDA" w14:textId="782F5BA4" w:rsidR="005C213A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 A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lkūnės </w:t>
            </w:r>
            <w:r w:rsidR="005C213A" w:rsidRPr="00881C9B">
              <w:rPr>
                <w:rFonts w:ascii="Times New Roman" w:eastAsia="Times New Roman" w:hAnsi="Times New Roman" w:cs="Times New Roman"/>
              </w:rPr>
              <w:t xml:space="preserve">išlaikomas svoris 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≥ </w:t>
            </w:r>
            <w:r w:rsidR="005C213A" w:rsidRPr="00881C9B">
              <w:rPr>
                <w:rFonts w:ascii="Times New Roman" w:eastAsia="Times New Roman" w:hAnsi="Times New Roman" w:cs="Times New Roman"/>
              </w:rPr>
              <w:t>2</w:t>
            </w:r>
            <w:r w:rsidR="005C213A">
              <w:rPr>
                <w:rFonts w:ascii="Times New Roman" w:eastAsia="Times New Roman" w:hAnsi="Times New Roman" w:cs="Times New Roman"/>
              </w:rPr>
              <w:t>5</w:t>
            </w:r>
            <w:r w:rsidR="005C213A" w:rsidRPr="00881C9B">
              <w:rPr>
                <w:rFonts w:ascii="Times New Roman" w:eastAsia="Times New Roman" w:hAnsi="Times New Roman" w:cs="Times New Roman"/>
              </w:rPr>
              <w:t xml:space="preserve"> kg;</w:t>
            </w:r>
          </w:p>
          <w:p w14:paraId="508D8D36" w14:textId="77777777" w:rsidR="00887972" w:rsidRDefault="005C213A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3C448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Dviejų</w:t>
            </w:r>
            <w:r w:rsidRPr="003C4480">
              <w:rPr>
                <w:rFonts w:ascii="Times New Roman" w:eastAsia="Times New Roman" w:hAnsi="Times New Roman" w:cs="Times New Roman"/>
              </w:rPr>
              <w:t xml:space="preserve"> alkūn</w:t>
            </w:r>
            <w:r>
              <w:rPr>
                <w:rFonts w:ascii="Times New Roman" w:eastAsia="Times New Roman" w:hAnsi="Times New Roman" w:cs="Times New Roman"/>
              </w:rPr>
              <w:t>ių</w:t>
            </w:r>
            <w:r w:rsidRPr="003C4480">
              <w:rPr>
                <w:rFonts w:ascii="Times New Roman" w:eastAsia="Times New Roman" w:hAnsi="Times New Roman" w:cs="Times New Roman"/>
              </w:rPr>
              <w:t xml:space="preserve"> sistema, kurios ilgis </w:t>
            </w:r>
          </w:p>
          <w:p w14:paraId="1E4B8236" w14:textId="0CD13291" w:rsidR="00E15B98" w:rsidRDefault="005C213A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≥</w:t>
            </w:r>
            <w:r w:rsidR="0088797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C4480">
              <w:rPr>
                <w:rFonts w:ascii="Times New Roman" w:eastAsia="Times New Roman" w:hAnsi="Times New Roman" w:cs="Times New Roman"/>
              </w:rPr>
              <w:t>00 mm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43E8B">
              <w:rPr>
                <w:rFonts w:ascii="Times New Roman" w:eastAsia="Times New Roman" w:hAnsi="Times New Roman" w:cs="Times New Roman"/>
              </w:rPr>
              <w:t>pasukama horizontalioje ašyje, su stabdžiais</w:t>
            </w:r>
            <w:r w:rsidR="00E15B98">
              <w:rPr>
                <w:rFonts w:ascii="Times New Roman" w:eastAsia="Times New Roman" w:hAnsi="Times New Roman" w:cs="Times New Roman"/>
              </w:rPr>
              <w:t>,</w:t>
            </w:r>
            <w:r w:rsidRPr="00E43E8B">
              <w:rPr>
                <w:rFonts w:ascii="Times New Roman" w:eastAsia="Times New Roman" w:hAnsi="Times New Roman" w:cs="Times New Roman"/>
              </w:rPr>
              <w:t xml:space="preserve"> leidžiančiais fiksuoti alkūnę norimoje padėtyje</w:t>
            </w:r>
            <w:r w:rsidR="00E15B98">
              <w:rPr>
                <w:rFonts w:ascii="Times New Roman" w:eastAsia="Times New Roman" w:hAnsi="Times New Roman" w:cs="Times New Roman"/>
              </w:rPr>
              <w:t>;</w:t>
            </w:r>
          </w:p>
          <w:p w14:paraId="77BF33E5" w14:textId="77777777" w:rsidR="00E15B98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 P</w:t>
            </w:r>
            <w:r w:rsidR="005C213A">
              <w:rPr>
                <w:rFonts w:ascii="Times New Roman" w:eastAsia="Times New Roman" w:hAnsi="Times New Roman" w:cs="Times New Roman"/>
              </w:rPr>
              <w:t>rie alkūnės pritvirtintas vertikalus vamzdis, priedams tvirtinti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9F65366" w14:textId="251A3767" w:rsidR="00E15B98" w:rsidRPr="000F616E" w:rsidRDefault="00E15B98" w:rsidP="000F61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3.2. A</w:t>
            </w:r>
            <w:r w:rsidR="005C213A">
              <w:rPr>
                <w:rFonts w:ascii="Times New Roman" w:eastAsia="Times New Roman" w:hAnsi="Times New Roman" w:cs="Times New Roman"/>
              </w:rPr>
              <w:t>lkūnėje sumontuota VESA</w:t>
            </w:r>
            <w:r>
              <w:rPr>
                <w:rFonts w:ascii="Times New Roman" w:eastAsia="Times New Roman" w:hAnsi="Times New Roman" w:cs="Times New Roman"/>
              </w:rPr>
              <w:t xml:space="preserve"> (arba lygiaverčio)</w:t>
            </w:r>
            <w:r w:rsidR="005C213A">
              <w:rPr>
                <w:rFonts w:ascii="Times New Roman" w:eastAsia="Times New Roman" w:hAnsi="Times New Roman" w:cs="Times New Roman"/>
              </w:rPr>
              <w:t xml:space="preserve"> tipo plokštelė arba kitas konstrukcinis elementas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262673">
              <w:rPr>
                <w:rFonts w:ascii="Times New Roman" w:eastAsia="Times New Roman" w:hAnsi="Times New Roman" w:cs="Times New Roman"/>
              </w:rPr>
              <w:t xml:space="preserve"> </w:t>
            </w:r>
            <w:r w:rsidR="000F616E" w:rsidRPr="000F616E">
              <w:rPr>
                <w:rFonts w:ascii="Times New Roman" w:hAnsi="Times New Roman" w:cs="Times New Roman"/>
              </w:rPr>
              <w:t>priklausomai koks reikalingas</w:t>
            </w:r>
            <w:r w:rsidR="003D529E">
              <w:rPr>
                <w:rFonts w:ascii="Times New Roman" w:hAnsi="Times New Roman" w:cs="Times New Roman"/>
              </w:rPr>
              <w:t xml:space="preserve"> </w:t>
            </w:r>
            <w:r w:rsidR="000F616E" w:rsidRPr="000F616E">
              <w:rPr>
                <w:rFonts w:ascii="Times New Roman" w:hAnsi="Times New Roman" w:cs="Times New Roman"/>
              </w:rPr>
              <w:t>siūlomo paciento monitoriaus tvirtinimui</w:t>
            </w:r>
            <w:r w:rsidR="003D529E">
              <w:rPr>
                <w:rFonts w:ascii="Times New Roman" w:hAnsi="Times New Roman" w:cs="Times New Roman"/>
              </w:rPr>
              <w:t xml:space="preserve"> (p. 1.1.1.)</w:t>
            </w:r>
            <w:r w:rsidR="000F616E" w:rsidRPr="000F616E">
              <w:rPr>
                <w:rFonts w:ascii="Times New Roman" w:hAnsi="Times New Roman" w:cs="Times New Roman"/>
              </w:rPr>
              <w:t>;</w:t>
            </w:r>
          </w:p>
          <w:p w14:paraId="59F4F6CC" w14:textId="3D4D8211" w:rsidR="005C213A" w:rsidRDefault="00E15B98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 A</w:t>
            </w:r>
            <w:r w:rsidR="005C213A" w:rsidRPr="00E43E8B">
              <w:rPr>
                <w:rFonts w:ascii="Times New Roman" w:eastAsia="Times New Roman" w:hAnsi="Times New Roman" w:cs="Times New Roman"/>
              </w:rPr>
              <w:t>lkūnės išlaikomas svoris ≥ 20 kg;</w:t>
            </w:r>
          </w:p>
          <w:p w14:paraId="664707CC" w14:textId="5B33E15B" w:rsidR="005C213A" w:rsidRPr="00B478F6" w:rsidRDefault="005C213A" w:rsidP="005C213A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BF705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Visų alkūnių apatinėse dalyse įrengti dangteliai laidams ir kabeliams uždengti. </w:t>
            </w:r>
          </w:p>
        </w:tc>
        <w:tc>
          <w:tcPr>
            <w:tcW w:w="2764" w:type="dxa"/>
          </w:tcPr>
          <w:p w14:paraId="4E030B07" w14:textId="77777777" w:rsidR="005C213A" w:rsidRPr="00D360FE" w:rsidRDefault="005C213A" w:rsidP="005C21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03DD" w:rsidRPr="00D360FE" w14:paraId="3D6F7F3C" w14:textId="77777777" w:rsidTr="00C043C6">
        <w:trPr>
          <w:trHeight w:val="418"/>
        </w:trPr>
        <w:tc>
          <w:tcPr>
            <w:tcW w:w="993" w:type="dxa"/>
          </w:tcPr>
          <w:p w14:paraId="27585C1E" w14:textId="6F780EEA" w:rsidR="006B03DD" w:rsidRDefault="00332FC4" w:rsidP="006B0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6B03D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8" w:type="dxa"/>
          </w:tcPr>
          <w:p w14:paraId="03D2A2B9" w14:textId="22146BBD" w:rsidR="006B03DD" w:rsidRPr="00513C99" w:rsidRDefault="006B03DD" w:rsidP="006B03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Komplektuojami priedai</w:t>
            </w:r>
          </w:p>
        </w:tc>
        <w:tc>
          <w:tcPr>
            <w:tcW w:w="3925" w:type="dxa"/>
          </w:tcPr>
          <w:p w14:paraId="6B47D4B0" w14:textId="644A13CF" w:rsidR="006B03DD" w:rsidRDefault="006B03DD" w:rsidP="006B03DD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DC77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Standartinis medicininis bėgelis, ≥ 150 mm ilgio, pritvirtintas galinėje kolonos plokštumoje – 1 vnt.</w:t>
            </w:r>
            <w:r w:rsidR="00504234">
              <w:rPr>
                <w:rFonts w:ascii="Times New Roman" w:eastAsia="Times New Roman" w:hAnsi="Times New Roman" w:cs="Times New Roman"/>
              </w:rPr>
              <w:t>;</w:t>
            </w:r>
          </w:p>
          <w:p w14:paraId="29186195" w14:textId="4DA5C8B4" w:rsidR="008B3A5E" w:rsidRDefault="008B3A5E" w:rsidP="006B03DD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8B3A5E">
              <w:rPr>
                <w:rFonts w:ascii="Times New Roman" w:eastAsia="Times New Roman" w:hAnsi="Times New Roman" w:cs="Times New Roman"/>
              </w:rPr>
              <w:t>2.</w:t>
            </w:r>
            <w:r w:rsidR="00DC77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Speciali plokštelė su tvirtinimais, skirta skyriuje naudojamiems dirbtinės plaučių ventiliacijos (DPV) aparatams pritvirtinti prie konsolės kolonos </w:t>
            </w:r>
            <w:r w:rsidRPr="008B3A5E">
              <w:rPr>
                <w:rFonts w:ascii="Times New Roman" w:eastAsia="Times New Roman" w:hAnsi="Times New Roman" w:cs="Times New Roman"/>
                <w:b/>
              </w:rPr>
              <w:t>arba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B3A5E">
              <w:rPr>
                <w:rFonts w:ascii="Times New Roman" w:eastAsia="Times New Roman" w:hAnsi="Times New Roman" w:cs="Times New Roman"/>
              </w:rPr>
              <w:t>lentyna DPV aparatui padėti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2B9530C" w14:textId="7F88E5D9" w:rsidR="008B3A5E" w:rsidRPr="008B3A5E" w:rsidRDefault="008B3A5E" w:rsidP="006B03DD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8B3A5E">
              <w:rPr>
                <w:rFonts w:ascii="Times New Roman" w:eastAsia="Times New Roman" w:hAnsi="Times New Roman" w:cs="Times New Roman"/>
              </w:rPr>
              <w:t>2.1.</w:t>
            </w:r>
            <w:r w:rsidR="00DC779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Jei komplektuojama l</w:t>
            </w:r>
            <w:r w:rsidRPr="00241E91">
              <w:rPr>
                <w:rFonts w:ascii="Times New Roman" w:eastAsia="Times New Roman" w:hAnsi="Times New Roman" w:cs="Times New Roman"/>
              </w:rPr>
              <w:t>entyn</w:t>
            </w:r>
            <w:r>
              <w:rPr>
                <w:rFonts w:ascii="Times New Roman" w:eastAsia="Times New Roman" w:hAnsi="Times New Roman" w:cs="Times New Roman"/>
              </w:rPr>
              <w:t>a,</w:t>
            </w:r>
            <w:r w:rsidR="00B408B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jos</w:t>
            </w:r>
            <w:r w:rsidRPr="00241E91">
              <w:rPr>
                <w:rFonts w:ascii="Times New Roman" w:eastAsia="Times New Roman" w:hAnsi="Times New Roman" w:cs="Times New Roman"/>
              </w:rPr>
              <w:t xml:space="preserve"> paviršiaus matmenys (P</w:t>
            </w:r>
            <w:r>
              <w:rPr>
                <w:rFonts w:ascii="Times New Roman" w:eastAsia="Times New Roman" w:hAnsi="Times New Roman" w:cs="Times New Roman"/>
              </w:rPr>
              <w:t>×</w:t>
            </w:r>
            <w:r w:rsidRPr="00241E91">
              <w:rPr>
                <w:rFonts w:ascii="Times New Roman" w:eastAsia="Times New Roman" w:hAnsi="Times New Roman" w:cs="Times New Roman"/>
              </w:rPr>
              <w:t xml:space="preserve">G): </w:t>
            </w:r>
            <w:r>
              <w:rPr>
                <w:rFonts w:ascii="Times New Roman" w:eastAsia="Times New Roman" w:hAnsi="Times New Roman" w:cs="Times New Roman"/>
              </w:rPr>
              <w:t>(40</w:t>
            </w:r>
            <w:r w:rsidRPr="00241E9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×34</w:t>
            </w:r>
            <w:r w:rsidRPr="00241E91">
              <w:rPr>
                <w:rFonts w:ascii="Times New Roman" w:eastAsia="Times New Roman" w:hAnsi="Times New Roman" w:cs="Times New Roman"/>
              </w:rPr>
              <w:t>0 mm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241E91">
              <w:rPr>
                <w:rFonts w:ascii="Times New Roman" w:eastAsia="Times New Roman" w:hAnsi="Times New Roman" w:cs="Times New Roman"/>
              </w:rPr>
              <w:t xml:space="preserve"> ± 30 mm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64" w:type="dxa"/>
          </w:tcPr>
          <w:p w14:paraId="5AB3C3E8" w14:textId="77777777" w:rsidR="006B03DD" w:rsidRPr="00D360FE" w:rsidRDefault="006B03DD" w:rsidP="006B03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03DD" w:rsidRPr="00D360FE" w14:paraId="2F9E9F05" w14:textId="77777777" w:rsidTr="00C043C6">
        <w:trPr>
          <w:trHeight w:val="418"/>
        </w:trPr>
        <w:tc>
          <w:tcPr>
            <w:tcW w:w="993" w:type="dxa"/>
          </w:tcPr>
          <w:p w14:paraId="356AB91B" w14:textId="6BE110BB" w:rsidR="006B03DD" w:rsidRDefault="00332FC4" w:rsidP="006B0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6B03DD">
              <w:rPr>
                <w:rFonts w:ascii="Times New Roman" w:eastAsia="Times New Roman" w:hAnsi="Times New Roman" w:cs="Times New Roman"/>
              </w:rPr>
              <w:t>12</w:t>
            </w:r>
            <w:r w:rsidR="006B03DD" w:rsidRPr="00B478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5A4C19F9" w14:textId="4B68EF10" w:rsidR="006B03DD" w:rsidRPr="00513C99" w:rsidRDefault="006B03DD" w:rsidP="006B03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Konsolės kolonos padengimas</w:t>
            </w:r>
          </w:p>
        </w:tc>
        <w:tc>
          <w:tcPr>
            <w:tcW w:w="3925" w:type="dxa"/>
          </w:tcPr>
          <w:p w14:paraId="348D4524" w14:textId="1F12F1AC" w:rsidR="006B03DD" w:rsidRPr="005C213A" w:rsidRDefault="006B03DD" w:rsidP="006B03DD">
            <w:pPr>
              <w:spacing w:before="20" w:after="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Anoduotas aliuminis arba valymui ir </w:t>
            </w:r>
            <w:r w:rsidR="0033452D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ezinfekcinėms medžiagoms atsparus dažytas paviršius</w:t>
            </w:r>
          </w:p>
        </w:tc>
        <w:tc>
          <w:tcPr>
            <w:tcW w:w="2764" w:type="dxa"/>
          </w:tcPr>
          <w:p w14:paraId="2AA24E32" w14:textId="77777777" w:rsidR="006B03DD" w:rsidRPr="00D360FE" w:rsidRDefault="006B03DD" w:rsidP="006B03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03DD" w:rsidRPr="00D360FE" w14:paraId="3AF0862E" w14:textId="77777777" w:rsidTr="00023370">
        <w:trPr>
          <w:trHeight w:val="863"/>
        </w:trPr>
        <w:tc>
          <w:tcPr>
            <w:tcW w:w="993" w:type="dxa"/>
          </w:tcPr>
          <w:p w14:paraId="52497559" w14:textId="42927C96" w:rsidR="006B03DD" w:rsidRDefault="00332FC4" w:rsidP="006B03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6B03DD" w:rsidRPr="00B478F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="006B03DD" w:rsidRPr="00B478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6727ACF9" w14:textId="3D85E4A6" w:rsidR="006B03DD" w:rsidRPr="0098770B" w:rsidRDefault="00DC779B" w:rsidP="006B03DD">
            <w:pPr>
              <w:rPr>
                <w:rFonts w:ascii="Times New Roman" w:eastAsia="Times New Roman" w:hAnsi="Times New Roman" w:cs="Times New Roman"/>
              </w:rPr>
            </w:pPr>
            <w:r w:rsidRPr="0098770B">
              <w:rPr>
                <w:rFonts w:ascii="Times New Roman" w:eastAsia="Times New Roman" w:hAnsi="Times New Roman" w:cs="Times New Roman"/>
              </w:rPr>
              <w:t>Konsolių atitikimas ISO 11197:2019 (arba lygiaverčiui) standartui</w:t>
            </w:r>
          </w:p>
        </w:tc>
        <w:tc>
          <w:tcPr>
            <w:tcW w:w="3925" w:type="dxa"/>
          </w:tcPr>
          <w:p w14:paraId="7823BDE5" w14:textId="6B2A76A3" w:rsidR="006B03DD" w:rsidRPr="0098770B" w:rsidRDefault="00E465B0" w:rsidP="00023370">
            <w:pPr>
              <w:rPr>
                <w:rFonts w:ascii="Times New Roman" w:eastAsia="Times New Roman" w:hAnsi="Times New Roman" w:cs="Times New Roman"/>
              </w:rPr>
            </w:pPr>
            <w:r w:rsidRPr="0098770B">
              <w:rPr>
                <w:rFonts w:ascii="Times New Roman" w:eastAsia="Times New Roman" w:hAnsi="Times New Roman" w:cs="Times New Roman"/>
              </w:rPr>
              <w:t xml:space="preserve">Būtina </w:t>
            </w:r>
            <w:r w:rsidRPr="0098770B">
              <w:rPr>
                <w:rFonts w:ascii="Times New Roman" w:hAnsi="Times New Roman" w:cs="Times New Roman"/>
                <w:i/>
              </w:rPr>
              <w:t xml:space="preserve">(kartu su pasiūlymu konkursui </w:t>
            </w:r>
            <w:r w:rsidRPr="0098770B">
              <w:rPr>
                <w:rFonts w:ascii="Times New Roman" w:hAnsi="Times New Roman" w:cs="Times New Roman"/>
                <w:b/>
                <w:i/>
              </w:rPr>
              <w:t>privaloma  pateikti atitikimą liudijančio dokumento kopiją</w:t>
            </w:r>
            <w:r w:rsidRPr="009877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4" w:type="dxa"/>
          </w:tcPr>
          <w:p w14:paraId="0E38FA8C" w14:textId="77777777" w:rsidR="006B03DD" w:rsidRPr="00D360FE" w:rsidRDefault="006B03DD" w:rsidP="006B03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779B" w:rsidRPr="00D360FE" w14:paraId="392E064D" w14:textId="77777777" w:rsidTr="00C043C6">
        <w:trPr>
          <w:trHeight w:val="418"/>
        </w:trPr>
        <w:tc>
          <w:tcPr>
            <w:tcW w:w="993" w:type="dxa"/>
          </w:tcPr>
          <w:p w14:paraId="259F2D38" w14:textId="1E6FA876" w:rsidR="00DC779B" w:rsidRPr="00B478F6" w:rsidRDefault="00332FC4" w:rsidP="006B03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  <w:r w:rsidR="00DC779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DC779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669696BB" w14:textId="701D69C3" w:rsidR="00DC779B" w:rsidRPr="0098770B" w:rsidRDefault="00DC779B" w:rsidP="006B03DD">
            <w:pPr>
              <w:rPr>
                <w:rFonts w:ascii="Times New Roman" w:eastAsia="Times New Roman" w:hAnsi="Times New Roman" w:cs="Times New Roman"/>
              </w:rPr>
            </w:pPr>
            <w:r w:rsidRPr="0098770B">
              <w:rPr>
                <w:rFonts w:ascii="Times New Roman" w:eastAsia="Times New Roman" w:hAnsi="Times New Roman" w:cs="Times New Roman"/>
              </w:rPr>
              <w:t xml:space="preserve">Konsolių atitikimas </w:t>
            </w:r>
            <w:r w:rsidR="00E465B0" w:rsidRPr="0098770B">
              <w:rPr>
                <w:rFonts w:ascii="Times New Roman" w:eastAsia="Times New Roman" w:hAnsi="Times New Roman" w:cs="Times New Roman"/>
              </w:rPr>
              <w:t xml:space="preserve">IEC 60601‑1:2005 +A1:2012 +A2:2020 </w:t>
            </w:r>
            <w:r w:rsidRPr="0098770B">
              <w:rPr>
                <w:rFonts w:ascii="Times New Roman" w:eastAsia="Times New Roman" w:hAnsi="Times New Roman" w:cs="Times New Roman"/>
              </w:rPr>
              <w:t>(arba lygiaverčiui) standartui</w:t>
            </w:r>
          </w:p>
        </w:tc>
        <w:tc>
          <w:tcPr>
            <w:tcW w:w="3925" w:type="dxa"/>
          </w:tcPr>
          <w:p w14:paraId="3A217886" w14:textId="6CFF718A" w:rsidR="00DC779B" w:rsidRPr="0098770B" w:rsidRDefault="00E465B0" w:rsidP="006B03DD">
            <w:pPr>
              <w:rPr>
                <w:rFonts w:ascii="Times New Roman" w:eastAsia="Times New Roman" w:hAnsi="Times New Roman" w:cs="Times New Roman"/>
              </w:rPr>
            </w:pPr>
            <w:r w:rsidRPr="0098770B">
              <w:rPr>
                <w:rFonts w:ascii="Times New Roman" w:eastAsia="Times New Roman" w:hAnsi="Times New Roman" w:cs="Times New Roman"/>
              </w:rPr>
              <w:t xml:space="preserve">Būtina </w:t>
            </w:r>
            <w:r w:rsidRPr="0098770B">
              <w:rPr>
                <w:rFonts w:ascii="Times New Roman" w:hAnsi="Times New Roman" w:cs="Times New Roman"/>
                <w:i/>
              </w:rPr>
              <w:t xml:space="preserve">(kartu su pasiūlymu konkursui </w:t>
            </w:r>
            <w:r w:rsidRPr="0098770B">
              <w:rPr>
                <w:rFonts w:ascii="Times New Roman" w:hAnsi="Times New Roman" w:cs="Times New Roman"/>
                <w:b/>
                <w:i/>
              </w:rPr>
              <w:t>privaloma  pateikti atitikimą liudijančio dokumento kopiją</w:t>
            </w:r>
            <w:r w:rsidRPr="009877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4" w:type="dxa"/>
          </w:tcPr>
          <w:p w14:paraId="3119786F" w14:textId="77777777" w:rsidR="00DC779B" w:rsidRPr="00D360FE" w:rsidRDefault="00DC779B" w:rsidP="006B03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8AB" w:rsidRPr="00D360FE" w14:paraId="7E9B0D05" w14:textId="77777777" w:rsidTr="00C043C6">
        <w:trPr>
          <w:trHeight w:val="351"/>
        </w:trPr>
        <w:tc>
          <w:tcPr>
            <w:tcW w:w="993" w:type="dxa"/>
          </w:tcPr>
          <w:p w14:paraId="6E97D3DA" w14:textId="6B224D20" w:rsidR="008C18AB" w:rsidRPr="00AE5254" w:rsidRDefault="0051796F" w:rsidP="006B03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1.7</w:t>
            </w:r>
            <w:r w:rsidR="008C18AB" w:rsidRPr="00AE5254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808" w:type="dxa"/>
          </w:tcPr>
          <w:p w14:paraId="6B4AE158" w14:textId="77777777" w:rsidR="008C18AB" w:rsidRPr="0098770B" w:rsidRDefault="008C18AB" w:rsidP="006B03DD">
            <w:pPr>
              <w:rPr>
                <w:rFonts w:ascii="Times New Roman" w:eastAsia="Times New Roman" w:hAnsi="Times New Roman" w:cs="Times New Roman"/>
              </w:rPr>
            </w:pPr>
            <w:r w:rsidRPr="0098770B">
              <w:rPr>
                <w:rFonts w:ascii="Times New Roman" w:eastAsia="Times New Roman" w:hAnsi="Times New Roman" w:cs="Times New Roman"/>
                <w:b/>
              </w:rPr>
              <w:t>Bendri visos sistemos reikalavimai:</w:t>
            </w:r>
          </w:p>
        </w:tc>
        <w:tc>
          <w:tcPr>
            <w:tcW w:w="3925" w:type="dxa"/>
          </w:tcPr>
          <w:p w14:paraId="1AD1A7A6" w14:textId="590D38DA" w:rsidR="008C18AB" w:rsidRPr="0098770B" w:rsidRDefault="008C18AB" w:rsidP="006B03D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4" w:type="dxa"/>
          </w:tcPr>
          <w:p w14:paraId="7819533C" w14:textId="77777777" w:rsidR="008C18AB" w:rsidRPr="00D360FE" w:rsidRDefault="008C18AB" w:rsidP="006B03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8AB" w:rsidRPr="00D360FE" w14:paraId="1C056715" w14:textId="77777777" w:rsidTr="00C043C6">
        <w:trPr>
          <w:trHeight w:val="418"/>
        </w:trPr>
        <w:tc>
          <w:tcPr>
            <w:tcW w:w="993" w:type="dxa"/>
          </w:tcPr>
          <w:p w14:paraId="6E306627" w14:textId="1A1B0CCD" w:rsidR="008C18AB" w:rsidRPr="008C18AB" w:rsidRDefault="008C18AB" w:rsidP="008C18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18AB">
              <w:rPr>
                <w:rFonts w:ascii="Times New Roman" w:eastAsia="Times New Roman" w:hAnsi="Times New Roman" w:cs="Times New Roman"/>
              </w:rPr>
              <w:t>1.</w:t>
            </w:r>
            <w:r w:rsidR="0051796F">
              <w:rPr>
                <w:rFonts w:ascii="Times New Roman" w:eastAsia="Times New Roman" w:hAnsi="Times New Roman" w:cs="Times New Roman"/>
              </w:rPr>
              <w:t>7.1.</w:t>
            </w:r>
          </w:p>
        </w:tc>
        <w:tc>
          <w:tcPr>
            <w:tcW w:w="2808" w:type="dxa"/>
          </w:tcPr>
          <w:p w14:paraId="51CBE9F7" w14:textId="295A1E67" w:rsidR="008C18AB" w:rsidRPr="008C18AB" w:rsidRDefault="008C18AB" w:rsidP="008C18AB">
            <w:pPr>
              <w:rPr>
                <w:rFonts w:ascii="Times New Roman" w:eastAsia="Times New Roman" w:hAnsi="Times New Roman" w:cs="Times New Roman"/>
                <w:b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>Ž</w:t>
            </w:r>
            <w:r w:rsidRPr="00B478F6">
              <w:rPr>
                <w:rFonts w:ascii="Times New Roman" w:eastAsia="Times New Roman" w:hAnsi="Times New Roman" w:cs="Times New Roman"/>
              </w:rPr>
              <w:t>ymėjimas CE ženklu</w:t>
            </w:r>
          </w:p>
        </w:tc>
        <w:tc>
          <w:tcPr>
            <w:tcW w:w="3925" w:type="dxa"/>
          </w:tcPr>
          <w:p w14:paraId="16DB960E" w14:textId="014D1FAD" w:rsidR="008C18AB" w:rsidRPr="00E465B0" w:rsidRDefault="008C18AB" w:rsidP="008C18AB">
            <w:pPr>
              <w:rPr>
                <w:rFonts w:ascii="Times New Roman" w:eastAsia="Times New Roman" w:hAnsi="Times New Roman" w:cs="Times New Roman"/>
                <w:highlight w:val="gree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Būtinas </w:t>
            </w:r>
            <w:r w:rsidRPr="00732289">
              <w:rPr>
                <w:rFonts w:ascii="Times New Roman" w:eastAsia="Times New Roman" w:hAnsi="Times New Roman" w:cs="Times New Roman"/>
                <w:i/>
              </w:rPr>
              <w:t>(kartu su pasiūlymu privaloma pateikti žymėjimą CE ženklu liudijančio galiojančio dokumento (CE sertifikato arba EB atitikties deklaracijos) kopiją)</w:t>
            </w:r>
          </w:p>
        </w:tc>
        <w:tc>
          <w:tcPr>
            <w:tcW w:w="2764" w:type="dxa"/>
          </w:tcPr>
          <w:p w14:paraId="01184B17" w14:textId="77777777" w:rsidR="008C18AB" w:rsidRPr="00D360FE" w:rsidRDefault="008C18AB" w:rsidP="008C18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8AB" w:rsidRPr="00D360FE" w14:paraId="02175C4B" w14:textId="77777777" w:rsidTr="00C043C6">
        <w:trPr>
          <w:trHeight w:val="3532"/>
        </w:trPr>
        <w:tc>
          <w:tcPr>
            <w:tcW w:w="993" w:type="dxa"/>
          </w:tcPr>
          <w:p w14:paraId="18EA5BC1" w14:textId="3907D890" w:rsidR="008C18AB" w:rsidRPr="00B478F6" w:rsidRDefault="0051796F" w:rsidP="008C18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1.7.</w:t>
            </w:r>
            <w:r w:rsidR="008C18AB">
              <w:rPr>
                <w:rFonts w:ascii="Times New Roman" w:eastAsia="Times New Roman" w:hAnsi="Times New Roman" w:cs="Times New Roman"/>
              </w:rPr>
              <w:t>2</w:t>
            </w:r>
            <w:r w:rsidR="008C18AB" w:rsidRPr="00B478F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8" w:type="dxa"/>
          </w:tcPr>
          <w:p w14:paraId="71CEAE96" w14:textId="37277193" w:rsidR="008C18AB" w:rsidRPr="00B478F6" w:rsidRDefault="008C18AB" w:rsidP="008C18AB">
            <w:pPr>
              <w:rPr>
                <w:rFonts w:ascii="Times New Roman" w:eastAsia="Times New Roman" w:hAnsi="Times New Roman" w:cs="Times New Roman"/>
              </w:rPr>
            </w:pPr>
            <w:r w:rsidRPr="00B478F6">
              <w:rPr>
                <w:rFonts w:ascii="Times New Roman" w:eastAsia="Times New Roman" w:hAnsi="Times New Roman" w:cs="Times New Roman"/>
              </w:rPr>
              <w:t xml:space="preserve">Garantijos </w:t>
            </w:r>
            <w:r w:rsidR="009A36CA">
              <w:rPr>
                <w:rFonts w:ascii="Times New Roman" w:eastAsia="Times New Roman" w:hAnsi="Times New Roman" w:cs="Times New Roman"/>
              </w:rPr>
              <w:t>sąlygos</w:t>
            </w:r>
          </w:p>
        </w:tc>
        <w:tc>
          <w:tcPr>
            <w:tcW w:w="3925" w:type="dxa"/>
          </w:tcPr>
          <w:p w14:paraId="54B67D97" w14:textId="6C4F4F46" w:rsidR="009A36CA" w:rsidRDefault="009A36CA" w:rsidP="008C18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008C18AB">
              <w:rPr>
                <w:rFonts w:ascii="Times New Roman" w:eastAsia="Times New Roman" w:hAnsi="Times New Roman" w:cs="Times New Roman"/>
              </w:rPr>
              <w:t>Paciento monitoravimo sistemai (</w:t>
            </w:r>
            <w:r w:rsidR="008C18AB" w:rsidRPr="009A36CA">
              <w:rPr>
                <w:rFonts w:ascii="Times New Roman" w:eastAsia="Times New Roman" w:hAnsi="Times New Roman" w:cs="Times New Roman"/>
                <w:i/>
              </w:rPr>
              <w:t>įskaitant monitorius, centrinę monitoravimo stotį, programinę įrangą ir konsoles</w:t>
            </w:r>
            <w:r w:rsidR="008C18AB">
              <w:rPr>
                <w:rFonts w:ascii="Times New Roman" w:eastAsia="Times New Roman" w:hAnsi="Times New Roman" w:cs="Times New Roman"/>
              </w:rPr>
              <w:t>) suteikiama ≥</w:t>
            </w:r>
            <w:r w:rsidR="004324CF">
              <w:rPr>
                <w:rFonts w:ascii="Times New Roman" w:eastAsia="Times New Roman" w:hAnsi="Times New Roman" w:cs="Times New Roman"/>
              </w:rPr>
              <w:t xml:space="preserve"> </w:t>
            </w:r>
            <w:r w:rsidR="008C18AB">
              <w:rPr>
                <w:rFonts w:ascii="Times New Roman" w:eastAsia="Times New Roman" w:hAnsi="Times New Roman" w:cs="Times New Roman"/>
              </w:rPr>
              <w:t>36</w:t>
            </w:r>
            <w:r w:rsidR="008C18AB" w:rsidRPr="00B478F6">
              <w:rPr>
                <w:rFonts w:ascii="Times New Roman" w:eastAsia="Times New Roman" w:hAnsi="Times New Roman" w:cs="Times New Roman"/>
              </w:rPr>
              <w:t xml:space="preserve"> mėnesi</w:t>
            </w:r>
            <w:r w:rsidR="008C18AB">
              <w:rPr>
                <w:rFonts w:ascii="Times New Roman" w:eastAsia="Times New Roman" w:hAnsi="Times New Roman" w:cs="Times New Roman"/>
              </w:rPr>
              <w:t>ų garantija</w:t>
            </w:r>
            <w:r w:rsidR="00896F5B">
              <w:rPr>
                <w:rFonts w:ascii="Times New Roman" w:eastAsia="Times New Roman" w:hAnsi="Times New Roman" w:cs="Times New Roman"/>
              </w:rPr>
              <w:t>.</w:t>
            </w:r>
          </w:p>
          <w:p w14:paraId="210CA888" w14:textId="3085CF85" w:rsidR="008C18AB" w:rsidRPr="009A36CA" w:rsidRDefault="009A36CA" w:rsidP="008C18AB">
            <w:pPr>
              <w:rPr>
                <w:rFonts w:ascii="Times New Roman" w:eastAsia="Times New Roman" w:hAnsi="Times New Roman" w:cs="Times New Roman"/>
              </w:rPr>
            </w:pPr>
            <w:r w:rsidRPr="009A36CA">
              <w:rPr>
                <w:rFonts w:ascii="Times New Roman" w:eastAsia="Times New Roman" w:hAnsi="Times New Roman" w:cs="Times New Roman"/>
              </w:rPr>
              <w:t xml:space="preserve">2. </w:t>
            </w:r>
            <w:r w:rsidRPr="009A36CA">
              <w:rPr>
                <w:rFonts w:ascii="Times New Roman" w:hAnsi="Times New Roman" w:cs="Times New Roman"/>
                <w:color w:val="000000" w:themeColor="text1"/>
              </w:rPr>
              <w:t>Į garantiją įskaičiuotas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2764" w:type="dxa"/>
          </w:tcPr>
          <w:p w14:paraId="7DAA1C94" w14:textId="77777777" w:rsidR="008C18AB" w:rsidRPr="00D360FE" w:rsidRDefault="008C18AB" w:rsidP="008C18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8AB" w:rsidRPr="00D360FE" w14:paraId="13C187C7" w14:textId="77777777" w:rsidTr="00D60288">
        <w:trPr>
          <w:trHeight w:val="1874"/>
        </w:trPr>
        <w:tc>
          <w:tcPr>
            <w:tcW w:w="993" w:type="dxa"/>
          </w:tcPr>
          <w:p w14:paraId="1DDD0340" w14:textId="2B1D1310" w:rsidR="008C18AB" w:rsidRPr="00B478F6" w:rsidRDefault="0051796F" w:rsidP="008C18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</w:t>
            </w:r>
            <w:r w:rsidR="008C18A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08" w:type="dxa"/>
          </w:tcPr>
          <w:p w14:paraId="42D28099" w14:textId="6143C17B" w:rsidR="008C18AB" w:rsidRPr="00002DD4" w:rsidRDefault="008C18AB" w:rsidP="008C18AB">
            <w:pPr>
              <w:rPr>
                <w:rFonts w:ascii="Times New Roman" w:eastAsia="Times New Roman" w:hAnsi="Times New Roman" w:cs="Times New Roman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</w:rPr>
              <w:t>Įrangos pristatymas ir  instaliavimas</w:t>
            </w:r>
          </w:p>
        </w:tc>
        <w:tc>
          <w:tcPr>
            <w:tcW w:w="3925" w:type="dxa"/>
          </w:tcPr>
          <w:p w14:paraId="209C38F6" w14:textId="7F6284FD" w:rsidR="008C18AB" w:rsidRPr="00002DD4" w:rsidRDefault="008C18AB" w:rsidP="008C18AB">
            <w:pPr>
              <w:rPr>
                <w:rFonts w:ascii="Times New Roman" w:eastAsia="Times New Roman" w:hAnsi="Times New Roman" w:cs="Times New Roman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764" w:type="dxa"/>
          </w:tcPr>
          <w:p w14:paraId="244204DE" w14:textId="77777777" w:rsidR="008C18AB" w:rsidRPr="00D360FE" w:rsidRDefault="008C18AB" w:rsidP="008C18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8AB" w:rsidRPr="00D360FE" w14:paraId="6BE282A3" w14:textId="77777777" w:rsidTr="00C043C6">
        <w:trPr>
          <w:trHeight w:val="576"/>
        </w:trPr>
        <w:tc>
          <w:tcPr>
            <w:tcW w:w="993" w:type="dxa"/>
          </w:tcPr>
          <w:p w14:paraId="1B2314DB" w14:textId="38EB6B21" w:rsidR="008C18AB" w:rsidRDefault="0051796F" w:rsidP="008C18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</w:t>
            </w:r>
            <w:r w:rsidR="008C18A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08" w:type="dxa"/>
          </w:tcPr>
          <w:p w14:paraId="2BE3D58D" w14:textId="1723CFFC" w:rsidR="008C18AB" w:rsidRPr="00002DD4" w:rsidRDefault="00BE31BE" w:rsidP="008C18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Medicininio personalo</w:t>
            </w:r>
            <w:r w:rsidR="008C18AB">
              <w:rPr>
                <w:rFonts w:ascii="Times New Roman" w:hAnsi="Times New Roman" w:cs="Times New Roman"/>
                <w:color w:val="000000" w:themeColor="text1"/>
              </w:rPr>
              <w:t xml:space="preserve"> apmokymas</w:t>
            </w:r>
          </w:p>
        </w:tc>
        <w:tc>
          <w:tcPr>
            <w:tcW w:w="3925" w:type="dxa"/>
          </w:tcPr>
          <w:p w14:paraId="5E843A58" w14:textId="6B5E7D2B" w:rsidR="008C18AB" w:rsidRPr="00002DD4" w:rsidRDefault="00BE31BE" w:rsidP="008C18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Medicininio personalo </w:t>
            </w:r>
            <w:r w:rsidR="008C18AB">
              <w:rPr>
                <w:rFonts w:ascii="Times New Roman" w:hAnsi="Times New Roman" w:cs="Times New Roman"/>
                <w:color w:val="000000" w:themeColor="text1"/>
              </w:rPr>
              <w:t>apmokymas naudoti įrangą įskaičiuotas į pasiūlymo kainą.</w:t>
            </w:r>
          </w:p>
        </w:tc>
        <w:tc>
          <w:tcPr>
            <w:tcW w:w="2764" w:type="dxa"/>
          </w:tcPr>
          <w:p w14:paraId="11BF1DAF" w14:textId="77777777" w:rsidR="008C18AB" w:rsidRPr="00D360FE" w:rsidRDefault="008C18AB" w:rsidP="008C18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8AB" w:rsidRPr="00D360FE" w14:paraId="1817A775" w14:textId="77777777" w:rsidTr="00D60288">
        <w:trPr>
          <w:trHeight w:val="1358"/>
        </w:trPr>
        <w:tc>
          <w:tcPr>
            <w:tcW w:w="993" w:type="dxa"/>
          </w:tcPr>
          <w:p w14:paraId="0BA2A5A9" w14:textId="06B575CD" w:rsidR="008C18AB" w:rsidRDefault="0051796F" w:rsidP="008C18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</w:t>
            </w:r>
            <w:r w:rsidR="008C18A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808" w:type="dxa"/>
          </w:tcPr>
          <w:p w14:paraId="79BA0E32" w14:textId="554710A1" w:rsidR="008C18AB" w:rsidRPr="00002DD4" w:rsidRDefault="008C18AB" w:rsidP="008C18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</w:rPr>
              <w:t>Techninio personalo apmokymas</w:t>
            </w:r>
          </w:p>
        </w:tc>
        <w:tc>
          <w:tcPr>
            <w:tcW w:w="3925" w:type="dxa"/>
          </w:tcPr>
          <w:p w14:paraId="71BF9124" w14:textId="2255C1DD" w:rsidR="008C18AB" w:rsidRPr="00002DD4" w:rsidRDefault="008C18AB" w:rsidP="008C18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</w:rPr>
              <w:t>LSMU ligoninės Kauno klinikų Medicininės technikos tarnybos inžinierių įvadinis apmokymas atlikti įrangos pogarantinę techninę priežiūrą įskaičiuotas į pasiūlymo kainą.</w:t>
            </w:r>
          </w:p>
        </w:tc>
        <w:tc>
          <w:tcPr>
            <w:tcW w:w="2764" w:type="dxa"/>
          </w:tcPr>
          <w:p w14:paraId="5D301161" w14:textId="77777777" w:rsidR="008C18AB" w:rsidRPr="00D360FE" w:rsidRDefault="008C18AB" w:rsidP="008C18A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6847" w:rsidRPr="00D360FE" w14:paraId="083DA749" w14:textId="77777777" w:rsidTr="00AC74D7">
        <w:trPr>
          <w:trHeight w:val="841"/>
        </w:trPr>
        <w:tc>
          <w:tcPr>
            <w:tcW w:w="993" w:type="dxa"/>
          </w:tcPr>
          <w:p w14:paraId="3B40A13C" w14:textId="6CE1DF13" w:rsidR="00396847" w:rsidRDefault="0051796F" w:rsidP="003968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</w:t>
            </w:r>
            <w:r w:rsidR="0039684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808" w:type="dxa"/>
          </w:tcPr>
          <w:p w14:paraId="3A74B5FB" w14:textId="77777777" w:rsidR="00396847" w:rsidRPr="00002DD4" w:rsidRDefault="00396847" w:rsidP="00396847">
            <w:pPr>
              <w:pStyle w:val="Betarp"/>
              <w:rPr>
                <w:rFonts w:ascii="Times New Roman" w:hAnsi="Times New Roman" w:cs="Times New Roman"/>
                <w:color w:val="000000" w:themeColor="text1"/>
              </w:rPr>
            </w:pPr>
            <w:r w:rsidRPr="00002DD4">
              <w:rPr>
                <w:rFonts w:ascii="Times New Roman" w:hAnsi="Times New Roman" w:cs="Times New Roman"/>
                <w:color w:val="000000" w:themeColor="text1"/>
              </w:rPr>
              <w:t>Kartu su įranga pateikiama  dokumentacija</w:t>
            </w:r>
          </w:p>
          <w:p w14:paraId="2A763121" w14:textId="77777777" w:rsidR="00396847" w:rsidRPr="00002DD4" w:rsidRDefault="00396847" w:rsidP="00396847">
            <w:pPr>
              <w:pStyle w:val="Betarp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479BC1" w14:textId="77777777" w:rsidR="00396847" w:rsidRPr="00002DD4" w:rsidRDefault="00396847" w:rsidP="00396847">
            <w:pPr>
              <w:pStyle w:val="Betarp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2EE9A5" w14:textId="77777777" w:rsidR="00396847" w:rsidRPr="00002DD4" w:rsidRDefault="00396847" w:rsidP="00396847">
            <w:pPr>
              <w:pStyle w:val="Betarp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C63110" w14:textId="77777777" w:rsidR="00396847" w:rsidRPr="00002DD4" w:rsidRDefault="00396847" w:rsidP="00396847">
            <w:pPr>
              <w:pStyle w:val="Betarp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76419B" w14:textId="77777777" w:rsidR="00396847" w:rsidRPr="00002DD4" w:rsidRDefault="00396847" w:rsidP="003968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5" w:type="dxa"/>
          </w:tcPr>
          <w:p w14:paraId="0D550FA7" w14:textId="55C07599" w:rsidR="00396847" w:rsidRPr="00002DD4" w:rsidRDefault="00396847" w:rsidP="00396847">
            <w:pPr>
              <w:numPr>
                <w:ilvl w:val="0"/>
                <w:numId w:val="2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  <w:t>Naudojimo instrukcija lietuvių kalba</w:t>
            </w:r>
            <w:r w:rsidR="00130473"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  <w:t>;</w:t>
            </w:r>
          </w:p>
          <w:p w14:paraId="13462F2B" w14:textId="3A51716E" w:rsidR="00396847" w:rsidRPr="00002DD4" w:rsidRDefault="00396847" w:rsidP="00396847">
            <w:pPr>
              <w:numPr>
                <w:ilvl w:val="0"/>
                <w:numId w:val="2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  <w:t>Serviso dokumentacija lietuvių arba anglų kalba:</w:t>
            </w:r>
            <w:r w:rsidRPr="00002DD4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</w:p>
          <w:p w14:paraId="068C52A0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</w:rPr>
              <w:t>s</w:t>
            </w: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truktūrinė schema ir/arba atskirų blokų funkcijų aprašymas;</w:t>
            </w:r>
          </w:p>
          <w:p w14:paraId="504A7AF9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instaliavimo instrukcijos;</w:t>
            </w:r>
          </w:p>
          <w:p w14:paraId="545C7ACC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funkcionalumo patikrinimo instrukcijos;</w:t>
            </w:r>
          </w:p>
          <w:p w14:paraId="7ADFC3DD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aptarnavimo instrukcijos;</w:t>
            </w:r>
          </w:p>
          <w:p w14:paraId="7569FABB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gedimų nustatymo instrukcijos;</w:t>
            </w:r>
          </w:p>
          <w:p w14:paraId="7DC4C51A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išardymo-surinkimo instrukcijos;</w:t>
            </w:r>
          </w:p>
          <w:p w14:paraId="00CA6951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atsarginių dalių katalogas;</w:t>
            </w:r>
          </w:p>
          <w:p w14:paraId="7036E712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periodinio techninės būklės tikrinimo instrukcijos;</w:t>
            </w:r>
          </w:p>
          <w:p w14:paraId="054B828C" w14:textId="77777777" w:rsidR="00396847" w:rsidRPr="00002DD4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derinimo/kalibravimo instrukcijos (</w:t>
            </w:r>
            <w:r w:rsidRPr="00002DD4">
              <w:rPr>
                <w:rFonts w:ascii="Times New Roman" w:eastAsia="MS Mincho" w:hAnsi="Times New Roman" w:cs="Times New Roman"/>
                <w:i/>
                <w:color w:val="000000" w:themeColor="text1"/>
                <w:lang w:val="x-none"/>
              </w:rPr>
              <w:t>taikoma, jei šios procedūros yra numatytos siūlomos įrangos gamintojo</w:t>
            </w:r>
            <w:r w:rsidRPr="00002DD4">
              <w:rPr>
                <w:rFonts w:ascii="Times New Roman" w:eastAsia="MS Mincho" w:hAnsi="Times New Roman" w:cs="Times New Roman"/>
                <w:color w:val="000000" w:themeColor="text1"/>
                <w:lang w:val="x-none"/>
              </w:rPr>
              <w:t>);</w:t>
            </w:r>
          </w:p>
          <w:p w14:paraId="08BFA3BD" w14:textId="0F0851A1" w:rsidR="00396847" w:rsidRPr="00AC74D7" w:rsidRDefault="00396847" w:rsidP="00396847">
            <w:pPr>
              <w:numPr>
                <w:ilvl w:val="0"/>
                <w:numId w:val="3"/>
              </w:numPr>
              <w:ind w:right="112"/>
              <w:contextualSpacing/>
              <w:rPr>
                <w:rFonts w:ascii="Times New Roman" w:eastAsia="MS Mincho" w:hAnsi="Times New Roman" w:cs="Times New Roman"/>
                <w:color w:val="000000" w:themeColor="text1"/>
                <w:lang w:val="pl-PL"/>
              </w:rPr>
            </w:pPr>
            <w:r w:rsidRPr="00002DD4">
              <w:rPr>
                <w:rFonts w:ascii="Times New Roman" w:eastAsia="MS Mincho" w:hAnsi="Times New Roman" w:cs="Times New Roman"/>
                <w:color w:val="000000" w:themeColor="text1"/>
              </w:rPr>
              <w:t xml:space="preserve">programinė įranga, serviso slaptažodžiai bei aparatūriniai „raktai“ b), c), d), e), h) ir i) punktuose nurodytiems darbams </w:t>
            </w:r>
            <w:r w:rsidRPr="00002DD4">
              <w:rPr>
                <w:rFonts w:ascii="Times New Roman" w:eastAsia="MS Mincho" w:hAnsi="Times New Roman" w:cs="Times New Roman"/>
                <w:color w:val="000000" w:themeColor="text1"/>
              </w:rPr>
              <w:lastRenderedPageBreak/>
              <w:t>atlikti (</w:t>
            </w:r>
            <w:r w:rsidRPr="00002DD4">
              <w:rPr>
                <w:rFonts w:ascii="Times New Roman" w:eastAsia="MS Mincho" w:hAnsi="Times New Roman" w:cs="Times New Roman"/>
                <w:i/>
                <w:color w:val="000000" w:themeColor="text1"/>
              </w:rPr>
              <w:t>taikoma, jei šios priemonės yra numatytos siūlomos įrangos gamintojo</w:t>
            </w:r>
            <w:r w:rsidRPr="00002DD4">
              <w:rPr>
                <w:rFonts w:ascii="Times New Roman" w:eastAsia="MS Mincho" w:hAnsi="Times New Roman" w:cs="Times New Roman"/>
                <w:color w:val="000000" w:themeColor="text1"/>
              </w:rPr>
              <w:t>).</w:t>
            </w:r>
          </w:p>
        </w:tc>
        <w:tc>
          <w:tcPr>
            <w:tcW w:w="2764" w:type="dxa"/>
          </w:tcPr>
          <w:p w14:paraId="3AF947A0" w14:textId="77777777" w:rsidR="00396847" w:rsidRPr="00D360FE" w:rsidRDefault="00396847" w:rsidP="003968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6847" w:rsidRPr="00D360FE" w14:paraId="5D948DAD" w14:textId="77777777" w:rsidTr="00C043C6">
        <w:trPr>
          <w:trHeight w:val="4464"/>
        </w:trPr>
        <w:tc>
          <w:tcPr>
            <w:tcW w:w="993" w:type="dxa"/>
          </w:tcPr>
          <w:p w14:paraId="118A908E" w14:textId="54C28B4D" w:rsidR="00396847" w:rsidRDefault="0051796F" w:rsidP="003968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1.7.</w:t>
            </w:r>
            <w:r w:rsidR="0039684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08" w:type="dxa"/>
          </w:tcPr>
          <w:p w14:paraId="0BD854F5" w14:textId="32038A5C" w:rsidR="00396847" w:rsidRPr="00CA2CAB" w:rsidRDefault="00396847" w:rsidP="00396847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CA2CAB">
              <w:rPr>
                <w:color w:val="000000" w:themeColor="text1"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3925" w:type="dxa"/>
          </w:tcPr>
          <w:p w14:paraId="4CDFC064" w14:textId="77777777" w:rsidR="00396847" w:rsidRPr="00CA2CAB" w:rsidRDefault="00396847" w:rsidP="00396847">
            <w:pPr>
              <w:suppressAutoHyphens/>
              <w:spacing w:after="120" w:line="100" w:lineRule="atLeast"/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</w:pPr>
            <w:r w:rsidRPr="00CA2CAB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Tiekėjas turi užtikrinti galimybę įsigyti siūlomos prekės originalias (arba joms lygiavertes) atsargines dalis (jų tiekimą rinkai) ne trumpiau kaip 5 metus (</w:t>
            </w:r>
            <w:r w:rsidRPr="00CA2CAB">
              <w:rPr>
                <w:rFonts w:ascii="Times New Roman" w:hAnsi="Times New Roman" w:cs="Times New Roman"/>
                <w:i/>
                <w:iCs/>
                <w:color w:val="000000" w:themeColor="text1"/>
                <w:kern w:val="1"/>
                <w:lang w:eastAsia="ar-SA"/>
              </w:rPr>
              <w:t>prašome nurodyti konkrečią trukmę</w:t>
            </w:r>
            <w:r w:rsidRPr="00CA2CAB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CA2CAB">
              <w:rPr>
                <w:rFonts w:ascii="Times New Roman" w:hAnsi="Times New Roman" w:cs="Times New Roman"/>
                <w:i/>
                <w:iCs/>
                <w:color w:val="000000" w:themeColor="text1"/>
                <w:kern w:val="1"/>
                <w:lang w:eastAsia="ar-SA"/>
              </w:rPr>
              <w:t>būtinas tiekėjo ir/arba gamintojo atitinkamas patvirtinimas</w:t>
            </w:r>
            <w:r w:rsidRPr="00CA2CAB">
              <w:rPr>
                <w:rFonts w:ascii="Times New Roman" w:hAnsi="Times New Roman" w:cs="Times New Roman"/>
                <w:color w:val="000000" w:themeColor="text1"/>
                <w:kern w:val="1"/>
                <w:lang w:eastAsia="ar-SA"/>
              </w:rPr>
              <w:t xml:space="preserve">). </w:t>
            </w:r>
          </w:p>
          <w:p w14:paraId="053FE56B" w14:textId="3EE4956B" w:rsidR="00396847" w:rsidRPr="00CA2CAB" w:rsidRDefault="00396847" w:rsidP="00396847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CA2CAB">
              <w:rPr>
                <w:color w:val="000000" w:themeColor="text1"/>
                <w:sz w:val="22"/>
                <w:szCs w:val="22"/>
                <w:u w:val="single"/>
                <w:lang w:eastAsia="ar-SA"/>
              </w:rPr>
              <w:t>Pastaba:</w:t>
            </w:r>
            <w:r w:rsidRPr="00CA2CAB">
              <w:rPr>
                <w:color w:val="000000" w:themeColor="text1"/>
                <w:sz w:val="22"/>
                <w:szCs w:val="22"/>
                <w:lang w:eastAsia="ar-SA"/>
              </w:rPr>
              <w:t xml:space="preserve"> Reikalavimas taikomas vadovaujantis </w:t>
            </w:r>
            <w:r w:rsidRPr="00CA2CAB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764" w:type="dxa"/>
          </w:tcPr>
          <w:p w14:paraId="7F50E600" w14:textId="77777777" w:rsidR="00396847" w:rsidRPr="00D360FE" w:rsidRDefault="00396847" w:rsidP="0039684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F4C361B" w14:textId="5CDFD2F7" w:rsidR="00916AD6" w:rsidRDefault="00916AD6" w:rsidP="00916AD6">
      <w:pPr>
        <w:rPr>
          <w:rFonts w:ascii="Times New Roman" w:hAnsi="Times New Roman" w:cs="Times New Roman"/>
          <w:b/>
        </w:rPr>
      </w:pPr>
    </w:p>
    <w:p w14:paraId="11AD2CD1" w14:textId="77777777" w:rsidR="00C60B6C" w:rsidRDefault="00C60B6C" w:rsidP="00916AD6">
      <w:pPr>
        <w:rPr>
          <w:rFonts w:ascii="Times New Roman" w:hAnsi="Times New Roman" w:cs="Times New Roman"/>
          <w:b/>
        </w:rPr>
      </w:pPr>
    </w:p>
    <w:p w14:paraId="16559F83" w14:textId="77777777" w:rsidR="002428D5" w:rsidRPr="00D360FE" w:rsidRDefault="002428D5" w:rsidP="00916AD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428D5" w:rsidRPr="00D360FE" w:rsidSect="00916AD6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4E0"/>
    <w:multiLevelType w:val="hybridMultilevel"/>
    <w:tmpl w:val="66008F9E"/>
    <w:lvl w:ilvl="0" w:tplc="B6FEA9D6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285D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6380B45"/>
    <w:multiLevelType w:val="hybridMultilevel"/>
    <w:tmpl w:val="75DABA26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9696AE1"/>
    <w:multiLevelType w:val="hybridMultilevel"/>
    <w:tmpl w:val="2C845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C"/>
    <w:rsid w:val="00000A40"/>
    <w:rsid w:val="00001292"/>
    <w:rsid w:val="00002BDA"/>
    <w:rsid w:val="00002DD4"/>
    <w:rsid w:val="00020AB4"/>
    <w:rsid w:val="00023370"/>
    <w:rsid w:val="00031CCB"/>
    <w:rsid w:val="0006729A"/>
    <w:rsid w:val="000A53B0"/>
    <w:rsid w:val="000B3653"/>
    <w:rsid w:val="000B4242"/>
    <w:rsid w:val="000C2CEE"/>
    <w:rsid w:val="000C5F2E"/>
    <w:rsid w:val="000D48AB"/>
    <w:rsid w:val="000D7497"/>
    <w:rsid w:val="000F3058"/>
    <w:rsid w:val="000F616E"/>
    <w:rsid w:val="001022D5"/>
    <w:rsid w:val="00130473"/>
    <w:rsid w:val="00183617"/>
    <w:rsid w:val="001846A8"/>
    <w:rsid w:val="001959B4"/>
    <w:rsid w:val="001A1A65"/>
    <w:rsid w:val="001A53D1"/>
    <w:rsid w:val="001B7518"/>
    <w:rsid w:val="001F5C52"/>
    <w:rsid w:val="001F684D"/>
    <w:rsid w:val="001F733C"/>
    <w:rsid w:val="002428D5"/>
    <w:rsid w:val="00262673"/>
    <w:rsid w:val="00271D81"/>
    <w:rsid w:val="002746C7"/>
    <w:rsid w:val="002C2556"/>
    <w:rsid w:val="002F565C"/>
    <w:rsid w:val="003263A3"/>
    <w:rsid w:val="00331D25"/>
    <w:rsid w:val="00332FC4"/>
    <w:rsid w:val="00333CF2"/>
    <w:rsid w:val="0033452D"/>
    <w:rsid w:val="00356A58"/>
    <w:rsid w:val="00357D46"/>
    <w:rsid w:val="0037695C"/>
    <w:rsid w:val="00385B87"/>
    <w:rsid w:val="00394339"/>
    <w:rsid w:val="0039436A"/>
    <w:rsid w:val="003948BF"/>
    <w:rsid w:val="00396847"/>
    <w:rsid w:val="003A2ABC"/>
    <w:rsid w:val="003D0922"/>
    <w:rsid w:val="003D529E"/>
    <w:rsid w:val="003E03BF"/>
    <w:rsid w:val="003E0514"/>
    <w:rsid w:val="003F5B5D"/>
    <w:rsid w:val="004034E9"/>
    <w:rsid w:val="004079C7"/>
    <w:rsid w:val="00412F6E"/>
    <w:rsid w:val="004171F3"/>
    <w:rsid w:val="004178EE"/>
    <w:rsid w:val="004232A5"/>
    <w:rsid w:val="004324CF"/>
    <w:rsid w:val="00435267"/>
    <w:rsid w:val="0045183D"/>
    <w:rsid w:val="00465040"/>
    <w:rsid w:val="004A7784"/>
    <w:rsid w:val="004B157F"/>
    <w:rsid w:val="004D6172"/>
    <w:rsid w:val="004E50D5"/>
    <w:rsid w:val="00504234"/>
    <w:rsid w:val="00507483"/>
    <w:rsid w:val="00507E77"/>
    <w:rsid w:val="0051796F"/>
    <w:rsid w:val="00521070"/>
    <w:rsid w:val="005564E9"/>
    <w:rsid w:val="0056292C"/>
    <w:rsid w:val="005A0EF5"/>
    <w:rsid w:val="005A60C6"/>
    <w:rsid w:val="005A6E10"/>
    <w:rsid w:val="005C213A"/>
    <w:rsid w:val="005C2FD3"/>
    <w:rsid w:val="005E18BE"/>
    <w:rsid w:val="00602287"/>
    <w:rsid w:val="00602B3F"/>
    <w:rsid w:val="00605443"/>
    <w:rsid w:val="00626DF4"/>
    <w:rsid w:val="00652860"/>
    <w:rsid w:val="00653D0C"/>
    <w:rsid w:val="00653E39"/>
    <w:rsid w:val="006A4D3C"/>
    <w:rsid w:val="006A76D7"/>
    <w:rsid w:val="006B03DD"/>
    <w:rsid w:val="006B190F"/>
    <w:rsid w:val="006C5225"/>
    <w:rsid w:val="006D4725"/>
    <w:rsid w:val="006E6FF3"/>
    <w:rsid w:val="00712637"/>
    <w:rsid w:val="00716360"/>
    <w:rsid w:val="00732289"/>
    <w:rsid w:val="00735635"/>
    <w:rsid w:val="007421AF"/>
    <w:rsid w:val="007472E7"/>
    <w:rsid w:val="00752D7E"/>
    <w:rsid w:val="00753682"/>
    <w:rsid w:val="00770B1C"/>
    <w:rsid w:val="007824BB"/>
    <w:rsid w:val="007B2EF5"/>
    <w:rsid w:val="007B4CD3"/>
    <w:rsid w:val="007C0DB6"/>
    <w:rsid w:val="007C4CB2"/>
    <w:rsid w:val="007F61C7"/>
    <w:rsid w:val="007F7599"/>
    <w:rsid w:val="007F76C9"/>
    <w:rsid w:val="007F78AF"/>
    <w:rsid w:val="00803E64"/>
    <w:rsid w:val="00816B8A"/>
    <w:rsid w:val="008336DA"/>
    <w:rsid w:val="008642A5"/>
    <w:rsid w:val="00876730"/>
    <w:rsid w:val="00882042"/>
    <w:rsid w:val="00885317"/>
    <w:rsid w:val="00886F4A"/>
    <w:rsid w:val="00887972"/>
    <w:rsid w:val="00892A5A"/>
    <w:rsid w:val="00896F5B"/>
    <w:rsid w:val="008B28D9"/>
    <w:rsid w:val="008B3A5E"/>
    <w:rsid w:val="008B7CCB"/>
    <w:rsid w:val="008C18AB"/>
    <w:rsid w:val="008D32B8"/>
    <w:rsid w:val="00910808"/>
    <w:rsid w:val="00914589"/>
    <w:rsid w:val="00916AD6"/>
    <w:rsid w:val="009345F1"/>
    <w:rsid w:val="00946A62"/>
    <w:rsid w:val="00961956"/>
    <w:rsid w:val="009677EC"/>
    <w:rsid w:val="0097297B"/>
    <w:rsid w:val="00977C91"/>
    <w:rsid w:val="0098770B"/>
    <w:rsid w:val="00995A71"/>
    <w:rsid w:val="009A36CA"/>
    <w:rsid w:val="009B14E8"/>
    <w:rsid w:val="009C0B47"/>
    <w:rsid w:val="009C3518"/>
    <w:rsid w:val="009D0717"/>
    <w:rsid w:val="009D1B06"/>
    <w:rsid w:val="009E2D84"/>
    <w:rsid w:val="00A52928"/>
    <w:rsid w:val="00A63C06"/>
    <w:rsid w:val="00AA3B54"/>
    <w:rsid w:val="00AA3E49"/>
    <w:rsid w:val="00AB4D40"/>
    <w:rsid w:val="00AC74D7"/>
    <w:rsid w:val="00AD0B55"/>
    <w:rsid w:val="00AD2E5C"/>
    <w:rsid w:val="00AD677D"/>
    <w:rsid w:val="00AE5254"/>
    <w:rsid w:val="00AF38F2"/>
    <w:rsid w:val="00AF7CC3"/>
    <w:rsid w:val="00B03844"/>
    <w:rsid w:val="00B065F5"/>
    <w:rsid w:val="00B32DCC"/>
    <w:rsid w:val="00B408B0"/>
    <w:rsid w:val="00B61DCD"/>
    <w:rsid w:val="00B62759"/>
    <w:rsid w:val="00B744A2"/>
    <w:rsid w:val="00B770C2"/>
    <w:rsid w:val="00B77EF3"/>
    <w:rsid w:val="00BE31BE"/>
    <w:rsid w:val="00BE594C"/>
    <w:rsid w:val="00BF7052"/>
    <w:rsid w:val="00BF7256"/>
    <w:rsid w:val="00C043C6"/>
    <w:rsid w:val="00C30125"/>
    <w:rsid w:val="00C31660"/>
    <w:rsid w:val="00C5274B"/>
    <w:rsid w:val="00C559B5"/>
    <w:rsid w:val="00C60B6C"/>
    <w:rsid w:val="00C6781A"/>
    <w:rsid w:val="00C85F8D"/>
    <w:rsid w:val="00C86B41"/>
    <w:rsid w:val="00CA14AD"/>
    <w:rsid w:val="00CA2CAB"/>
    <w:rsid w:val="00CB43A4"/>
    <w:rsid w:val="00CC30C4"/>
    <w:rsid w:val="00CC35A0"/>
    <w:rsid w:val="00CC587E"/>
    <w:rsid w:val="00CD09DF"/>
    <w:rsid w:val="00CE60F0"/>
    <w:rsid w:val="00CF22A2"/>
    <w:rsid w:val="00D052F0"/>
    <w:rsid w:val="00D1128A"/>
    <w:rsid w:val="00D174C5"/>
    <w:rsid w:val="00D21AD4"/>
    <w:rsid w:val="00D30F00"/>
    <w:rsid w:val="00D360FE"/>
    <w:rsid w:val="00D44DEE"/>
    <w:rsid w:val="00D60288"/>
    <w:rsid w:val="00D911ED"/>
    <w:rsid w:val="00DA0267"/>
    <w:rsid w:val="00DA4FFF"/>
    <w:rsid w:val="00DA54B8"/>
    <w:rsid w:val="00DB5E70"/>
    <w:rsid w:val="00DC471F"/>
    <w:rsid w:val="00DC779B"/>
    <w:rsid w:val="00DF4D0A"/>
    <w:rsid w:val="00E0602E"/>
    <w:rsid w:val="00E0607F"/>
    <w:rsid w:val="00E0721A"/>
    <w:rsid w:val="00E15B98"/>
    <w:rsid w:val="00E22765"/>
    <w:rsid w:val="00E465B0"/>
    <w:rsid w:val="00E51BF2"/>
    <w:rsid w:val="00E52301"/>
    <w:rsid w:val="00E531E3"/>
    <w:rsid w:val="00E90B05"/>
    <w:rsid w:val="00E914E2"/>
    <w:rsid w:val="00E91800"/>
    <w:rsid w:val="00E95C22"/>
    <w:rsid w:val="00EA7A47"/>
    <w:rsid w:val="00EB449F"/>
    <w:rsid w:val="00EB77F4"/>
    <w:rsid w:val="00F03E09"/>
    <w:rsid w:val="00F04F19"/>
    <w:rsid w:val="00F22693"/>
    <w:rsid w:val="00F36AD8"/>
    <w:rsid w:val="00F717B4"/>
    <w:rsid w:val="00FB0B4C"/>
    <w:rsid w:val="00FC6DA7"/>
    <w:rsid w:val="00FD69D6"/>
    <w:rsid w:val="00FE3D84"/>
    <w:rsid w:val="00FF2263"/>
    <w:rsid w:val="00FF253B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E725"/>
  <w15:chartTrackingRefBased/>
  <w15:docId w15:val="{3CA1A046-57C2-4B8E-A8D6-80E2517E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60FE"/>
    <w:pPr>
      <w:ind w:left="720"/>
      <w:contextualSpacing/>
    </w:pPr>
    <w:rPr>
      <w:noProof w:val="0"/>
      <w:lang w:val="en-US"/>
    </w:rPr>
  </w:style>
  <w:style w:type="paragraph" w:styleId="Betarp">
    <w:name w:val="No Spacing"/>
    <w:link w:val="BetarpDiagrama"/>
    <w:qFormat/>
    <w:rsid w:val="001846A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BetarpDiagrama">
    <w:name w:val="Be tarpų Diagrama"/>
    <w:link w:val="Betarp"/>
    <w:locked/>
    <w:rsid w:val="001846A8"/>
    <w:rPr>
      <w:rFonts w:ascii="Calibri" w:eastAsia="Times New Roman" w:hAnsi="Calibri" w:cs="Calibri"/>
    </w:rPr>
  </w:style>
  <w:style w:type="paragraph" w:customStyle="1" w:styleId="Lentelsturinys">
    <w:name w:val="Lentelės turinys"/>
    <w:basedOn w:val="prastasis"/>
    <w:rsid w:val="00CA2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noProof w:val="0"/>
      <w:kern w:val="1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2428D5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2428D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6D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4FED5-FC2B-47FD-9090-EA1D593FAEA6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FACCE1-D51F-444B-95D1-5E52C14D9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133AC-77F0-4626-98E9-B24FCB7DE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12066</Words>
  <Characters>6878</Characters>
  <Application>Microsoft Office Word</Application>
  <DocSecurity>0</DocSecurity>
  <Lines>57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2025-12-18T18:29:00Z</cp:lastPrinted>
  <dcterms:created xsi:type="dcterms:W3CDTF">2025-12-18T18:29:00Z</dcterms:created>
  <dcterms:modified xsi:type="dcterms:W3CDTF">2025-12-18T18:29:00Z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