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7645015"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6064209"/>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6064210"/>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745D47" w:rsidRDefault="00691339" w:rsidP="00691339">
          <w:pPr>
            <w:spacing w:after="0" w:line="240" w:lineRule="auto"/>
            <w:ind w:left="6840" w:hanging="9"/>
            <w:rPr>
              <w:rFonts w:eastAsia="Times New Roman" w:cstheme="minorHAnsi"/>
              <w:sz w:val="22"/>
              <w:szCs w:val="22"/>
              <w:lang w:eastAsia="en-US"/>
            </w:rPr>
          </w:pPr>
          <w:r w:rsidRPr="00745D47">
            <w:rPr>
              <w:rFonts w:eastAsia="Times New Roman" w:cstheme="minorHAnsi"/>
              <w:sz w:val="22"/>
              <w:szCs w:val="22"/>
              <w:lang w:eastAsia="en-US"/>
            </w:rPr>
            <w:t>PATVIRTINTA</w:t>
          </w:r>
        </w:p>
        <w:p w14:paraId="04D76B81" w14:textId="77777777" w:rsidR="00691339" w:rsidRPr="00745D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5D47">
            <w:rPr>
              <w:rFonts w:eastAsia="Times New Roman" w:cstheme="minorHAnsi"/>
              <w:sz w:val="22"/>
              <w:szCs w:val="22"/>
              <w:lang w:eastAsia="en-US"/>
            </w:rPr>
            <w:t>Viešojo pirkimo komisijos</w:t>
          </w:r>
        </w:p>
        <w:p w14:paraId="5743D641" w14:textId="498E00D9" w:rsidR="00691339" w:rsidRPr="00745D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5D47">
            <w:rPr>
              <w:rFonts w:eastAsia="Times New Roman" w:cstheme="minorHAnsi"/>
              <w:sz w:val="22"/>
              <w:szCs w:val="22"/>
              <w:lang w:eastAsia="en-US"/>
            </w:rPr>
            <w:t>202</w:t>
          </w:r>
          <w:r w:rsidR="00745D47" w:rsidRPr="00745D47">
            <w:rPr>
              <w:rFonts w:eastAsia="Times New Roman" w:cstheme="minorHAnsi"/>
              <w:sz w:val="22"/>
              <w:szCs w:val="22"/>
              <w:lang w:eastAsia="en-US"/>
            </w:rPr>
            <w:t>5</w:t>
          </w:r>
          <w:r w:rsidRPr="00745D47">
            <w:rPr>
              <w:rFonts w:eastAsia="Times New Roman" w:cstheme="minorHAnsi"/>
              <w:sz w:val="22"/>
              <w:szCs w:val="22"/>
              <w:lang w:eastAsia="en-US"/>
            </w:rPr>
            <w:t xml:space="preserve"> m. </w:t>
          </w:r>
          <w:r w:rsidR="00C01533">
            <w:rPr>
              <w:rFonts w:eastAsia="Times New Roman" w:cstheme="minorHAnsi"/>
              <w:sz w:val="22"/>
              <w:szCs w:val="22"/>
              <w:lang w:eastAsia="en-US"/>
            </w:rPr>
            <w:t>gruodžio 19</w:t>
          </w:r>
          <w:r w:rsidRPr="00745D47">
            <w:rPr>
              <w:rFonts w:eastAsia="Times New Roman" w:cstheme="minorHAnsi"/>
              <w:sz w:val="22"/>
              <w:szCs w:val="22"/>
              <w:lang w:eastAsia="en-US"/>
            </w:rPr>
            <w:t xml:space="preserve"> d.</w:t>
          </w:r>
        </w:p>
        <w:p w14:paraId="607F63C3" w14:textId="7443A80A" w:rsidR="00691339" w:rsidRPr="00745D47" w:rsidRDefault="00691339" w:rsidP="00691339">
          <w:pPr>
            <w:tabs>
              <w:tab w:val="right" w:leader="underscore" w:pos="8640"/>
            </w:tabs>
            <w:spacing w:after="0" w:line="240" w:lineRule="auto"/>
            <w:ind w:left="6840"/>
            <w:rPr>
              <w:rFonts w:eastAsia="Times New Roman" w:cstheme="minorHAnsi"/>
              <w:sz w:val="22"/>
              <w:szCs w:val="22"/>
              <w:lang w:eastAsia="en-US"/>
            </w:rPr>
          </w:pPr>
          <w:r w:rsidRPr="00745D47">
            <w:rPr>
              <w:rFonts w:eastAsia="Times New Roman" w:cstheme="minorHAnsi"/>
              <w:sz w:val="22"/>
              <w:szCs w:val="22"/>
              <w:lang w:eastAsia="en-US"/>
            </w:rPr>
            <w:t xml:space="preserve">protokolu Nr. </w:t>
          </w:r>
          <w:r w:rsidR="00C01533">
            <w:rPr>
              <w:rFonts w:eastAsia="Times New Roman" w:cstheme="minorHAnsi"/>
              <w:sz w:val="22"/>
              <w:szCs w:val="22"/>
              <w:lang w:eastAsia="en-US"/>
            </w:rPr>
            <w:t>12-221-(25.3)</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481CD720" w:rsidR="00D526C8" w:rsidRPr="00745D47"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745D47">
            <w:rPr>
              <w:rFonts w:cstheme="minorHAnsi"/>
              <w:b/>
              <w:bCs/>
              <w:sz w:val="24"/>
              <w:szCs w:val="24"/>
            </w:rPr>
            <w:t>PIRKIMO „</w:t>
          </w:r>
          <w:r w:rsidR="00745D47" w:rsidRPr="00745D47">
            <w:rPr>
              <w:rFonts w:cstheme="minorHAnsi"/>
              <w:b/>
              <w:bCs/>
              <w:sz w:val="24"/>
              <w:szCs w:val="24"/>
            </w:rPr>
            <w:t>ELEKTRINIAI MOKYKLINIAI AUTOBUSAI</w:t>
          </w:r>
          <w:r w:rsidR="00D526C8" w:rsidRPr="00745D47">
            <w:rPr>
              <w:rFonts w:cstheme="minorHAnsi"/>
              <w:b/>
              <w:bCs/>
              <w:sz w:val="24"/>
              <w:szCs w:val="24"/>
            </w:rPr>
            <w:t>“</w:t>
          </w:r>
        </w:p>
        <w:p w14:paraId="18ACC6AD" w14:textId="4BAFA922" w:rsidR="00D526C8" w:rsidRPr="00745D47" w:rsidRDefault="00D526C8" w:rsidP="004E4612">
          <w:pPr>
            <w:spacing w:after="120" w:line="20" w:lineRule="atLeast"/>
            <w:contextualSpacing/>
            <w:jc w:val="center"/>
            <w:rPr>
              <w:rFonts w:cstheme="minorHAnsi"/>
              <w:b/>
              <w:bCs/>
              <w:sz w:val="24"/>
              <w:szCs w:val="24"/>
            </w:rPr>
          </w:pPr>
          <w:r w:rsidRPr="00745D47">
            <w:rPr>
              <w:rFonts w:cstheme="minorHAnsi"/>
              <w:b/>
              <w:bCs/>
              <w:sz w:val="24"/>
              <w:szCs w:val="24"/>
            </w:rPr>
            <w:t xml:space="preserve">ATVIRO KONKURSO </w:t>
          </w:r>
          <w:r w:rsidR="00EB164F" w:rsidRPr="00745D47">
            <w:rPr>
              <w:rFonts w:cstheme="minorHAnsi"/>
              <w:b/>
              <w:bCs/>
              <w:sz w:val="24"/>
              <w:szCs w:val="24"/>
            </w:rPr>
            <w:t xml:space="preserve">SPECIALIOSIOS </w:t>
          </w:r>
          <w:r w:rsidRPr="00745D47">
            <w:rPr>
              <w:rFonts w:cstheme="minorHAnsi"/>
              <w:b/>
              <w:bCs/>
              <w:sz w:val="24"/>
              <w:szCs w:val="24"/>
            </w:rPr>
            <w:t>SĄLYGOS</w:t>
          </w:r>
        </w:p>
        <w:p w14:paraId="67D34D7E" w14:textId="400CBB89" w:rsidR="00D53BF4" w:rsidRPr="00745D47" w:rsidRDefault="00D53BF4" w:rsidP="004E4612">
          <w:pPr>
            <w:spacing w:after="120" w:line="20" w:lineRule="atLeast"/>
            <w:contextualSpacing/>
            <w:jc w:val="center"/>
            <w:rPr>
              <w:rFonts w:cstheme="minorHAnsi"/>
              <w:b/>
              <w:bCs/>
              <w:sz w:val="24"/>
              <w:szCs w:val="24"/>
            </w:rPr>
          </w:pPr>
          <w:r w:rsidRPr="00745D47">
            <w:rPr>
              <w:rFonts w:cstheme="minorHAnsi"/>
              <w:b/>
              <w:bCs/>
              <w:sz w:val="24"/>
              <w:szCs w:val="24"/>
            </w:rPr>
            <w:t>V</w:t>
          </w:r>
          <w:r w:rsidR="00755F3B" w:rsidRPr="00745D47">
            <w:rPr>
              <w:rFonts w:cstheme="minorHAnsi"/>
              <w:b/>
              <w:bCs/>
              <w:sz w:val="24"/>
              <w:szCs w:val="24"/>
            </w:rPr>
            <w:t>ersija</w:t>
          </w:r>
          <w:r w:rsidRPr="00745D47">
            <w:rPr>
              <w:rFonts w:cstheme="minorHAnsi"/>
              <w:b/>
              <w:bCs/>
              <w:sz w:val="24"/>
              <w:szCs w:val="24"/>
            </w:rPr>
            <w:t xml:space="preserve"> Nr. </w:t>
          </w:r>
          <w:r w:rsidR="00745D47" w:rsidRPr="00745D47">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B35D87" w14:textId="4924775B" w:rsidR="00A85CC3" w:rsidRDefault="001C24BC" w:rsidP="00A85CC3">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4D17AADB" w14:textId="1A427015" w:rsidR="00A85CC3" w:rsidRDefault="00A85CC3">
              <w:pPr>
                <w:pStyle w:val="Turinys1"/>
                <w:tabs>
                  <w:tab w:val="left" w:pos="720"/>
                </w:tabs>
                <w:rPr>
                  <w:noProof/>
                  <w:kern w:val="2"/>
                  <w:sz w:val="24"/>
                  <w:szCs w:val="34"/>
                  <w:lang w:bidi="bo-CN"/>
                  <w14:ligatures w14:val="standardContextual"/>
                </w:rPr>
              </w:pPr>
              <w:hyperlink w:anchor="_Toc206064211" w:history="1">
                <w:r w:rsidRPr="00D77A14">
                  <w:rPr>
                    <w:rStyle w:val="Hipersaitas"/>
                    <w:rFonts w:cstheme="minorHAnsi"/>
                    <w:noProof/>
                  </w:rPr>
                  <w:t>1.</w:t>
                </w:r>
                <w:r>
                  <w:rPr>
                    <w:noProof/>
                    <w:kern w:val="2"/>
                    <w:sz w:val="24"/>
                    <w:szCs w:val="34"/>
                    <w:lang w:bidi="bo-CN"/>
                    <w14:ligatures w14:val="standardContextual"/>
                  </w:rPr>
                  <w:tab/>
                </w:r>
                <w:r w:rsidRPr="00D77A14">
                  <w:rPr>
                    <w:rStyle w:val="Hipersaitas"/>
                    <w:rFonts w:cstheme="minorHAnsi"/>
                    <w:noProof/>
                  </w:rPr>
                  <w:t>Bendra informacija</w:t>
                </w:r>
                <w:r>
                  <w:rPr>
                    <w:noProof/>
                    <w:webHidden/>
                  </w:rPr>
                  <w:tab/>
                </w:r>
                <w:r>
                  <w:rPr>
                    <w:noProof/>
                    <w:webHidden/>
                  </w:rPr>
                  <w:fldChar w:fldCharType="begin"/>
                </w:r>
                <w:r>
                  <w:rPr>
                    <w:noProof/>
                    <w:webHidden/>
                  </w:rPr>
                  <w:instrText xml:space="preserve"> PAGEREF _Toc206064211 \h </w:instrText>
                </w:r>
                <w:r>
                  <w:rPr>
                    <w:noProof/>
                    <w:webHidden/>
                  </w:rPr>
                </w:r>
                <w:r>
                  <w:rPr>
                    <w:noProof/>
                    <w:webHidden/>
                  </w:rPr>
                  <w:fldChar w:fldCharType="separate"/>
                </w:r>
                <w:r w:rsidR="006D6970">
                  <w:rPr>
                    <w:noProof/>
                    <w:webHidden/>
                  </w:rPr>
                  <w:t>2</w:t>
                </w:r>
                <w:r>
                  <w:rPr>
                    <w:noProof/>
                    <w:webHidden/>
                  </w:rPr>
                  <w:fldChar w:fldCharType="end"/>
                </w:r>
              </w:hyperlink>
            </w:p>
            <w:p w14:paraId="200270D9" w14:textId="5D119C28" w:rsidR="00A85CC3" w:rsidRDefault="00A85CC3">
              <w:pPr>
                <w:pStyle w:val="Turinys1"/>
                <w:rPr>
                  <w:noProof/>
                  <w:kern w:val="2"/>
                  <w:sz w:val="24"/>
                  <w:szCs w:val="34"/>
                  <w:lang w:bidi="bo-CN"/>
                  <w14:ligatures w14:val="standardContextual"/>
                </w:rPr>
              </w:pPr>
              <w:hyperlink w:anchor="_Toc206064212" w:history="1">
                <w:r w:rsidRPr="00D77A14">
                  <w:rPr>
                    <w:rStyle w:val="Hipersaitas"/>
                    <w:rFonts w:ascii="Calibri" w:hAnsi="Calibri" w:cs="Calibri"/>
                    <w:noProof/>
                  </w:rPr>
                  <w:t>2</w:t>
                </w:r>
                <w:r w:rsidRPr="00D77A14">
                  <w:rPr>
                    <w:rStyle w:val="Hipersaitas"/>
                    <w:noProof/>
                  </w:rPr>
                  <w:t xml:space="preserve">. </w:t>
                </w:r>
                <w:r w:rsidRPr="00D77A14">
                  <w:rPr>
                    <w:rStyle w:val="Hipersaitas"/>
                    <w:rFonts w:cstheme="minorHAnsi"/>
                    <w:noProof/>
                  </w:rPr>
                  <w:t>Pirkimo objektas</w:t>
                </w:r>
                <w:r>
                  <w:rPr>
                    <w:noProof/>
                    <w:webHidden/>
                  </w:rPr>
                  <w:tab/>
                </w:r>
                <w:r>
                  <w:rPr>
                    <w:noProof/>
                    <w:webHidden/>
                  </w:rPr>
                  <w:fldChar w:fldCharType="begin"/>
                </w:r>
                <w:r>
                  <w:rPr>
                    <w:noProof/>
                    <w:webHidden/>
                  </w:rPr>
                  <w:instrText xml:space="preserve"> PAGEREF _Toc206064212 \h </w:instrText>
                </w:r>
                <w:r>
                  <w:rPr>
                    <w:noProof/>
                    <w:webHidden/>
                  </w:rPr>
                </w:r>
                <w:r>
                  <w:rPr>
                    <w:noProof/>
                    <w:webHidden/>
                  </w:rPr>
                  <w:fldChar w:fldCharType="separate"/>
                </w:r>
                <w:r w:rsidR="006D6970">
                  <w:rPr>
                    <w:noProof/>
                    <w:webHidden/>
                  </w:rPr>
                  <w:t>2</w:t>
                </w:r>
                <w:r>
                  <w:rPr>
                    <w:noProof/>
                    <w:webHidden/>
                  </w:rPr>
                  <w:fldChar w:fldCharType="end"/>
                </w:r>
              </w:hyperlink>
            </w:p>
            <w:p w14:paraId="18AFEDC8" w14:textId="37BC6799" w:rsidR="00A85CC3" w:rsidRDefault="00A85CC3">
              <w:pPr>
                <w:pStyle w:val="Turinys1"/>
                <w:rPr>
                  <w:noProof/>
                  <w:kern w:val="2"/>
                  <w:sz w:val="24"/>
                  <w:szCs w:val="34"/>
                  <w:lang w:bidi="bo-CN"/>
                  <w14:ligatures w14:val="standardContextual"/>
                </w:rPr>
              </w:pPr>
              <w:hyperlink w:anchor="_Toc206064213" w:history="1">
                <w:r w:rsidRPr="00D77A1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_Toc206064213 \h </w:instrText>
                </w:r>
                <w:r>
                  <w:rPr>
                    <w:noProof/>
                    <w:webHidden/>
                  </w:rPr>
                </w:r>
                <w:r>
                  <w:rPr>
                    <w:noProof/>
                    <w:webHidden/>
                  </w:rPr>
                  <w:fldChar w:fldCharType="separate"/>
                </w:r>
                <w:r w:rsidR="006D6970">
                  <w:rPr>
                    <w:noProof/>
                    <w:webHidden/>
                  </w:rPr>
                  <w:t>2</w:t>
                </w:r>
                <w:r>
                  <w:rPr>
                    <w:noProof/>
                    <w:webHidden/>
                  </w:rPr>
                  <w:fldChar w:fldCharType="end"/>
                </w:r>
              </w:hyperlink>
            </w:p>
            <w:p w14:paraId="3041C6EE" w14:textId="4105A4C3" w:rsidR="00A85CC3" w:rsidRDefault="00A85CC3">
              <w:pPr>
                <w:pStyle w:val="Turinys1"/>
                <w:rPr>
                  <w:noProof/>
                  <w:kern w:val="2"/>
                  <w:sz w:val="24"/>
                  <w:szCs w:val="34"/>
                  <w:lang w:bidi="bo-CN"/>
                  <w14:ligatures w14:val="standardContextual"/>
                </w:rPr>
              </w:pPr>
              <w:hyperlink w:anchor="_Toc206064214" w:history="1">
                <w:r w:rsidRPr="00D77A14">
                  <w:rPr>
                    <w:rStyle w:val="Hipersaitas"/>
                    <w:rFonts w:cstheme="majorHAnsi"/>
                    <w:noProof/>
                  </w:rPr>
                  <w:t xml:space="preserve">4. </w:t>
                </w:r>
                <w:r w:rsidRPr="00D77A1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_Toc206064214 \h </w:instrText>
                </w:r>
                <w:r>
                  <w:rPr>
                    <w:noProof/>
                    <w:webHidden/>
                  </w:rPr>
                </w:r>
                <w:r>
                  <w:rPr>
                    <w:noProof/>
                    <w:webHidden/>
                  </w:rPr>
                  <w:fldChar w:fldCharType="separate"/>
                </w:r>
                <w:r w:rsidR="006D6970">
                  <w:rPr>
                    <w:noProof/>
                    <w:webHidden/>
                  </w:rPr>
                  <w:t>3</w:t>
                </w:r>
                <w:r>
                  <w:rPr>
                    <w:noProof/>
                    <w:webHidden/>
                  </w:rPr>
                  <w:fldChar w:fldCharType="end"/>
                </w:r>
              </w:hyperlink>
            </w:p>
            <w:p w14:paraId="667977EB" w14:textId="3E5AB6B7" w:rsidR="00A85CC3" w:rsidRDefault="00A85CC3">
              <w:pPr>
                <w:pStyle w:val="Turinys1"/>
                <w:rPr>
                  <w:noProof/>
                  <w:kern w:val="2"/>
                  <w:sz w:val="24"/>
                  <w:szCs w:val="34"/>
                  <w:lang w:bidi="bo-CN"/>
                  <w14:ligatures w14:val="standardContextual"/>
                </w:rPr>
              </w:pPr>
              <w:hyperlink w:anchor="_Toc206064215" w:history="1">
                <w:r w:rsidRPr="00D77A14">
                  <w:rPr>
                    <w:rStyle w:val="Hipersaitas"/>
                    <w:rFonts w:cstheme="minorHAnsi"/>
                    <w:noProof/>
                  </w:rPr>
                  <w:t xml:space="preserve">5. </w:t>
                </w:r>
                <w:r w:rsidRPr="00D77A1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_Toc206064215 \h </w:instrText>
                </w:r>
                <w:r>
                  <w:rPr>
                    <w:noProof/>
                    <w:webHidden/>
                  </w:rPr>
                </w:r>
                <w:r>
                  <w:rPr>
                    <w:noProof/>
                    <w:webHidden/>
                  </w:rPr>
                  <w:fldChar w:fldCharType="separate"/>
                </w:r>
                <w:r w:rsidR="006D6970">
                  <w:rPr>
                    <w:noProof/>
                    <w:webHidden/>
                  </w:rPr>
                  <w:t>3</w:t>
                </w:r>
                <w:r>
                  <w:rPr>
                    <w:noProof/>
                    <w:webHidden/>
                  </w:rPr>
                  <w:fldChar w:fldCharType="end"/>
                </w:r>
              </w:hyperlink>
            </w:p>
            <w:p w14:paraId="5CFA5BF2" w14:textId="592D9B10" w:rsidR="00A85CC3" w:rsidRDefault="00A85CC3">
              <w:pPr>
                <w:pStyle w:val="Turinys1"/>
                <w:rPr>
                  <w:noProof/>
                  <w:kern w:val="2"/>
                  <w:sz w:val="24"/>
                  <w:szCs w:val="34"/>
                  <w:lang w:bidi="bo-CN"/>
                  <w14:ligatures w14:val="standardContextual"/>
                </w:rPr>
              </w:pPr>
              <w:hyperlink w:anchor="_Toc206064216" w:history="1">
                <w:r w:rsidRPr="00D77A1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_Toc206064216 \h </w:instrText>
                </w:r>
                <w:r>
                  <w:rPr>
                    <w:noProof/>
                    <w:webHidden/>
                  </w:rPr>
                </w:r>
                <w:r>
                  <w:rPr>
                    <w:noProof/>
                    <w:webHidden/>
                  </w:rPr>
                  <w:fldChar w:fldCharType="separate"/>
                </w:r>
                <w:r w:rsidR="006D6970">
                  <w:rPr>
                    <w:noProof/>
                    <w:webHidden/>
                  </w:rPr>
                  <w:t>3</w:t>
                </w:r>
                <w:r>
                  <w:rPr>
                    <w:noProof/>
                    <w:webHidden/>
                  </w:rPr>
                  <w:fldChar w:fldCharType="end"/>
                </w:r>
              </w:hyperlink>
            </w:p>
            <w:p w14:paraId="0BA62A22" w14:textId="0A345BAB" w:rsidR="00A85CC3" w:rsidRDefault="00A85CC3">
              <w:pPr>
                <w:pStyle w:val="Turinys1"/>
                <w:rPr>
                  <w:noProof/>
                  <w:kern w:val="2"/>
                  <w:sz w:val="24"/>
                  <w:szCs w:val="34"/>
                  <w:lang w:bidi="bo-CN"/>
                  <w14:ligatures w14:val="standardContextual"/>
                </w:rPr>
              </w:pPr>
              <w:hyperlink w:anchor="_Toc206064217" w:history="1">
                <w:r w:rsidRPr="00D77A1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_Toc206064217 \h </w:instrText>
                </w:r>
                <w:r>
                  <w:rPr>
                    <w:noProof/>
                    <w:webHidden/>
                  </w:rPr>
                </w:r>
                <w:r>
                  <w:rPr>
                    <w:noProof/>
                    <w:webHidden/>
                  </w:rPr>
                  <w:fldChar w:fldCharType="separate"/>
                </w:r>
                <w:r w:rsidR="006D6970">
                  <w:rPr>
                    <w:noProof/>
                    <w:webHidden/>
                  </w:rPr>
                  <w:t>4</w:t>
                </w:r>
                <w:r>
                  <w:rPr>
                    <w:noProof/>
                    <w:webHidden/>
                  </w:rPr>
                  <w:fldChar w:fldCharType="end"/>
                </w:r>
              </w:hyperlink>
            </w:p>
            <w:p w14:paraId="00AB1E51" w14:textId="3443B97E" w:rsidR="00A85CC3" w:rsidRDefault="00A85CC3">
              <w:pPr>
                <w:pStyle w:val="Turinys1"/>
                <w:rPr>
                  <w:noProof/>
                  <w:kern w:val="2"/>
                  <w:sz w:val="24"/>
                  <w:szCs w:val="34"/>
                  <w:lang w:bidi="bo-CN"/>
                  <w14:ligatures w14:val="standardContextual"/>
                </w:rPr>
              </w:pPr>
              <w:hyperlink w:anchor="_Toc206064218" w:history="1">
                <w:r w:rsidRPr="00D77A1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_Toc206064218 \h </w:instrText>
                </w:r>
                <w:r>
                  <w:rPr>
                    <w:noProof/>
                    <w:webHidden/>
                  </w:rPr>
                </w:r>
                <w:r>
                  <w:rPr>
                    <w:noProof/>
                    <w:webHidden/>
                  </w:rPr>
                  <w:fldChar w:fldCharType="separate"/>
                </w:r>
                <w:r w:rsidR="006D6970">
                  <w:rPr>
                    <w:noProof/>
                    <w:webHidden/>
                  </w:rPr>
                  <w:t>4</w:t>
                </w:r>
                <w:r>
                  <w:rPr>
                    <w:noProof/>
                    <w:webHidden/>
                  </w:rPr>
                  <w:fldChar w:fldCharType="end"/>
                </w:r>
              </w:hyperlink>
            </w:p>
            <w:p w14:paraId="3FB6B33C" w14:textId="2CF1D6A6" w:rsidR="00A85CC3" w:rsidRDefault="00A85CC3">
              <w:pPr>
                <w:pStyle w:val="Turinys1"/>
                <w:rPr>
                  <w:noProof/>
                  <w:kern w:val="2"/>
                  <w:sz w:val="24"/>
                  <w:szCs w:val="34"/>
                  <w:lang w:bidi="bo-CN"/>
                  <w14:ligatures w14:val="standardContextual"/>
                </w:rPr>
              </w:pPr>
              <w:hyperlink w:anchor="_Toc206064219" w:history="1">
                <w:r w:rsidRPr="00D77A1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_Toc206064219 \h </w:instrText>
                </w:r>
                <w:r>
                  <w:rPr>
                    <w:noProof/>
                    <w:webHidden/>
                  </w:rPr>
                </w:r>
                <w:r>
                  <w:rPr>
                    <w:noProof/>
                    <w:webHidden/>
                  </w:rPr>
                  <w:fldChar w:fldCharType="separate"/>
                </w:r>
                <w:r w:rsidR="006D6970">
                  <w:rPr>
                    <w:noProof/>
                    <w:webHidden/>
                  </w:rPr>
                  <w:t>4</w:t>
                </w:r>
                <w:r>
                  <w:rPr>
                    <w:noProof/>
                    <w:webHidden/>
                  </w:rPr>
                  <w:fldChar w:fldCharType="end"/>
                </w:r>
              </w:hyperlink>
            </w:p>
            <w:p w14:paraId="5F06EC46" w14:textId="7F15508F" w:rsidR="00A85CC3" w:rsidRDefault="00A85CC3">
              <w:pPr>
                <w:pStyle w:val="Turinys1"/>
                <w:rPr>
                  <w:noProof/>
                  <w:kern w:val="2"/>
                  <w:sz w:val="24"/>
                  <w:szCs w:val="34"/>
                  <w:lang w:bidi="bo-CN"/>
                  <w14:ligatures w14:val="standardContextual"/>
                </w:rPr>
              </w:pPr>
              <w:hyperlink w:anchor="_Toc206064220" w:history="1">
                <w:r w:rsidRPr="00D77A14">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_Toc206064220 \h </w:instrText>
                </w:r>
                <w:r>
                  <w:rPr>
                    <w:noProof/>
                    <w:webHidden/>
                  </w:rPr>
                </w:r>
                <w:r>
                  <w:rPr>
                    <w:noProof/>
                    <w:webHidden/>
                  </w:rPr>
                  <w:fldChar w:fldCharType="separate"/>
                </w:r>
                <w:r w:rsidR="006D6970">
                  <w:rPr>
                    <w:noProof/>
                    <w:webHidden/>
                  </w:rPr>
                  <w:t>4</w:t>
                </w:r>
                <w:r>
                  <w:rPr>
                    <w:noProof/>
                    <w:webHidden/>
                  </w:rPr>
                  <w:fldChar w:fldCharType="end"/>
                </w:r>
              </w:hyperlink>
            </w:p>
            <w:p w14:paraId="27A318D1" w14:textId="5B5D8FA9" w:rsidR="00A85CC3" w:rsidRDefault="00A85CC3">
              <w:pPr>
                <w:pStyle w:val="Turinys1"/>
                <w:rPr>
                  <w:noProof/>
                  <w:kern w:val="2"/>
                  <w:sz w:val="24"/>
                  <w:szCs w:val="34"/>
                  <w:lang w:bidi="bo-CN"/>
                  <w14:ligatures w14:val="standardContextual"/>
                </w:rPr>
              </w:pPr>
              <w:hyperlink w:anchor="_Toc206064221" w:history="1">
                <w:r w:rsidRPr="00D77A14">
                  <w:rPr>
                    <w:rStyle w:val="Hipersaitas"/>
                    <w:rFonts w:cstheme="minorHAnsi"/>
                    <w:noProof/>
                  </w:rPr>
                  <w:t>11. Kitos sąlygos</w:t>
                </w:r>
                <w:r>
                  <w:rPr>
                    <w:noProof/>
                    <w:webHidden/>
                  </w:rPr>
                  <w:tab/>
                </w:r>
                <w:r>
                  <w:rPr>
                    <w:noProof/>
                    <w:webHidden/>
                  </w:rPr>
                  <w:fldChar w:fldCharType="begin"/>
                </w:r>
                <w:r>
                  <w:rPr>
                    <w:noProof/>
                    <w:webHidden/>
                  </w:rPr>
                  <w:instrText xml:space="preserve"> PAGEREF _Toc206064221 \h </w:instrText>
                </w:r>
                <w:r>
                  <w:rPr>
                    <w:noProof/>
                    <w:webHidden/>
                  </w:rPr>
                </w:r>
                <w:r>
                  <w:rPr>
                    <w:noProof/>
                    <w:webHidden/>
                  </w:rPr>
                  <w:fldChar w:fldCharType="separate"/>
                </w:r>
                <w:r w:rsidR="006D6970">
                  <w:rPr>
                    <w:noProof/>
                    <w:webHidden/>
                  </w:rPr>
                  <w:t>5</w:t>
                </w:r>
                <w:r>
                  <w:rPr>
                    <w:noProof/>
                    <w:webHidden/>
                  </w:rPr>
                  <w:fldChar w:fldCharType="end"/>
                </w:r>
              </w:hyperlink>
            </w:p>
            <w:p w14:paraId="36FBC62B" w14:textId="0E4AB65C" w:rsidR="00A85CC3" w:rsidRDefault="00A85CC3">
              <w:pPr>
                <w:pStyle w:val="Turinys1"/>
                <w:rPr>
                  <w:noProof/>
                  <w:kern w:val="2"/>
                  <w:sz w:val="24"/>
                  <w:szCs w:val="34"/>
                  <w:lang w:bidi="bo-CN"/>
                  <w14:ligatures w14:val="standardContextual"/>
                </w:rPr>
              </w:pPr>
              <w:hyperlink w:anchor="_Toc206064222" w:history="1">
                <w:r w:rsidRPr="00D77A1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_Toc206064222 \h </w:instrText>
                </w:r>
                <w:r>
                  <w:rPr>
                    <w:noProof/>
                    <w:webHidden/>
                  </w:rPr>
                </w:r>
                <w:r>
                  <w:rPr>
                    <w:noProof/>
                    <w:webHidden/>
                  </w:rPr>
                  <w:fldChar w:fldCharType="separate"/>
                </w:r>
                <w:r w:rsidR="006D6970">
                  <w:rPr>
                    <w:noProof/>
                    <w:webHidden/>
                  </w:rPr>
                  <w:t>22</w:t>
                </w:r>
                <w:r>
                  <w:rPr>
                    <w:noProof/>
                    <w:webHidden/>
                  </w:rPr>
                  <w:fldChar w:fldCharType="end"/>
                </w:r>
              </w:hyperlink>
            </w:p>
            <w:p w14:paraId="73EE3AF5" w14:textId="78EA2C7C" w:rsidR="00A85CC3" w:rsidRDefault="00A85CC3">
              <w:pPr>
                <w:pStyle w:val="Turinys2"/>
                <w:rPr>
                  <w:noProof/>
                  <w:kern w:val="2"/>
                  <w:sz w:val="24"/>
                  <w:szCs w:val="34"/>
                  <w:lang w:bidi="bo-CN"/>
                  <w14:ligatures w14:val="standardContextual"/>
                </w:rPr>
              </w:pPr>
              <w:hyperlink w:anchor="_Toc206064223" w:history="1">
                <w:r w:rsidRPr="00D77A1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_Toc206064223 \h </w:instrText>
                </w:r>
                <w:r>
                  <w:rPr>
                    <w:noProof/>
                    <w:webHidden/>
                  </w:rPr>
                </w:r>
                <w:r>
                  <w:rPr>
                    <w:noProof/>
                    <w:webHidden/>
                  </w:rPr>
                  <w:fldChar w:fldCharType="separate"/>
                </w:r>
                <w:r w:rsidR="006D6970">
                  <w:rPr>
                    <w:noProof/>
                    <w:webHidden/>
                  </w:rPr>
                  <w:t>25</w:t>
                </w:r>
                <w:r>
                  <w:rPr>
                    <w:noProof/>
                    <w:webHidden/>
                  </w:rPr>
                  <w:fldChar w:fldCharType="end"/>
                </w:r>
              </w:hyperlink>
            </w:p>
            <w:p w14:paraId="1558B2F5" w14:textId="351CD005" w:rsidR="00A85CC3" w:rsidRDefault="00A85CC3">
              <w:pPr>
                <w:pStyle w:val="Turinys2"/>
                <w:rPr>
                  <w:noProof/>
                  <w:kern w:val="2"/>
                  <w:sz w:val="24"/>
                  <w:szCs w:val="34"/>
                  <w:lang w:bidi="bo-CN"/>
                  <w14:ligatures w14:val="standardContextual"/>
                </w:rPr>
              </w:pPr>
              <w:hyperlink w:anchor="_Toc206064224" w:history="1">
                <w:r w:rsidRPr="00D77A1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_Toc206064224 \h </w:instrText>
                </w:r>
                <w:r>
                  <w:rPr>
                    <w:noProof/>
                    <w:webHidden/>
                  </w:rPr>
                </w:r>
                <w:r>
                  <w:rPr>
                    <w:noProof/>
                    <w:webHidden/>
                  </w:rPr>
                  <w:fldChar w:fldCharType="separate"/>
                </w:r>
                <w:r w:rsidR="006D6970">
                  <w:rPr>
                    <w:noProof/>
                    <w:webHidden/>
                  </w:rPr>
                  <w:t>26</w:t>
                </w:r>
                <w:r>
                  <w:rPr>
                    <w:noProof/>
                    <w:webHidden/>
                  </w:rPr>
                  <w:fldChar w:fldCharType="end"/>
                </w:r>
              </w:hyperlink>
            </w:p>
            <w:p w14:paraId="06D60E7D" w14:textId="6C30241E" w:rsidR="00A85CC3" w:rsidRDefault="00A85CC3">
              <w:pPr>
                <w:pStyle w:val="Turinys2"/>
                <w:rPr>
                  <w:noProof/>
                  <w:kern w:val="2"/>
                  <w:sz w:val="24"/>
                  <w:szCs w:val="34"/>
                  <w:lang w:bidi="bo-CN"/>
                  <w14:ligatures w14:val="standardContextual"/>
                </w:rPr>
              </w:pPr>
              <w:hyperlink w:anchor="_Toc206064225" w:history="1">
                <w:r w:rsidRPr="00D77A1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_Toc206064225 \h </w:instrText>
                </w:r>
                <w:r>
                  <w:rPr>
                    <w:noProof/>
                    <w:webHidden/>
                  </w:rPr>
                </w:r>
                <w:r>
                  <w:rPr>
                    <w:noProof/>
                    <w:webHidden/>
                  </w:rPr>
                  <w:fldChar w:fldCharType="separate"/>
                </w:r>
                <w:r w:rsidR="006D6970">
                  <w:rPr>
                    <w:noProof/>
                    <w:webHidden/>
                  </w:rPr>
                  <w:t>36</w:t>
                </w:r>
                <w:r>
                  <w:rPr>
                    <w:noProof/>
                    <w:webHidden/>
                  </w:rPr>
                  <w:fldChar w:fldCharType="end"/>
                </w:r>
              </w:hyperlink>
            </w:p>
            <w:p w14:paraId="5CF68EB3" w14:textId="6540AE55" w:rsidR="00A85CC3" w:rsidRDefault="00A85CC3">
              <w:pPr>
                <w:pStyle w:val="Turinys2"/>
                <w:rPr>
                  <w:noProof/>
                  <w:kern w:val="2"/>
                  <w:sz w:val="24"/>
                  <w:szCs w:val="34"/>
                  <w:lang w:bidi="bo-CN"/>
                  <w14:ligatures w14:val="standardContextual"/>
                </w:rPr>
              </w:pPr>
              <w:hyperlink w:anchor="_Toc206064226" w:history="1">
                <w:r w:rsidRPr="00D77A14">
                  <w:rPr>
                    <w:rStyle w:val="Hipersaitas"/>
                    <w:rFonts w:eastAsia="Calibri" w:cstheme="minorHAnsi"/>
                    <w:noProof/>
                  </w:rPr>
                  <w:t xml:space="preserve">Pirkimo sąlygų 5 priedas „EBVPD“ </w:t>
                </w:r>
                <w:r w:rsidRPr="00D77A14">
                  <w:rPr>
                    <w:rStyle w:val="Hipersaitas"/>
                    <w:rFonts w:cstheme="minorHAnsi"/>
                    <w:noProof/>
                  </w:rPr>
                  <w:t>(XML formatu)</w:t>
                </w:r>
                <w:r>
                  <w:rPr>
                    <w:noProof/>
                    <w:webHidden/>
                  </w:rPr>
                  <w:tab/>
                </w:r>
                <w:r>
                  <w:rPr>
                    <w:noProof/>
                    <w:webHidden/>
                  </w:rPr>
                  <w:fldChar w:fldCharType="begin"/>
                </w:r>
                <w:r>
                  <w:rPr>
                    <w:noProof/>
                    <w:webHidden/>
                  </w:rPr>
                  <w:instrText xml:space="preserve"> PAGEREF _Toc206064226 \h </w:instrText>
                </w:r>
                <w:r>
                  <w:rPr>
                    <w:noProof/>
                    <w:webHidden/>
                  </w:rPr>
                </w:r>
                <w:r>
                  <w:rPr>
                    <w:noProof/>
                    <w:webHidden/>
                  </w:rPr>
                  <w:fldChar w:fldCharType="separate"/>
                </w:r>
                <w:r w:rsidR="006D6970">
                  <w:rPr>
                    <w:noProof/>
                    <w:webHidden/>
                  </w:rPr>
                  <w:t>38</w:t>
                </w:r>
                <w:r>
                  <w:rPr>
                    <w:noProof/>
                    <w:webHidden/>
                  </w:rPr>
                  <w:fldChar w:fldCharType="end"/>
                </w:r>
              </w:hyperlink>
            </w:p>
            <w:p w14:paraId="79CD5931" w14:textId="63669641" w:rsidR="00A85CC3" w:rsidRDefault="00A85CC3">
              <w:pPr>
                <w:pStyle w:val="Turinys2"/>
                <w:rPr>
                  <w:noProof/>
                  <w:kern w:val="2"/>
                  <w:sz w:val="24"/>
                  <w:szCs w:val="34"/>
                  <w:lang w:bidi="bo-CN"/>
                  <w14:ligatures w14:val="standardContextual"/>
                </w:rPr>
              </w:pPr>
              <w:hyperlink w:anchor="_Toc206064227" w:history="1">
                <w:r w:rsidRPr="00D77A1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_Toc206064227 \h </w:instrText>
                </w:r>
                <w:r>
                  <w:rPr>
                    <w:noProof/>
                    <w:webHidden/>
                  </w:rPr>
                </w:r>
                <w:r>
                  <w:rPr>
                    <w:noProof/>
                    <w:webHidden/>
                  </w:rPr>
                  <w:fldChar w:fldCharType="separate"/>
                </w:r>
                <w:r w:rsidR="006D6970">
                  <w:rPr>
                    <w:noProof/>
                    <w:webHidden/>
                  </w:rPr>
                  <w:t>39</w:t>
                </w:r>
                <w:r>
                  <w:rPr>
                    <w:noProof/>
                    <w:webHidden/>
                  </w:rPr>
                  <w:fldChar w:fldCharType="end"/>
                </w:r>
              </w:hyperlink>
            </w:p>
            <w:p w14:paraId="55E3A9C8" w14:textId="477AE41A" w:rsidR="00A85CC3" w:rsidRDefault="00A85CC3">
              <w:pPr>
                <w:pStyle w:val="Turinys2"/>
                <w:rPr>
                  <w:noProof/>
                  <w:kern w:val="2"/>
                  <w:sz w:val="24"/>
                  <w:szCs w:val="34"/>
                  <w:lang w:bidi="bo-CN"/>
                  <w14:ligatures w14:val="standardContextual"/>
                </w:rPr>
              </w:pPr>
              <w:hyperlink w:anchor="_Toc206064228" w:history="1">
                <w:r w:rsidRPr="00D77A1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_Toc206064228 \h </w:instrText>
                </w:r>
                <w:r>
                  <w:rPr>
                    <w:noProof/>
                    <w:webHidden/>
                  </w:rPr>
                </w:r>
                <w:r>
                  <w:rPr>
                    <w:noProof/>
                    <w:webHidden/>
                  </w:rPr>
                  <w:fldChar w:fldCharType="separate"/>
                </w:r>
                <w:r w:rsidR="006D6970">
                  <w:rPr>
                    <w:noProof/>
                    <w:webHidden/>
                  </w:rPr>
                  <w:t>40</w:t>
                </w:r>
                <w:r>
                  <w:rPr>
                    <w:noProof/>
                    <w:webHidden/>
                  </w:rPr>
                  <w:fldChar w:fldCharType="end"/>
                </w:r>
              </w:hyperlink>
            </w:p>
            <w:p w14:paraId="19F53699" w14:textId="7D611E5D" w:rsidR="00A85CC3" w:rsidRPr="00A85CC3" w:rsidRDefault="00A85CC3">
              <w:pPr>
                <w:pStyle w:val="Turinys2"/>
                <w:rPr>
                  <w:noProof/>
                  <w:kern w:val="2"/>
                  <w:sz w:val="24"/>
                  <w:szCs w:val="34"/>
                  <w:lang w:bidi="bo-CN"/>
                  <w14:ligatures w14:val="standardContextual"/>
                </w:rPr>
              </w:pPr>
              <w:hyperlink w:anchor="_Toc206064229" w:history="1">
                <w:r w:rsidRPr="00A85CC3">
                  <w:rPr>
                    <w:rStyle w:val="Hipersaitas"/>
                    <w:noProof/>
                  </w:rPr>
                  <w:t>Pirkimo sąlygų 8 priedas „Tiekėjo deklaracija dėl atitikties Reglamento nuostatoms juridiniam asmeniui“</w:t>
                </w:r>
                <w:r w:rsidRPr="00A85CC3">
                  <w:rPr>
                    <w:noProof/>
                    <w:webHidden/>
                  </w:rPr>
                  <w:tab/>
                </w:r>
                <w:r w:rsidRPr="00A85CC3">
                  <w:rPr>
                    <w:noProof/>
                    <w:webHidden/>
                  </w:rPr>
                  <w:fldChar w:fldCharType="begin"/>
                </w:r>
                <w:r w:rsidRPr="00A85CC3">
                  <w:rPr>
                    <w:noProof/>
                    <w:webHidden/>
                  </w:rPr>
                  <w:instrText xml:space="preserve"> PAGEREF _Toc206064229 \h </w:instrText>
                </w:r>
                <w:r w:rsidRPr="00A85CC3">
                  <w:rPr>
                    <w:noProof/>
                    <w:webHidden/>
                  </w:rPr>
                </w:r>
                <w:r w:rsidRPr="00A85CC3">
                  <w:rPr>
                    <w:noProof/>
                    <w:webHidden/>
                  </w:rPr>
                  <w:fldChar w:fldCharType="separate"/>
                </w:r>
                <w:r w:rsidR="006D6970">
                  <w:rPr>
                    <w:noProof/>
                    <w:webHidden/>
                  </w:rPr>
                  <w:t>41</w:t>
                </w:r>
                <w:r w:rsidRPr="00A85CC3">
                  <w:rPr>
                    <w:noProof/>
                    <w:webHidden/>
                  </w:rPr>
                  <w:fldChar w:fldCharType="end"/>
                </w:r>
              </w:hyperlink>
            </w:p>
            <w:p w14:paraId="6F3C565C" w14:textId="4C2D1067" w:rsidR="00A85CC3" w:rsidRDefault="00A85CC3">
              <w:pPr>
                <w:pStyle w:val="Turinys2"/>
                <w:rPr>
                  <w:noProof/>
                  <w:kern w:val="2"/>
                  <w:sz w:val="24"/>
                  <w:szCs w:val="34"/>
                  <w:lang w:bidi="bo-CN"/>
                  <w14:ligatures w14:val="standardContextual"/>
                </w:rPr>
              </w:pPr>
              <w:hyperlink w:anchor="_Toc206064230" w:history="1">
                <w:r w:rsidRPr="00A85CC3">
                  <w:rPr>
                    <w:rStyle w:val="Hipersaitas"/>
                    <w:noProof/>
                  </w:rPr>
                  <w:t>Pirkimo sąlygų 9 priedas „Tiekėjo deklaracija dėl atitikties Reglamento nuostatoms fiziniam asmeniui“</w:t>
                </w:r>
                <w:r w:rsidRPr="00A85CC3">
                  <w:rPr>
                    <w:noProof/>
                    <w:webHidden/>
                  </w:rPr>
                  <w:tab/>
                </w:r>
                <w:r w:rsidRPr="00A85CC3">
                  <w:rPr>
                    <w:noProof/>
                    <w:webHidden/>
                  </w:rPr>
                  <w:fldChar w:fldCharType="begin"/>
                </w:r>
                <w:r w:rsidRPr="00A85CC3">
                  <w:rPr>
                    <w:noProof/>
                    <w:webHidden/>
                  </w:rPr>
                  <w:instrText xml:space="preserve"> PAGEREF _Toc206064230 \h </w:instrText>
                </w:r>
                <w:r w:rsidRPr="00A85CC3">
                  <w:rPr>
                    <w:noProof/>
                    <w:webHidden/>
                  </w:rPr>
                </w:r>
                <w:r w:rsidRPr="00A85CC3">
                  <w:rPr>
                    <w:noProof/>
                    <w:webHidden/>
                  </w:rPr>
                  <w:fldChar w:fldCharType="separate"/>
                </w:r>
                <w:r w:rsidR="006D6970">
                  <w:rPr>
                    <w:noProof/>
                    <w:webHidden/>
                  </w:rPr>
                  <w:t>42</w:t>
                </w:r>
                <w:r w:rsidRPr="00A85CC3">
                  <w:rPr>
                    <w:noProof/>
                    <w:webHidden/>
                  </w:rPr>
                  <w:fldChar w:fldCharType="end"/>
                </w:r>
              </w:hyperlink>
            </w:p>
            <w:p w14:paraId="78C9EBE6" w14:textId="4EFEFA00" w:rsidR="00A85CC3" w:rsidRDefault="00A85CC3">
              <w:pPr>
                <w:pStyle w:val="Turinys2"/>
                <w:rPr>
                  <w:noProof/>
                  <w:kern w:val="2"/>
                  <w:sz w:val="24"/>
                  <w:szCs w:val="34"/>
                  <w:lang w:bidi="bo-CN"/>
                  <w14:ligatures w14:val="standardContextual"/>
                </w:rPr>
              </w:pPr>
              <w:hyperlink w:anchor="_Toc206064231" w:history="1">
                <w:r w:rsidRPr="00D77A14">
                  <w:rPr>
                    <w:rStyle w:val="Hipersaitas"/>
                    <w:noProof/>
                  </w:rPr>
                  <w:t>Pirkimo sąlygų 10 priedas „Sutarties projektas“</w:t>
                </w:r>
                <w:r>
                  <w:rPr>
                    <w:noProof/>
                    <w:webHidden/>
                  </w:rPr>
                  <w:tab/>
                </w:r>
                <w:r>
                  <w:rPr>
                    <w:noProof/>
                    <w:webHidden/>
                  </w:rPr>
                  <w:fldChar w:fldCharType="begin"/>
                </w:r>
                <w:r>
                  <w:rPr>
                    <w:noProof/>
                    <w:webHidden/>
                  </w:rPr>
                  <w:instrText xml:space="preserve"> PAGEREF _Toc206064231 \h </w:instrText>
                </w:r>
                <w:r>
                  <w:rPr>
                    <w:noProof/>
                    <w:webHidden/>
                  </w:rPr>
                </w:r>
                <w:r>
                  <w:rPr>
                    <w:noProof/>
                    <w:webHidden/>
                  </w:rPr>
                  <w:fldChar w:fldCharType="separate"/>
                </w:r>
                <w:r w:rsidR="006D6970">
                  <w:rPr>
                    <w:noProof/>
                    <w:webHidden/>
                  </w:rPr>
                  <w:t>43</w:t>
                </w:r>
                <w:r>
                  <w:rPr>
                    <w:noProof/>
                    <w:webHidden/>
                  </w:rPr>
                  <w:fldChar w:fldCharType="end"/>
                </w:r>
              </w:hyperlink>
            </w:p>
            <w:p w14:paraId="0DDC40AE" w14:textId="756BC6B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6064211"/>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D069D7D" w:rsidR="00691339" w:rsidRPr="00745D47"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45D47">
        <w:rPr>
          <w:rFonts w:cstheme="minorHAnsi"/>
          <w:color w:val="000000" w:themeColor="text1"/>
        </w:rPr>
        <w:t>naudojantis centralizuotų pirkimų katalogu</w:t>
      </w:r>
      <w:r w:rsidRPr="00745D47">
        <w:rPr>
          <w:rFonts w:cstheme="minorHAnsi"/>
          <w:color w:val="000000" w:themeColor="text1"/>
        </w:rPr>
        <w:t xml:space="preserve">, nes </w:t>
      </w:r>
      <w:r w:rsidR="00691339" w:rsidRPr="00745D47">
        <w:rPr>
          <w:rFonts w:cstheme="minorHAnsi"/>
          <w:szCs w:val="24"/>
        </w:rPr>
        <w:t>išanalizavus Centrinės perkančiosios organizacijos elektroniniame kataloge esančią prekių pasiūlą, nustatyta, kad tokių prekių, atitinkančių</w:t>
      </w:r>
      <w:r w:rsidR="00745D47">
        <w:rPr>
          <w:rFonts w:cstheme="minorHAnsi"/>
          <w:szCs w:val="24"/>
        </w:rPr>
        <w:t xml:space="preserve"> Perkančiosios organizacijos</w:t>
      </w:r>
      <w:r w:rsidR="00691339" w:rsidRPr="00745D47">
        <w:rPr>
          <w:rFonts w:cstheme="minorHAnsi"/>
          <w:szCs w:val="24"/>
        </w:rPr>
        <w:t xml:space="preserve"> </w:t>
      </w:r>
      <w:r w:rsidR="00745D47">
        <w:rPr>
          <w:rFonts w:cstheme="minorHAnsi"/>
          <w:szCs w:val="24"/>
        </w:rPr>
        <w:t>poreikius</w:t>
      </w:r>
      <w:r w:rsidR="009D6484">
        <w:rPr>
          <w:rFonts w:cstheme="minorHAnsi"/>
          <w:szCs w:val="24"/>
        </w:rPr>
        <w:t xml:space="preserve"> (el</w:t>
      </w:r>
      <w:r w:rsidR="009D6484" w:rsidRPr="009D6484">
        <w:rPr>
          <w:rFonts w:cstheme="minorHAnsi"/>
          <w:szCs w:val="24"/>
        </w:rPr>
        <w:t>ektrinių autobusų su keltuvais</w:t>
      </w:r>
      <w:r w:rsidR="009D6484">
        <w:rPr>
          <w:rFonts w:cstheme="minorHAnsi"/>
          <w:szCs w:val="24"/>
        </w:rPr>
        <w:t>)</w:t>
      </w:r>
      <w:r w:rsidR="00691339" w:rsidRPr="00745D47">
        <w:rPr>
          <w:rFonts w:cstheme="minorHAnsi"/>
          <w:szCs w:val="24"/>
        </w:rPr>
        <w:t>, nėra.</w:t>
      </w:r>
    </w:p>
    <w:p w14:paraId="1FFDCE5D" w14:textId="77777777" w:rsidR="00691339" w:rsidRPr="00745D47"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 xml:space="preserve">Perkančioji </w:t>
      </w:r>
      <w:r w:rsidRPr="00745D47">
        <w:rPr>
          <w:rFonts w:eastAsia="Times New Roman" w:cstheme="minorHAnsi"/>
        </w:rPr>
        <w:t>organizacija nerezervuoja teisės dalyvauti pirkime.</w:t>
      </w:r>
    </w:p>
    <w:p w14:paraId="7400F338" w14:textId="77777777" w:rsidR="003C5556" w:rsidRPr="00745D47" w:rsidRDefault="00E32C8E"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Stebėtojai dalyvauti </w:t>
      </w:r>
      <w:r w:rsidR="008A3C98" w:rsidRPr="00745D47">
        <w:rPr>
          <w:rFonts w:cstheme="minorHAnsi"/>
        </w:rPr>
        <w:t>K</w:t>
      </w:r>
      <w:r w:rsidRPr="00745D47">
        <w:rPr>
          <w:rFonts w:cstheme="minorHAnsi"/>
        </w:rPr>
        <w:t>omisijos posėdžiuose nėra kviečiami.</w:t>
      </w:r>
    </w:p>
    <w:p w14:paraId="0B708D60" w14:textId="4594539B" w:rsidR="003C5556" w:rsidRPr="00745D47" w:rsidRDefault="005E62F0"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Atliekamas žaliasis pirkimas. Pirkimas vykdomas vadovaujantis Lietuvos Respublikos aplinkos ministro </w:t>
      </w:r>
      <w:r w:rsidR="00C830BC" w:rsidRPr="00745D47">
        <w:rPr>
          <w:rFonts w:cstheme="minorHAnsi"/>
        </w:rPr>
        <w:t xml:space="preserve">2011 m. birželio 28 d. įsakymo Nr. D1-508 „Dėl Aplinkos apsaugos kriterijų taikymo, vykdant žaliuosius pirkimus, tvarkos aprašo patvirtinimo“ </w:t>
      </w:r>
      <w:r w:rsidR="00745D47" w:rsidRPr="00745D47">
        <w:rPr>
          <w:rFonts w:cstheme="minorHAnsi"/>
        </w:rPr>
        <w:t>4.1</w:t>
      </w:r>
      <w:r w:rsidRPr="00745D47">
        <w:rPr>
          <w:rFonts w:cstheme="minorHAnsi"/>
          <w:i/>
        </w:rPr>
        <w:t xml:space="preserve"> </w:t>
      </w:r>
      <w:r w:rsidRPr="00745D47">
        <w:rPr>
          <w:rFonts w:cstheme="minorHAnsi"/>
        </w:rPr>
        <w:t xml:space="preserve"> punktu (-</w:t>
      </w:r>
      <w:proofErr w:type="spellStart"/>
      <w:r w:rsidRPr="00745D47">
        <w:rPr>
          <w:rFonts w:cstheme="minorHAnsi"/>
        </w:rPr>
        <w:t>ais</w:t>
      </w:r>
      <w:proofErr w:type="spellEnd"/>
      <w:r w:rsidRPr="00745D47">
        <w:rPr>
          <w:rFonts w:cstheme="minorHAnsi"/>
        </w:rPr>
        <w:t xml:space="preserve">). Aplinkos apaugos kriterijai nustatyti </w:t>
      </w:r>
      <w:r w:rsidR="00DC380B">
        <w:rPr>
          <w:rFonts w:cstheme="minorHAnsi"/>
        </w:rPr>
        <w:t>sutarties projekte</w:t>
      </w:r>
      <w:r w:rsidR="002968FF">
        <w:rPr>
          <w:rFonts w:cstheme="minorHAnsi"/>
        </w:rPr>
        <w:t>.</w:t>
      </w:r>
      <w:r w:rsidR="00C830BC" w:rsidRPr="00745D47">
        <w:rPr>
          <w:rFonts w:cstheme="minorHAnsi"/>
        </w:rPr>
        <w:t xml:space="preserve"> </w:t>
      </w:r>
    </w:p>
    <w:p w14:paraId="22065AEB" w14:textId="77777777" w:rsidR="003C5556" w:rsidRPr="00745D47" w:rsidRDefault="00E32C8E">
      <w:pPr>
        <w:pStyle w:val="Sraopastraipa"/>
        <w:numPr>
          <w:ilvl w:val="1"/>
          <w:numId w:val="7"/>
        </w:numPr>
        <w:spacing w:after="0" w:line="240" w:lineRule="auto"/>
        <w:ind w:firstLine="207"/>
        <w:jc w:val="both"/>
        <w:rPr>
          <w:rFonts w:cstheme="minorHAnsi"/>
        </w:rPr>
      </w:pPr>
      <w:r w:rsidRPr="00745D47">
        <w:rPr>
          <w:rFonts w:eastAsia="Arial" w:cstheme="minorHAnsi"/>
        </w:rPr>
        <w:t xml:space="preserve">Išankstinis skelbimas apie </w:t>
      </w:r>
      <w:r w:rsidR="007A68AD" w:rsidRPr="00745D47">
        <w:rPr>
          <w:rFonts w:eastAsia="Arial" w:cstheme="minorHAnsi"/>
        </w:rPr>
        <w:t>p</w:t>
      </w:r>
      <w:r w:rsidRPr="00745D47">
        <w:rPr>
          <w:rFonts w:eastAsia="Arial" w:cstheme="minorHAnsi"/>
        </w:rPr>
        <w:t>irkimą nebuvo paskelbtas</w:t>
      </w:r>
      <w:r w:rsidR="003C5556" w:rsidRPr="00745D47">
        <w:rPr>
          <w:rFonts w:eastAsia="Arial" w:cstheme="minorHAnsi"/>
        </w:rPr>
        <w:t>.</w:t>
      </w:r>
      <w:r w:rsidRPr="00745D47">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6064212"/>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01A9759" w:rsidR="003C5556" w:rsidRPr="00745D47"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745D47" w:rsidRPr="00745D47">
        <w:rPr>
          <w:rFonts w:eastAsia="Calibri"/>
          <w:b/>
          <w:bCs/>
        </w:rPr>
        <w:t>elektrinius mokyklinius autobusus (5 vnt</w:t>
      </w:r>
      <w:r w:rsidR="00745D47">
        <w:rPr>
          <w:rFonts w:eastAsia="Calibri"/>
          <w:b/>
          <w:bCs/>
        </w:rPr>
        <w:t>.</w:t>
      </w:r>
      <w:r w:rsidR="00745D47" w:rsidRPr="00745D47">
        <w:rPr>
          <w:rFonts w:eastAsia="Calibri"/>
          <w:b/>
          <w:bCs/>
        </w:rPr>
        <w:t>).</w:t>
      </w:r>
      <w:r w:rsidRPr="00745D47">
        <w:rPr>
          <w:rFonts w:cstheme="minorHAnsi"/>
        </w:rPr>
        <w:t xml:space="preserve"> Reikalavimai pirkimo objektui nustatyti </w:t>
      </w:r>
      <w:r w:rsidR="00704310" w:rsidRPr="00745D47">
        <w:rPr>
          <w:rFonts w:cstheme="minorHAnsi"/>
        </w:rPr>
        <w:t>s</w:t>
      </w:r>
      <w:r w:rsidR="00444CAF" w:rsidRPr="00745D47">
        <w:rPr>
          <w:rFonts w:cstheme="minorHAnsi"/>
        </w:rPr>
        <w:t xml:space="preserve">pecialiųjų </w:t>
      </w:r>
      <w:r w:rsidR="00CE7209" w:rsidRPr="00745D47">
        <w:rPr>
          <w:rFonts w:cstheme="minorHAnsi"/>
        </w:rPr>
        <w:t xml:space="preserve">pirkimo </w:t>
      </w:r>
      <w:r w:rsidR="00444CAF" w:rsidRPr="00745D47">
        <w:rPr>
          <w:rFonts w:cstheme="minorHAnsi"/>
        </w:rPr>
        <w:t xml:space="preserve">sąlygų </w:t>
      </w:r>
      <w:r w:rsidR="00766291" w:rsidRPr="00745D47">
        <w:rPr>
          <w:rFonts w:cstheme="minorHAnsi"/>
        </w:rPr>
        <w:t>2</w:t>
      </w:r>
      <w:r w:rsidR="00FA7D78" w:rsidRPr="00745D47">
        <w:rPr>
          <w:rFonts w:ascii="Arial" w:hAnsi="Arial" w:cs="Arial"/>
        </w:rPr>
        <w:t xml:space="preserve"> </w:t>
      </w:r>
      <w:r w:rsidR="00444CAF" w:rsidRPr="00745D47">
        <w:rPr>
          <w:rFonts w:cstheme="minorHAnsi"/>
        </w:rPr>
        <w:t>priede</w:t>
      </w:r>
      <w:r w:rsidR="00766291" w:rsidRPr="00745D47">
        <w:rPr>
          <w:rFonts w:cstheme="minorHAnsi"/>
        </w:rPr>
        <w:t xml:space="preserve"> (techninėje specifikacijoje)</w:t>
      </w:r>
      <w:r w:rsidRPr="00745D47">
        <w:rPr>
          <w:rFonts w:cstheme="minorHAnsi"/>
        </w:rPr>
        <w:t>.</w:t>
      </w:r>
    </w:p>
    <w:p w14:paraId="6A2DDCE5" w14:textId="544CFE6A" w:rsidR="003C5556" w:rsidRPr="00745D47" w:rsidRDefault="00B41C66">
      <w:pPr>
        <w:pStyle w:val="Betarp"/>
        <w:numPr>
          <w:ilvl w:val="1"/>
          <w:numId w:val="5"/>
        </w:numPr>
        <w:spacing w:after="120"/>
        <w:ind w:left="0" w:firstLine="709"/>
        <w:contextualSpacing/>
        <w:jc w:val="both"/>
        <w:rPr>
          <w:rFonts w:cstheme="minorHAnsi"/>
        </w:rPr>
      </w:pPr>
      <w:r w:rsidRPr="00745D47">
        <w:rPr>
          <w:rFonts w:cstheme="minorHAnsi"/>
        </w:rPr>
        <w:t xml:space="preserve">Pirkimo objektas skaidomas į </w:t>
      </w:r>
      <w:r w:rsidR="00745D47" w:rsidRPr="00745D47">
        <w:rPr>
          <w:rFonts w:cstheme="minorHAnsi"/>
        </w:rPr>
        <w:t>2</w:t>
      </w:r>
      <w:r w:rsidRPr="00745D47">
        <w:rPr>
          <w:rFonts w:cstheme="minorHAnsi"/>
          <w:i/>
          <w:iCs/>
        </w:rPr>
        <w:t xml:space="preserve"> </w:t>
      </w:r>
      <w:r w:rsidRPr="00745D47">
        <w:rPr>
          <w:rFonts w:cstheme="minorHAnsi"/>
        </w:rPr>
        <w:t>dalis (-</w:t>
      </w:r>
      <w:proofErr w:type="spellStart"/>
      <w:r w:rsidRPr="00745D47">
        <w:rPr>
          <w:rFonts w:cstheme="minorHAnsi"/>
        </w:rPr>
        <w:t>ių</w:t>
      </w:r>
      <w:proofErr w:type="spellEnd"/>
      <w:r w:rsidRPr="00745D47">
        <w:rPr>
          <w:rFonts w:cstheme="minorHAnsi"/>
        </w:rPr>
        <w:t xml:space="preserve">), kurių apimtys ir dalykas, reikalavimai </w:t>
      </w:r>
      <w:r w:rsidR="006D0D4C" w:rsidRPr="00745D47">
        <w:rPr>
          <w:rFonts w:cstheme="minorHAnsi"/>
        </w:rPr>
        <w:t xml:space="preserve">ir techninė specifikacija </w:t>
      </w:r>
      <w:r w:rsidRPr="00745D47">
        <w:rPr>
          <w:rFonts w:cstheme="minorHAnsi"/>
        </w:rPr>
        <w:t xml:space="preserve">apibrėžti </w:t>
      </w:r>
      <w:bookmarkStart w:id="8" w:name="_Hlk91152632"/>
      <w:r w:rsidR="00A80D01" w:rsidRPr="00745D47">
        <w:rPr>
          <w:rFonts w:cstheme="minorHAnsi"/>
        </w:rPr>
        <w:t xml:space="preserve">specialiųjų </w:t>
      </w:r>
      <w:r w:rsidR="006773B6" w:rsidRPr="00745D47">
        <w:rPr>
          <w:rFonts w:cstheme="minorHAnsi"/>
        </w:rPr>
        <w:t xml:space="preserve">pirkimo sąlygų </w:t>
      </w:r>
      <w:r w:rsidR="00745D47" w:rsidRPr="00745D47">
        <w:rPr>
          <w:rFonts w:cstheme="minorHAnsi"/>
        </w:rPr>
        <w:t>2</w:t>
      </w:r>
      <w:r w:rsidR="00696781" w:rsidRPr="00745D47">
        <w:rPr>
          <w:rFonts w:ascii="Arial" w:hAnsi="Arial" w:cs="Arial"/>
        </w:rPr>
        <w:t xml:space="preserve"> </w:t>
      </w:r>
      <w:r w:rsidR="006773B6" w:rsidRPr="00745D47">
        <w:rPr>
          <w:rFonts w:cstheme="minorHAnsi"/>
        </w:rPr>
        <w:t>priede</w:t>
      </w:r>
      <w:bookmarkEnd w:id="8"/>
      <w:r w:rsidRPr="00745D47">
        <w:rPr>
          <w:rFonts w:cstheme="minorHAnsi"/>
        </w:rPr>
        <w:t>.</w:t>
      </w:r>
      <w:r w:rsidR="006A3033" w:rsidRPr="00745D47">
        <w:rPr>
          <w:rFonts w:cstheme="minorHAnsi"/>
        </w:rPr>
        <w:t xml:space="preserve"> </w:t>
      </w:r>
      <w:r w:rsidR="006A3033" w:rsidRPr="00745D47">
        <w:t xml:space="preserve">Perkančioji organizacija </w:t>
      </w:r>
      <w:r w:rsidR="00111429" w:rsidRPr="00745D47">
        <w:t>sudarys</w:t>
      </w:r>
      <w:r w:rsidR="006A3033" w:rsidRPr="00745D47">
        <w:t xml:space="preserve"> vieną sutartį dėl </w:t>
      </w:r>
      <w:r w:rsidR="00111429" w:rsidRPr="00745D47">
        <w:t>p</w:t>
      </w:r>
      <w:r w:rsidR="006A3033" w:rsidRPr="00745D47">
        <w:t>irkimo dalių, dėl kurių laimėtoju nustatytas tas pats tiekėjas</w:t>
      </w:r>
      <w:r w:rsidR="003F7FE3" w:rsidRPr="00745D47">
        <w:t>.</w:t>
      </w:r>
      <w:r w:rsidR="003C5556" w:rsidRPr="00745D47">
        <w:rPr>
          <w:rFonts w:cstheme="minorHAnsi"/>
        </w:rPr>
        <w:t xml:space="preserve"> </w:t>
      </w:r>
      <w:r w:rsidR="00745D47" w:rsidRPr="00745D47">
        <w:rPr>
          <w:rFonts w:cstheme="minorHAnsi"/>
        </w:rPr>
        <w:t xml:space="preserve"> Pirkimo dalys:</w:t>
      </w:r>
    </w:p>
    <w:p w14:paraId="463D3608" w14:textId="0E4FAA21"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 pirkimo dalis – 3 elektriniai mokykliniai autobusai;</w:t>
      </w:r>
    </w:p>
    <w:p w14:paraId="615482C6" w14:textId="213E612C"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II pirkimo dalis – 2 elektriniai mokykliniai autobusai.</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745D47">
        <w:rPr>
          <w:rFonts w:cstheme="minorHAnsi"/>
        </w:rPr>
        <w:t>Jeigu apibūdinant pirkimo objektą techninėje specifikacijoje</w:t>
      </w:r>
      <w:r w:rsidR="006110AD" w:rsidRPr="00745D47">
        <w:rPr>
          <w:rFonts w:cstheme="minorHAnsi"/>
        </w:rPr>
        <w:t xml:space="preserve"> ar kitose pirkimo dokumentuose</w:t>
      </w:r>
      <w:r w:rsidRPr="00745D47">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745D47">
        <w:rPr>
          <w:rFonts w:cstheme="minorHAnsi"/>
        </w:rPr>
        <w:t xml:space="preserve">turi būti </w:t>
      </w:r>
      <w:r w:rsidR="00AE7624" w:rsidRPr="00745D47">
        <w:rPr>
          <w:rFonts w:cstheme="minorHAnsi"/>
        </w:rPr>
        <w:t xml:space="preserve">laikoma, kad kiekviena tokia nuoroda yra pateikta su žodžiais „arba </w:t>
      </w:r>
      <w:r w:rsidR="00AE7624" w:rsidRPr="003C5556">
        <w:rPr>
          <w:rFonts w:cstheme="minorHAnsi"/>
        </w:rPr>
        <w:t xml:space="preserve">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606421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6064214"/>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4FBC51C" w:rsidR="001D0044" w:rsidRPr="001D1BE9" w:rsidRDefault="002C5249">
      <w:pPr>
        <w:pStyle w:val="Sraopastraipa"/>
        <w:numPr>
          <w:ilvl w:val="0"/>
          <w:numId w:val="14"/>
        </w:numPr>
        <w:tabs>
          <w:tab w:val="left" w:pos="993"/>
        </w:tabs>
        <w:spacing w:after="120" w:line="20" w:lineRule="atLeast"/>
        <w:ind w:left="0" w:firstLine="567"/>
        <w:jc w:val="both"/>
      </w:pPr>
      <w:r w:rsidRPr="001D1BE9">
        <w:t>Reikalavimai dėl tiekėjo ir</w:t>
      </w:r>
      <w:bookmarkStart w:id="17" w:name="_Hlk41039660"/>
      <w:r w:rsidR="00953F2B" w:rsidRPr="001D1BE9">
        <w:t xml:space="preserve"> </w:t>
      </w:r>
      <w:r w:rsidR="007F34C7" w:rsidRPr="001D1BE9">
        <w:t>ūkio subjektų, kurių pajėgumais tiekėjas remiasi,</w:t>
      </w:r>
      <w:r w:rsidRPr="001D1BE9">
        <w:t xml:space="preserve"> </w:t>
      </w:r>
      <w:bookmarkEnd w:id="17"/>
      <w:r w:rsidRPr="001D1BE9">
        <w:t xml:space="preserve">pašalinimo pagrindų nebuvimo bei jų nebuvimą patvirtinantys dokumentai nurodyti </w:t>
      </w:r>
      <w:r w:rsidR="006A737F" w:rsidRPr="001D1BE9">
        <w:t xml:space="preserve">specialiųjų </w:t>
      </w:r>
      <w:r w:rsidR="006A737F" w:rsidRPr="001D1BE9">
        <w:rPr>
          <w:rFonts w:eastAsia="Calibri"/>
        </w:rPr>
        <w:t>p</w:t>
      </w:r>
      <w:r w:rsidR="00551FA7" w:rsidRPr="001D1BE9">
        <w:rPr>
          <w:rFonts w:eastAsia="Calibri"/>
        </w:rPr>
        <w:t xml:space="preserve">irkimo </w:t>
      </w:r>
      <w:r w:rsidR="006773B6" w:rsidRPr="001D1BE9">
        <w:rPr>
          <w:rFonts w:eastAsia="Calibri"/>
        </w:rPr>
        <w:t xml:space="preserve">sąlygų </w:t>
      </w:r>
      <w:r w:rsidR="00766291" w:rsidRPr="001D1BE9">
        <w:t>3</w:t>
      </w:r>
      <w:r w:rsidR="00984B02" w:rsidRPr="001D1BE9">
        <w:t xml:space="preserve">  </w:t>
      </w:r>
      <w:r w:rsidR="006773B6" w:rsidRPr="001D1BE9">
        <w:rPr>
          <w:rFonts w:eastAsia="Calibri"/>
        </w:rPr>
        <w:t>priede</w:t>
      </w:r>
      <w:r w:rsidRPr="001D1BE9">
        <w:t xml:space="preserve">. </w:t>
      </w:r>
    </w:p>
    <w:p w14:paraId="34E32D48" w14:textId="3305A0D4" w:rsidR="007B6F6D" w:rsidRPr="001D1BE9" w:rsidRDefault="00990E9B" w:rsidP="00122EFC">
      <w:pPr>
        <w:pStyle w:val="Sraopastraipa"/>
        <w:numPr>
          <w:ilvl w:val="0"/>
          <w:numId w:val="14"/>
        </w:numPr>
        <w:tabs>
          <w:tab w:val="left" w:pos="993"/>
        </w:tabs>
        <w:spacing w:after="120" w:line="20" w:lineRule="atLeast"/>
        <w:ind w:left="0" w:firstLine="567"/>
        <w:jc w:val="both"/>
      </w:pPr>
      <w:r w:rsidRPr="001D1BE9">
        <w:t xml:space="preserve">Tiekėjams </w:t>
      </w:r>
      <w:r w:rsidR="00122EFC" w:rsidRPr="00122EFC">
        <w:t xml:space="preserve">nustatomi kvalifikacijos reikalavimai ir jų atitiktį patvirtinantys dokumentai nurodyti specialiųjų pirkimo sąlygų </w:t>
      </w:r>
      <w:r w:rsidR="00122EFC">
        <w:t>4</w:t>
      </w:r>
      <w:r w:rsidR="00122EFC" w:rsidRPr="00122EF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606421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723AA346"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w:t>
      </w:r>
      <w:r w:rsidR="006B6630">
        <w:rPr>
          <w:rFonts w:cstheme="minorHAnsi"/>
          <w:color w:val="000000" w:themeColor="text1"/>
        </w:rPr>
        <w:t xml:space="preserve"> nurodytus VPĮ </w:t>
      </w:r>
      <w:r w:rsidR="006B6630" w:rsidRPr="006B6630">
        <w:rPr>
          <w:rFonts w:cstheme="minorHAnsi"/>
          <w:color w:val="000000" w:themeColor="text1"/>
        </w:rPr>
        <w:t> 5</w:t>
      </w:r>
      <w:r w:rsidR="006B6630" w:rsidRPr="00425053">
        <w:rPr>
          <w:rFonts w:cstheme="minorHAnsi"/>
          <w:color w:val="000000" w:themeColor="text1"/>
        </w:rPr>
        <w:t>1</w:t>
      </w:r>
      <w:r w:rsidR="006B6630" w:rsidRPr="006B6630">
        <w:rPr>
          <w:rFonts w:cstheme="minorHAnsi"/>
          <w:color w:val="000000" w:themeColor="text1"/>
        </w:rPr>
        <w:t xml:space="preserve"> straipsnio 12 dalyje</w:t>
      </w:r>
      <w:r w:rsidR="006B6630">
        <w:rPr>
          <w:rFonts w:cstheme="minorHAnsi"/>
          <w:color w:val="000000" w:themeColor="text1"/>
        </w:rPr>
        <w:t>,</w:t>
      </w:r>
      <w:r w:rsidR="007349E0" w:rsidRPr="001D0044">
        <w:rPr>
          <w:rFonts w:cstheme="minorHAnsi"/>
          <w:color w:val="000000" w:themeColor="text1"/>
        </w:rPr>
        <w:t xml:space="preserve"> įrodančius deklaracijoje pateiktų duomenų teisingumą.</w:t>
      </w:r>
    </w:p>
    <w:p w14:paraId="708CDAE6" w14:textId="4E969E4E"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5F2C39">
        <w:rPr>
          <w:rFonts w:cstheme="minorHAnsi"/>
          <w:color w:val="000000" w:themeColor="text1"/>
        </w:rPr>
        <w:t>e</w:t>
      </w:r>
      <w:r w:rsidR="00A4619E" w:rsidRPr="001D0044">
        <w:rPr>
          <w:rFonts w:cstheme="minorHAnsi"/>
          <w:color w:val="000000" w:themeColor="text1"/>
        </w:rPr>
        <w:t xml:space="preserv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606421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1D1BE9" w:rsidRDefault="00450415">
      <w:pPr>
        <w:pStyle w:val="Sraopastraipa"/>
        <w:numPr>
          <w:ilvl w:val="2"/>
          <w:numId w:val="8"/>
        </w:numPr>
        <w:spacing w:after="0" w:line="240" w:lineRule="auto"/>
        <w:ind w:left="0" w:firstLine="709"/>
        <w:jc w:val="both"/>
        <w:rPr>
          <w:rFonts w:cstheme="minorHAnsi"/>
          <w:u w:val="single"/>
        </w:rPr>
      </w:pPr>
      <w:r w:rsidRPr="001D1BE9">
        <w:rPr>
          <w:rFonts w:cstheme="minorHAnsi"/>
        </w:rPr>
        <w:t>jei tiekėjas pasitelkia ūkio subjektus, kurių pajėgumais remiasi, – įrodymai, kad šie ištekliai bus prieinami per visą sutartinių įsipareigojimų vykdymo laikotarpį;</w:t>
      </w:r>
    </w:p>
    <w:p w14:paraId="2F4C2C26" w14:textId="77777777" w:rsidR="001D1BE9" w:rsidRPr="006B6630" w:rsidRDefault="00450415"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 xml:space="preserve"> jei tiekėjas pasitelkia subtiekėjus, subtiekėjo deklaracija ar kitas dokumentas, patvirtinantis jo sutikimą būti subtiekėju </w:t>
      </w:r>
      <w:r w:rsidR="00212F68" w:rsidRPr="001D1BE9">
        <w:rPr>
          <w:rFonts w:cstheme="minorHAnsi"/>
        </w:rPr>
        <w:t>p</w:t>
      </w:r>
      <w:r w:rsidRPr="001D1BE9">
        <w:rPr>
          <w:rFonts w:cstheme="minorHAnsi"/>
        </w:rPr>
        <w:t>irkime;</w:t>
      </w:r>
    </w:p>
    <w:p w14:paraId="5E6D9685" w14:textId="19FBD380" w:rsidR="006B6630" w:rsidRPr="006B6630" w:rsidRDefault="006B6630" w:rsidP="001D1BE9">
      <w:pPr>
        <w:pStyle w:val="Sraopastraipa"/>
        <w:numPr>
          <w:ilvl w:val="2"/>
          <w:numId w:val="8"/>
        </w:numPr>
        <w:spacing w:after="0" w:line="240" w:lineRule="auto"/>
        <w:ind w:left="0" w:firstLine="709"/>
        <w:jc w:val="both"/>
        <w:rPr>
          <w:rFonts w:cstheme="minorHAnsi"/>
        </w:rPr>
      </w:pPr>
      <w:r w:rsidRPr="006B6630">
        <w:rPr>
          <w:rFonts w:cstheme="minorHAnsi"/>
        </w:rPr>
        <w:t xml:space="preserve">deklaracija, patvirtinanti (ne)atitikimą </w:t>
      </w:r>
      <w:r w:rsidR="00017D4F">
        <w:rPr>
          <w:rFonts w:cstheme="minorHAnsi"/>
        </w:rPr>
        <w:t>R</w:t>
      </w:r>
      <w:r w:rsidRPr="006B6630">
        <w:rPr>
          <w:rFonts w:cstheme="minorHAnsi"/>
        </w:rPr>
        <w:t>eglamento nuostatoms.</w:t>
      </w:r>
    </w:p>
    <w:p w14:paraId="21185F1B" w14:textId="64501C4D" w:rsidR="001D1BE9" w:rsidRPr="001D1BE9" w:rsidRDefault="001D1BE9"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prekių atitiktį techniniams parametrams (reikalavimams) įrodantys dokumentai.</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60BC9DF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7B2E73">
        <w:t xml:space="preserve"> arba anglų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064217"/>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064218"/>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606421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044E2928" w:rsidR="00483E97" w:rsidRDefault="004E71CB" w:rsidP="007A1955">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0"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0"/>
      <w:r w:rsidR="00766291" w:rsidRPr="00766291">
        <w:rPr>
          <w:rFonts w:cstheme="minorHAnsi"/>
          <w:shd w:val="clear" w:color="auto" w:fill="FFFFFF"/>
        </w:rPr>
        <w:t>6</w:t>
      </w:r>
      <w:r w:rsidR="00090235" w:rsidRPr="00766291">
        <w:rPr>
          <w:rFonts w:eastAsia="Calibri" w:cstheme="minorHAnsi"/>
        </w:rPr>
        <w:t xml:space="preserve"> priede</w:t>
      </w:r>
      <w:r w:rsidR="00CE14DF">
        <w:rPr>
          <w:rFonts w:eastAsia="Calibri"/>
        </w:rPr>
        <w:t xml:space="preserve"> </w:t>
      </w:r>
    </w:p>
    <w:p w14:paraId="53B3ECCA" w14:textId="77777777" w:rsidR="00A85CC3" w:rsidRDefault="00D734C6" w:rsidP="00A85CC3">
      <w:pPr>
        <w:pStyle w:val="Sraopastraipa"/>
        <w:numPr>
          <w:ilvl w:val="0"/>
          <w:numId w:val="19"/>
        </w:numPr>
        <w:spacing w:after="0" w:line="240" w:lineRule="auto"/>
        <w:ind w:left="0" w:firstLine="567"/>
        <w:jc w:val="both"/>
        <w:rPr>
          <w:rFonts w:cstheme="minorHAnsi"/>
        </w:rPr>
      </w:pPr>
      <w:r w:rsidRPr="00F0499F">
        <w:rPr>
          <w:rFonts w:cstheme="minorHAnsi"/>
          <w:color w:val="000000" w:themeColor="text1"/>
        </w:rPr>
        <w:t xml:space="preserve">Laimėjusiu </w:t>
      </w:r>
      <w:r w:rsidR="005D7D8C" w:rsidRPr="000E1CA0">
        <w:rPr>
          <w:rFonts w:cstheme="minorHAnsi"/>
          <w:color w:val="000000" w:themeColor="text1"/>
        </w:rPr>
        <w:t xml:space="preserve">pasiūlymu </w:t>
      </w:r>
      <w:r w:rsidRPr="000E1CA0">
        <w:rPr>
          <w:rFonts w:cstheme="minorHAnsi"/>
          <w:color w:val="000000" w:themeColor="text1"/>
        </w:rPr>
        <w:t xml:space="preserve">kiekvienoje pirkimo objekto dalyje galės būti pripažinti tik po 1 </w:t>
      </w:r>
      <w:r w:rsidR="005D7D8C" w:rsidRPr="000E1CA0">
        <w:rPr>
          <w:rFonts w:cstheme="minorHAnsi"/>
          <w:color w:val="000000" w:themeColor="text1"/>
        </w:rPr>
        <w:t>(vieną) ekonomiškai naudingiausią pasiūlymą, esantį atitinkamos pirkimo objekto dalies pasiūlymų eilės pirmojoje vietoje</w:t>
      </w:r>
      <w:r w:rsidRPr="000E1CA0">
        <w:rPr>
          <w:rFonts w:cstheme="minorHAnsi"/>
          <w:color w:val="000000" w:themeColor="text1"/>
        </w:rPr>
        <w:t>.</w:t>
      </w:r>
      <w:r w:rsidRPr="000E1CA0">
        <w:rPr>
          <w:rFonts w:cstheme="minorHAnsi"/>
        </w:rPr>
        <w:t xml:space="preserve"> Tas pats tiekėjas gali būti nustatomas laimėtoju dėl visų pirkimo objekto dalių, vadovaujantis </w:t>
      </w:r>
      <w:r w:rsidR="0014578C" w:rsidRPr="000E1CA0">
        <w:rPr>
          <w:rFonts w:cstheme="minorHAnsi"/>
        </w:rPr>
        <w:t>specialiųjų p</w:t>
      </w:r>
      <w:r w:rsidR="00551FA7" w:rsidRPr="000E1CA0">
        <w:rPr>
          <w:rFonts w:cstheme="minorHAnsi"/>
        </w:rPr>
        <w:t xml:space="preserve">irkimo </w:t>
      </w:r>
      <w:r w:rsidR="002D6F74" w:rsidRPr="000E1CA0">
        <w:rPr>
          <w:rFonts w:cstheme="minorHAnsi"/>
        </w:rPr>
        <w:t xml:space="preserve">sąlygų </w:t>
      </w:r>
      <w:r w:rsidR="007A1955" w:rsidRPr="007A1955">
        <w:rPr>
          <w:rFonts w:cstheme="minorHAnsi"/>
          <w:shd w:val="clear" w:color="auto" w:fill="FFFFFF"/>
        </w:rPr>
        <w:t>6</w:t>
      </w:r>
      <w:r w:rsidR="00D54741" w:rsidRPr="000E1CA0">
        <w:rPr>
          <w:rFonts w:cstheme="minorHAnsi"/>
          <w:color w:val="00B050"/>
          <w:shd w:val="clear" w:color="auto" w:fill="FFFFFF"/>
        </w:rPr>
        <w:t xml:space="preserve"> </w:t>
      </w:r>
      <w:r w:rsidR="002D6F74" w:rsidRPr="000E1CA0">
        <w:rPr>
          <w:rFonts w:cstheme="minorHAnsi"/>
        </w:rPr>
        <w:t>pried</w:t>
      </w:r>
      <w:r w:rsidR="00B93866" w:rsidRPr="000E1CA0">
        <w:rPr>
          <w:rFonts w:cstheme="minorHAnsi"/>
        </w:rPr>
        <w:t>e</w:t>
      </w:r>
      <w:r w:rsidR="00D54741" w:rsidRPr="000E1CA0">
        <w:rPr>
          <w:rFonts w:cstheme="minorHAnsi"/>
        </w:rPr>
        <w:t xml:space="preserve"> </w:t>
      </w:r>
      <w:r w:rsidRPr="000E1CA0">
        <w:rPr>
          <w:rFonts w:cstheme="minorHAnsi"/>
        </w:rPr>
        <w:t xml:space="preserve">nustatytomis taisyklėmis. </w:t>
      </w:r>
    </w:p>
    <w:p w14:paraId="3A019E41" w14:textId="10279A36" w:rsidR="00A85CC3" w:rsidRPr="00A116E0" w:rsidRDefault="00A85CC3" w:rsidP="00A116E0">
      <w:pPr>
        <w:pStyle w:val="Sraopastraipa"/>
        <w:numPr>
          <w:ilvl w:val="0"/>
          <w:numId w:val="19"/>
        </w:numPr>
        <w:spacing w:after="0" w:line="240" w:lineRule="auto"/>
        <w:ind w:left="0" w:firstLine="567"/>
        <w:jc w:val="both"/>
        <w:rPr>
          <w:rFonts w:cstheme="minorHAnsi"/>
          <w:b/>
          <w:bCs/>
        </w:rPr>
      </w:pPr>
      <w:r>
        <w:rPr>
          <w:rFonts w:cstheme="minorHAnsi"/>
        </w:rPr>
        <w:t>Perkančioji</w:t>
      </w:r>
      <w:r w:rsidRPr="00A85CC3">
        <w:rPr>
          <w:rStyle w:val="cf01"/>
          <w:rFonts w:asciiTheme="minorHAnsi" w:hAnsiTheme="minorHAnsi" w:cstheme="minorHAnsi"/>
          <w:sz w:val="21"/>
          <w:szCs w:val="21"/>
        </w:rPr>
        <w:t xml:space="preserve"> </w:t>
      </w:r>
      <w:r w:rsidRPr="000E1CA0">
        <w:rPr>
          <w:rStyle w:val="cf01"/>
          <w:rFonts w:asciiTheme="minorHAnsi" w:hAnsiTheme="minorHAnsi" w:cstheme="minorHAnsi"/>
          <w:sz w:val="21"/>
          <w:szCs w:val="21"/>
        </w:rPr>
        <w:t>organizacija atmes tiekėjo pasiūlymą, jeigu kartu su pasiūlymu nebus pateikti šie pirkimo sąlygose reikalaujami pateikti dokumentai:</w:t>
      </w:r>
      <w:r w:rsidRPr="000E1CA0">
        <w:rPr>
          <w:rFonts w:cstheme="minorHAnsi"/>
          <w:i/>
          <w:iCs/>
        </w:rPr>
        <w:t xml:space="preserve"> </w:t>
      </w:r>
      <w:r w:rsidR="006B6630" w:rsidRPr="00A116E0">
        <w:rPr>
          <w:rFonts w:cstheme="minorHAnsi"/>
          <w:b/>
          <w:bCs/>
        </w:rPr>
        <w:t>tiekėjų pasiūlymai bus atmesti, jeigu tiekėjai nepateiks užpildytos pasiūlymų formos.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606422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7513FFF7" w:rsidR="00F57665" w:rsidRDefault="00EF2F1E" w:rsidP="00EF2F1E">
      <w:pPr>
        <w:spacing w:after="0" w:line="240" w:lineRule="auto"/>
        <w:ind w:firstLine="567"/>
        <w:jc w:val="both"/>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r w:rsidR="00A116E0" w:rsidRPr="00A116E0">
        <w:rPr>
          <w:rFonts w:ascii="Segoe UI" w:hAnsi="Segoe UI" w:cs="Segoe UI"/>
          <w:sz w:val="18"/>
          <w:szCs w:val="18"/>
        </w:rPr>
        <w:t xml:space="preserve"> </w:t>
      </w:r>
      <w:r w:rsidR="00A116E0">
        <w:t>T</w:t>
      </w:r>
      <w:r w:rsidR="00A116E0" w:rsidRPr="00A116E0">
        <w:t>uo atveju, jei laimėtoju abiejose pirkimo dalyse bus nustatytas tas pats laimėtojas, bus sudaroma viena sutartis</w:t>
      </w:r>
      <w:r w:rsidR="00A116E0">
        <w:t>.</w:t>
      </w:r>
    </w:p>
    <w:p w14:paraId="10A7AE1E" w14:textId="6CFE21C3" w:rsidR="008E1269" w:rsidRPr="00EF2F1E" w:rsidRDefault="008E1269" w:rsidP="008E1269">
      <w:pPr>
        <w:spacing w:after="0" w:line="240" w:lineRule="auto"/>
        <w:ind w:firstLine="567"/>
        <w:jc w:val="both"/>
        <w:rPr>
          <w:rFonts w:cstheme="minorHAnsi"/>
          <w:color w:val="000000" w:themeColor="text1"/>
        </w:rPr>
      </w:pPr>
      <w:r>
        <w:t xml:space="preserve">10.2. Kadangi pirkimo objekto įsigijimas bus finansuojamas iš Europos Sąjungos lėšų, sutartis su nustatytu pirkimo laimėtoju bus pasirašoma tuomet, kai Centrinė projektų valdymo agentūra atliks pirkimo dokumentų išankstinę patikrą (kuri vykdoma nustačius pirkimo laimėtoją ir iki pirkimo sutarties sudarymo). </w:t>
      </w:r>
    </w:p>
    <w:p w14:paraId="7D4B8EBC" w14:textId="0BCF6CB9" w:rsidR="008E1269" w:rsidRPr="00EF2F1E" w:rsidRDefault="008E1269" w:rsidP="00EF2F1E">
      <w:pPr>
        <w:spacing w:after="0" w:line="240" w:lineRule="auto"/>
        <w:ind w:firstLine="567"/>
        <w:jc w:val="both"/>
        <w:rPr>
          <w:rFonts w:cstheme="minorHAnsi"/>
          <w:color w:val="000000" w:themeColor="text1"/>
        </w:rPr>
      </w:pPr>
    </w:p>
    <w:p w14:paraId="1640F94B" w14:textId="3730C216" w:rsidR="00640DBD" w:rsidRPr="00055C1E"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206064221"/>
      <w:bookmarkEnd w:id="4"/>
      <w:r>
        <w:rPr>
          <w:rFonts w:asciiTheme="minorHAnsi" w:hAnsiTheme="minorHAnsi" w:cstheme="minorHAnsi"/>
        </w:rPr>
        <w:t xml:space="preserve">11. </w:t>
      </w:r>
      <w:r w:rsidR="00640DBD" w:rsidRPr="00055C1E">
        <w:rPr>
          <w:rFonts w:asciiTheme="minorHAnsi" w:hAnsiTheme="minorHAnsi" w:cstheme="minorHAnsi"/>
        </w:rPr>
        <w:t>Kitos sąlygos</w:t>
      </w:r>
      <w:bookmarkEnd w:id="44"/>
    </w:p>
    <w:p w14:paraId="43087406" w14:textId="4E95988A" w:rsidR="00EF2F1E" w:rsidRPr="00055C1E" w:rsidRDefault="00EF2F1E" w:rsidP="00EF2F1E">
      <w:pPr>
        <w:shd w:val="clear" w:color="auto" w:fill="FFFFFF"/>
        <w:spacing w:after="0" w:line="240" w:lineRule="auto"/>
        <w:ind w:firstLine="567"/>
        <w:rPr>
          <w:rFonts w:eastAsia="Times New Roman" w:cstheme="minorHAnsi"/>
        </w:rPr>
      </w:pPr>
      <w:r w:rsidRPr="00055C1E">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206064222"/>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FDA7220"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20253A">
              <w:rPr>
                <w:rFonts w:cstheme="minorHAnsi"/>
                <w:bCs/>
              </w:rPr>
              <w:t xml:space="preserve"> ir </w:t>
            </w:r>
            <w:r w:rsidR="0020253A" w:rsidRPr="0020253A">
              <w:rPr>
                <w:rFonts w:cstheme="minorHAnsi"/>
                <w:bCs/>
              </w:rPr>
              <w:t>VPĮ 102 str. 4 d.</w:t>
            </w:r>
            <w:r w:rsidR="0020253A">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6064223"/>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7253EDEE" w:rsidR="006015A1" w:rsidRPr="00461580" w:rsidRDefault="00461580" w:rsidP="00461580">
      <w:pPr>
        <w:tabs>
          <w:tab w:val="left" w:pos="810"/>
          <w:tab w:val="left" w:pos="990"/>
        </w:tabs>
        <w:spacing w:after="0" w:line="240" w:lineRule="auto"/>
        <w:jc w:val="center"/>
        <w:rPr>
          <w:rFonts w:eastAsia="Calibri" w:cstheme="minorHAnsi"/>
          <w:i/>
          <w:iCs/>
        </w:rPr>
      </w:pPr>
      <w:r w:rsidRPr="00461580">
        <w:rPr>
          <w:rFonts w:eastAsia="Calibri" w:cstheme="minorHAnsi"/>
          <w:i/>
          <w:iCs/>
        </w:rPr>
        <w:t>Pridedama atskiru dokumentu</w:t>
      </w:r>
    </w:p>
    <w:p w14:paraId="7EC91839" w14:textId="51705EA8" w:rsidR="00A4599F" w:rsidRPr="00461580" w:rsidRDefault="009F0698" w:rsidP="00C31CE9">
      <w:pPr>
        <w:tabs>
          <w:tab w:val="left" w:pos="810"/>
          <w:tab w:val="left" w:pos="990"/>
        </w:tabs>
        <w:spacing w:after="0" w:line="240" w:lineRule="auto"/>
        <w:jc w:val="both"/>
        <w:rPr>
          <w:rFonts w:eastAsia="Calibri" w:cstheme="minorHAnsi"/>
          <w:i/>
          <w:iCs/>
        </w:rPr>
      </w:pPr>
      <w:r w:rsidRPr="00461580">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06064224"/>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209F46EF"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 xml:space="preserve">VPĮ 46 straipsnio </w:t>
            </w:r>
            <w:r w:rsidR="00C760A1">
              <w:rPr>
                <w:rFonts w:ascii="Times New Roman" w:eastAsia="Yu Mincho" w:hAnsi="Times New Roman" w:cs="Times New Roman"/>
                <w:b/>
                <w:bCs/>
                <w:color w:val="000000" w:themeColor="text1"/>
              </w:rPr>
              <w:t>2</w:t>
            </w:r>
            <w:r w:rsidR="00C760A1" w:rsidRPr="00C760A1">
              <w:rPr>
                <w:rFonts w:ascii="Times New Roman" w:eastAsia="Yu Mincho" w:hAnsi="Times New Roman" w:cs="Times New Roman"/>
                <w:b/>
                <w:bCs/>
                <w:color w:val="000000" w:themeColor="text1"/>
                <w:vertAlign w:val="superscript"/>
              </w:rPr>
              <w:t>1</w:t>
            </w:r>
            <w:r w:rsidRPr="00FE36B3">
              <w:rPr>
                <w:rFonts w:ascii="Times New Roman" w:eastAsia="Yu Mincho" w:hAnsi="Times New Roman" w:cs="Times New Roman"/>
                <w:b/>
                <w:bCs/>
                <w:color w:val="000000" w:themeColor="text1"/>
              </w:rPr>
              <w:t xml:space="preserve">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F1F13B2"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 xml:space="preserve">EBVPD III dalies </w:t>
            </w:r>
            <w:r w:rsidR="00C760A1">
              <w:rPr>
                <w:rFonts w:ascii="Times New Roman" w:eastAsia="Yu Mincho" w:hAnsi="Times New Roman" w:cs="Times New Roman"/>
                <w:color w:val="000000" w:themeColor="text1"/>
              </w:rPr>
              <w:t>D2</w:t>
            </w:r>
            <w:r w:rsidRPr="00830C0D">
              <w:rPr>
                <w:rFonts w:ascii="Times New Roman" w:eastAsia="Yu Mincho" w:hAnsi="Times New Roman" w:cs="Times New Roman"/>
                <w:color w:val="000000" w:themeColor="text1"/>
              </w:rPr>
              <w:t xml:space="preserve"> punkta</w:t>
            </w:r>
            <w:r w:rsidR="00C760A1">
              <w:rPr>
                <w:rFonts w:ascii="Times New Roman" w:eastAsia="Yu Mincho" w:hAnsi="Times New Roman" w:cs="Times New Roman"/>
                <w:color w:val="000000" w:themeColor="text1"/>
              </w:rPr>
              <w: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6"/>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206064225"/>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64CFE8D3" w14:textId="55491A30" w:rsidR="00C31CE9" w:rsidRPr="00DE1E1F" w:rsidRDefault="00C31CE9" w:rsidP="00DE1E1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p w14:paraId="1B8690C3" w14:textId="77777777" w:rsidR="00246A1A" w:rsidRDefault="00246A1A" w:rsidP="00246A1A">
      <w:pPr>
        <w:tabs>
          <w:tab w:val="left" w:pos="720"/>
        </w:tabs>
        <w:spacing w:after="0" w:line="240" w:lineRule="auto"/>
        <w:jc w:val="center"/>
        <w:rPr>
          <w:rFonts w:eastAsia="Calibri"/>
          <w:b/>
          <w:bCs/>
          <w:lang w:eastAsia="en-US"/>
        </w:rPr>
      </w:pPr>
      <w:r w:rsidRPr="00246A1A">
        <w:rPr>
          <w:rFonts w:eastAsia="Calibri"/>
          <w:b/>
          <w:bCs/>
          <w:lang w:eastAsia="en-US"/>
        </w:rPr>
        <w:t>1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135F24CB" w14:textId="77777777" w:rsidTr="00246A1A">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7080C7"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093D3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4C7E489D"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23B47C83"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5E198062"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0505387B" w14:textId="77777777" w:rsidTr="00246A1A">
        <w:tc>
          <w:tcPr>
            <w:tcW w:w="610" w:type="dxa"/>
            <w:tcBorders>
              <w:top w:val="single" w:sz="4" w:space="0" w:color="000000"/>
              <w:left w:val="single" w:sz="4" w:space="0" w:color="000000"/>
              <w:bottom w:val="single" w:sz="4" w:space="0" w:color="000000"/>
              <w:right w:val="single" w:sz="4" w:space="0" w:color="000000"/>
            </w:tcBorders>
          </w:tcPr>
          <w:p w14:paraId="44133685"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3667D99E" w14:textId="7B39433F"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sidR="00053D86">
              <w:rPr>
                <w:rFonts w:ascii="Calibri" w:hAnsi="Calibri" w:cs="Calibri"/>
                <w:color w:val="000000"/>
                <w:sz w:val="21"/>
                <w:szCs w:val="21"/>
              </w:rPr>
              <w:t>153</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0131C1DE" w14:textId="77777777" w:rsidR="00CC39DC" w:rsidRDefault="00CC39DC" w:rsidP="00246A1A">
            <w:pPr>
              <w:autoSpaceDE w:val="0"/>
              <w:autoSpaceDN w:val="0"/>
              <w:adjustRightInd w:val="0"/>
              <w:jc w:val="both"/>
              <w:rPr>
                <w:rFonts w:ascii="Calibri" w:hAnsi="Calibri" w:cs="Calibri"/>
                <w:i/>
                <w:iCs/>
                <w:color w:val="000000"/>
                <w:sz w:val="21"/>
                <w:szCs w:val="21"/>
              </w:rPr>
            </w:pPr>
          </w:p>
          <w:p w14:paraId="49144948" w14:textId="21818756" w:rsidR="00246A1A" w:rsidRPr="00246A1A" w:rsidRDefault="00246A1A" w:rsidP="00246A1A">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3811BCA9" w14:textId="5AD44B1C"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5E6CFB5D" w14:textId="77777777" w:rsidR="00246A1A" w:rsidRPr="00246A1A" w:rsidRDefault="00246A1A" w:rsidP="00246A1A">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t>Tiekėjas turi pateikti:</w:t>
            </w:r>
          </w:p>
          <w:p w14:paraId="15F418FF" w14:textId="5C997808"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kuriame nurodytos Prekių bendros sumos, datos ir prekių gavėjai (tiek viešieji, tiek privatieji).</w:t>
            </w:r>
          </w:p>
          <w:p w14:paraId="506FABED" w14:textId="1C2186DF"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384D833A" w14:textId="77777777" w:rsidR="00CC39DC" w:rsidRDefault="00CC39DC" w:rsidP="00246A1A">
            <w:pPr>
              <w:autoSpaceDE w:val="0"/>
              <w:autoSpaceDN w:val="0"/>
              <w:adjustRightInd w:val="0"/>
              <w:jc w:val="both"/>
              <w:rPr>
                <w:rFonts w:ascii="Calibri" w:hAnsi="Calibri" w:cs="Calibri"/>
                <w:bCs/>
                <w:i/>
                <w:color w:val="000000"/>
                <w:sz w:val="21"/>
                <w:szCs w:val="21"/>
              </w:rPr>
            </w:pPr>
          </w:p>
          <w:p w14:paraId="6DA26ECA" w14:textId="7A08A276"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34581C6C"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3347250A"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4B64C740"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1E17758C" w14:textId="743CBB30"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3C21302" w14:textId="77777777" w:rsidR="00246A1A" w:rsidRPr="00246A1A" w:rsidRDefault="00246A1A" w:rsidP="00246A1A">
      <w:pPr>
        <w:tabs>
          <w:tab w:val="left" w:pos="720"/>
        </w:tabs>
        <w:spacing w:after="0" w:line="240" w:lineRule="auto"/>
        <w:jc w:val="center"/>
        <w:rPr>
          <w:rFonts w:eastAsia="Calibri"/>
          <w:b/>
          <w:bCs/>
          <w:lang w:eastAsia="en-US"/>
        </w:rPr>
      </w:pPr>
    </w:p>
    <w:p w14:paraId="3CF08865" w14:textId="6A308194" w:rsidR="00246A1A" w:rsidRDefault="00246A1A" w:rsidP="00246A1A">
      <w:pPr>
        <w:tabs>
          <w:tab w:val="left" w:pos="720"/>
        </w:tabs>
        <w:spacing w:after="0" w:line="240" w:lineRule="auto"/>
        <w:jc w:val="center"/>
        <w:rPr>
          <w:rFonts w:eastAsia="Calibri"/>
          <w:b/>
          <w:bCs/>
          <w:lang w:eastAsia="en-US"/>
        </w:rPr>
      </w:pPr>
      <w:r>
        <w:rPr>
          <w:rFonts w:eastAsia="Calibri"/>
          <w:b/>
          <w:bCs/>
          <w:lang w:eastAsia="en-US"/>
        </w:rPr>
        <w:t>2</w:t>
      </w:r>
      <w:r w:rsidRPr="00246A1A">
        <w:rPr>
          <w:rFonts w:eastAsia="Calibri"/>
          <w:b/>
          <w:bCs/>
          <w:lang w:eastAsia="en-US"/>
        </w:rPr>
        <w:t xml:space="preserve">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66517BEC" w14:textId="77777777" w:rsidTr="000924A7">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AD6F2B"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8EB4B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7B7A021"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1A86EF0E"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458DA721"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7BFEF38D" w14:textId="77777777" w:rsidTr="000924A7">
        <w:tc>
          <w:tcPr>
            <w:tcW w:w="610" w:type="dxa"/>
            <w:tcBorders>
              <w:top w:val="single" w:sz="4" w:space="0" w:color="000000"/>
              <w:left w:val="single" w:sz="4" w:space="0" w:color="000000"/>
              <w:bottom w:val="single" w:sz="4" w:space="0" w:color="000000"/>
              <w:right w:val="single" w:sz="4" w:space="0" w:color="000000"/>
            </w:tcBorders>
          </w:tcPr>
          <w:p w14:paraId="5F0BEBE4"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67657DE4" w14:textId="573313CD"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w:t>
            </w:r>
            <w:r w:rsidRPr="00246A1A">
              <w:rPr>
                <w:rFonts w:ascii="Calibri" w:hAnsi="Calibri" w:cs="Calibri"/>
                <w:color w:val="000000"/>
                <w:sz w:val="21"/>
                <w:szCs w:val="21"/>
              </w:rPr>
              <w:lastRenderedPageBreak/>
              <w:t xml:space="preserve">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Pr>
                <w:rFonts w:ascii="Calibri" w:hAnsi="Calibri" w:cs="Calibri"/>
                <w:color w:val="000000"/>
                <w:sz w:val="21"/>
                <w:szCs w:val="21"/>
              </w:rPr>
              <w:t>1</w:t>
            </w:r>
            <w:r w:rsidR="00053D86">
              <w:rPr>
                <w:rFonts w:ascii="Calibri" w:hAnsi="Calibri" w:cs="Calibri"/>
                <w:color w:val="000000"/>
                <w:sz w:val="21"/>
                <w:szCs w:val="21"/>
              </w:rPr>
              <w:t>02</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235225D1" w14:textId="77777777" w:rsidR="00CC39DC" w:rsidRDefault="00CC39DC" w:rsidP="000924A7">
            <w:pPr>
              <w:autoSpaceDE w:val="0"/>
              <w:autoSpaceDN w:val="0"/>
              <w:adjustRightInd w:val="0"/>
              <w:jc w:val="both"/>
              <w:rPr>
                <w:rFonts w:ascii="Calibri" w:hAnsi="Calibri" w:cs="Calibri"/>
                <w:i/>
                <w:iCs/>
                <w:color w:val="000000"/>
                <w:sz w:val="21"/>
                <w:szCs w:val="21"/>
              </w:rPr>
            </w:pPr>
          </w:p>
          <w:p w14:paraId="3B9B7B88" w14:textId="41A2F307" w:rsidR="00246A1A" w:rsidRPr="00246A1A" w:rsidRDefault="00246A1A" w:rsidP="000924A7">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56DED2DE" w14:textId="77777777"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3D4C6CE9" w14:textId="77777777" w:rsidR="00246A1A" w:rsidRPr="00246A1A" w:rsidRDefault="00246A1A" w:rsidP="000924A7">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lastRenderedPageBreak/>
              <w:t>Tiekėjas turi pateikti:</w:t>
            </w:r>
          </w:p>
          <w:p w14:paraId="37FAED74" w14:textId="1358F490"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xml:space="preserve">, kuriame nurodytos Prekių bendros sumos, datos </w:t>
            </w:r>
            <w:r w:rsidRPr="00246A1A">
              <w:rPr>
                <w:rFonts w:ascii="Calibri" w:hAnsi="Calibri" w:cs="Calibri"/>
                <w:bCs/>
                <w:color w:val="000000"/>
                <w:sz w:val="21"/>
                <w:szCs w:val="21"/>
              </w:rPr>
              <w:lastRenderedPageBreak/>
              <w:t>ir prekių gavėjai (tiek viešieji, tiek privatieji).</w:t>
            </w:r>
          </w:p>
          <w:p w14:paraId="30744792" w14:textId="06F0F9A6"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4DE41268" w14:textId="77777777" w:rsidR="00CC39DC" w:rsidRDefault="00CC39DC" w:rsidP="000924A7">
            <w:pPr>
              <w:autoSpaceDE w:val="0"/>
              <w:autoSpaceDN w:val="0"/>
              <w:adjustRightInd w:val="0"/>
              <w:jc w:val="both"/>
              <w:rPr>
                <w:rFonts w:ascii="Calibri" w:hAnsi="Calibri" w:cs="Calibri"/>
                <w:bCs/>
                <w:i/>
                <w:color w:val="000000"/>
                <w:sz w:val="21"/>
                <w:szCs w:val="21"/>
              </w:rPr>
            </w:pPr>
          </w:p>
          <w:p w14:paraId="77EA6A00" w14:textId="10B01360"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76F18A84"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lastRenderedPageBreak/>
              <w:t xml:space="preserve">1) Jeigu pasiūlymą teikia ūkio subjektų grupė – reikalavimą turi atitikti visi ūkio subjektų grupės nariai kartu (ūkio subjektų grupės narių turima patirtis sumuojama), </w:t>
            </w:r>
            <w:r w:rsidRPr="00246A1A">
              <w:rPr>
                <w:rFonts w:ascii="Calibri" w:hAnsi="Calibri" w:cs="Calibri"/>
                <w:bCs/>
                <w:i/>
                <w:color w:val="000000"/>
                <w:sz w:val="21"/>
                <w:szCs w:val="21"/>
              </w:rPr>
              <w:lastRenderedPageBreak/>
              <w:t>atsižvelgiant į jų prisiimamus įsipareigojimus;</w:t>
            </w:r>
          </w:p>
          <w:p w14:paraId="2B5BE85C"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7FEDD561"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621FE0C6" w14:textId="77777777"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4BC7E1BA" w:rsidR="00C31CE9" w:rsidRPr="00F0499F" w:rsidRDefault="00C31CE9" w:rsidP="00461580">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6064226"/>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6064227"/>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7100FC1A" w14:textId="77777777" w:rsidR="002968FF" w:rsidRDefault="002968FF" w:rsidP="00340DB0">
      <w:pPr>
        <w:tabs>
          <w:tab w:val="left" w:pos="3600"/>
        </w:tabs>
        <w:rPr>
          <w:rFonts w:cstheme="minorHAnsi"/>
          <w:b/>
          <w:bCs/>
          <w:i/>
          <w:iCs/>
        </w:rPr>
      </w:pPr>
      <w:bookmarkStart w:id="69" w:name="_Hlk206062196"/>
    </w:p>
    <w:p w14:paraId="19A1F748" w14:textId="1EB7172E" w:rsidR="002968FF" w:rsidRDefault="002968FF" w:rsidP="002968FF">
      <w:pPr>
        <w:tabs>
          <w:tab w:val="left" w:pos="3600"/>
        </w:tabs>
        <w:jc w:val="center"/>
        <w:rPr>
          <w:rFonts w:cstheme="minorHAnsi"/>
        </w:rPr>
      </w:pPr>
      <w:r w:rsidRPr="00764BC0">
        <w:rPr>
          <w:rFonts w:cstheme="minorHAnsi"/>
          <w:b/>
          <w:bCs/>
          <w:i/>
          <w:iCs/>
        </w:rPr>
        <w:t xml:space="preserve">Pasiūlymai dėl abiejų pirkimo dalių pridedami  </w:t>
      </w:r>
      <w:r w:rsidRPr="00764BC0">
        <w:rPr>
          <w:rFonts w:cstheme="minorHAnsi"/>
          <w:b/>
          <w:bCs/>
          <w:i/>
          <w:iCs/>
          <w:u w:val="single"/>
        </w:rPr>
        <w:t>dviem atskirais dokumentais</w:t>
      </w:r>
      <w:r w:rsidRPr="00764BC0">
        <w:rPr>
          <w:rFonts w:cstheme="minorHAnsi"/>
          <w:b/>
          <w:bCs/>
          <w:i/>
          <w:iCs/>
        </w:rPr>
        <w:t>.</w:t>
      </w:r>
    </w:p>
    <w:p w14:paraId="6B3D3678" w14:textId="77777777" w:rsidR="002968FF" w:rsidRDefault="002968FF" w:rsidP="00340DB0">
      <w:pPr>
        <w:tabs>
          <w:tab w:val="left" w:pos="3600"/>
        </w:tabs>
        <w:rPr>
          <w:rFonts w:cstheme="minorHAnsi"/>
        </w:rPr>
      </w:pPr>
    </w:p>
    <w:p w14:paraId="31CD89F5" w14:textId="7598352F" w:rsidR="00340DB0" w:rsidRPr="00BA2A8D" w:rsidRDefault="00340DB0" w:rsidP="00340DB0">
      <w:pPr>
        <w:tabs>
          <w:tab w:val="left" w:pos="3600"/>
        </w:tabs>
        <w:rPr>
          <w:rFonts w:cstheme="minorHAnsi"/>
        </w:rPr>
      </w:pPr>
      <w:r w:rsidRPr="00BA2A8D">
        <w:rPr>
          <w:rFonts w:cstheme="minorHAnsi"/>
        </w:rPr>
        <w:tab/>
        <w:t>__________</w:t>
      </w:r>
    </w:p>
    <w:bookmarkEnd w:id="69"/>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Default="00340DB0" w:rsidP="00340DB0">
      <w:pPr>
        <w:jc w:val="center"/>
        <w:rPr>
          <w:rFonts w:cstheme="minorHAnsi"/>
        </w:rPr>
      </w:pPr>
    </w:p>
    <w:p w14:paraId="66A926A0" w14:textId="77777777" w:rsidR="002968FF" w:rsidRDefault="002968FF" w:rsidP="00340DB0">
      <w:pPr>
        <w:jc w:val="center"/>
        <w:rPr>
          <w:rFonts w:cstheme="minorHAnsi"/>
        </w:rPr>
      </w:pPr>
    </w:p>
    <w:p w14:paraId="44FDAFB0" w14:textId="77777777" w:rsidR="002968FF" w:rsidRDefault="002968FF" w:rsidP="00340DB0">
      <w:pPr>
        <w:jc w:val="center"/>
        <w:rPr>
          <w:rFonts w:cstheme="minorHAnsi"/>
        </w:rPr>
      </w:pPr>
    </w:p>
    <w:p w14:paraId="4FB808AF" w14:textId="77777777" w:rsidR="002968FF" w:rsidRDefault="002968FF" w:rsidP="00340DB0">
      <w:pPr>
        <w:jc w:val="center"/>
        <w:rPr>
          <w:rFonts w:cstheme="minorHAnsi"/>
        </w:rPr>
      </w:pPr>
    </w:p>
    <w:p w14:paraId="3538C424" w14:textId="77777777" w:rsidR="002968FF" w:rsidRPr="00BA2A8D" w:rsidRDefault="002968FF"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206064228"/>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206064229"/>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206064230"/>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206064231"/>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5A585F" w:rsidRDefault="00C31CE9" w:rsidP="002032B8">
      <w:pPr>
        <w:jc w:val="center"/>
        <w:rPr>
          <w:b/>
          <w:bCs/>
          <w:i/>
          <w:iCs/>
        </w:rPr>
      </w:pPr>
      <w:r w:rsidRPr="005A585F">
        <w:rPr>
          <w:b/>
          <w:bCs/>
          <w:i/>
          <w:iCs/>
        </w:rPr>
        <w:t>Pridedama atskiru dokumentu</w:t>
      </w:r>
    </w:p>
    <w:sectPr w:rsidR="008D704D" w:rsidRPr="005A585F"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E6DA" w14:textId="77777777" w:rsidR="001A39E1" w:rsidRDefault="001A39E1" w:rsidP="00D05666">
      <w:r>
        <w:separator/>
      </w:r>
    </w:p>
  </w:endnote>
  <w:endnote w:type="continuationSeparator" w:id="0">
    <w:p w14:paraId="66670789" w14:textId="77777777" w:rsidR="001A39E1" w:rsidRDefault="001A39E1" w:rsidP="00D05666">
      <w:r>
        <w:continuationSeparator/>
      </w:r>
    </w:p>
  </w:endnote>
  <w:endnote w:type="continuationNotice" w:id="1">
    <w:p w14:paraId="200F50EB" w14:textId="77777777" w:rsidR="001A39E1" w:rsidRDefault="001A3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135D" w14:textId="77777777" w:rsidR="001A39E1" w:rsidRDefault="001A39E1" w:rsidP="00D05666">
      <w:r>
        <w:separator/>
      </w:r>
    </w:p>
  </w:footnote>
  <w:footnote w:type="continuationSeparator" w:id="0">
    <w:p w14:paraId="020FEF88" w14:textId="77777777" w:rsidR="001A39E1" w:rsidRDefault="001A39E1" w:rsidP="00D05666">
      <w:r>
        <w:continuationSeparator/>
      </w:r>
    </w:p>
  </w:footnote>
  <w:footnote w:type="continuationNotice" w:id="1">
    <w:p w14:paraId="11E15DA0" w14:textId="77777777" w:rsidR="001A39E1" w:rsidRDefault="001A39E1">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280205"/>
    <w:multiLevelType w:val="multilevel"/>
    <w:tmpl w:val="4B52E74C"/>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B6F8DBD0"/>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F3040F"/>
    <w:multiLevelType w:val="multilevel"/>
    <w:tmpl w:val="CA6AF456"/>
    <w:lvl w:ilvl="0">
      <w:start w:val="9"/>
      <w:numFmt w:val="decimal"/>
      <w:lvlText w:val="%1"/>
      <w:lvlJc w:val="left"/>
      <w:pPr>
        <w:ind w:left="435" w:hanging="435"/>
      </w:pPr>
      <w:rPr>
        <w:rFonts w:hint="default"/>
      </w:rPr>
    </w:lvl>
    <w:lvl w:ilvl="1">
      <w:start w:val="3"/>
      <w:numFmt w:val="decimal"/>
      <w:lvlText w:val="%1.%2"/>
      <w:lvlJc w:val="left"/>
      <w:pPr>
        <w:ind w:left="898" w:hanging="43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3858" w:hanging="108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8"/>
  </w:num>
  <w:num w:numId="31" w16cid:durableId="863052232">
    <w:abstractNumId w:val="11"/>
  </w:num>
  <w:num w:numId="32" w16cid:durableId="614941356">
    <w:abstractNumId w:val="3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32602">
    <w:abstractNumId w:val="32"/>
  </w:num>
  <w:num w:numId="34" w16cid:durableId="20141453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4F"/>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86"/>
    <w:rsid w:val="000543B5"/>
    <w:rsid w:val="00055235"/>
    <w:rsid w:val="00055C1E"/>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5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F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BA4"/>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39E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1BE9"/>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3A"/>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A1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F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8FF"/>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0A"/>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053"/>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0"/>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2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7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39"/>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6630"/>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70"/>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6F768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47"/>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4E19"/>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955"/>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A3"/>
    <w:rsid w:val="007B2E73"/>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0FC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953"/>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6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484"/>
    <w:rsid w:val="009D6598"/>
    <w:rsid w:val="009D7294"/>
    <w:rsid w:val="009D73D9"/>
    <w:rsid w:val="009D779F"/>
    <w:rsid w:val="009E064A"/>
    <w:rsid w:val="009E1FFB"/>
    <w:rsid w:val="009E20B7"/>
    <w:rsid w:val="009E2403"/>
    <w:rsid w:val="009E26A4"/>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6E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19F"/>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5CC3"/>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69C"/>
    <w:rsid w:val="00BE7C72"/>
    <w:rsid w:val="00BF073D"/>
    <w:rsid w:val="00BF129F"/>
    <w:rsid w:val="00BF1959"/>
    <w:rsid w:val="00BF1D3B"/>
    <w:rsid w:val="00BF22F5"/>
    <w:rsid w:val="00BF2B58"/>
    <w:rsid w:val="00BF3325"/>
    <w:rsid w:val="00BF4594"/>
    <w:rsid w:val="00BF5AEB"/>
    <w:rsid w:val="00BF6ABE"/>
    <w:rsid w:val="00BF6BED"/>
    <w:rsid w:val="00BF6C92"/>
    <w:rsid w:val="00BF73B5"/>
    <w:rsid w:val="00BF780E"/>
    <w:rsid w:val="00C00C22"/>
    <w:rsid w:val="00C00F86"/>
    <w:rsid w:val="00C01533"/>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60A1"/>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DC"/>
    <w:rsid w:val="00CC3A88"/>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F5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0B"/>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1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81"/>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8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01"/>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32210</Words>
  <Characters>18360</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56</cp:revision>
  <dcterms:created xsi:type="dcterms:W3CDTF">2023-04-07T07:17:00Z</dcterms:created>
  <dcterms:modified xsi:type="dcterms:W3CDTF">2025-12-19T08:24:00Z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