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4312" w14:textId="2BED4C07" w:rsidR="005C15A6" w:rsidRDefault="005C15A6" w:rsidP="00231105">
      <w:pPr>
        <w:jc w:val="center"/>
        <w:rPr>
          <w:rFonts w:asciiTheme="minorHAnsi" w:hAnsiTheme="minorHAnsi" w:cstheme="minorHAnsi"/>
          <w:b/>
          <w:caps/>
          <w:sz w:val="24"/>
          <w:szCs w:val="24"/>
          <w:lang w:val="lt-LT"/>
        </w:rPr>
      </w:pPr>
    </w:p>
    <w:p w14:paraId="498A6935" w14:textId="77777777" w:rsidR="00891B60" w:rsidRPr="00DF4012" w:rsidRDefault="00891B60" w:rsidP="00891B60">
      <w:pPr>
        <w:ind w:left="10490"/>
        <w:jc w:val="both"/>
        <w:rPr>
          <w:rFonts w:asciiTheme="minorHAnsi" w:hAnsiTheme="minorHAnsi" w:cstheme="minorHAnsi"/>
          <w:b/>
          <w:caps/>
          <w:sz w:val="24"/>
          <w:szCs w:val="24"/>
          <w:lang w:val="lt-LT"/>
        </w:rPr>
      </w:pPr>
    </w:p>
    <w:p w14:paraId="3BDBD7FF" w14:textId="77777777" w:rsidR="005C15A6" w:rsidRPr="00D600CD" w:rsidRDefault="005C15A6" w:rsidP="005C15A6">
      <w:pPr>
        <w:jc w:val="center"/>
        <w:rPr>
          <w:rFonts w:asciiTheme="minorHAnsi" w:eastAsia="Calibri" w:hAnsiTheme="minorHAnsi" w:cstheme="minorHAnsi"/>
          <w:caps/>
          <w:sz w:val="24"/>
          <w:szCs w:val="24"/>
          <w:lang w:val="lt-LT"/>
        </w:rPr>
      </w:pPr>
      <w:r w:rsidRPr="00D600CD">
        <w:rPr>
          <w:rFonts w:asciiTheme="minorHAnsi" w:eastAsia="Calibri" w:hAnsiTheme="minorHAnsi" w:cstheme="minorHAnsi"/>
          <w:sz w:val="24"/>
          <w:szCs w:val="24"/>
          <w:lang w:val="lt-LT"/>
        </w:rPr>
        <w:t xml:space="preserve">PREKIŲ TECHNINĖ </w:t>
      </w:r>
      <w:r w:rsidRPr="00D600CD">
        <w:rPr>
          <w:rFonts w:asciiTheme="minorHAnsi" w:eastAsia="Calibri" w:hAnsiTheme="minorHAnsi" w:cstheme="minorHAnsi"/>
          <w:caps/>
          <w:sz w:val="24"/>
          <w:szCs w:val="24"/>
          <w:lang w:val="lt-LT"/>
        </w:rPr>
        <w:t xml:space="preserve">specifikacija, preliminarūs Prekių kiekiai ir Preliminariosios sutarties įkainiai </w:t>
      </w:r>
    </w:p>
    <w:p w14:paraId="7BFA1E3F" w14:textId="77777777" w:rsidR="005C15A6" w:rsidRPr="00D600CD" w:rsidRDefault="005C15A6" w:rsidP="005C15A6">
      <w:pPr>
        <w:rPr>
          <w:rFonts w:asciiTheme="minorHAnsi" w:hAnsiTheme="minorHAnsi" w:cstheme="minorHAnsi"/>
          <w:lang w:val="lt-LT"/>
        </w:rPr>
      </w:pPr>
    </w:p>
    <w:p w14:paraId="4DCA03F7" w14:textId="77777777" w:rsidR="005C15A6" w:rsidRPr="00D600CD" w:rsidRDefault="005C15A6" w:rsidP="005C15A6">
      <w:pPr>
        <w:rPr>
          <w:rFonts w:asciiTheme="minorHAnsi" w:hAnsiTheme="minorHAnsi" w:cstheme="minorHAnsi"/>
          <w:lang w:val="lt-LT"/>
        </w:rPr>
      </w:pPr>
    </w:p>
    <w:p w14:paraId="2723BEB6" w14:textId="77777777" w:rsidR="00360E36" w:rsidRPr="00707680" w:rsidRDefault="00360E36" w:rsidP="00360E36">
      <w:pPr>
        <w:spacing w:after="120"/>
        <w:ind w:right="-284"/>
        <w:jc w:val="both"/>
        <w:rPr>
          <w:rFonts w:asciiTheme="minorHAnsi" w:hAnsiTheme="minorHAnsi" w:cstheme="minorHAnsi"/>
          <w:sz w:val="22"/>
          <w:szCs w:val="22"/>
          <w:lang w:val="lt-LT"/>
        </w:rPr>
      </w:pPr>
      <w:r w:rsidRPr="00707680">
        <w:rPr>
          <w:rFonts w:asciiTheme="minorHAnsi" w:hAnsiTheme="minorHAnsi" w:cstheme="minorHAnsi"/>
          <w:sz w:val="22"/>
          <w:szCs w:val="22"/>
          <w:lang w:val="lt-LT"/>
        </w:rPr>
        <w:t>Lentelėje (7 stulpelis) BŪTINA nurodyti reikalaujamas reikšmes, nurodant siūlomų prekių duomenis (gamintoją ir kitą reikalaujamą informaciją).</w:t>
      </w:r>
    </w:p>
    <w:p w14:paraId="49344D89" w14:textId="77777777" w:rsidR="00360E36" w:rsidRPr="00707680" w:rsidRDefault="00360E36" w:rsidP="00FF7493">
      <w:pPr>
        <w:spacing w:after="120"/>
        <w:ind w:right="142"/>
        <w:jc w:val="both"/>
        <w:rPr>
          <w:rFonts w:asciiTheme="minorHAnsi" w:hAnsiTheme="minorHAnsi" w:cstheme="minorHAnsi"/>
          <w:i/>
          <w:sz w:val="22"/>
          <w:szCs w:val="22"/>
          <w:lang w:val="lt-LT"/>
        </w:rPr>
      </w:pPr>
      <w:r w:rsidRPr="00707680">
        <w:rPr>
          <w:rFonts w:asciiTheme="minorHAnsi" w:hAnsiTheme="minorHAnsi" w:cstheme="minorHAnsi"/>
          <w:i/>
          <w:sz w:val="22"/>
          <w:szCs w:val="22"/>
          <w:lang w:val="lt-LT"/>
        </w:rPr>
        <w:t xml:space="preserve">Siūlomų prekių atitiktis techninėje specifikacijoje nurodytiems reikalavimams </w:t>
      </w:r>
      <w:r w:rsidRPr="00707680">
        <w:rPr>
          <w:rFonts w:asciiTheme="minorHAnsi" w:hAnsiTheme="minorHAnsi" w:cstheme="minorHAnsi"/>
          <w:i/>
          <w:sz w:val="22"/>
          <w:szCs w:val="22"/>
          <w:u w:val="single"/>
          <w:lang w:val="lt-LT"/>
        </w:rPr>
        <w:t>(išskyrus aplinkosauginiams reikalavimams)</w:t>
      </w:r>
      <w:r w:rsidRPr="00707680">
        <w:rPr>
          <w:rFonts w:asciiTheme="minorHAnsi" w:hAnsiTheme="minorHAnsi" w:cstheme="minorHAnsi"/>
          <w:i/>
          <w:sz w:val="22"/>
          <w:szCs w:val="22"/>
          <w:lang w:val="lt-LT"/>
        </w:rPr>
        <w:t>, bus tikrinama sutarties vykdymo metu, tačiau Perkančiajai organizacijai kilus įtarimams dėl siūlomų prekių atitikties nurodytiems reikalavimams, turi teisę paprašyti tiekėjo pateikti atitiktį įrodančius dokumentus pasiūlymų vertinimo metu.</w:t>
      </w:r>
    </w:p>
    <w:p w14:paraId="74F2C013" w14:textId="77777777" w:rsidR="00360E36" w:rsidRPr="00707680" w:rsidRDefault="00360E36" w:rsidP="00360E36">
      <w:pPr>
        <w:jc w:val="both"/>
        <w:rPr>
          <w:rFonts w:asciiTheme="minorHAnsi" w:hAnsiTheme="minorHAnsi" w:cstheme="minorHAnsi"/>
          <w:b/>
          <w:sz w:val="22"/>
          <w:szCs w:val="22"/>
          <w:lang w:val="lt-LT"/>
        </w:rPr>
      </w:pPr>
      <w:r w:rsidRPr="00707680">
        <w:rPr>
          <w:rFonts w:asciiTheme="minorHAnsi" w:hAnsiTheme="minorHAnsi" w:cstheme="minorHAnsi"/>
          <w:b/>
          <w:sz w:val="22"/>
          <w:szCs w:val="22"/>
          <w:lang w:val="lt-LT"/>
        </w:rPr>
        <w:t xml:space="preserve">Įrodant siūlomų prekių atitiktį aplinkosauginiams reikalavimams pateikiama: </w:t>
      </w:r>
    </w:p>
    <w:p w14:paraId="1FBF83D4" w14:textId="77777777" w:rsidR="00360E36" w:rsidRPr="00707680" w:rsidRDefault="00360E36" w:rsidP="00360E36">
      <w:pPr>
        <w:spacing w:before="120"/>
        <w:jc w:val="both"/>
        <w:rPr>
          <w:rFonts w:asciiTheme="minorHAnsi" w:hAnsiTheme="minorHAnsi" w:cstheme="minorHAnsi"/>
          <w:sz w:val="22"/>
          <w:szCs w:val="22"/>
          <w:lang w:val="lt-LT"/>
        </w:rPr>
      </w:pPr>
      <w:r w:rsidRPr="00707680">
        <w:rPr>
          <w:rFonts w:asciiTheme="minorHAnsi" w:hAnsiTheme="minorHAnsi" w:cstheme="minorHAnsi"/>
          <w:b/>
          <w:sz w:val="22"/>
          <w:szCs w:val="22"/>
          <w:lang w:val="lt-LT"/>
        </w:rPr>
        <w:t xml:space="preserve">1) dėl ekologiškumo atitikties </w:t>
      </w:r>
      <w:r w:rsidRPr="00707680">
        <w:rPr>
          <w:rFonts w:asciiTheme="minorHAnsi" w:hAnsiTheme="minorHAnsi" w:cstheme="minorHAnsi"/>
          <w:sz w:val="22"/>
          <w:szCs w:val="22"/>
          <w:lang w:val="lt-LT"/>
        </w:rPr>
        <w:t xml:space="preserve">(jei siūlomos ekologiškos prekės) pateikiamas galiojantis ekologiškam produktui išduotas sertifikatas pagal </w:t>
      </w:r>
      <w:r w:rsidRPr="00707680">
        <w:rPr>
          <w:rFonts w:asciiTheme="minorHAnsi" w:hAnsiTheme="minorHAnsi" w:cstheme="minorHAnsi"/>
          <w:bCs/>
          <w:sz w:val="22"/>
          <w:szCs w:val="22"/>
          <w:lang w:val="lt-LT"/>
        </w:rPr>
        <w:t xml:space="preserve">2018 m. gegužės 30 d. Europos Parlamento ir Tarybos reglamento (ES) 2018/848 dėl ekologinės gamybos ir ekologiškų produktų ženklinimo, kuriuo panaikinamas Tarybos reglamentas (EB) Nr. 834/2007 su visais pakeitimais ir papildymais, reikalavimus. </w:t>
      </w:r>
      <w:r w:rsidRPr="00707680">
        <w:rPr>
          <w:rFonts w:asciiTheme="minorHAnsi" w:hAnsiTheme="minorHAnsi" w:cstheme="minorHAnsi"/>
          <w:sz w:val="22"/>
          <w:szCs w:val="22"/>
          <w:lang w:val="lt-LT"/>
        </w:rPr>
        <w:t>Jeigu šis sertifikatas prieinamas</w:t>
      </w:r>
      <w:r w:rsidRPr="00707680">
        <w:rPr>
          <w:rFonts w:asciiTheme="minorHAnsi" w:hAnsiTheme="minorHAnsi" w:cstheme="minorHAnsi"/>
          <w:sz w:val="22"/>
          <w:szCs w:val="22"/>
          <w:vertAlign w:val="superscript"/>
          <w:lang w:val="lt-LT"/>
        </w:rPr>
        <w:t xml:space="preserve"> </w:t>
      </w:r>
      <w:r w:rsidRPr="00707680">
        <w:rPr>
          <w:rFonts w:asciiTheme="minorHAnsi" w:hAnsiTheme="minorHAnsi" w:cstheme="minorHAnsi"/>
          <w:sz w:val="22"/>
          <w:szCs w:val="22"/>
          <w:lang w:val="lt-LT"/>
        </w:rPr>
        <w:t xml:space="preserve">Europos Sąjungos elektroninėje sistemoje TRACES adresu </w:t>
      </w:r>
      <w:hyperlink r:id="rId8" w:anchor="!?sort=-issuedOn" w:history="1">
        <w:r w:rsidRPr="00707680">
          <w:rPr>
            <w:rStyle w:val="Hipersaitas"/>
            <w:rFonts w:asciiTheme="minorHAnsi" w:hAnsiTheme="minorHAnsi" w:cstheme="minorHAnsi"/>
            <w:sz w:val="22"/>
            <w:szCs w:val="22"/>
            <w:lang w:val="lt-LT"/>
          </w:rPr>
          <w:t>https://webgate.ec.europa.eu/tracesnt/directory/publication/organic-operator/index#!?sort=-issuedOn</w:t>
        </w:r>
      </w:hyperlink>
      <w:r w:rsidRPr="00707680">
        <w:rPr>
          <w:rFonts w:asciiTheme="minorHAnsi" w:hAnsiTheme="minorHAnsi" w:cstheme="minorHAnsi"/>
          <w:sz w:val="22"/>
          <w:szCs w:val="22"/>
          <w:lang w:val="lt-LT"/>
        </w:rPr>
        <w:t>, dokumento pateikti nereikalaujama, tokiu atveju turi būti nurodomas veiklos vykdytojo vardas, pavardė ar pavadinimas ir jam išduoto dokumento numeris;</w:t>
      </w:r>
    </w:p>
    <w:p w14:paraId="11311749" w14:textId="77777777" w:rsidR="00360E36" w:rsidRPr="00707680" w:rsidRDefault="00360E36" w:rsidP="00360E36">
      <w:pPr>
        <w:spacing w:before="120"/>
        <w:jc w:val="both"/>
        <w:rPr>
          <w:rFonts w:asciiTheme="minorHAnsi" w:hAnsiTheme="minorHAnsi" w:cstheme="minorHAnsi"/>
          <w:sz w:val="22"/>
          <w:szCs w:val="22"/>
          <w:lang w:val="lt-LT"/>
        </w:rPr>
      </w:pPr>
      <w:r w:rsidRPr="00707680">
        <w:rPr>
          <w:rFonts w:asciiTheme="minorHAnsi" w:hAnsiTheme="minorHAnsi" w:cstheme="minorHAnsi"/>
          <w:b/>
          <w:sz w:val="22"/>
          <w:szCs w:val="22"/>
          <w:lang w:val="lt-LT"/>
        </w:rPr>
        <w:t>2) dėl atitikties nacionalinės maisto kokybės sistemos (NKP) (arba jai lygiavertės) reikalavimams</w:t>
      </w:r>
      <w:r w:rsidRPr="00707680">
        <w:rPr>
          <w:rFonts w:asciiTheme="minorHAnsi" w:hAnsiTheme="minorHAnsi" w:cstheme="minorHAnsi"/>
          <w:sz w:val="22"/>
          <w:szCs w:val="22"/>
          <w:lang w:val="lt-LT"/>
        </w:rPr>
        <w:t xml:space="preserve"> (jei siūlomos pagal NKP sistemą (arba jai lygiavertę) pagamintos prekės) pateikiami galiojantys NKP gamintojų sertifikatai, išduoti pagal Nacionalinės maisto kokybės taisykles, patvirtintas Lietuvos Respublikos žemės ūkio ministro 2022 m. gegužės 20 d. įsakymo Nr. 3D-351 </w:t>
      </w:r>
      <w:r w:rsidRPr="00707680">
        <w:rPr>
          <w:rFonts w:ascii="Calibri" w:hAnsi="Calibri" w:cs="Calibri"/>
          <w:sz w:val="22"/>
          <w:szCs w:val="22"/>
          <w:lang w:val="lt-LT"/>
        </w:rPr>
        <w:t>„Dėl Nacionalinės maisto kokybės sistemos taisyklių patvirtinimo ir kai kurių žemės ūkio ministro įsakymų pripažinimo netekusiais galios“,</w:t>
      </w:r>
      <w:r w:rsidRPr="00707680">
        <w:rPr>
          <w:rFonts w:asciiTheme="minorHAnsi" w:hAnsiTheme="minorHAnsi" w:cstheme="minorHAnsi"/>
          <w:sz w:val="22"/>
          <w:szCs w:val="22"/>
          <w:lang w:val="lt-LT"/>
        </w:rPr>
        <w:t xml:space="preserve"> ir suteikiantys teisę siūlomą prekę ženklinti ženklu „Kokybė“, arba pateikiami dokumentai, patvirtinantys, kad siūlomos prekės atitinka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(jeigu siūlomos pagal lygiavertę kitų valstybių narių pripažintos maisto produktų kokybės sistemą pagamintos prekės, lygiavertiškumą privalo įrodyti tiekėjas). Jeigu atitiktį įrodantis dokumentas prieinamas</w:t>
      </w:r>
      <w:r w:rsidRPr="00707680">
        <w:rPr>
          <w:rFonts w:asciiTheme="minorHAnsi" w:hAnsiTheme="minorHAnsi" w:cstheme="minorHAnsi"/>
          <w:sz w:val="22"/>
          <w:szCs w:val="22"/>
          <w:vertAlign w:val="superscript"/>
          <w:lang w:val="lt-LT"/>
        </w:rPr>
        <w:t xml:space="preserve"> </w:t>
      </w:r>
      <w:hyperlink r:id="rId9" w:history="1">
        <w:r w:rsidRPr="00707680">
          <w:rPr>
            <w:rStyle w:val="Hipersaitas"/>
            <w:rFonts w:asciiTheme="minorHAnsi" w:hAnsiTheme="minorHAnsi" w:cstheme="minorHAnsi"/>
            <w:sz w:val="22"/>
            <w:szCs w:val="22"/>
            <w:lang w:val="lt-LT"/>
          </w:rPr>
          <w:t>https://www.ekoagros.lt/lt/certificates</w:t>
        </w:r>
      </w:hyperlink>
      <w:r w:rsidRPr="00707680">
        <w:rPr>
          <w:rStyle w:val="Hipersaitas"/>
          <w:rFonts w:asciiTheme="minorHAnsi" w:hAnsiTheme="minorHAnsi" w:cstheme="minorHAnsi"/>
          <w:sz w:val="22"/>
          <w:szCs w:val="22"/>
          <w:u w:val="none"/>
          <w:lang w:val="lt-LT"/>
        </w:rPr>
        <w:t xml:space="preserve"> </w:t>
      </w:r>
      <w:r w:rsidRPr="00707680">
        <w:rPr>
          <w:rStyle w:val="Hipersaitas"/>
          <w:rFonts w:asciiTheme="minorHAnsi" w:hAnsiTheme="minorHAnsi" w:cstheme="minorHAnsi"/>
          <w:color w:val="auto"/>
          <w:sz w:val="22"/>
          <w:szCs w:val="22"/>
          <w:u w:val="none"/>
          <w:lang w:val="lt-LT"/>
        </w:rPr>
        <w:t>arba</w:t>
      </w:r>
      <w:r w:rsidRPr="00707680">
        <w:rPr>
          <w:rStyle w:val="Hipersaitas"/>
          <w:rFonts w:asciiTheme="minorHAnsi" w:hAnsiTheme="minorHAnsi" w:cstheme="minorHAnsi"/>
          <w:sz w:val="22"/>
          <w:szCs w:val="22"/>
          <w:u w:val="none"/>
          <w:lang w:val="lt-LT"/>
        </w:rPr>
        <w:t xml:space="preserve"> </w:t>
      </w:r>
      <w:hyperlink r:id="rId10" w:history="1">
        <w:r w:rsidRPr="00707680">
          <w:rPr>
            <w:rStyle w:val="Hipersaitas"/>
            <w:rFonts w:asciiTheme="minorHAnsi" w:hAnsiTheme="minorHAnsi" w:cstheme="minorHAnsi"/>
            <w:iCs/>
            <w:sz w:val="22"/>
            <w:szCs w:val="22"/>
            <w:lang w:val="lt-LT" w:eastAsia="lt-LT"/>
          </w:rPr>
          <w:t>https://ecolux.lt/sertifikatu-sarasas/</w:t>
        </w:r>
      </w:hyperlink>
      <w:r w:rsidRPr="00707680">
        <w:rPr>
          <w:rFonts w:asciiTheme="minorHAnsi" w:hAnsiTheme="minorHAnsi" w:cstheme="minorHAnsi"/>
          <w:iCs/>
          <w:sz w:val="22"/>
          <w:szCs w:val="22"/>
          <w:lang w:val="lt-LT"/>
        </w:rPr>
        <w:t>,</w:t>
      </w:r>
      <w:r w:rsidRPr="00707680">
        <w:rPr>
          <w:rFonts w:asciiTheme="minorHAnsi" w:hAnsiTheme="minorHAnsi" w:cstheme="minorHAnsi"/>
          <w:sz w:val="22"/>
          <w:szCs w:val="22"/>
          <w:lang w:val="lt-LT"/>
        </w:rPr>
        <w:t xml:space="preserve"> dokumento pateikti nereikalaujama, tokiu atveju turi būti nurodomas ūkio subjektas ir jam išduoto dokumento numeris;</w:t>
      </w:r>
    </w:p>
    <w:p w14:paraId="235718FF" w14:textId="77777777" w:rsidR="00360E36" w:rsidRPr="00CA2E54" w:rsidRDefault="00360E36" w:rsidP="00360E36">
      <w:pPr>
        <w:spacing w:before="120"/>
        <w:jc w:val="both"/>
        <w:rPr>
          <w:rFonts w:asciiTheme="minorHAnsi" w:hAnsiTheme="minorHAnsi" w:cstheme="minorHAnsi"/>
          <w:sz w:val="22"/>
          <w:szCs w:val="22"/>
          <w:lang w:val="lt-LT"/>
        </w:rPr>
      </w:pPr>
      <w:r w:rsidRPr="00707680">
        <w:rPr>
          <w:rFonts w:asciiTheme="minorHAnsi" w:hAnsiTheme="minorHAnsi" w:cstheme="minorHAnsi"/>
          <w:b/>
          <w:sz w:val="22"/>
          <w:szCs w:val="22"/>
          <w:lang w:val="lt-LT"/>
        </w:rPr>
        <w:t xml:space="preserve">3) dėl prekių su saugomomis nuorodomis atitikties </w:t>
      </w:r>
      <w:r w:rsidRPr="00707680">
        <w:rPr>
          <w:rFonts w:asciiTheme="minorHAnsi" w:hAnsiTheme="minorHAnsi" w:cstheme="minorHAnsi"/>
          <w:sz w:val="22"/>
          <w:szCs w:val="22"/>
          <w:lang w:val="lt-LT"/>
        </w:rPr>
        <w:t xml:space="preserve">(jei siūlomos prekės su saugoma geografinė nuoroda ir (ar) saugoma kilmės vietos nuoroda, ir (ar) garantuoto tradicinio gaminio nuoroda (toliau – saugomos nuorodos)) pateikiami dokumentai, patvirtinantys, </w:t>
      </w:r>
      <w:r w:rsidRPr="00707680">
        <w:rPr>
          <w:rFonts w:ascii="Calibri" w:hAnsi="Calibri" w:cs="Calibri"/>
          <w:sz w:val="22"/>
          <w:szCs w:val="22"/>
          <w:lang w:val="lt-LT"/>
        </w:rPr>
        <w:t xml:space="preserve">kad siūlomos prekės atitinka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w:t>
      </w:r>
      <w:r w:rsidRPr="00CA2E54">
        <w:rPr>
          <w:rFonts w:asciiTheme="minorHAnsi" w:hAnsiTheme="minorHAnsi" w:cstheme="minorHAnsi"/>
          <w:sz w:val="22"/>
          <w:szCs w:val="22"/>
          <w:lang w:val="lt-LT"/>
        </w:rPr>
        <w:t xml:space="preserve">kilmės vietos nuorodų, saugomų geografinių nuorodų ir garantuotų tradicinių gaminių įregistravimo ir kai kurių žemės ūkio ministro įsakymų pripažinimo netekusiais </w:t>
      </w:r>
      <w:r w:rsidRPr="00CA2E54">
        <w:rPr>
          <w:rFonts w:asciiTheme="minorHAnsi" w:hAnsiTheme="minorHAnsi" w:cstheme="minorHAnsi"/>
          <w:sz w:val="22"/>
          <w:szCs w:val="22"/>
          <w:lang w:val="lt-LT"/>
        </w:rPr>
        <w:lastRenderedPageBreak/>
        <w:t xml:space="preserve">galios“ reikalavimus ir joms suteiktos saugomos nuorodos. Jeigu siūlomą prekę galima rasti Valstybinės maisto ir veterinarijos tarnybos interneto svetainėje </w:t>
      </w:r>
      <w:hyperlink r:id="rId11" w:history="1">
        <w:r w:rsidRPr="00CA2E54">
          <w:rPr>
            <w:rStyle w:val="Hipersaitas"/>
            <w:rFonts w:asciiTheme="minorHAnsi" w:hAnsiTheme="minorHAnsi" w:cstheme="minorHAnsi"/>
            <w:sz w:val="22"/>
            <w:szCs w:val="22"/>
            <w:lang w:val="lt-LT"/>
          </w:rPr>
          <w:t>https://vmvt.lrv.lt/lt/</w:t>
        </w:r>
      </w:hyperlink>
      <w:r w:rsidRPr="00CA2E54">
        <w:rPr>
          <w:rFonts w:asciiTheme="minorHAnsi" w:hAnsiTheme="minorHAnsi" w:cstheme="minorHAnsi"/>
          <w:sz w:val="22"/>
          <w:szCs w:val="22"/>
          <w:lang w:val="lt-LT"/>
        </w:rPr>
        <w:t xml:space="preserve">, </w:t>
      </w:r>
      <w:r w:rsidRPr="00CA2E54">
        <w:rPr>
          <w:rFonts w:asciiTheme="minorHAnsi" w:hAnsiTheme="minorHAnsi" w:cstheme="minorHAnsi"/>
          <w:b/>
          <w:bCs/>
          <w:sz w:val="22"/>
          <w:szCs w:val="22"/>
          <w:lang w:val="lt-LT"/>
        </w:rPr>
        <w:t xml:space="preserve">SKVN ir SGN registre </w:t>
      </w:r>
      <w:hyperlink r:id="rId12" w:history="1">
        <w:r w:rsidRPr="00CA2E54">
          <w:rPr>
            <w:rStyle w:val="Hipersaitas"/>
            <w:rFonts w:asciiTheme="minorHAnsi" w:hAnsiTheme="minorHAnsi" w:cstheme="minorHAnsi"/>
            <w:sz w:val="22"/>
            <w:szCs w:val="22"/>
            <w:lang w:val="lt-LT"/>
          </w:rPr>
          <w:t>https://vmvt.lrv.lt/lt/veiklos-sritys/maisto-sauga/maisto-kokybes-sistemos/geografines-nuorodos-ir-garantuotas-tradicinis-gaminys/skvn-ir-sgn-registras/</w:t>
        </w:r>
      </w:hyperlink>
      <w:r w:rsidRPr="00CA2E54">
        <w:rPr>
          <w:rFonts w:asciiTheme="minorHAnsi" w:hAnsiTheme="minorHAnsi" w:cstheme="minorHAnsi"/>
          <w:sz w:val="22"/>
          <w:szCs w:val="22"/>
          <w:lang w:val="lt-LT"/>
        </w:rPr>
        <w:t>,</w:t>
      </w:r>
      <w:r w:rsidRPr="00CA2E54">
        <w:rPr>
          <w:rFonts w:asciiTheme="minorHAnsi" w:hAnsiTheme="minorHAnsi" w:cstheme="minorHAnsi"/>
          <w:b/>
          <w:sz w:val="22"/>
          <w:szCs w:val="22"/>
          <w:lang w:val="lt-LT"/>
        </w:rPr>
        <w:t xml:space="preserve"> </w:t>
      </w:r>
      <w:r w:rsidRPr="00CA2E54">
        <w:rPr>
          <w:rFonts w:asciiTheme="minorHAnsi" w:hAnsiTheme="minorHAnsi" w:cstheme="minorHAnsi"/>
          <w:sz w:val="22"/>
          <w:szCs w:val="22"/>
          <w:lang w:val="lt-LT"/>
        </w:rPr>
        <w:t>dokumento pateikti nereikalaujama, tokiu atveju turi būti nurodomas siūlomos prekės su saugomomis nuorodomis gamintojas ir produkto pavadinimas.</w:t>
      </w:r>
    </w:p>
    <w:p w14:paraId="5F66C16E" w14:textId="77777777" w:rsidR="00360E36" w:rsidRPr="00707680" w:rsidRDefault="00360E36" w:rsidP="00360E36">
      <w:pPr>
        <w:spacing w:before="120"/>
        <w:jc w:val="both"/>
        <w:rPr>
          <w:rFonts w:asciiTheme="minorHAnsi" w:hAnsiTheme="minorHAnsi" w:cstheme="minorHAnsi"/>
          <w:i/>
          <w:iCs/>
          <w:sz w:val="22"/>
          <w:szCs w:val="22"/>
          <w:lang w:val="lt-LT"/>
        </w:rPr>
      </w:pPr>
      <w:r w:rsidRPr="00707680">
        <w:rPr>
          <w:rFonts w:asciiTheme="minorHAnsi" w:hAnsiTheme="minorHAnsi" w:cstheme="minorHAnsi"/>
          <w:i/>
          <w:iCs/>
          <w:sz w:val="22"/>
          <w:szCs w:val="22"/>
          <w:lang w:val="lt-LT"/>
        </w:rPr>
        <w:t xml:space="preserve">Prekių atitiktį nurodytiems aplinkosauginiams reikalavimams įrodantys duomenys turi būti lietuvių kalba. Jei atitinkami dokumentai negali būti pateikti lietuvių kalba, šie dokumentai turi būti pateikiami originalo kalba su jų vertimu į lietuvių kalbą. Vertimas turi būti patvirtintas tiekėjo vadovo arba jo įgalioto asmens parašu, arba vertėjo parašu ir vertimo biuro antspaudu (jei turi). Pasiūlymai, kuriuose siūlomos prekės neatitiks reikalavimų, bus atmetami. </w:t>
      </w:r>
    </w:p>
    <w:p w14:paraId="04178E27" w14:textId="77777777" w:rsidR="00360E36" w:rsidRPr="00707680" w:rsidRDefault="00360E36" w:rsidP="00360E36">
      <w:pPr>
        <w:spacing w:before="120"/>
        <w:jc w:val="both"/>
        <w:rPr>
          <w:rFonts w:ascii="Calibri" w:hAnsi="Calibri" w:cs="Calibri"/>
          <w:sz w:val="22"/>
          <w:szCs w:val="22"/>
          <w:lang w:val="lt-LT"/>
        </w:rPr>
      </w:pPr>
      <w:r w:rsidRPr="00707680">
        <w:rPr>
          <w:rFonts w:ascii="Calibri" w:hAnsi="Calibri" w:cs="Calibri"/>
          <w:b/>
          <w:bCs/>
          <w:sz w:val="22"/>
          <w:szCs w:val="22"/>
          <w:lang w:val="lt-LT"/>
        </w:rPr>
        <w:t>Gamintoju</w:t>
      </w:r>
      <w:r w:rsidRPr="00707680">
        <w:rPr>
          <w:rFonts w:ascii="Calibri" w:hAnsi="Calibri" w:cs="Calibri"/>
          <w:sz w:val="22"/>
          <w:szCs w:val="22"/>
          <w:lang w:val="lt-LT"/>
        </w:rPr>
        <w:t xml:space="preserve"> šiame pirkime laikomas:</w:t>
      </w:r>
    </w:p>
    <w:p w14:paraId="16B524F2" w14:textId="77777777" w:rsidR="00360E36" w:rsidRPr="00707680" w:rsidRDefault="00360E36" w:rsidP="00360E36">
      <w:pPr>
        <w:jc w:val="both"/>
        <w:rPr>
          <w:rFonts w:ascii="Calibri" w:hAnsi="Calibri" w:cs="Calibri"/>
          <w:sz w:val="22"/>
          <w:szCs w:val="22"/>
          <w:lang w:val="lt-LT"/>
        </w:rPr>
      </w:pPr>
      <w:r w:rsidRPr="00707680">
        <w:rPr>
          <w:rFonts w:ascii="Calibri" w:hAnsi="Calibri" w:cs="Calibri"/>
          <w:iCs/>
          <w:sz w:val="22"/>
          <w:szCs w:val="22"/>
          <w:lang w:val="lt-LT"/>
        </w:rPr>
        <w:t>1) fizinis ar juridinis asmuo, kuris pagaminęs produktą (prekę) viešai apie tai pareiškia, pažymėdamas jį savo pavadinimu, prekės ženklu arba kitu skiriamuoju ženklu, vykdydamas savo veiklą vadovaujasi teisės aktais, ir atitinka maisto verslo operatoriaus apibrėžimą, nurodytą 2002 m. sausio 28 d. Europos Parlamento ir Tarybos reglamente (EB) Nr. 178/2002;</w:t>
      </w:r>
    </w:p>
    <w:p w14:paraId="3E5702EC" w14:textId="77777777" w:rsidR="00360E36" w:rsidRPr="00707680" w:rsidRDefault="00360E36" w:rsidP="00360E36">
      <w:pPr>
        <w:jc w:val="both"/>
        <w:rPr>
          <w:rFonts w:ascii="Calibri" w:hAnsi="Calibri" w:cs="Calibri"/>
          <w:sz w:val="22"/>
          <w:szCs w:val="22"/>
          <w:lang w:val="lt-LT"/>
        </w:rPr>
      </w:pPr>
      <w:r w:rsidRPr="00707680">
        <w:rPr>
          <w:rFonts w:ascii="Calibri" w:hAnsi="Calibri" w:cs="Calibri"/>
          <w:sz w:val="22"/>
          <w:szCs w:val="22"/>
          <w:lang w:val="lt-LT"/>
        </w:rPr>
        <w:t xml:space="preserve">2) maisto verslo operatorius, kurio pavarde </w:t>
      </w:r>
      <w:r w:rsidRPr="00707680">
        <w:rPr>
          <w:rFonts w:ascii="Calibri" w:hAnsi="Calibri" w:cs="Calibri"/>
          <w:iCs/>
          <w:sz w:val="22"/>
          <w:szCs w:val="22"/>
          <w:lang w:val="lt-LT"/>
        </w:rPr>
        <w:t>ar įmonės pavadinimu prekiaujama maisto produktu (preke), t. y. kurį jis pažymėjo savo</w:t>
      </w:r>
      <w:r w:rsidRPr="00707680">
        <w:rPr>
          <w:rFonts w:ascii="Calibri" w:hAnsi="Calibri" w:cs="Calibri"/>
          <w:sz w:val="22"/>
          <w:szCs w:val="22"/>
          <w:lang w:val="lt-LT"/>
        </w:rPr>
        <w:t xml:space="preserve"> </w:t>
      </w:r>
      <w:r w:rsidRPr="00707680">
        <w:rPr>
          <w:rFonts w:ascii="Calibri" w:hAnsi="Calibri" w:cs="Calibri"/>
          <w:iCs/>
          <w:sz w:val="22"/>
          <w:szCs w:val="22"/>
          <w:lang w:val="lt-LT"/>
        </w:rPr>
        <w:t>pavadinimu (vardu), prekės ženklu arba kitu skiriamuoju ženklu</w:t>
      </w:r>
      <w:r w:rsidRPr="00707680">
        <w:rPr>
          <w:rFonts w:ascii="Calibri" w:hAnsi="Calibri" w:cs="Calibri"/>
          <w:sz w:val="22"/>
          <w:szCs w:val="22"/>
          <w:lang w:val="lt-LT"/>
        </w:rPr>
        <w:t xml:space="preserve">, </w:t>
      </w:r>
      <w:r w:rsidRPr="00707680">
        <w:rPr>
          <w:rFonts w:ascii="Calibri" w:hAnsi="Calibri" w:cs="Calibri"/>
          <w:iCs/>
          <w:sz w:val="22"/>
          <w:szCs w:val="22"/>
          <w:lang w:val="lt-LT"/>
        </w:rPr>
        <w:t xml:space="preserve">vykdydamas savo veiklą vadovaujasi teisės aktais ir atitinka maisto verslo operatoriaus apibrėžimą, nurodytą 2002 m. sausio 28 d. Europos Parlamento ir Tarybos reglamente (EB) Nr. 178/2002, </w:t>
      </w:r>
      <w:r w:rsidRPr="00707680">
        <w:rPr>
          <w:rFonts w:ascii="Calibri" w:hAnsi="Calibri" w:cs="Calibri"/>
          <w:sz w:val="22"/>
          <w:szCs w:val="22"/>
          <w:lang w:val="lt-LT"/>
        </w:rPr>
        <w:t>arba, jei tas operatorius nėra įsisteigęs Europos Sąjungoje – importuotojas į Europos Sąjungos rinką.</w:t>
      </w:r>
    </w:p>
    <w:p w14:paraId="124F9918" w14:textId="77777777" w:rsidR="00BD45DF" w:rsidRPr="00D600CD" w:rsidRDefault="00BD45DF" w:rsidP="00231105">
      <w:pPr>
        <w:jc w:val="center"/>
        <w:rPr>
          <w:rFonts w:asciiTheme="minorHAnsi" w:hAnsiTheme="minorHAnsi" w:cstheme="minorHAnsi"/>
          <w:b/>
          <w:caps/>
          <w:sz w:val="22"/>
          <w:szCs w:val="22"/>
          <w:lang w:val="lt-LT"/>
        </w:rPr>
      </w:pPr>
    </w:p>
    <w:tbl>
      <w:tblPr>
        <w:tblStyle w:val="Lentelstinklelis1"/>
        <w:tblW w:w="15021" w:type="dxa"/>
        <w:tblLayout w:type="fixed"/>
        <w:tblLook w:val="04A0" w:firstRow="1" w:lastRow="0" w:firstColumn="1" w:lastColumn="0" w:noHBand="0" w:noVBand="1"/>
      </w:tblPr>
      <w:tblGrid>
        <w:gridCol w:w="570"/>
        <w:gridCol w:w="1991"/>
        <w:gridCol w:w="3104"/>
        <w:gridCol w:w="1276"/>
        <w:gridCol w:w="1016"/>
        <w:gridCol w:w="997"/>
        <w:gridCol w:w="3232"/>
        <w:gridCol w:w="850"/>
        <w:gridCol w:w="1985"/>
      </w:tblGrid>
      <w:tr w:rsidR="005C15A6" w:rsidRPr="00D600CD" w14:paraId="185FAAA9" w14:textId="77777777" w:rsidTr="00E75B86">
        <w:trPr>
          <w:trHeight w:val="20"/>
        </w:trPr>
        <w:tc>
          <w:tcPr>
            <w:tcW w:w="570" w:type="dxa"/>
            <w:vMerge w:val="restart"/>
            <w:vAlign w:val="center"/>
            <w:hideMark/>
          </w:tcPr>
          <w:p w14:paraId="09D27107" w14:textId="77777777" w:rsidR="005C15A6" w:rsidRPr="00D600CD" w:rsidRDefault="005C15A6" w:rsidP="00E775ED">
            <w:pPr>
              <w:spacing w:after="160" w:line="259" w:lineRule="auto"/>
              <w:jc w:val="center"/>
              <w:rPr>
                <w:rFonts w:asciiTheme="minorHAnsi" w:hAnsiTheme="minorHAnsi" w:cstheme="minorHAnsi"/>
                <w:lang w:val="lt-LT" w:eastAsia="lt-LT"/>
              </w:rPr>
            </w:pPr>
            <w:r w:rsidRPr="00D600CD">
              <w:rPr>
                <w:rFonts w:asciiTheme="minorHAnsi" w:hAnsiTheme="minorHAnsi" w:cstheme="minorHAnsi"/>
                <w:b/>
                <w:lang w:val="lt-LT"/>
              </w:rPr>
              <w:t>Eil. Nr.</w:t>
            </w:r>
          </w:p>
        </w:tc>
        <w:tc>
          <w:tcPr>
            <w:tcW w:w="1991" w:type="dxa"/>
            <w:vMerge w:val="restart"/>
            <w:noWrap/>
            <w:vAlign w:val="center"/>
            <w:hideMark/>
          </w:tcPr>
          <w:p w14:paraId="6946BDA8" w14:textId="78A57A3F" w:rsidR="005C15A6" w:rsidRPr="00360E36" w:rsidRDefault="005C15A6" w:rsidP="00E775ED">
            <w:pPr>
              <w:spacing w:after="160" w:line="259" w:lineRule="auto"/>
              <w:jc w:val="center"/>
              <w:rPr>
                <w:rFonts w:asciiTheme="minorHAnsi" w:hAnsiTheme="minorHAnsi" w:cstheme="minorHAnsi"/>
                <w:vertAlign w:val="superscript"/>
                <w:lang w:val="lt-LT" w:eastAsia="lt-LT"/>
              </w:rPr>
            </w:pPr>
            <w:r w:rsidRPr="00D600CD">
              <w:rPr>
                <w:rFonts w:asciiTheme="minorHAnsi" w:hAnsiTheme="minorHAnsi" w:cstheme="minorHAnsi"/>
                <w:b/>
                <w:lang w:val="lt-LT"/>
              </w:rPr>
              <w:t>Maisto produkto pavadinimas ir nomenklatūrinis numeris (kodas)</w:t>
            </w:r>
            <w:r w:rsidR="00360E36">
              <w:rPr>
                <w:rFonts w:asciiTheme="minorHAnsi" w:hAnsiTheme="minorHAnsi" w:cstheme="minorHAnsi"/>
                <w:b/>
                <w:vertAlign w:val="superscript"/>
                <w:lang w:val="lt-LT"/>
              </w:rPr>
              <w:t>1</w:t>
            </w:r>
          </w:p>
        </w:tc>
        <w:tc>
          <w:tcPr>
            <w:tcW w:w="4380" w:type="dxa"/>
            <w:gridSpan w:val="2"/>
            <w:tcBorders>
              <w:right w:val="single" w:sz="4" w:space="0" w:color="auto"/>
            </w:tcBorders>
            <w:vAlign w:val="center"/>
            <w:hideMark/>
          </w:tcPr>
          <w:p w14:paraId="59E6C500" w14:textId="77777777" w:rsidR="005C15A6" w:rsidRPr="00D600CD" w:rsidRDefault="005C15A6" w:rsidP="00E775ED">
            <w:pPr>
              <w:spacing w:after="160" w:line="259" w:lineRule="auto"/>
              <w:jc w:val="center"/>
              <w:rPr>
                <w:rFonts w:asciiTheme="minorHAnsi" w:hAnsiTheme="minorHAnsi" w:cstheme="minorHAnsi"/>
                <w:b/>
                <w:lang w:val="lt-LT" w:eastAsia="lt-LT"/>
              </w:rPr>
            </w:pPr>
            <w:r w:rsidRPr="00D600CD">
              <w:rPr>
                <w:rFonts w:asciiTheme="minorHAnsi" w:hAnsiTheme="minorHAnsi" w:cstheme="minorHAnsi"/>
                <w:b/>
                <w:lang w:val="lt-LT" w:eastAsia="lt-LT"/>
              </w:rPr>
              <w:t>Reikalavimai produktams</w:t>
            </w:r>
          </w:p>
        </w:tc>
        <w:tc>
          <w:tcPr>
            <w:tcW w:w="1016" w:type="dxa"/>
            <w:vMerge w:val="restart"/>
            <w:tcBorders>
              <w:top w:val="single" w:sz="4" w:space="0" w:color="auto"/>
              <w:left w:val="single" w:sz="4" w:space="0" w:color="auto"/>
              <w:right w:val="single" w:sz="4" w:space="0" w:color="auto"/>
            </w:tcBorders>
            <w:vAlign w:val="center"/>
          </w:tcPr>
          <w:p w14:paraId="47BDEB21" w14:textId="4A2F9588" w:rsidR="005C15A6" w:rsidRPr="00D600CD" w:rsidRDefault="00F2440B" w:rsidP="00E75B86">
            <w:pPr>
              <w:spacing w:after="160" w:line="259" w:lineRule="auto"/>
              <w:jc w:val="center"/>
              <w:rPr>
                <w:rFonts w:asciiTheme="minorHAnsi" w:hAnsiTheme="minorHAnsi" w:cstheme="minorHAnsi"/>
                <w:b/>
                <w:lang w:val="lt-LT" w:eastAsia="lt-LT"/>
              </w:rPr>
            </w:pPr>
            <w:r>
              <w:rPr>
                <w:rFonts w:asciiTheme="minorHAnsi" w:hAnsiTheme="minorHAnsi" w:cstheme="minorHAnsi"/>
                <w:b/>
                <w:lang w:val="lt-LT"/>
              </w:rPr>
              <w:t>M</w:t>
            </w:r>
            <w:r w:rsidR="005C15A6" w:rsidRPr="00D600CD">
              <w:rPr>
                <w:rFonts w:asciiTheme="minorHAnsi" w:hAnsiTheme="minorHAnsi" w:cstheme="minorHAnsi"/>
                <w:b/>
                <w:lang w:val="lt-LT"/>
              </w:rPr>
              <w:t>ato vnt.</w:t>
            </w:r>
          </w:p>
        </w:tc>
        <w:tc>
          <w:tcPr>
            <w:tcW w:w="997" w:type="dxa"/>
            <w:vMerge w:val="restart"/>
            <w:tcBorders>
              <w:left w:val="single" w:sz="4" w:space="0" w:color="auto"/>
            </w:tcBorders>
            <w:vAlign w:val="center"/>
          </w:tcPr>
          <w:p w14:paraId="5BF23C22" w14:textId="2E9F99EB" w:rsidR="005C15A6" w:rsidRPr="00D600CD" w:rsidRDefault="005C15A6" w:rsidP="00E775ED">
            <w:pPr>
              <w:spacing w:after="160" w:line="259" w:lineRule="auto"/>
              <w:jc w:val="center"/>
              <w:rPr>
                <w:rFonts w:asciiTheme="minorHAnsi" w:hAnsiTheme="minorHAnsi" w:cstheme="minorHAnsi"/>
                <w:b/>
                <w:lang w:val="lt-LT" w:eastAsia="lt-LT"/>
              </w:rPr>
            </w:pPr>
            <w:r w:rsidRPr="00D600CD">
              <w:rPr>
                <w:rFonts w:asciiTheme="minorHAnsi" w:hAnsiTheme="minorHAnsi" w:cstheme="minorHAnsi"/>
                <w:b/>
                <w:lang w:val="lt-LT" w:eastAsia="lt-LT"/>
              </w:rPr>
              <w:t>Preliminarus</w:t>
            </w:r>
            <w:r w:rsidR="00E75B86" w:rsidRPr="00D600CD">
              <w:rPr>
                <w:rFonts w:asciiTheme="minorHAnsi" w:hAnsiTheme="minorHAnsi" w:cstheme="minorHAnsi"/>
                <w:b/>
                <w:lang w:val="lt-LT" w:eastAsia="lt-LT"/>
              </w:rPr>
              <w:t xml:space="preserve"> </w:t>
            </w:r>
            <w:r w:rsidRPr="00D600CD">
              <w:rPr>
                <w:rFonts w:asciiTheme="minorHAnsi" w:hAnsiTheme="minorHAnsi" w:cstheme="minorHAnsi"/>
                <w:b/>
                <w:lang w:val="lt-LT" w:eastAsia="lt-LT"/>
              </w:rPr>
              <w:t>kiekis</w:t>
            </w:r>
          </w:p>
          <w:p w14:paraId="76F9DACF" w14:textId="77777777" w:rsidR="005C15A6" w:rsidRPr="00D600CD" w:rsidRDefault="005C15A6" w:rsidP="00E775ED">
            <w:pPr>
              <w:spacing w:after="160" w:line="259" w:lineRule="auto"/>
              <w:jc w:val="center"/>
              <w:rPr>
                <w:rFonts w:asciiTheme="minorHAnsi" w:hAnsiTheme="minorHAnsi" w:cstheme="minorHAnsi"/>
                <w:b/>
                <w:lang w:val="lt-LT" w:eastAsia="lt-LT"/>
              </w:rPr>
            </w:pPr>
            <w:r w:rsidRPr="00D600CD">
              <w:rPr>
                <w:rFonts w:asciiTheme="minorHAnsi" w:hAnsiTheme="minorHAnsi" w:cstheme="minorHAnsi"/>
                <w:b/>
                <w:lang w:val="lt-LT" w:eastAsia="lt-LT"/>
              </w:rPr>
              <w:t>per 12 mėn.</w:t>
            </w:r>
          </w:p>
        </w:tc>
        <w:tc>
          <w:tcPr>
            <w:tcW w:w="3232" w:type="dxa"/>
            <w:vMerge w:val="restart"/>
            <w:vAlign w:val="center"/>
          </w:tcPr>
          <w:p w14:paraId="6A4C3E11" w14:textId="6E68A700" w:rsidR="005C15A6" w:rsidRPr="00D600CD" w:rsidRDefault="00360E36" w:rsidP="00E775ED">
            <w:pPr>
              <w:spacing w:after="160" w:line="259" w:lineRule="auto"/>
              <w:jc w:val="center"/>
              <w:rPr>
                <w:rFonts w:asciiTheme="minorHAnsi" w:hAnsiTheme="minorHAnsi" w:cstheme="minorHAnsi"/>
                <w:lang w:val="lt-LT" w:eastAsia="lt-LT"/>
              </w:rPr>
            </w:pPr>
            <w:r w:rsidRPr="00707680">
              <w:rPr>
                <w:rFonts w:asciiTheme="minorHAnsi" w:eastAsia="Calibri" w:hAnsiTheme="minorHAnsi" w:cstheme="minorHAnsi"/>
                <w:b/>
                <w:bCs/>
                <w:color w:val="000000"/>
                <w:lang w:val="lt-LT" w:eastAsia="lt-LT"/>
              </w:rPr>
              <w:t xml:space="preserve">Siūlomų </w:t>
            </w:r>
            <w:r w:rsidRPr="00707680">
              <w:rPr>
                <w:rFonts w:ascii="Calibri" w:eastAsia="Calibri" w:hAnsi="Calibri" w:cs="Calibri"/>
                <w:b/>
                <w:bCs/>
                <w:color w:val="000000"/>
                <w:lang w:val="lt-LT" w:eastAsia="lt-LT"/>
              </w:rPr>
              <w:t xml:space="preserve">prekių gamintojas, </w:t>
            </w:r>
            <w:r>
              <w:rPr>
                <w:rFonts w:ascii="Calibri" w:eastAsia="Calibri" w:hAnsi="Calibri" w:cs="Calibri"/>
                <w:b/>
                <w:bCs/>
                <w:color w:val="000000"/>
                <w:lang w:val="lt-LT" w:eastAsia="lt-LT"/>
              </w:rPr>
              <w:t>obuolių</w:t>
            </w:r>
            <w:r w:rsidRPr="00707680">
              <w:rPr>
                <w:rFonts w:ascii="Calibri" w:eastAsia="Calibri" w:hAnsi="Calibri" w:cs="Calibri"/>
                <w:b/>
                <w:bCs/>
                <w:color w:val="000000"/>
                <w:lang w:val="lt-LT" w:eastAsia="lt-LT"/>
              </w:rPr>
              <w:t xml:space="preserve"> klasė, atitikties techninėje specifikacijoje nurodytiems reikalavimams patvirtinimas,</w:t>
            </w:r>
            <w:r w:rsidRPr="00707680">
              <w:rPr>
                <w:rFonts w:ascii="Calibri" w:hAnsi="Calibri" w:cs="Calibri"/>
                <w:b/>
                <w:color w:val="000000"/>
                <w:lang w:val="lt-LT" w:eastAsia="lt-LT"/>
              </w:rPr>
              <w:t xml:space="preserve"> tipas, dokumentų, kurie teikiami įrodant</w:t>
            </w:r>
            <w:r w:rsidRPr="00707680">
              <w:rPr>
                <w:rFonts w:asciiTheme="minorHAnsi" w:hAnsiTheme="minorHAnsi" w:cstheme="minorHAnsi"/>
                <w:b/>
                <w:color w:val="000000"/>
                <w:lang w:val="lt-LT" w:eastAsia="lt-LT"/>
              </w:rPr>
              <w:t xml:space="preserve"> siūlomų prekių atitiktį aplinkosauginiams reikalavimams, failų pavadinimai</w:t>
            </w:r>
          </w:p>
        </w:tc>
        <w:tc>
          <w:tcPr>
            <w:tcW w:w="850" w:type="dxa"/>
            <w:vMerge w:val="restart"/>
            <w:vAlign w:val="center"/>
          </w:tcPr>
          <w:p w14:paraId="09F61095" w14:textId="77777777" w:rsidR="005C15A6" w:rsidRPr="00D600CD" w:rsidRDefault="005C15A6" w:rsidP="00E775ED">
            <w:pPr>
              <w:spacing w:after="160" w:line="259" w:lineRule="auto"/>
              <w:jc w:val="center"/>
              <w:rPr>
                <w:rFonts w:asciiTheme="minorHAnsi" w:hAnsiTheme="minorHAnsi" w:cstheme="minorHAnsi"/>
                <w:b/>
                <w:lang w:val="lt-LT" w:eastAsia="lt-LT"/>
              </w:rPr>
            </w:pPr>
            <w:r w:rsidRPr="00D600CD">
              <w:rPr>
                <w:rFonts w:asciiTheme="minorHAnsi" w:eastAsia="Calibri" w:hAnsiTheme="minorHAnsi" w:cstheme="minorHAnsi"/>
                <w:b/>
                <w:lang w:val="lt-LT"/>
              </w:rPr>
              <w:t>PVM tarifas, %</w:t>
            </w:r>
          </w:p>
        </w:tc>
        <w:tc>
          <w:tcPr>
            <w:tcW w:w="1985" w:type="dxa"/>
            <w:vMerge w:val="restart"/>
            <w:vAlign w:val="center"/>
          </w:tcPr>
          <w:p w14:paraId="3FE6E804" w14:textId="77777777" w:rsidR="005C15A6" w:rsidRPr="00D600CD" w:rsidRDefault="005C15A6" w:rsidP="00E775ED">
            <w:pPr>
              <w:spacing w:after="160" w:line="259" w:lineRule="auto"/>
              <w:jc w:val="center"/>
              <w:rPr>
                <w:rFonts w:asciiTheme="minorHAnsi" w:hAnsiTheme="minorHAnsi" w:cstheme="minorHAnsi"/>
                <w:b/>
                <w:lang w:val="lt-LT" w:eastAsia="lt-LT"/>
              </w:rPr>
            </w:pPr>
            <w:r w:rsidRPr="00D600CD">
              <w:rPr>
                <w:rFonts w:asciiTheme="minorHAnsi" w:eastAsia="Calibri" w:hAnsiTheme="minorHAnsi" w:cstheme="minorHAnsi"/>
                <w:b/>
                <w:lang w:val="lt-LT"/>
              </w:rPr>
              <w:t>Vieneto įkainis, Eur (be PVM)</w:t>
            </w:r>
          </w:p>
        </w:tc>
      </w:tr>
      <w:tr w:rsidR="005C15A6" w:rsidRPr="00D600CD" w14:paraId="0DB2FE1C" w14:textId="77777777" w:rsidTr="00E75B86">
        <w:trPr>
          <w:trHeight w:val="20"/>
        </w:trPr>
        <w:tc>
          <w:tcPr>
            <w:tcW w:w="570" w:type="dxa"/>
            <w:vMerge/>
            <w:vAlign w:val="center"/>
          </w:tcPr>
          <w:p w14:paraId="2922DAA1" w14:textId="77777777" w:rsidR="005C15A6" w:rsidRPr="00D600CD" w:rsidRDefault="005C15A6" w:rsidP="00E775ED">
            <w:pPr>
              <w:snapToGrid w:val="0"/>
              <w:spacing w:after="160" w:line="259" w:lineRule="auto"/>
              <w:jc w:val="center"/>
              <w:rPr>
                <w:rFonts w:asciiTheme="minorHAnsi" w:hAnsiTheme="minorHAnsi" w:cstheme="minorHAnsi"/>
                <w:b/>
                <w:lang w:val="lt-LT"/>
              </w:rPr>
            </w:pPr>
          </w:p>
        </w:tc>
        <w:tc>
          <w:tcPr>
            <w:tcW w:w="1991" w:type="dxa"/>
            <w:vMerge/>
            <w:noWrap/>
            <w:vAlign w:val="center"/>
          </w:tcPr>
          <w:p w14:paraId="392A2609" w14:textId="77777777" w:rsidR="005C15A6" w:rsidRPr="00D600CD" w:rsidRDefault="005C15A6" w:rsidP="00E775ED">
            <w:pPr>
              <w:spacing w:after="160" w:line="259" w:lineRule="auto"/>
              <w:jc w:val="center"/>
              <w:rPr>
                <w:rFonts w:asciiTheme="minorHAnsi" w:hAnsiTheme="minorHAnsi" w:cstheme="minorHAnsi"/>
                <w:b/>
                <w:lang w:val="lt-LT"/>
              </w:rPr>
            </w:pPr>
          </w:p>
        </w:tc>
        <w:tc>
          <w:tcPr>
            <w:tcW w:w="3104" w:type="dxa"/>
            <w:vAlign w:val="center"/>
          </w:tcPr>
          <w:p w14:paraId="2101EF0E" w14:textId="77777777" w:rsidR="005C15A6" w:rsidRPr="00D600CD" w:rsidRDefault="005C15A6" w:rsidP="00E775ED">
            <w:pPr>
              <w:spacing w:after="160" w:line="259" w:lineRule="auto"/>
              <w:jc w:val="center"/>
              <w:rPr>
                <w:rFonts w:asciiTheme="minorHAnsi" w:hAnsiTheme="minorHAnsi" w:cstheme="minorHAnsi"/>
                <w:b/>
                <w:lang w:val="lt-LT"/>
              </w:rPr>
            </w:pPr>
            <w:r w:rsidRPr="00D600CD">
              <w:rPr>
                <w:rFonts w:asciiTheme="minorHAnsi" w:hAnsiTheme="minorHAnsi" w:cstheme="minorHAnsi"/>
                <w:b/>
                <w:lang w:val="lt-LT"/>
              </w:rPr>
              <w:t>Reikalavimų aprašymas</w:t>
            </w:r>
          </w:p>
        </w:tc>
        <w:tc>
          <w:tcPr>
            <w:tcW w:w="1276" w:type="dxa"/>
            <w:tcBorders>
              <w:top w:val="single" w:sz="4" w:space="0" w:color="auto"/>
              <w:bottom w:val="single" w:sz="4" w:space="0" w:color="auto"/>
              <w:right w:val="single" w:sz="4" w:space="0" w:color="auto"/>
            </w:tcBorders>
            <w:vAlign w:val="center"/>
          </w:tcPr>
          <w:p w14:paraId="623CA002" w14:textId="77777777" w:rsidR="005C15A6" w:rsidRPr="00D600CD" w:rsidRDefault="005C15A6" w:rsidP="00E775ED">
            <w:pPr>
              <w:spacing w:after="160" w:line="259" w:lineRule="auto"/>
              <w:ind w:right="-71"/>
              <w:jc w:val="center"/>
              <w:rPr>
                <w:rFonts w:asciiTheme="minorHAnsi" w:hAnsiTheme="minorHAnsi" w:cstheme="minorHAnsi"/>
                <w:b/>
                <w:lang w:val="lt-LT" w:eastAsia="lt-LT"/>
              </w:rPr>
            </w:pPr>
            <w:r w:rsidRPr="00D600CD">
              <w:rPr>
                <w:rFonts w:asciiTheme="minorHAnsi" w:hAnsiTheme="minorHAnsi" w:cstheme="minorHAnsi"/>
                <w:b/>
                <w:lang w:val="lt-LT" w:eastAsia="lt-LT"/>
              </w:rPr>
              <w:t>Išfasavimas</w:t>
            </w:r>
          </w:p>
        </w:tc>
        <w:tc>
          <w:tcPr>
            <w:tcW w:w="1016" w:type="dxa"/>
            <w:vMerge/>
            <w:tcBorders>
              <w:left w:val="single" w:sz="4" w:space="0" w:color="auto"/>
              <w:bottom w:val="single" w:sz="4" w:space="0" w:color="auto"/>
              <w:right w:val="single" w:sz="4" w:space="0" w:color="auto"/>
            </w:tcBorders>
          </w:tcPr>
          <w:p w14:paraId="4AD36835" w14:textId="77777777" w:rsidR="005C15A6" w:rsidRPr="00D600CD" w:rsidRDefault="005C15A6" w:rsidP="00E775ED">
            <w:pPr>
              <w:spacing w:after="160" w:line="259" w:lineRule="auto"/>
              <w:ind w:right="-71"/>
              <w:jc w:val="center"/>
              <w:rPr>
                <w:rFonts w:asciiTheme="minorHAnsi" w:hAnsiTheme="minorHAnsi" w:cstheme="minorHAnsi"/>
                <w:b/>
                <w:lang w:val="lt-LT" w:eastAsia="lt-LT"/>
              </w:rPr>
            </w:pPr>
          </w:p>
        </w:tc>
        <w:tc>
          <w:tcPr>
            <w:tcW w:w="997" w:type="dxa"/>
            <w:vMerge/>
            <w:tcBorders>
              <w:left w:val="single" w:sz="4" w:space="0" w:color="auto"/>
            </w:tcBorders>
          </w:tcPr>
          <w:p w14:paraId="2B51A048" w14:textId="77777777" w:rsidR="005C15A6" w:rsidRPr="00D600CD" w:rsidRDefault="005C15A6" w:rsidP="00E775ED">
            <w:pPr>
              <w:spacing w:after="160" w:line="259" w:lineRule="auto"/>
              <w:ind w:right="-71"/>
              <w:jc w:val="center"/>
              <w:rPr>
                <w:rFonts w:asciiTheme="minorHAnsi" w:hAnsiTheme="minorHAnsi" w:cstheme="minorHAnsi"/>
                <w:b/>
                <w:lang w:val="lt-LT" w:eastAsia="lt-LT"/>
              </w:rPr>
            </w:pPr>
          </w:p>
        </w:tc>
        <w:tc>
          <w:tcPr>
            <w:tcW w:w="3232" w:type="dxa"/>
            <w:vMerge/>
          </w:tcPr>
          <w:p w14:paraId="757EBAA0" w14:textId="77777777" w:rsidR="005C15A6" w:rsidRPr="00D600CD" w:rsidRDefault="005C15A6" w:rsidP="00E775ED">
            <w:pPr>
              <w:spacing w:after="160" w:line="259" w:lineRule="auto"/>
              <w:ind w:right="-71"/>
              <w:jc w:val="center"/>
              <w:rPr>
                <w:rFonts w:asciiTheme="minorHAnsi" w:hAnsiTheme="minorHAnsi" w:cstheme="minorHAnsi"/>
                <w:b/>
                <w:lang w:val="lt-LT" w:eastAsia="lt-LT"/>
              </w:rPr>
            </w:pPr>
          </w:p>
        </w:tc>
        <w:tc>
          <w:tcPr>
            <w:tcW w:w="850" w:type="dxa"/>
            <w:vMerge/>
          </w:tcPr>
          <w:p w14:paraId="19CA8F7A" w14:textId="77777777" w:rsidR="005C15A6" w:rsidRPr="00D600CD" w:rsidRDefault="005C15A6" w:rsidP="00E775ED">
            <w:pPr>
              <w:spacing w:after="160" w:line="259" w:lineRule="auto"/>
              <w:ind w:right="-71"/>
              <w:jc w:val="center"/>
              <w:rPr>
                <w:rFonts w:asciiTheme="minorHAnsi" w:hAnsiTheme="minorHAnsi" w:cstheme="minorHAnsi"/>
                <w:b/>
                <w:lang w:val="lt-LT" w:eastAsia="lt-LT"/>
              </w:rPr>
            </w:pPr>
          </w:p>
        </w:tc>
        <w:tc>
          <w:tcPr>
            <w:tcW w:w="1985" w:type="dxa"/>
            <w:vMerge/>
          </w:tcPr>
          <w:p w14:paraId="0AEEFED6" w14:textId="77777777" w:rsidR="005C15A6" w:rsidRPr="00D600CD" w:rsidRDefault="005C15A6" w:rsidP="00E775ED">
            <w:pPr>
              <w:spacing w:after="160" w:line="259" w:lineRule="auto"/>
              <w:ind w:right="-71"/>
              <w:jc w:val="center"/>
              <w:rPr>
                <w:rFonts w:asciiTheme="minorHAnsi" w:hAnsiTheme="minorHAnsi" w:cstheme="minorHAnsi"/>
                <w:b/>
                <w:lang w:val="lt-LT" w:eastAsia="lt-LT"/>
              </w:rPr>
            </w:pPr>
          </w:p>
        </w:tc>
      </w:tr>
      <w:tr w:rsidR="005C15A6" w:rsidRPr="00D600CD" w14:paraId="53DF34BB" w14:textId="77777777" w:rsidTr="00E75B86">
        <w:trPr>
          <w:trHeight w:val="20"/>
        </w:trPr>
        <w:tc>
          <w:tcPr>
            <w:tcW w:w="570" w:type="dxa"/>
            <w:vAlign w:val="center"/>
          </w:tcPr>
          <w:p w14:paraId="26CB2BA6" w14:textId="77777777" w:rsidR="005C15A6" w:rsidRPr="00D600CD" w:rsidRDefault="005C15A6" w:rsidP="00E775ED">
            <w:pPr>
              <w:snapToGrid w:val="0"/>
              <w:spacing w:after="160" w:line="259" w:lineRule="auto"/>
              <w:jc w:val="center"/>
              <w:rPr>
                <w:rFonts w:asciiTheme="minorHAnsi" w:hAnsiTheme="minorHAnsi" w:cstheme="minorHAnsi"/>
                <w:i/>
                <w:lang w:val="lt-LT"/>
              </w:rPr>
            </w:pPr>
            <w:r w:rsidRPr="00D600CD">
              <w:rPr>
                <w:rFonts w:asciiTheme="minorHAnsi" w:hAnsiTheme="minorHAnsi" w:cstheme="minorHAnsi"/>
                <w:i/>
                <w:lang w:val="lt-LT"/>
              </w:rPr>
              <w:t>1</w:t>
            </w:r>
          </w:p>
        </w:tc>
        <w:tc>
          <w:tcPr>
            <w:tcW w:w="1991" w:type="dxa"/>
            <w:noWrap/>
            <w:vAlign w:val="center"/>
          </w:tcPr>
          <w:p w14:paraId="5B5650FA" w14:textId="77777777" w:rsidR="005C15A6" w:rsidRPr="00D600CD" w:rsidRDefault="005C15A6" w:rsidP="00E775ED">
            <w:pPr>
              <w:spacing w:after="160" w:line="259" w:lineRule="auto"/>
              <w:jc w:val="center"/>
              <w:rPr>
                <w:rFonts w:asciiTheme="minorHAnsi" w:hAnsiTheme="minorHAnsi" w:cstheme="minorHAnsi"/>
                <w:i/>
                <w:lang w:val="lt-LT"/>
              </w:rPr>
            </w:pPr>
            <w:r w:rsidRPr="00D600CD">
              <w:rPr>
                <w:rFonts w:asciiTheme="minorHAnsi" w:hAnsiTheme="minorHAnsi" w:cstheme="minorHAnsi"/>
                <w:i/>
                <w:lang w:val="lt-LT"/>
              </w:rPr>
              <w:t>2</w:t>
            </w:r>
          </w:p>
        </w:tc>
        <w:tc>
          <w:tcPr>
            <w:tcW w:w="3104" w:type="dxa"/>
            <w:vAlign w:val="center"/>
          </w:tcPr>
          <w:p w14:paraId="196D6036" w14:textId="77777777" w:rsidR="005C15A6" w:rsidRPr="00D600CD" w:rsidRDefault="005C15A6" w:rsidP="00E775ED">
            <w:pPr>
              <w:spacing w:after="160" w:line="259" w:lineRule="auto"/>
              <w:jc w:val="center"/>
              <w:rPr>
                <w:rFonts w:asciiTheme="minorHAnsi" w:hAnsiTheme="minorHAnsi" w:cstheme="minorHAnsi"/>
                <w:i/>
                <w:lang w:val="lt-LT"/>
              </w:rPr>
            </w:pPr>
            <w:r w:rsidRPr="00D600CD">
              <w:rPr>
                <w:rFonts w:asciiTheme="minorHAnsi" w:hAnsiTheme="minorHAnsi" w:cstheme="minorHAnsi"/>
                <w:i/>
                <w:lang w:val="lt-LT"/>
              </w:rPr>
              <w:t>3</w:t>
            </w:r>
          </w:p>
        </w:tc>
        <w:tc>
          <w:tcPr>
            <w:tcW w:w="1276" w:type="dxa"/>
            <w:tcBorders>
              <w:top w:val="single" w:sz="4" w:space="0" w:color="auto"/>
              <w:bottom w:val="single" w:sz="4" w:space="0" w:color="auto"/>
            </w:tcBorders>
            <w:vAlign w:val="center"/>
          </w:tcPr>
          <w:p w14:paraId="1410C5D8" w14:textId="77777777" w:rsidR="005C15A6" w:rsidRPr="00D600CD" w:rsidRDefault="005C15A6" w:rsidP="00E775ED">
            <w:pPr>
              <w:spacing w:after="160"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4</w:t>
            </w:r>
          </w:p>
        </w:tc>
        <w:tc>
          <w:tcPr>
            <w:tcW w:w="1016" w:type="dxa"/>
            <w:tcBorders>
              <w:top w:val="single" w:sz="4" w:space="0" w:color="auto"/>
              <w:bottom w:val="single" w:sz="4" w:space="0" w:color="auto"/>
            </w:tcBorders>
          </w:tcPr>
          <w:p w14:paraId="6282BB38" w14:textId="77777777" w:rsidR="005C15A6" w:rsidRPr="00D600CD" w:rsidRDefault="005C15A6" w:rsidP="00E775ED">
            <w:pPr>
              <w:spacing w:after="160"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5</w:t>
            </w:r>
          </w:p>
        </w:tc>
        <w:tc>
          <w:tcPr>
            <w:tcW w:w="997" w:type="dxa"/>
          </w:tcPr>
          <w:p w14:paraId="4C5545AF" w14:textId="77777777" w:rsidR="005C15A6" w:rsidRPr="00D600CD" w:rsidRDefault="005C15A6" w:rsidP="00E775ED">
            <w:pPr>
              <w:spacing w:after="160"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6</w:t>
            </w:r>
          </w:p>
        </w:tc>
        <w:tc>
          <w:tcPr>
            <w:tcW w:w="3232" w:type="dxa"/>
          </w:tcPr>
          <w:p w14:paraId="7E5F2B74" w14:textId="77777777" w:rsidR="005C15A6" w:rsidRPr="00D600CD" w:rsidRDefault="005C15A6" w:rsidP="00E775ED">
            <w:pPr>
              <w:spacing w:after="160"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7</w:t>
            </w:r>
          </w:p>
        </w:tc>
        <w:tc>
          <w:tcPr>
            <w:tcW w:w="850" w:type="dxa"/>
          </w:tcPr>
          <w:p w14:paraId="2412FC06" w14:textId="77777777" w:rsidR="005C15A6" w:rsidRPr="00D600CD" w:rsidRDefault="005C15A6" w:rsidP="00E775ED">
            <w:pPr>
              <w:spacing w:after="160"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8</w:t>
            </w:r>
          </w:p>
        </w:tc>
        <w:tc>
          <w:tcPr>
            <w:tcW w:w="1985" w:type="dxa"/>
          </w:tcPr>
          <w:p w14:paraId="075B47D4" w14:textId="77777777" w:rsidR="005C15A6" w:rsidRPr="00D600CD" w:rsidRDefault="005C15A6" w:rsidP="00E775ED">
            <w:pPr>
              <w:spacing w:after="160"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9</w:t>
            </w:r>
          </w:p>
        </w:tc>
      </w:tr>
    </w:tbl>
    <w:p w14:paraId="34F1A804" w14:textId="77777777" w:rsidR="00231105" w:rsidRPr="00D600CD" w:rsidRDefault="00231105" w:rsidP="0000643F">
      <w:pPr>
        <w:jc w:val="both"/>
        <w:rPr>
          <w:rFonts w:asciiTheme="minorHAnsi" w:hAnsiTheme="minorHAnsi" w:cstheme="minorHAnsi"/>
          <w:b/>
          <w:i/>
          <w:sz w:val="24"/>
          <w:szCs w:val="24"/>
          <w:lang w:val="lt-LT"/>
        </w:rPr>
      </w:pPr>
    </w:p>
    <w:tbl>
      <w:tblPr>
        <w:tblStyle w:val="Lentelstinklelis11"/>
        <w:tblW w:w="15021" w:type="dxa"/>
        <w:tblLayout w:type="fixed"/>
        <w:tblLook w:val="04A0" w:firstRow="1" w:lastRow="0" w:firstColumn="1" w:lastColumn="0" w:noHBand="0" w:noVBand="1"/>
      </w:tblPr>
      <w:tblGrid>
        <w:gridCol w:w="15021"/>
      </w:tblGrid>
      <w:tr w:rsidR="004920C2" w:rsidRPr="00E70229" w14:paraId="526C99CC" w14:textId="77777777" w:rsidTr="001F1D3B">
        <w:trPr>
          <w:trHeight w:val="20"/>
        </w:trPr>
        <w:tc>
          <w:tcPr>
            <w:tcW w:w="15021" w:type="dxa"/>
            <w:vAlign w:val="center"/>
          </w:tcPr>
          <w:p w14:paraId="19B2FE31" w14:textId="77777777" w:rsidR="004920C2" w:rsidRPr="004920C2" w:rsidRDefault="004920C2" w:rsidP="001F1D3B">
            <w:pPr>
              <w:ind w:right="-71"/>
              <w:jc w:val="both"/>
              <w:rPr>
                <w:rFonts w:asciiTheme="minorHAnsi" w:hAnsiTheme="minorHAnsi" w:cstheme="minorHAnsi"/>
                <w:b/>
                <w:lang w:val="lt-LT" w:eastAsia="lt-LT"/>
              </w:rPr>
            </w:pPr>
            <w:r w:rsidRPr="004920C2">
              <w:rPr>
                <w:rFonts w:asciiTheme="minorHAnsi" w:hAnsiTheme="minorHAnsi" w:cstheme="minorHAnsi"/>
                <w:b/>
                <w:lang w:val="lt-LT" w:eastAsia="lt-LT"/>
              </w:rPr>
              <w:t>Bendrieji reikalavimai:</w:t>
            </w:r>
          </w:p>
          <w:p w14:paraId="02CE6955" w14:textId="77777777" w:rsidR="004920C2" w:rsidRPr="004920C2"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4920C2">
              <w:rPr>
                <w:rFonts w:asciiTheme="minorHAnsi" w:hAnsiTheme="minorHAnsi" w:cstheme="minorHAnsi"/>
                <w:lang w:val="lt-LT" w:eastAsia="lt-LT"/>
              </w:rPr>
              <w:lastRenderedPageBreak/>
              <w:t xml:space="preserve">Visos prekės privalo atitikti Vaikų maitinimo organizavimo tvarkos apraše, patvirtintame Lietuvos Respublikos sveikatos apsaugos ministro 2011 m. lapkričio 11 d. įsakymu Nr. V-964 (aktuali redakcija) (toliau – </w:t>
            </w:r>
            <w:r w:rsidRPr="004920C2">
              <w:rPr>
                <w:rFonts w:asciiTheme="minorHAnsi" w:hAnsiTheme="minorHAnsi" w:cstheme="minorHAnsi"/>
                <w:b/>
                <w:lang w:val="lt-LT" w:eastAsia="lt-LT"/>
              </w:rPr>
              <w:t>Vaikų maitinimo aprašas</w:t>
            </w:r>
            <w:r w:rsidRPr="004920C2">
              <w:rPr>
                <w:rFonts w:asciiTheme="minorHAnsi" w:hAnsiTheme="minorHAnsi" w:cstheme="minorHAnsi"/>
                <w:lang w:val="lt-LT" w:eastAsia="lt-LT"/>
              </w:rPr>
              <w:t>) nustatytus reikalavimus;</w:t>
            </w:r>
          </w:p>
          <w:p w14:paraId="43ABA69B" w14:textId="77777777" w:rsidR="004920C2" w:rsidRPr="004920C2"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4920C2">
              <w:rPr>
                <w:rFonts w:asciiTheme="minorHAnsi" w:hAnsiTheme="minorHAnsi" w:cstheme="minorHAnsi"/>
                <w:lang w:val="lt-LT"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2B236FF5" w14:textId="77777777" w:rsidR="004920C2" w:rsidRPr="004920C2"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4920C2">
              <w:rPr>
                <w:rFonts w:asciiTheme="minorHAnsi" w:hAnsiTheme="minorHAnsi" w:cstheme="minorHAnsi"/>
                <w:lang w:val="lt-LT"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098AD4A3" w14:textId="77777777" w:rsidR="004920C2" w:rsidRPr="004920C2"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4920C2">
              <w:rPr>
                <w:rFonts w:asciiTheme="minorHAnsi" w:hAnsiTheme="minorHAnsi" w:cstheme="minorHAnsi"/>
                <w:lang w:val="lt-LT" w:eastAsia="lt-LT"/>
              </w:rPr>
              <w:t xml:space="preserve">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 (toliau – </w:t>
            </w:r>
            <w:r w:rsidRPr="004920C2">
              <w:rPr>
                <w:rFonts w:asciiTheme="minorHAnsi" w:hAnsiTheme="minorHAnsi" w:cstheme="minorHAnsi"/>
                <w:bCs/>
                <w:lang w:val="lt-LT" w:eastAsia="lt-LT"/>
              </w:rPr>
              <w:t>ES reglamentas Nr. 1169/2011)</w:t>
            </w:r>
            <w:r w:rsidRPr="004920C2">
              <w:rPr>
                <w:rFonts w:asciiTheme="minorHAnsi" w:hAnsiTheme="minorHAnsi" w:cstheme="minorHAnsi"/>
                <w:lang w:val="lt-LT" w:eastAsia="lt-LT"/>
              </w:rPr>
              <w:t>;</w:t>
            </w:r>
          </w:p>
          <w:p w14:paraId="2E0C2165" w14:textId="77777777" w:rsidR="004920C2" w:rsidRPr="004920C2"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4920C2">
              <w:rPr>
                <w:rFonts w:asciiTheme="minorHAnsi" w:hAnsiTheme="minorHAnsi" w:cstheme="minorHAnsi"/>
                <w:lang w:val="lt-LT"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2269F1AA" w14:textId="77777777" w:rsidR="004920C2" w:rsidRPr="004920C2"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4920C2">
              <w:rPr>
                <w:rFonts w:asciiTheme="minorHAnsi" w:hAnsiTheme="minorHAnsi" w:cstheme="minorHAnsi"/>
                <w:lang w:val="lt-LT" w:eastAsia="lt-LT"/>
              </w:rPr>
              <w:t>Tiekėjas turi užtikrinti bakteriologinius kriterijus, nurodytus 2007 m. gruodžio 5 d. Komisijos reglamente (EB) Nr. 1441/2007 „Iš dalies keičiantis Reglamentą (EB) Nr. 2073/2005 „Dėl maisto produktų mikrobiologinių kriterijų“;</w:t>
            </w:r>
          </w:p>
          <w:p w14:paraId="5568D5A8" w14:textId="77777777" w:rsidR="004920C2" w:rsidRPr="004920C2"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4920C2">
              <w:rPr>
                <w:rFonts w:asciiTheme="minorHAnsi" w:hAnsiTheme="minorHAnsi" w:cstheme="minorHAnsi"/>
                <w:lang w:val="lt-LT" w:eastAsia="lt-LT"/>
              </w:rPr>
              <w:t>Tiekėjas privalo užtikrinti, kad fasuotos prekės atitiktų Lietuvos Respublikos Ūkio ministro 2015 m. rugsėjo 25 d. įsakymo Nr. 4-594 „Dėl fasuotų prekių ir matavimo indų techninio reglamento patvirtinimo“ reikalavimus;</w:t>
            </w:r>
          </w:p>
          <w:p w14:paraId="31D97223" w14:textId="77777777" w:rsidR="004920C2" w:rsidRPr="004920C2"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4920C2">
              <w:rPr>
                <w:rFonts w:asciiTheme="minorHAnsi" w:hAnsiTheme="minorHAnsi" w:cstheme="minorHAnsi"/>
                <w:lang w:val="lt-LT"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DFC75F6" w14:textId="77777777" w:rsidR="004920C2" w:rsidRPr="004920C2"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4920C2">
              <w:rPr>
                <w:rFonts w:asciiTheme="minorHAnsi" w:hAnsiTheme="minorHAnsi" w:cstheme="minorHAnsi"/>
                <w:lang w:val="lt-LT"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94668FC" w14:textId="77777777" w:rsidR="004920C2" w:rsidRPr="004920C2"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4920C2">
              <w:rPr>
                <w:rFonts w:asciiTheme="minorHAnsi" w:hAnsiTheme="minorHAnsi" w:cstheme="minorHAnsi"/>
                <w:lang w:val="lt-LT" w:eastAsia="lt-LT"/>
              </w:rPr>
              <w:t>Tiekėjai privalo užtikrinti, kad pesticidų likučiai atitiktų 2008 m. sausio 29 d. Komisijos reglamentas (EB) Nr. 149/2008 „iš dalies keičiantis Europos Parlamento ir Tarybos reglamentą (EB) Nr. 396/2005 ir papildantis jį II, III ir IV priedais, kuriuose I priede išvardytiems produktams nustatomas didžiausias likučių kiekis“ ir 2008 m. liepos 31 d. Komisijos Reglamentas (EB) Nr. 839/2008 „kuriuo iš dalies keičiamos Europos Parlamento ir Tarybos reglamento (EB) Nr. 396/2005 II, III ir IV priedų nuostatos dėl didžiausių pesticidų likučių kiekių tam tikruose produktuose arba ant jų“ reikalavimus</w:t>
            </w:r>
          </w:p>
          <w:p w14:paraId="3180D67D" w14:textId="55AAB5DD" w:rsidR="005C48B8" w:rsidRPr="005C48B8" w:rsidRDefault="008F3AE5" w:rsidP="005C48B8">
            <w:pPr>
              <w:pStyle w:val="Sraopastraipa"/>
              <w:numPr>
                <w:ilvl w:val="0"/>
                <w:numId w:val="2"/>
              </w:numPr>
              <w:tabs>
                <w:tab w:val="left" w:pos="731"/>
              </w:tabs>
              <w:overflowPunct/>
              <w:autoSpaceDE/>
              <w:autoSpaceDN/>
              <w:adjustRightInd/>
              <w:spacing w:after="160" w:line="259" w:lineRule="auto"/>
              <w:ind w:left="22" w:firstLine="284"/>
              <w:rPr>
                <w:rFonts w:ascii="Calibri" w:hAnsi="Calibri" w:cs="Calibri"/>
                <w:lang w:val="lt-LT" w:eastAsia="lt-LT"/>
              </w:rPr>
            </w:pPr>
            <w:r w:rsidRPr="008F3AE5">
              <w:rPr>
                <w:rFonts w:ascii="Calibri" w:hAnsi="Calibri" w:cs="Calibri"/>
                <w:lang w:val="lt-LT" w:eastAsia="lt-LT"/>
              </w:rPr>
              <w:t>Tiekėjai turi užtikrinti, kad obuoliai atitiktų tiekiamų rinkai šviežių vaisių prekybos standartus, nustatytus 2023 m. rugpjūčio 17 d. Komisijos deleguotame reglamente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p>
          <w:p w14:paraId="48023BE4" w14:textId="77777777" w:rsidR="005C48B8" w:rsidRPr="005C48B8" w:rsidRDefault="005C48B8" w:rsidP="005C48B8">
            <w:pPr>
              <w:tabs>
                <w:tab w:val="left" w:pos="742"/>
              </w:tabs>
              <w:overflowPunct/>
              <w:autoSpaceDE/>
              <w:autoSpaceDN/>
              <w:adjustRightInd/>
              <w:spacing w:line="259" w:lineRule="auto"/>
              <w:ind w:right="-71"/>
              <w:jc w:val="both"/>
              <w:rPr>
                <w:rFonts w:ascii="Calibri" w:hAnsi="Calibri" w:cs="Calibri"/>
                <w:b/>
                <w:lang w:val="lt-LT" w:eastAsia="lt-LT"/>
              </w:rPr>
            </w:pPr>
            <w:r w:rsidRPr="005C48B8">
              <w:rPr>
                <w:rFonts w:ascii="Calibri" w:hAnsi="Calibri" w:cs="Calibri"/>
                <w:b/>
                <w:lang w:val="lt-LT" w:eastAsia="lt-LT"/>
              </w:rPr>
              <w:t>Kiti reikalavimai obuoliams:</w:t>
            </w:r>
          </w:p>
          <w:p w14:paraId="18C0874D"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b/>
                <w:bCs/>
                <w:color w:val="000000"/>
                <w:lang w:val="lt-LT" w:eastAsia="lt-LT"/>
              </w:rPr>
            </w:pPr>
            <w:r w:rsidRPr="005C48B8">
              <w:rPr>
                <w:rFonts w:ascii="Calibri" w:hAnsi="Calibri" w:cs="Calibri"/>
                <w:b/>
                <w:bCs/>
                <w:color w:val="000000"/>
                <w:lang w:val="lt-LT" w:eastAsia="lt-LT"/>
              </w:rPr>
              <w:t>Būtiniausi reikalavimai</w:t>
            </w:r>
          </w:p>
          <w:p w14:paraId="2D1356E9" w14:textId="1CB88A1E"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lastRenderedPageBreak/>
              <w:t>Laikantis kiekvienai klasei taikomų specialiųjų nuostatų ir leidžiamųjų nuokrypų, visų klasių obuoliai turi būti: nepažeisti; nesugedę</w:t>
            </w:r>
            <w:r w:rsidR="00360E36">
              <w:rPr>
                <w:rFonts w:ascii="Calibri" w:hAnsi="Calibri" w:cs="Calibri"/>
                <w:color w:val="000000"/>
                <w:lang w:val="lt-LT" w:eastAsia="lt-LT"/>
              </w:rPr>
              <w:t>; o</w:t>
            </w:r>
            <w:r w:rsidRPr="005C48B8">
              <w:rPr>
                <w:rFonts w:ascii="Calibri" w:hAnsi="Calibri" w:cs="Calibri"/>
                <w:color w:val="000000"/>
                <w:lang w:val="lt-LT" w:eastAsia="lt-LT"/>
              </w:rPr>
              <w:t xml:space="preserve">buoliai, kurie yra puvinio pažeisti arba kurių kokybė suprastėjusi tiek, kad jie yra netinkami vartoti, yra neleidžiami; švarūs, beveik be jokių matomų pašalinių medžiagų; beveik be kenkėjų; kenkėjų nepažeistu minkštimu; be didelio </w:t>
            </w:r>
            <w:proofErr w:type="spellStart"/>
            <w:r w:rsidRPr="005C48B8">
              <w:rPr>
                <w:rFonts w:ascii="Calibri" w:hAnsi="Calibri" w:cs="Calibri"/>
                <w:color w:val="000000"/>
                <w:lang w:val="lt-LT" w:eastAsia="lt-LT"/>
              </w:rPr>
              <w:t>stikliškumo</w:t>
            </w:r>
            <w:proofErr w:type="spellEnd"/>
            <w:r w:rsidRPr="005C48B8">
              <w:rPr>
                <w:rFonts w:ascii="Calibri" w:hAnsi="Calibri" w:cs="Calibri"/>
                <w:color w:val="000000"/>
                <w:lang w:val="lt-LT" w:eastAsia="lt-LT"/>
              </w:rPr>
              <w:t>, išskyrus šio standarto priedėlyje išvardytas „V“ raide pažymėtas veisles; be perteklinės išorinės drėgmės; be pašalinio kvapo ir (arba) skonio.</w:t>
            </w:r>
          </w:p>
          <w:p w14:paraId="59F9FC7D"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b/>
                <w:bCs/>
                <w:color w:val="000000"/>
                <w:lang w:val="lt-LT" w:eastAsia="lt-LT"/>
              </w:rPr>
            </w:pPr>
            <w:r w:rsidRPr="005C48B8">
              <w:rPr>
                <w:rFonts w:ascii="Calibri" w:hAnsi="Calibri" w:cs="Calibri"/>
                <w:b/>
                <w:bCs/>
                <w:color w:val="000000"/>
                <w:lang w:val="lt-LT" w:eastAsia="lt-LT"/>
              </w:rPr>
              <w:t>Prinokimo reikalavimai</w:t>
            </w:r>
          </w:p>
          <w:p w14:paraId="66582B10"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Obuoliai turi būti pakankamai subrendę ir prinokę, atsižvelgiant į veislės savybes.</w:t>
            </w:r>
          </w:p>
          <w:p w14:paraId="5F78F4FB"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 xml:space="preserve">Siekiant patikrinti būtiniausius prinokimo reikalavimus, galima atsižvelgti į kelis parametrus (pavyzdžiui, morfologinį aspektą, skonį, tvirtumą ir </w:t>
            </w:r>
            <w:proofErr w:type="spellStart"/>
            <w:r w:rsidRPr="005C48B8">
              <w:rPr>
                <w:rFonts w:ascii="Calibri" w:hAnsi="Calibri" w:cs="Calibri"/>
                <w:color w:val="000000"/>
                <w:lang w:val="lt-LT" w:eastAsia="lt-LT"/>
              </w:rPr>
              <w:t>refraktometrinį</w:t>
            </w:r>
            <w:proofErr w:type="spellEnd"/>
            <w:r w:rsidRPr="005C48B8">
              <w:rPr>
                <w:rFonts w:ascii="Calibri" w:hAnsi="Calibri" w:cs="Calibri"/>
                <w:color w:val="000000"/>
                <w:lang w:val="lt-LT" w:eastAsia="lt-LT"/>
              </w:rPr>
              <w:t xml:space="preserve"> indeksą).</w:t>
            </w:r>
          </w:p>
          <w:p w14:paraId="3E5B17CD"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360E36">
              <w:rPr>
                <w:rFonts w:ascii="Calibri" w:hAnsi="Calibri" w:cs="Calibri"/>
                <w:b/>
                <w:i/>
                <w:iCs/>
                <w:color w:val="000000"/>
                <w:lang w:val="lt-LT" w:eastAsia="lt-LT"/>
              </w:rPr>
              <w:t>Ekstra klasė</w:t>
            </w:r>
            <w:r w:rsidRPr="00360E36">
              <w:rPr>
                <w:rFonts w:ascii="Calibri" w:hAnsi="Calibri" w:cs="Calibri"/>
                <w:b/>
                <w:color w:val="000000"/>
                <w:lang w:val="lt-LT" w:eastAsia="lt-LT"/>
              </w:rPr>
              <w:t>s obuoliai</w:t>
            </w:r>
            <w:r w:rsidRPr="005C48B8">
              <w:rPr>
                <w:rFonts w:ascii="Calibri" w:hAnsi="Calibri" w:cs="Calibri"/>
                <w:color w:val="000000"/>
                <w:lang w:val="lt-LT" w:eastAsia="lt-LT"/>
              </w:rPr>
              <w:t xml:space="preserve"> turi būti aukščiausios kokybės. Jie turi turėti atitinkamai veislei būdingas savybes ir nepažeistą kotelį.</w:t>
            </w:r>
          </w:p>
          <w:p w14:paraId="47ACEC6A"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Obuoliai turi atitikti šiuos būtiniausius veislei būdingos paviršiaus spalvos reikalavimus: 3/4 viso A spalvų grupės obuolių paviršiaus turi būti raudonos spalvos; 1/2 viso B spalvų grupės obuolių paviršiaus turi būti mišrios raudonos spalvos; 1/3 viso C spalvų grupės obuolių paviršiaus turi būti vos paraudęs, rausvos spalvos ar dryžuotas; D spalvų grupės obuoliams netaikomi būtiniausi spalvos reikalavimai.</w:t>
            </w:r>
          </w:p>
          <w:p w14:paraId="4FF66949"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Minkštimas turi būti visiškai sveikas.</w:t>
            </w:r>
          </w:p>
          <w:p w14:paraId="3B31FA00"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 xml:space="preserve">Obuoliai turi būti be defektų, išskyrus labai nežymius paviršiaus defektus, jei dėl jų nesikeičia bendra obuolių išvaizda, kokybė, išsilaikymo kokybė ir pateikimas pakuotėje: labai nežymius odelės defektus; labai nedidelį </w:t>
            </w:r>
            <w:proofErr w:type="spellStart"/>
            <w:r w:rsidRPr="005C48B8">
              <w:rPr>
                <w:rFonts w:ascii="Calibri" w:hAnsi="Calibri" w:cs="Calibri"/>
                <w:color w:val="000000"/>
                <w:lang w:val="lt-LT" w:eastAsia="lt-LT"/>
              </w:rPr>
              <w:t>rūdėtumą</w:t>
            </w:r>
            <w:proofErr w:type="spellEnd"/>
            <w:r w:rsidRPr="005C48B8">
              <w:rPr>
                <w:rFonts w:ascii="Calibri" w:hAnsi="Calibri" w:cs="Calibri"/>
                <w:color w:val="000000"/>
                <w:lang w:val="lt-LT" w:eastAsia="lt-LT"/>
              </w:rPr>
              <w:t>, pvz.:</w:t>
            </w:r>
            <w:r w:rsidRPr="005C48B8">
              <w:rPr>
                <w:rFonts w:ascii="Calibri" w:hAnsi="Calibri" w:cs="Calibri"/>
                <w:lang w:val="lt-LT" w:eastAsia="lt-LT"/>
              </w:rPr>
              <w:t xml:space="preserve"> rudas dėmes, kurios yra tik kotelio įdubos ribose ir kurios negali būti šiurkščios, ir (arba) nedideles pavienes </w:t>
            </w:r>
            <w:proofErr w:type="spellStart"/>
            <w:r w:rsidRPr="005C48B8">
              <w:rPr>
                <w:rFonts w:ascii="Calibri" w:hAnsi="Calibri" w:cs="Calibri"/>
                <w:lang w:val="lt-LT" w:eastAsia="lt-LT"/>
              </w:rPr>
              <w:t>rūdėtumo</w:t>
            </w:r>
            <w:proofErr w:type="spellEnd"/>
            <w:r w:rsidRPr="005C48B8">
              <w:rPr>
                <w:rFonts w:ascii="Calibri" w:hAnsi="Calibri" w:cs="Calibri"/>
                <w:lang w:val="lt-LT" w:eastAsia="lt-LT"/>
              </w:rPr>
              <w:t xml:space="preserve"> žymes.</w:t>
            </w:r>
          </w:p>
          <w:p w14:paraId="07509BBC" w14:textId="77777777" w:rsidR="005C48B8" w:rsidRPr="00360E36" w:rsidRDefault="005C48B8" w:rsidP="005C48B8">
            <w:pPr>
              <w:overflowPunct/>
              <w:autoSpaceDE/>
              <w:autoSpaceDN/>
              <w:adjustRightInd/>
              <w:spacing w:line="259" w:lineRule="auto"/>
              <w:rPr>
                <w:rFonts w:ascii="Calibri" w:hAnsi="Calibri" w:cs="Calibri"/>
                <w:b/>
                <w:bCs/>
                <w:vanish/>
                <w:lang w:val="lt-LT" w:eastAsia="lt-LT"/>
              </w:rPr>
            </w:pPr>
          </w:p>
          <w:p w14:paraId="3A732495"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b/>
                <w:bCs/>
                <w:color w:val="000000"/>
                <w:lang w:val="lt-LT" w:eastAsia="lt-LT"/>
              </w:rPr>
            </w:pPr>
            <w:r w:rsidRPr="00360E36">
              <w:rPr>
                <w:rFonts w:ascii="Calibri" w:hAnsi="Calibri" w:cs="Calibri"/>
                <w:b/>
                <w:bCs/>
                <w:i/>
                <w:iCs/>
                <w:color w:val="000000"/>
                <w:lang w:val="lt-LT" w:eastAsia="lt-LT"/>
              </w:rPr>
              <w:t>I klasė</w:t>
            </w:r>
            <w:r w:rsidRPr="00360E36">
              <w:rPr>
                <w:rFonts w:ascii="Calibri" w:hAnsi="Calibri" w:cs="Calibri"/>
                <w:b/>
                <w:bCs/>
                <w:i/>
                <w:color w:val="000000"/>
                <w:lang w:val="lt-LT" w:eastAsia="lt-LT"/>
              </w:rPr>
              <w:t>s</w:t>
            </w:r>
            <w:r w:rsidRPr="00360E36">
              <w:rPr>
                <w:rFonts w:ascii="Calibri" w:hAnsi="Calibri" w:cs="Calibri"/>
                <w:b/>
                <w:bCs/>
                <w:color w:val="000000"/>
                <w:lang w:val="lt-LT" w:eastAsia="lt-LT"/>
              </w:rPr>
              <w:t xml:space="preserve"> obuoliai</w:t>
            </w:r>
            <w:r w:rsidRPr="005C48B8">
              <w:rPr>
                <w:rFonts w:ascii="Calibri" w:hAnsi="Calibri" w:cs="Calibri"/>
                <w:color w:val="000000"/>
                <w:lang w:val="lt-LT" w:eastAsia="lt-LT"/>
              </w:rPr>
              <w:t xml:space="preserve"> turi būti geros kokybės. Jie turi turėti atitinkamai veislei būdingas savybes.</w:t>
            </w:r>
          </w:p>
          <w:p w14:paraId="6E4F4530"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Obuoliai turi atitikti šiuos būtiniausius veislei būdingos paviršiaus spalvos reikalavimus: 1/2 viso A spalvų grupės obuolių paviršiaus turi būti raudonos spalvos; 1/3 viso B spalvų grupės obuolių paviršiaus turi būti mišrios raudonos spalvos; 1/10 viso C spalvų grupės obuolių paviršiaus turi būti vos paraudęs, rausvos spalvos ar dryžuotas; D spalvų grupės obuoliams netaikomi būtiniausi spalvos reikalavimai.</w:t>
            </w:r>
          </w:p>
          <w:p w14:paraId="721E3334"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Minkštimas turi būti visiškai sveikas.</w:t>
            </w:r>
          </w:p>
          <w:p w14:paraId="0B9F39F8"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vanish/>
                <w:lang w:val="lt-LT" w:eastAsia="lt-LT"/>
              </w:rPr>
            </w:pPr>
            <w:r w:rsidRPr="005C48B8">
              <w:rPr>
                <w:rFonts w:ascii="Calibri" w:hAnsi="Calibri" w:cs="Calibri"/>
                <w:color w:val="000000"/>
                <w:lang w:val="lt-LT" w:eastAsia="lt-LT"/>
              </w:rPr>
              <w:t>Tačiau gali būti leidžiami toliau nurodyti nežymūs defektai, jeigu dėl jų nesikeičia bendra obuolių išvaizda, kokybė, išsilaikymo kokybė ir pateikimas pakuotėje: nežymus formos defektas; nežymus brandos defektas; nežymus spalvos defektas; nežymus sumušimas, kuris neviršija 1 cm</w:t>
            </w:r>
            <w:r w:rsidRPr="005C48B8">
              <w:rPr>
                <w:rFonts w:ascii="Calibri" w:hAnsi="Calibri" w:cs="Calibri"/>
                <w:color w:val="000000"/>
                <w:vertAlign w:val="superscript"/>
                <w:lang w:val="lt-LT" w:eastAsia="lt-LT"/>
              </w:rPr>
              <w:t>2</w:t>
            </w:r>
            <w:r w:rsidRPr="005C48B8">
              <w:rPr>
                <w:rFonts w:ascii="Calibri" w:hAnsi="Calibri" w:cs="Calibri"/>
                <w:color w:val="000000"/>
                <w:lang w:val="lt-LT" w:eastAsia="lt-LT"/>
              </w:rPr>
              <w:t> viso paviršiaus ploto ir kurio spalva nepakitusi; nežymūs odelės defektai, kurie negali būti didesni nei:</w:t>
            </w:r>
            <w:r w:rsidRPr="005C48B8">
              <w:rPr>
                <w:rFonts w:ascii="Calibri" w:hAnsi="Calibri" w:cs="Calibri"/>
                <w:lang w:val="lt-LT" w:eastAsia="lt-LT"/>
              </w:rPr>
              <w:t xml:space="preserve"> 2 cm ilgio, jei tai pailgos formos defektai: 1 cm</w:t>
            </w:r>
            <w:r w:rsidRPr="005C48B8">
              <w:rPr>
                <w:rFonts w:ascii="Calibri" w:hAnsi="Calibri" w:cs="Calibri"/>
                <w:vertAlign w:val="superscript"/>
                <w:lang w:val="lt-LT" w:eastAsia="lt-LT"/>
              </w:rPr>
              <w:t>2</w:t>
            </w:r>
            <w:r w:rsidRPr="005C48B8">
              <w:rPr>
                <w:rFonts w:ascii="Calibri" w:hAnsi="Calibri" w:cs="Calibri"/>
                <w:lang w:val="lt-LT" w:eastAsia="lt-LT"/>
              </w:rPr>
              <w:t> viso paviršiaus ploto, jei tai kitokie defektai, išskyrus rauples (</w:t>
            </w:r>
            <w:proofErr w:type="spellStart"/>
            <w:r w:rsidRPr="005C48B8">
              <w:rPr>
                <w:rFonts w:ascii="Calibri" w:hAnsi="Calibri" w:cs="Calibri"/>
                <w:i/>
                <w:iCs/>
                <w:lang w:val="lt-LT" w:eastAsia="lt-LT"/>
              </w:rPr>
              <w:t>Venturia</w:t>
            </w:r>
            <w:proofErr w:type="spellEnd"/>
            <w:r w:rsidRPr="005C48B8">
              <w:rPr>
                <w:rFonts w:ascii="Calibri" w:hAnsi="Calibri" w:cs="Calibri"/>
                <w:i/>
                <w:iCs/>
                <w:lang w:val="lt-LT" w:eastAsia="lt-LT"/>
              </w:rPr>
              <w:t xml:space="preserve"> </w:t>
            </w:r>
            <w:proofErr w:type="spellStart"/>
            <w:r w:rsidRPr="005C48B8">
              <w:rPr>
                <w:rFonts w:ascii="Calibri" w:hAnsi="Calibri" w:cs="Calibri"/>
                <w:i/>
                <w:iCs/>
                <w:lang w:val="lt-LT" w:eastAsia="lt-LT"/>
              </w:rPr>
              <w:t>inaequalis</w:t>
            </w:r>
            <w:proofErr w:type="spellEnd"/>
            <w:r w:rsidRPr="005C48B8">
              <w:rPr>
                <w:rFonts w:ascii="Calibri" w:hAnsi="Calibri" w:cs="Calibri"/>
                <w:lang w:val="lt-LT" w:eastAsia="lt-LT"/>
              </w:rPr>
              <w:t>), kurių pažeistas bendras plotas negali būti didesnis nei 0,25 cm</w:t>
            </w:r>
            <w:r w:rsidRPr="005C48B8">
              <w:rPr>
                <w:rFonts w:ascii="Calibri" w:hAnsi="Calibri" w:cs="Calibri"/>
                <w:vertAlign w:val="superscript"/>
                <w:lang w:val="lt-LT" w:eastAsia="lt-LT"/>
              </w:rPr>
              <w:t>2</w:t>
            </w:r>
            <w:r w:rsidRPr="005C48B8">
              <w:rPr>
                <w:rFonts w:ascii="Calibri" w:hAnsi="Calibri" w:cs="Calibri"/>
                <w:lang w:val="lt-LT" w:eastAsia="lt-LT"/>
              </w:rPr>
              <w:t>;</w:t>
            </w:r>
            <w:r w:rsidRPr="005C48B8">
              <w:rPr>
                <w:rFonts w:ascii="Calibri" w:hAnsi="Calibri" w:cs="Calibri"/>
                <w:color w:val="000000"/>
                <w:lang w:val="lt-LT" w:eastAsia="lt-LT"/>
              </w:rPr>
              <w:t xml:space="preserve"> labai nedidelis </w:t>
            </w:r>
            <w:proofErr w:type="spellStart"/>
            <w:r w:rsidRPr="005C48B8">
              <w:rPr>
                <w:rFonts w:ascii="Calibri" w:hAnsi="Calibri" w:cs="Calibri"/>
                <w:color w:val="000000"/>
                <w:lang w:val="lt-LT" w:eastAsia="lt-LT"/>
              </w:rPr>
              <w:t>rūdėtumas</w:t>
            </w:r>
            <w:proofErr w:type="spellEnd"/>
            <w:r w:rsidRPr="005C48B8">
              <w:rPr>
                <w:rFonts w:ascii="Calibri" w:hAnsi="Calibri" w:cs="Calibri"/>
                <w:color w:val="000000"/>
                <w:lang w:val="lt-LT" w:eastAsia="lt-LT"/>
              </w:rPr>
              <w:t>, pvz.:</w:t>
            </w:r>
            <w:r w:rsidRPr="005C48B8">
              <w:rPr>
                <w:rFonts w:ascii="Calibri" w:hAnsi="Calibri" w:cs="Calibri"/>
                <w:lang w:val="lt-LT" w:eastAsia="lt-LT"/>
              </w:rPr>
              <w:t xml:space="preserve"> rudos dėmės, kurios gali būti ir šiek tiek už kotelio arba piestelės įdubos ribų, bet negali būti šiurkščios, ir (arba) neryškus, tinklą primenantis </w:t>
            </w:r>
            <w:proofErr w:type="spellStart"/>
            <w:r w:rsidRPr="005C48B8">
              <w:rPr>
                <w:rFonts w:ascii="Calibri" w:hAnsi="Calibri" w:cs="Calibri"/>
                <w:lang w:val="lt-LT" w:eastAsia="lt-LT"/>
              </w:rPr>
              <w:t>rūdėtumas</w:t>
            </w:r>
            <w:proofErr w:type="spellEnd"/>
            <w:r w:rsidRPr="005C48B8">
              <w:rPr>
                <w:rFonts w:ascii="Calibri" w:hAnsi="Calibri" w:cs="Calibri"/>
                <w:lang w:val="lt-LT" w:eastAsia="lt-LT"/>
              </w:rPr>
              <w:t xml:space="preserve">, neviršijantis 1/5 viso vaisiaus paviršiaus ir labai nesiskiriantis nuo bendros vaisiaus spalvos, ir (arba) ryškus </w:t>
            </w:r>
            <w:proofErr w:type="spellStart"/>
            <w:r w:rsidRPr="005C48B8">
              <w:rPr>
                <w:rFonts w:ascii="Calibri" w:hAnsi="Calibri" w:cs="Calibri"/>
                <w:lang w:val="lt-LT" w:eastAsia="lt-LT"/>
              </w:rPr>
              <w:t>rūdėtumas</w:t>
            </w:r>
            <w:proofErr w:type="spellEnd"/>
            <w:r w:rsidRPr="005C48B8">
              <w:rPr>
                <w:rFonts w:ascii="Calibri" w:hAnsi="Calibri" w:cs="Calibri"/>
                <w:lang w:val="lt-LT" w:eastAsia="lt-LT"/>
              </w:rPr>
              <w:t xml:space="preserve">, neviršijantis 1/20 viso vaisiaus paviršiaus, o neryškus, tinklą primenantis </w:t>
            </w:r>
            <w:proofErr w:type="spellStart"/>
            <w:r w:rsidRPr="005C48B8">
              <w:rPr>
                <w:rFonts w:ascii="Calibri" w:hAnsi="Calibri" w:cs="Calibri"/>
                <w:lang w:val="lt-LT" w:eastAsia="lt-LT"/>
              </w:rPr>
              <w:t>rūdėtumas</w:t>
            </w:r>
            <w:proofErr w:type="spellEnd"/>
            <w:r w:rsidRPr="005C48B8">
              <w:rPr>
                <w:rFonts w:ascii="Calibri" w:hAnsi="Calibri" w:cs="Calibri"/>
                <w:lang w:val="lt-LT" w:eastAsia="lt-LT"/>
              </w:rPr>
              <w:t xml:space="preserve"> ir ryškus </w:t>
            </w:r>
            <w:proofErr w:type="spellStart"/>
            <w:r w:rsidRPr="005C48B8">
              <w:rPr>
                <w:rFonts w:ascii="Calibri" w:hAnsi="Calibri" w:cs="Calibri"/>
                <w:lang w:val="lt-LT" w:eastAsia="lt-LT"/>
              </w:rPr>
              <w:t>rūdėtumas</w:t>
            </w:r>
            <w:proofErr w:type="spellEnd"/>
            <w:r w:rsidRPr="005C48B8">
              <w:rPr>
                <w:rFonts w:ascii="Calibri" w:hAnsi="Calibri" w:cs="Calibri"/>
                <w:lang w:val="lt-LT" w:eastAsia="lt-LT"/>
              </w:rPr>
              <w:t xml:space="preserve"> kartu negali viršyti daugiausia 1/5 viso vaisiaus paviršiaus.</w:t>
            </w:r>
          </w:p>
          <w:p w14:paraId="767F9E1B"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Obuolių kotelio gali nebūti, jeigu jis pašalintas švariai, o šalia esanti odelė nepažeista.</w:t>
            </w:r>
          </w:p>
          <w:p w14:paraId="18E168CC"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360E36">
              <w:rPr>
                <w:rFonts w:ascii="Calibri" w:hAnsi="Calibri" w:cs="Calibri"/>
                <w:b/>
                <w:i/>
                <w:iCs/>
                <w:color w:val="000000"/>
                <w:lang w:val="lt-LT" w:eastAsia="lt-LT"/>
              </w:rPr>
              <w:t>II klase</w:t>
            </w:r>
            <w:r w:rsidRPr="00360E36">
              <w:rPr>
                <w:rFonts w:ascii="Calibri" w:hAnsi="Calibri" w:cs="Calibri"/>
                <w:b/>
                <w:i/>
                <w:color w:val="000000"/>
                <w:lang w:val="lt-LT" w:eastAsia="lt-LT"/>
              </w:rPr>
              <w:t>i</w:t>
            </w:r>
            <w:r w:rsidRPr="00360E36">
              <w:rPr>
                <w:rFonts w:ascii="Calibri" w:hAnsi="Calibri" w:cs="Calibri"/>
                <w:b/>
                <w:color w:val="000000"/>
                <w:lang w:val="lt-LT" w:eastAsia="lt-LT"/>
              </w:rPr>
              <w:t xml:space="preserve"> priskiriami obuoliai</w:t>
            </w:r>
            <w:r w:rsidRPr="005C48B8">
              <w:rPr>
                <w:rFonts w:ascii="Calibri" w:hAnsi="Calibri" w:cs="Calibri"/>
                <w:color w:val="000000"/>
                <w:lang w:val="lt-LT" w:eastAsia="lt-LT"/>
              </w:rPr>
              <w:t>, kurie neatitinka aukštesnėms klasėms keliamų kokybės reikalavimų, tačiau atitinka būtiniausius reikalavimus.</w:t>
            </w:r>
          </w:p>
          <w:p w14:paraId="1A7E1EAC"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Minkštimas turi būti be didesnių defektų.</w:t>
            </w:r>
          </w:p>
          <w:p w14:paraId="736B67AD"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Jeigu obuoliai išlaiko pagrindines su kokybe, išsilaikymo kokybe ir pateikimu susijusias savybes, leidžiami šie defektai: formos defektai, brandos defektai, spalvos defektai; nežymus sumušimas, neviršijantis 1,5 cm</w:t>
            </w:r>
            <w:r w:rsidRPr="005C48B8">
              <w:rPr>
                <w:rFonts w:ascii="Calibri" w:hAnsi="Calibri" w:cs="Calibri"/>
                <w:color w:val="000000"/>
                <w:vertAlign w:val="superscript"/>
                <w:lang w:val="lt-LT" w:eastAsia="lt-LT"/>
              </w:rPr>
              <w:t>2</w:t>
            </w:r>
            <w:r w:rsidRPr="005C48B8">
              <w:rPr>
                <w:rFonts w:ascii="Calibri" w:hAnsi="Calibri" w:cs="Calibri"/>
                <w:color w:val="000000"/>
                <w:lang w:val="lt-LT" w:eastAsia="lt-LT"/>
              </w:rPr>
              <w:t> ploto, kuris gali būti šiek tiek pakitusios spalvos. Odelės defektai, kurie negali būti didesni nei:</w:t>
            </w:r>
            <w:r w:rsidRPr="005C48B8">
              <w:rPr>
                <w:rFonts w:ascii="Calibri" w:hAnsi="Calibri" w:cs="Calibri"/>
                <w:lang w:val="lt-LT" w:eastAsia="lt-LT"/>
              </w:rPr>
              <w:t xml:space="preserve"> 4 cm ilgio, jei tai pailgos formos defektai, 2,5 cm</w:t>
            </w:r>
            <w:r w:rsidRPr="005C48B8">
              <w:rPr>
                <w:rFonts w:ascii="Calibri" w:hAnsi="Calibri" w:cs="Calibri"/>
                <w:vertAlign w:val="superscript"/>
                <w:lang w:val="lt-LT" w:eastAsia="lt-LT"/>
              </w:rPr>
              <w:t>2</w:t>
            </w:r>
            <w:r w:rsidRPr="005C48B8">
              <w:rPr>
                <w:rFonts w:ascii="Calibri" w:hAnsi="Calibri" w:cs="Calibri"/>
                <w:lang w:val="lt-LT" w:eastAsia="lt-LT"/>
              </w:rPr>
              <w:t> viso paviršiaus ploto, jei tai kitokie defektai, išskyrus rauples (</w:t>
            </w:r>
            <w:proofErr w:type="spellStart"/>
            <w:r w:rsidRPr="005C48B8">
              <w:rPr>
                <w:rFonts w:ascii="Calibri" w:hAnsi="Calibri" w:cs="Calibri"/>
                <w:i/>
                <w:iCs/>
                <w:lang w:val="lt-LT" w:eastAsia="lt-LT"/>
              </w:rPr>
              <w:t>Venturia</w:t>
            </w:r>
            <w:proofErr w:type="spellEnd"/>
            <w:r w:rsidRPr="005C48B8">
              <w:rPr>
                <w:rFonts w:ascii="Calibri" w:hAnsi="Calibri" w:cs="Calibri"/>
                <w:i/>
                <w:iCs/>
                <w:lang w:val="lt-LT" w:eastAsia="lt-LT"/>
              </w:rPr>
              <w:t xml:space="preserve"> </w:t>
            </w:r>
            <w:proofErr w:type="spellStart"/>
            <w:r w:rsidRPr="005C48B8">
              <w:rPr>
                <w:rFonts w:ascii="Calibri" w:hAnsi="Calibri" w:cs="Calibri"/>
                <w:i/>
                <w:iCs/>
                <w:lang w:val="lt-LT" w:eastAsia="lt-LT"/>
              </w:rPr>
              <w:t>inaequalis</w:t>
            </w:r>
            <w:proofErr w:type="spellEnd"/>
            <w:r w:rsidRPr="005C48B8">
              <w:rPr>
                <w:rFonts w:ascii="Calibri" w:hAnsi="Calibri" w:cs="Calibri"/>
                <w:lang w:val="lt-LT" w:eastAsia="lt-LT"/>
              </w:rPr>
              <w:t>), kurių pažeistas bendras plotas negali būti didesnis nei 1 cm</w:t>
            </w:r>
            <w:r w:rsidRPr="005C48B8">
              <w:rPr>
                <w:rFonts w:ascii="Calibri" w:hAnsi="Calibri" w:cs="Calibri"/>
                <w:vertAlign w:val="superscript"/>
                <w:lang w:val="lt-LT" w:eastAsia="lt-LT"/>
              </w:rPr>
              <w:t>2</w:t>
            </w:r>
            <w:r w:rsidRPr="005C48B8">
              <w:rPr>
                <w:rFonts w:ascii="Calibri" w:hAnsi="Calibri" w:cs="Calibri"/>
                <w:lang w:val="lt-LT" w:eastAsia="lt-LT"/>
              </w:rPr>
              <w:t xml:space="preserve">; </w:t>
            </w:r>
            <w:r w:rsidRPr="005C48B8">
              <w:rPr>
                <w:rFonts w:ascii="Calibri" w:hAnsi="Calibri" w:cs="Calibri"/>
                <w:color w:val="000000"/>
                <w:lang w:val="lt-LT" w:eastAsia="lt-LT"/>
              </w:rPr>
              <w:t xml:space="preserve">labai nedidelis </w:t>
            </w:r>
            <w:proofErr w:type="spellStart"/>
            <w:r w:rsidRPr="005C48B8">
              <w:rPr>
                <w:rFonts w:ascii="Calibri" w:hAnsi="Calibri" w:cs="Calibri"/>
                <w:color w:val="000000"/>
                <w:lang w:val="lt-LT" w:eastAsia="lt-LT"/>
              </w:rPr>
              <w:t>rūdėtumas</w:t>
            </w:r>
            <w:proofErr w:type="spellEnd"/>
            <w:r w:rsidRPr="005C48B8">
              <w:rPr>
                <w:rFonts w:ascii="Calibri" w:hAnsi="Calibri" w:cs="Calibri"/>
                <w:color w:val="000000"/>
                <w:lang w:val="lt-LT" w:eastAsia="lt-LT"/>
              </w:rPr>
              <w:t>, pvz.:</w:t>
            </w:r>
            <w:r w:rsidRPr="005C48B8">
              <w:rPr>
                <w:rFonts w:ascii="Calibri" w:hAnsi="Calibri" w:cs="Calibri"/>
                <w:lang w:val="lt-LT" w:eastAsia="lt-LT"/>
              </w:rPr>
              <w:t xml:space="preserve"> rudos dėmės, </w:t>
            </w:r>
            <w:r w:rsidRPr="005C48B8">
              <w:rPr>
                <w:rFonts w:ascii="Calibri" w:hAnsi="Calibri" w:cs="Calibri"/>
                <w:lang w:val="lt-LT" w:eastAsia="lt-LT"/>
              </w:rPr>
              <w:lastRenderedPageBreak/>
              <w:t xml:space="preserve">kurios gali būti ir už kotelio arba piestelės įdubos ribų, ir gali būti šiek tiek šiurkščios, ir (arba) neryškus, tinklą primenantis </w:t>
            </w:r>
            <w:proofErr w:type="spellStart"/>
            <w:r w:rsidRPr="005C48B8">
              <w:rPr>
                <w:rFonts w:ascii="Calibri" w:hAnsi="Calibri" w:cs="Calibri"/>
                <w:lang w:val="lt-LT" w:eastAsia="lt-LT"/>
              </w:rPr>
              <w:t>rūdėtumas</w:t>
            </w:r>
            <w:proofErr w:type="spellEnd"/>
            <w:r w:rsidRPr="005C48B8">
              <w:rPr>
                <w:rFonts w:ascii="Calibri" w:hAnsi="Calibri" w:cs="Calibri"/>
                <w:lang w:val="lt-LT" w:eastAsia="lt-LT"/>
              </w:rPr>
              <w:t xml:space="preserve">, neviršijantis 1/2 viso vaisiaus paviršiaus ir labai nesiskiriantis nuo bendros vaisiaus spalvos, ir (arba) ryškus </w:t>
            </w:r>
            <w:proofErr w:type="spellStart"/>
            <w:r w:rsidRPr="005C48B8">
              <w:rPr>
                <w:rFonts w:ascii="Calibri" w:hAnsi="Calibri" w:cs="Calibri"/>
                <w:lang w:val="lt-LT" w:eastAsia="lt-LT"/>
              </w:rPr>
              <w:t>rūdėtumas</w:t>
            </w:r>
            <w:proofErr w:type="spellEnd"/>
            <w:r w:rsidRPr="005C48B8">
              <w:rPr>
                <w:rFonts w:ascii="Calibri" w:hAnsi="Calibri" w:cs="Calibri"/>
                <w:lang w:val="lt-LT" w:eastAsia="lt-LT"/>
              </w:rPr>
              <w:t xml:space="preserve">, neviršijantis 1/3 viso vaisiaus paviršiaus, o neryškus, tinklą primenantis </w:t>
            </w:r>
            <w:proofErr w:type="spellStart"/>
            <w:r w:rsidRPr="005C48B8">
              <w:rPr>
                <w:rFonts w:ascii="Calibri" w:hAnsi="Calibri" w:cs="Calibri"/>
                <w:lang w:val="lt-LT" w:eastAsia="lt-LT"/>
              </w:rPr>
              <w:t>rūdėtumas</w:t>
            </w:r>
            <w:proofErr w:type="spellEnd"/>
            <w:r w:rsidRPr="005C48B8">
              <w:rPr>
                <w:rFonts w:ascii="Calibri" w:hAnsi="Calibri" w:cs="Calibri"/>
                <w:lang w:val="lt-LT" w:eastAsia="lt-LT"/>
              </w:rPr>
              <w:t xml:space="preserve"> ir ryškus </w:t>
            </w:r>
            <w:proofErr w:type="spellStart"/>
            <w:r w:rsidRPr="005C48B8">
              <w:rPr>
                <w:rFonts w:ascii="Calibri" w:hAnsi="Calibri" w:cs="Calibri"/>
                <w:lang w:val="lt-LT" w:eastAsia="lt-LT"/>
              </w:rPr>
              <w:t>rūdėtumas</w:t>
            </w:r>
            <w:proofErr w:type="spellEnd"/>
            <w:r w:rsidRPr="005C48B8">
              <w:rPr>
                <w:rFonts w:ascii="Calibri" w:hAnsi="Calibri" w:cs="Calibri"/>
                <w:lang w:val="lt-LT" w:eastAsia="lt-LT"/>
              </w:rPr>
              <w:t xml:space="preserve"> kartu negali viršyti daugiausia 1/2 viso vaisiaus paviršiaus.</w:t>
            </w:r>
          </w:p>
          <w:p w14:paraId="7A7544B7"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b/>
                <w:bCs/>
                <w:color w:val="000000"/>
                <w:lang w:val="lt-LT" w:eastAsia="lt-LT"/>
              </w:rPr>
            </w:pPr>
            <w:r w:rsidRPr="005C48B8">
              <w:rPr>
                <w:rFonts w:ascii="Calibri" w:hAnsi="Calibri" w:cs="Calibri"/>
                <w:b/>
                <w:bCs/>
                <w:color w:val="000000"/>
                <w:lang w:val="lt-LT" w:eastAsia="lt-LT"/>
              </w:rPr>
              <w:t>DYDŽIO NUOSTATOS</w:t>
            </w:r>
          </w:p>
          <w:p w14:paraId="7FDA1DD5"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Dydis nustatomas pagal didžiausią pjūvio ties viduriu skersmenį arba pagal svorį.</w:t>
            </w:r>
          </w:p>
          <w:p w14:paraId="6DB7703C"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 xml:space="preserve">Siekiant užtikrinti vienodą produktų dydį pakuotėje, toje pačioje pakuotėje esančių produktų dydžių skirtumas neturi viršyti: </w:t>
            </w:r>
          </w:p>
          <w:p w14:paraId="401966B3" w14:textId="77777777" w:rsidR="00360E36" w:rsidRDefault="005C48B8" w:rsidP="005C48B8">
            <w:pPr>
              <w:shd w:val="clear" w:color="auto" w:fill="FFFFFF"/>
              <w:overflowPunct/>
              <w:autoSpaceDE/>
              <w:autoSpaceDN/>
              <w:adjustRightInd/>
              <w:spacing w:line="259" w:lineRule="auto"/>
              <w:jc w:val="both"/>
              <w:rPr>
                <w:rFonts w:ascii="Calibri" w:hAnsi="Calibri" w:cs="Calibri"/>
                <w:lang w:val="lt-LT" w:eastAsia="lt-LT"/>
              </w:rPr>
            </w:pPr>
            <w:r w:rsidRPr="005C48B8">
              <w:rPr>
                <w:rFonts w:ascii="Calibri" w:hAnsi="Calibri" w:cs="Calibri"/>
                <w:color w:val="000000"/>
                <w:lang w:val="lt-LT" w:eastAsia="lt-LT"/>
              </w:rPr>
              <w:t>pagal skersmenį rūšiuojamų vaisių:</w:t>
            </w:r>
            <w:r w:rsidRPr="005C48B8">
              <w:rPr>
                <w:rFonts w:ascii="Calibri" w:hAnsi="Calibri" w:cs="Calibri"/>
                <w:lang w:val="lt-LT" w:eastAsia="lt-LT"/>
              </w:rPr>
              <w:t xml:space="preserve"> </w:t>
            </w:r>
          </w:p>
          <w:p w14:paraId="1B730B21" w14:textId="77777777" w:rsidR="00360E36" w:rsidRPr="00360E36" w:rsidRDefault="005C48B8" w:rsidP="00360E36">
            <w:pPr>
              <w:pStyle w:val="Sraopastraipa"/>
              <w:numPr>
                <w:ilvl w:val="0"/>
                <w:numId w:val="5"/>
              </w:numPr>
              <w:shd w:val="clear" w:color="auto" w:fill="FFFFFF"/>
              <w:overflowPunct/>
              <w:autoSpaceDE/>
              <w:autoSpaceDN/>
              <w:adjustRightInd/>
              <w:spacing w:line="259" w:lineRule="auto"/>
              <w:jc w:val="both"/>
              <w:rPr>
                <w:rFonts w:ascii="Calibri" w:hAnsi="Calibri" w:cs="Calibri"/>
                <w:color w:val="000000"/>
                <w:lang w:val="lt-LT" w:eastAsia="lt-LT"/>
              </w:rPr>
            </w:pPr>
            <w:r w:rsidRPr="00360E36">
              <w:rPr>
                <w:rFonts w:ascii="Calibri" w:hAnsi="Calibri" w:cs="Calibri"/>
                <w:lang w:val="lt-LT" w:eastAsia="lt-LT"/>
              </w:rPr>
              <w:t>5 mm, jei vaisiai yra ekstra klasės ir I bei II klasių, pakuojami eilėmis ir sluoksniais. Tačiau „</w:t>
            </w:r>
            <w:proofErr w:type="spellStart"/>
            <w:r w:rsidRPr="00360E36">
              <w:rPr>
                <w:rFonts w:ascii="Calibri" w:hAnsi="Calibri" w:cs="Calibri"/>
                <w:lang w:val="lt-LT" w:eastAsia="lt-LT"/>
              </w:rPr>
              <w:t>Bramley’s</w:t>
            </w:r>
            <w:proofErr w:type="spellEnd"/>
            <w:r w:rsidRPr="00360E36">
              <w:rPr>
                <w:rFonts w:ascii="Calibri" w:hAnsi="Calibri" w:cs="Calibri"/>
                <w:lang w:val="lt-LT" w:eastAsia="lt-LT"/>
              </w:rPr>
              <w:t xml:space="preserve"> </w:t>
            </w:r>
            <w:proofErr w:type="spellStart"/>
            <w:r w:rsidRPr="00360E36">
              <w:rPr>
                <w:rFonts w:ascii="Calibri" w:hAnsi="Calibri" w:cs="Calibri"/>
                <w:lang w:val="lt-LT" w:eastAsia="lt-LT"/>
              </w:rPr>
              <w:t>Seedling</w:t>
            </w:r>
            <w:proofErr w:type="spellEnd"/>
            <w:r w:rsidRPr="00360E36">
              <w:rPr>
                <w:rFonts w:ascii="Calibri" w:hAnsi="Calibri" w:cs="Calibri"/>
                <w:lang w:val="lt-LT" w:eastAsia="lt-LT"/>
              </w:rPr>
              <w:t>“ („</w:t>
            </w:r>
            <w:proofErr w:type="spellStart"/>
            <w:r w:rsidRPr="00360E36">
              <w:rPr>
                <w:rFonts w:ascii="Calibri" w:hAnsi="Calibri" w:cs="Calibri"/>
                <w:lang w:val="lt-LT" w:eastAsia="lt-LT"/>
              </w:rPr>
              <w:t>Bramley</w:t>
            </w:r>
            <w:proofErr w:type="spellEnd"/>
            <w:r w:rsidRPr="00360E36">
              <w:rPr>
                <w:rFonts w:ascii="Calibri" w:hAnsi="Calibri" w:cs="Calibri"/>
                <w:lang w:val="lt-LT" w:eastAsia="lt-LT"/>
              </w:rPr>
              <w:t>“, „</w:t>
            </w:r>
            <w:proofErr w:type="spellStart"/>
            <w:r w:rsidRPr="00360E36">
              <w:rPr>
                <w:rFonts w:ascii="Calibri" w:hAnsi="Calibri" w:cs="Calibri"/>
                <w:lang w:val="lt-LT" w:eastAsia="lt-LT"/>
              </w:rPr>
              <w:t>Triomphe</w:t>
            </w:r>
            <w:proofErr w:type="spellEnd"/>
            <w:r w:rsidRPr="00360E36">
              <w:rPr>
                <w:rFonts w:ascii="Calibri" w:hAnsi="Calibri" w:cs="Calibri"/>
                <w:lang w:val="lt-LT" w:eastAsia="lt-LT"/>
              </w:rPr>
              <w:t xml:space="preserve"> de </w:t>
            </w:r>
            <w:proofErr w:type="spellStart"/>
            <w:r w:rsidRPr="00360E36">
              <w:rPr>
                <w:rFonts w:ascii="Calibri" w:hAnsi="Calibri" w:cs="Calibri"/>
                <w:lang w:val="lt-LT" w:eastAsia="lt-LT"/>
              </w:rPr>
              <w:t>Kiel</w:t>
            </w:r>
            <w:proofErr w:type="spellEnd"/>
            <w:r w:rsidRPr="00360E36">
              <w:rPr>
                <w:rFonts w:ascii="Calibri" w:hAnsi="Calibri" w:cs="Calibri"/>
                <w:lang w:val="lt-LT" w:eastAsia="lt-LT"/>
              </w:rPr>
              <w:t>“) ir „</w:t>
            </w:r>
            <w:proofErr w:type="spellStart"/>
            <w:r w:rsidRPr="00360E36">
              <w:rPr>
                <w:rFonts w:ascii="Calibri" w:hAnsi="Calibri" w:cs="Calibri"/>
                <w:lang w:val="lt-LT" w:eastAsia="lt-LT"/>
              </w:rPr>
              <w:t>Horneburger</w:t>
            </w:r>
            <w:proofErr w:type="spellEnd"/>
            <w:r w:rsidRPr="00360E36">
              <w:rPr>
                <w:rFonts w:ascii="Calibri" w:hAnsi="Calibri" w:cs="Calibri"/>
                <w:lang w:val="lt-LT" w:eastAsia="lt-LT"/>
              </w:rPr>
              <w:t>“ veislių obuolių skersmuo gali skirtis 10 mm</w:t>
            </w:r>
            <w:r w:rsidR="00360E36">
              <w:rPr>
                <w:rFonts w:ascii="Calibri" w:hAnsi="Calibri" w:cs="Calibri"/>
                <w:lang w:val="lt-LT" w:eastAsia="lt-LT"/>
              </w:rPr>
              <w:t>;</w:t>
            </w:r>
          </w:p>
          <w:p w14:paraId="31599161" w14:textId="128FBBEA" w:rsidR="005C48B8" w:rsidRPr="00360E36" w:rsidRDefault="005C48B8" w:rsidP="00360E36">
            <w:pPr>
              <w:pStyle w:val="Sraopastraipa"/>
              <w:numPr>
                <w:ilvl w:val="0"/>
                <w:numId w:val="5"/>
              </w:numPr>
              <w:shd w:val="clear" w:color="auto" w:fill="FFFFFF"/>
              <w:overflowPunct/>
              <w:autoSpaceDE/>
              <w:autoSpaceDN/>
              <w:adjustRightInd/>
              <w:spacing w:line="259" w:lineRule="auto"/>
              <w:jc w:val="both"/>
              <w:rPr>
                <w:rFonts w:ascii="Calibri" w:hAnsi="Calibri" w:cs="Calibri"/>
                <w:color w:val="000000"/>
                <w:lang w:val="lt-LT" w:eastAsia="lt-LT"/>
              </w:rPr>
            </w:pPr>
            <w:r w:rsidRPr="00360E36">
              <w:rPr>
                <w:rFonts w:ascii="Calibri" w:hAnsi="Calibri" w:cs="Calibri"/>
                <w:lang w:val="lt-LT" w:eastAsia="lt-LT"/>
              </w:rPr>
              <w:t>10 mm, jei vaisiai yra I klasės, supakuoti prekinėse pakuotėse arba laisvai suberti pakuotėje. Tačiau „</w:t>
            </w:r>
            <w:proofErr w:type="spellStart"/>
            <w:r w:rsidRPr="00360E36">
              <w:rPr>
                <w:rFonts w:ascii="Calibri" w:hAnsi="Calibri" w:cs="Calibri"/>
                <w:lang w:val="lt-LT" w:eastAsia="lt-LT"/>
              </w:rPr>
              <w:t>Bramley’s</w:t>
            </w:r>
            <w:proofErr w:type="spellEnd"/>
            <w:r w:rsidRPr="00360E36">
              <w:rPr>
                <w:rFonts w:ascii="Calibri" w:hAnsi="Calibri" w:cs="Calibri"/>
                <w:lang w:val="lt-LT" w:eastAsia="lt-LT"/>
              </w:rPr>
              <w:t xml:space="preserve"> </w:t>
            </w:r>
            <w:proofErr w:type="spellStart"/>
            <w:r w:rsidRPr="00360E36">
              <w:rPr>
                <w:rFonts w:ascii="Calibri" w:hAnsi="Calibri" w:cs="Calibri"/>
                <w:lang w:val="lt-LT" w:eastAsia="lt-LT"/>
              </w:rPr>
              <w:t>Seedling</w:t>
            </w:r>
            <w:proofErr w:type="spellEnd"/>
            <w:r w:rsidRPr="00360E36">
              <w:rPr>
                <w:rFonts w:ascii="Calibri" w:hAnsi="Calibri" w:cs="Calibri"/>
                <w:lang w:val="lt-LT" w:eastAsia="lt-LT"/>
              </w:rPr>
              <w:t>“ („</w:t>
            </w:r>
            <w:proofErr w:type="spellStart"/>
            <w:r w:rsidRPr="00360E36">
              <w:rPr>
                <w:rFonts w:ascii="Calibri" w:hAnsi="Calibri" w:cs="Calibri"/>
                <w:lang w:val="lt-LT" w:eastAsia="lt-LT"/>
              </w:rPr>
              <w:t>Bramley</w:t>
            </w:r>
            <w:proofErr w:type="spellEnd"/>
            <w:r w:rsidRPr="00360E36">
              <w:rPr>
                <w:rFonts w:ascii="Calibri" w:hAnsi="Calibri" w:cs="Calibri"/>
                <w:lang w:val="lt-LT" w:eastAsia="lt-LT"/>
              </w:rPr>
              <w:t>“, „</w:t>
            </w:r>
            <w:proofErr w:type="spellStart"/>
            <w:r w:rsidRPr="00360E36">
              <w:rPr>
                <w:rFonts w:ascii="Calibri" w:hAnsi="Calibri" w:cs="Calibri"/>
                <w:lang w:val="lt-LT" w:eastAsia="lt-LT"/>
              </w:rPr>
              <w:t>Triomphe</w:t>
            </w:r>
            <w:proofErr w:type="spellEnd"/>
            <w:r w:rsidRPr="00360E36">
              <w:rPr>
                <w:rFonts w:ascii="Calibri" w:hAnsi="Calibri" w:cs="Calibri"/>
                <w:lang w:val="lt-LT" w:eastAsia="lt-LT"/>
              </w:rPr>
              <w:t xml:space="preserve"> de </w:t>
            </w:r>
            <w:proofErr w:type="spellStart"/>
            <w:r w:rsidRPr="00360E36">
              <w:rPr>
                <w:rFonts w:ascii="Calibri" w:hAnsi="Calibri" w:cs="Calibri"/>
                <w:lang w:val="lt-LT" w:eastAsia="lt-LT"/>
              </w:rPr>
              <w:t>Kiel</w:t>
            </w:r>
            <w:proofErr w:type="spellEnd"/>
            <w:r w:rsidRPr="00360E36">
              <w:rPr>
                <w:rFonts w:ascii="Calibri" w:hAnsi="Calibri" w:cs="Calibri"/>
                <w:lang w:val="lt-LT" w:eastAsia="lt-LT"/>
              </w:rPr>
              <w:t>“) ir „</w:t>
            </w:r>
            <w:proofErr w:type="spellStart"/>
            <w:r w:rsidRPr="00360E36">
              <w:rPr>
                <w:rFonts w:ascii="Calibri" w:hAnsi="Calibri" w:cs="Calibri"/>
                <w:lang w:val="lt-LT" w:eastAsia="lt-LT"/>
              </w:rPr>
              <w:t>Horneburger</w:t>
            </w:r>
            <w:proofErr w:type="spellEnd"/>
            <w:r w:rsidRPr="00360E36">
              <w:rPr>
                <w:rFonts w:ascii="Calibri" w:hAnsi="Calibri" w:cs="Calibri"/>
                <w:lang w:val="lt-LT" w:eastAsia="lt-LT"/>
              </w:rPr>
              <w:t>“ veislių obuolių skersmuo gali skirtis 20 mm.</w:t>
            </w:r>
          </w:p>
          <w:p w14:paraId="542AF926"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Supakuotų prekinėse pakuotėse ar laisvai subertų pakuotėje II klasės vaisių dydžio vienodumo reikalavimai nenustatomi.</w:t>
            </w:r>
          </w:p>
          <w:p w14:paraId="0FA50884"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p>
          <w:p w14:paraId="49445E09"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b/>
                <w:bCs/>
                <w:color w:val="000000"/>
                <w:lang w:val="lt-LT" w:eastAsia="lt-LT"/>
              </w:rPr>
            </w:pPr>
            <w:r w:rsidRPr="005C48B8">
              <w:rPr>
                <w:rFonts w:ascii="Calibri" w:hAnsi="Calibri" w:cs="Calibri"/>
                <w:b/>
                <w:bCs/>
                <w:color w:val="000000"/>
                <w:lang w:val="lt-LT" w:eastAsia="lt-LT"/>
              </w:rPr>
              <w:t>NUOSTATOS DĖL LEIDŽIAMŲJŲ NUOKRYPŲ</w:t>
            </w:r>
          </w:p>
          <w:p w14:paraId="5ED84DF1"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Visais prekybos etapais leidžiamos kiekvienos partijos produktų, neatitinkančių nurodytai klasei keliamų reikalavimų, kokybės bei dydžio nuokrypos.</w:t>
            </w:r>
          </w:p>
          <w:p w14:paraId="2B330C1D"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b/>
                <w:bCs/>
                <w:color w:val="000000"/>
                <w:lang w:val="lt-LT" w:eastAsia="lt-LT"/>
              </w:rPr>
              <w:t>Leidžiamosios kokybės nuokrypos</w:t>
            </w:r>
          </w:p>
          <w:p w14:paraId="60648E26"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b/>
                <w:bCs/>
                <w:color w:val="000000"/>
                <w:lang w:val="lt-LT" w:eastAsia="lt-LT"/>
              </w:rPr>
            </w:pPr>
            <w:r w:rsidRPr="005C48B8">
              <w:rPr>
                <w:rFonts w:ascii="Calibri" w:hAnsi="Calibri" w:cs="Calibri"/>
                <w:b/>
                <w:bCs/>
                <w:i/>
                <w:iCs/>
                <w:color w:val="000000"/>
                <w:lang w:val="lt-LT" w:eastAsia="lt-LT"/>
              </w:rPr>
              <w:t>Ekstra klasė</w:t>
            </w:r>
          </w:p>
          <w:p w14:paraId="0CAE2AF0"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Visa leidžiamoji nuokrypa – 5 proc. obuolių (pagal skaičių arba svorį), neatitinkančių šios klasės reikalavimų, tačiau atitinkančių I klasės reikalavimus. Iš šios leidžiamosios nuokrypos iš viso ne daugiau kaip 0,5 proc. gali sudaryti produktai, atitinkantys II klasės kokybės reikalavimus.</w:t>
            </w:r>
          </w:p>
          <w:p w14:paraId="10B1F894"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b/>
                <w:bCs/>
                <w:color w:val="000000"/>
                <w:lang w:val="lt-LT" w:eastAsia="lt-LT"/>
              </w:rPr>
            </w:pPr>
            <w:r w:rsidRPr="005C48B8">
              <w:rPr>
                <w:rFonts w:ascii="Calibri" w:hAnsi="Calibri" w:cs="Calibri"/>
                <w:b/>
                <w:bCs/>
                <w:i/>
                <w:iCs/>
                <w:color w:val="000000"/>
                <w:lang w:val="lt-LT" w:eastAsia="lt-LT"/>
              </w:rPr>
              <w:t>I klasė</w:t>
            </w:r>
          </w:p>
          <w:p w14:paraId="169A12DF"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Visa leidžiamoji nuokrypa – 10 proc. obuolių (pagal skaičių arba svorį), neatitinkančių šios klasės reikalavimų, tačiau atitinkančių II klasės reikalavimus. Iš šios leidžiamosios nuokrypos iš viso ne daugiau kaip 1 proc. gali sudaryti produktai, neatitinkantys nei II klasės kokybės reikalavimų, nei būtiniausių reikalavimų, arba puvinio pažeisti produktai.</w:t>
            </w:r>
          </w:p>
          <w:p w14:paraId="2FD2A4F8"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b/>
                <w:bCs/>
                <w:color w:val="000000"/>
                <w:lang w:val="lt-LT" w:eastAsia="lt-LT"/>
              </w:rPr>
            </w:pPr>
            <w:r w:rsidRPr="005C48B8">
              <w:rPr>
                <w:rFonts w:ascii="Calibri" w:hAnsi="Calibri" w:cs="Calibri"/>
                <w:b/>
                <w:bCs/>
                <w:i/>
                <w:iCs/>
                <w:color w:val="000000"/>
                <w:lang w:val="lt-LT" w:eastAsia="lt-LT"/>
              </w:rPr>
              <w:t>II klasė</w:t>
            </w:r>
          </w:p>
          <w:p w14:paraId="3F0F7B29"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color w:val="000000"/>
                <w:lang w:val="lt-LT" w:eastAsia="lt-LT"/>
              </w:rPr>
            </w:pPr>
            <w:r w:rsidRPr="005C48B8">
              <w:rPr>
                <w:rFonts w:ascii="Calibri" w:hAnsi="Calibri" w:cs="Calibri"/>
                <w:color w:val="000000"/>
                <w:lang w:val="lt-LT" w:eastAsia="lt-LT"/>
              </w:rPr>
              <w:t>Visa leidžiamoji nuokrypa – 10 proc. obuolių (pagal skaičių arba svorį), neatitinkančių nei šios klasės reikalavimų, nei būtiniausių reikalavimų. Iš šios leidžiamosios nuokrypos iš viso ne daugiau kaip 2 proc. produktų gali būti pažeisti puvinio.</w:t>
            </w:r>
          </w:p>
          <w:p w14:paraId="4FF4AF28" w14:textId="77777777" w:rsidR="005C48B8" w:rsidRPr="005C48B8" w:rsidRDefault="005C48B8" w:rsidP="005C48B8">
            <w:pPr>
              <w:shd w:val="clear" w:color="auto" w:fill="FFFFFF"/>
              <w:overflowPunct/>
              <w:autoSpaceDE/>
              <w:autoSpaceDN/>
              <w:adjustRightInd/>
              <w:spacing w:line="259" w:lineRule="auto"/>
              <w:jc w:val="both"/>
              <w:rPr>
                <w:rFonts w:ascii="Calibri" w:hAnsi="Calibri" w:cs="Calibri"/>
                <w:b/>
                <w:bCs/>
                <w:color w:val="000000"/>
                <w:lang w:val="lt-LT" w:eastAsia="lt-LT"/>
              </w:rPr>
            </w:pPr>
            <w:r w:rsidRPr="005C48B8">
              <w:rPr>
                <w:rFonts w:ascii="Calibri" w:hAnsi="Calibri" w:cs="Calibri"/>
                <w:b/>
                <w:bCs/>
                <w:color w:val="000000"/>
                <w:lang w:val="lt-LT" w:eastAsia="lt-LT"/>
              </w:rPr>
              <w:t>Leidžiamosios dydžio nuokrypos</w:t>
            </w:r>
          </w:p>
          <w:p w14:paraId="622CB23F" w14:textId="78F07482" w:rsidR="004920C2" w:rsidRPr="004920C2" w:rsidRDefault="005C48B8" w:rsidP="005C48B8">
            <w:pPr>
              <w:tabs>
                <w:tab w:val="left" w:pos="742"/>
              </w:tabs>
              <w:ind w:right="-71"/>
              <w:jc w:val="both"/>
              <w:rPr>
                <w:rFonts w:asciiTheme="minorHAnsi" w:hAnsiTheme="minorHAnsi" w:cstheme="minorHAnsi"/>
                <w:lang w:val="lt-LT" w:eastAsia="lt-LT"/>
              </w:rPr>
            </w:pPr>
            <w:r w:rsidRPr="005C48B8">
              <w:rPr>
                <w:rFonts w:ascii="Calibri" w:hAnsi="Calibri" w:cs="Calibri"/>
                <w:color w:val="000000"/>
                <w:lang w:val="lt-LT" w:eastAsia="lt-LT"/>
              </w:rPr>
              <w:t>Visoms klasėms: visa leidžiamoji nuokrypa – 10 proc. obuolių (pagal skaičių arba svorį), neatitinkančių dydžio reikalavimų. Ši leidžiamoji nuokrypa negali būti taikoma produktams, kurių: skersmuo yra 5 mm arba daugiau mažesnis nei mažiausias skersmuo, svoris yra 10 g arba daugiau mažesnis nei mažiausias svoris.</w:t>
            </w:r>
          </w:p>
          <w:p w14:paraId="7138D36C" w14:textId="77777777" w:rsidR="005C48B8" w:rsidRDefault="005C48B8" w:rsidP="00490CB5">
            <w:pPr>
              <w:overflowPunct/>
              <w:autoSpaceDE/>
              <w:autoSpaceDN/>
              <w:adjustRightInd/>
              <w:jc w:val="both"/>
              <w:rPr>
                <w:rFonts w:asciiTheme="minorHAnsi" w:hAnsiTheme="minorHAnsi" w:cstheme="minorHAnsi"/>
                <w:b/>
                <w:lang w:val="lt-LT"/>
              </w:rPr>
            </w:pPr>
          </w:p>
          <w:p w14:paraId="35440EFA" w14:textId="0F48A6EF" w:rsidR="00490CB5" w:rsidRPr="00D600CD" w:rsidRDefault="00490CB5" w:rsidP="00490CB5">
            <w:pPr>
              <w:overflowPunct/>
              <w:autoSpaceDE/>
              <w:autoSpaceDN/>
              <w:adjustRightInd/>
              <w:jc w:val="both"/>
              <w:rPr>
                <w:rFonts w:asciiTheme="minorHAnsi" w:hAnsiTheme="minorHAnsi" w:cstheme="minorHAnsi"/>
                <w:b/>
                <w:lang w:val="lt-LT"/>
              </w:rPr>
            </w:pPr>
            <w:r w:rsidRPr="00D600CD">
              <w:rPr>
                <w:rFonts w:asciiTheme="minorHAnsi" w:hAnsiTheme="minorHAnsi" w:cstheme="minorHAnsi"/>
                <w:b/>
                <w:lang w:val="lt-LT"/>
              </w:rPr>
              <w:lastRenderedPageBreak/>
              <w:t>Siūlomos prekės turi atitikti bent vieną aplinkos apsaugos kriterijų, nurodytą Lietuvos Respublikos aplinkos ministro 2011 m. birželio 28 d. įsakymo Nr. D1-508 „</w:t>
            </w:r>
            <w:r w:rsidRPr="00D600CD">
              <w:rPr>
                <w:rFonts w:asciiTheme="minorHAnsi" w:hAnsiTheme="minorHAnsi" w:cstheme="minorHAnsi"/>
                <w:b/>
                <w:bCs/>
                <w:lang w:val="lt-LT"/>
              </w:rPr>
              <w:t>Dėl aplinkos apsaugos kriterijų taikymo, vykdant žaliuosius pirkimus, tvarkos aprašo patvirtinimo”</w:t>
            </w:r>
            <w:r w:rsidRPr="00D600CD">
              <w:rPr>
                <w:rFonts w:asciiTheme="minorHAnsi" w:hAnsiTheme="minorHAnsi" w:cstheme="minorHAnsi"/>
                <w:b/>
                <w:lang w:val="lt-LT"/>
              </w:rPr>
              <w:t xml:space="preserve"> 2 priedo 8.1.1 – 8.1.3 papunkčiuose:</w:t>
            </w:r>
          </w:p>
          <w:p w14:paraId="0EFF664A" w14:textId="77777777" w:rsidR="00490CB5" w:rsidRPr="00D600CD" w:rsidRDefault="00490CB5" w:rsidP="00490CB5">
            <w:pPr>
              <w:overflowPunct/>
              <w:autoSpaceDE/>
              <w:autoSpaceDN/>
              <w:adjustRightInd/>
              <w:ind w:left="22"/>
              <w:rPr>
                <w:rFonts w:asciiTheme="minorHAnsi" w:eastAsia="Calibri" w:hAnsiTheme="minorHAnsi" w:cstheme="minorHAnsi"/>
                <w:lang w:val="lt-LT"/>
              </w:rPr>
            </w:pPr>
            <w:r w:rsidRPr="00D600CD">
              <w:rPr>
                <w:rFonts w:asciiTheme="minorHAnsi" w:eastAsia="Calibri" w:hAnsiTheme="minorHAnsi" w:cstheme="minorHAnsi"/>
                <w:lang w:val="lt-LT"/>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703D3B6" w14:textId="77777777" w:rsidR="00490CB5" w:rsidRPr="00D600CD" w:rsidRDefault="00490CB5" w:rsidP="00490CB5">
            <w:pPr>
              <w:overflowPunct/>
              <w:autoSpaceDE/>
              <w:autoSpaceDN/>
              <w:adjustRightInd/>
              <w:ind w:left="22"/>
              <w:rPr>
                <w:rFonts w:asciiTheme="minorHAnsi" w:eastAsia="Calibri" w:hAnsiTheme="minorHAnsi" w:cstheme="minorHAnsi"/>
                <w:lang w:val="lt-LT"/>
              </w:rPr>
            </w:pPr>
            <w:bookmarkStart w:id="0" w:name="part_64b3c8fd873e413e8172f191e1e6cdff"/>
            <w:bookmarkEnd w:id="0"/>
            <w:r w:rsidRPr="00D600CD">
              <w:rPr>
                <w:rFonts w:asciiTheme="minorHAnsi" w:eastAsia="Calibri" w:hAnsiTheme="minorHAnsi" w:cstheme="minorHAnsi"/>
                <w:lang w:val="lt-LT"/>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688352C" w14:textId="68DDDB1C" w:rsidR="004920C2" w:rsidRPr="004920C2" w:rsidRDefault="00490CB5" w:rsidP="00490CB5">
            <w:pPr>
              <w:tabs>
                <w:tab w:val="left" w:pos="742"/>
              </w:tabs>
              <w:ind w:right="-71"/>
              <w:jc w:val="both"/>
              <w:rPr>
                <w:rFonts w:asciiTheme="minorHAnsi" w:hAnsiTheme="minorHAnsi" w:cstheme="minorHAnsi"/>
                <w:lang w:val="lt-LT" w:eastAsia="lt-LT"/>
              </w:rPr>
            </w:pPr>
            <w:bookmarkStart w:id="1" w:name="part_032947b7eed748d1b452ba0dce5045e2"/>
            <w:bookmarkEnd w:id="1"/>
            <w:r w:rsidRPr="00D600CD">
              <w:rPr>
                <w:rFonts w:asciiTheme="minorHAnsi" w:eastAsia="Calibri" w:hAnsiTheme="minorHAnsi" w:cstheme="minorHAnsi"/>
                <w:lang w:val="lt-LT"/>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tc>
      </w:tr>
    </w:tbl>
    <w:p w14:paraId="16F31D41" w14:textId="77777777" w:rsidR="005C15A6" w:rsidRPr="00D600CD" w:rsidRDefault="005C15A6" w:rsidP="005C15A6">
      <w:pPr>
        <w:rPr>
          <w:rFonts w:asciiTheme="minorHAnsi" w:hAnsiTheme="minorHAnsi" w:cstheme="minorHAnsi"/>
          <w:lang w:val="lt-LT"/>
        </w:rPr>
      </w:pPr>
    </w:p>
    <w:tbl>
      <w:tblPr>
        <w:tblStyle w:val="Lentelstinklelis1"/>
        <w:tblW w:w="15021" w:type="dxa"/>
        <w:jc w:val="center"/>
        <w:tblLayout w:type="fixed"/>
        <w:tblLook w:val="04A0" w:firstRow="1" w:lastRow="0" w:firstColumn="1" w:lastColumn="0" w:noHBand="0" w:noVBand="1"/>
      </w:tblPr>
      <w:tblGrid>
        <w:gridCol w:w="570"/>
        <w:gridCol w:w="1991"/>
        <w:gridCol w:w="3246"/>
        <w:gridCol w:w="1289"/>
        <w:gridCol w:w="861"/>
        <w:gridCol w:w="997"/>
        <w:gridCol w:w="3232"/>
        <w:gridCol w:w="850"/>
        <w:gridCol w:w="1985"/>
      </w:tblGrid>
      <w:tr w:rsidR="005C15A6" w:rsidRPr="00D600CD" w14:paraId="613E91F9" w14:textId="77777777" w:rsidTr="0003218E">
        <w:trPr>
          <w:trHeight w:val="227"/>
          <w:jc w:val="center"/>
        </w:trPr>
        <w:tc>
          <w:tcPr>
            <w:tcW w:w="570" w:type="dxa"/>
            <w:vAlign w:val="center"/>
          </w:tcPr>
          <w:p w14:paraId="07B5F6DF" w14:textId="77777777" w:rsidR="005C15A6" w:rsidRPr="00D600CD" w:rsidRDefault="005C15A6" w:rsidP="00E775ED">
            <w:pPr>
              <w:snapToGrid w:val="0"/>
              <w:spacing w:line="259" w:lineRule="auto"/>
              <w:jc w:val="center"/>
              <w:rPr>
                <w:rFonts w:asciiTheme="minorHAnsi" w:hAnsiTheme="minorHAnsi" w:cstheme="minorHAnsi"/>
                <w:i/>
                <w:lang w:val="lt-LT"/>
              </w:rPr>
            </w:pPr>
            <w:r w:rsidRPr="00D600CD">
              <w:rPr>
                <w:rFonts w:asciiTheme="minorHAnsi" w:hAnsiTheme="minorHAnsi" w:cstheme="minorHAnsi"/>
                <w:i/>
                <w:lang w:val="lt-LT"/>
              </w:rPr>
              <w:t>1</w:t>
            </w:r>
          </w:p>
        </w:tc>
        <w:tc>
          <w:tcPr>
            <w:tcW w:w="1991" w:type="dxa"/>
            <w:noWrap/>
            <w:vAlign w:val="center"/>
          </w:tcPr>
          <w:p w14:paraId="6ACC7B96" w14:textId="77777777" w:rsidR="005C15A6" w:rsidRPr="00D600CD" w:rsidRDefault="005C15A6" w:rsidP="00E775ED">
            <w:pPr>
              <w:spacing w:line="259" w:lineRule="auto"/>
              <w:jc w:val="center"/>
              <w:rPr>
                <w:rFonts w:asciiTheme="minorHAnsi" w:hAnsiTheme="minorHAnsi" w:cstheme="minorHAnsi"/>
                <w:i/>
                <w:lang w:val="lt-LT"/>
              </w:rPr>
            </w:pPr>
            <w:r w:rsidRPr="00D600CD">
              <w:rPr>
                <w:rFonts w:asciiTheme="minorHAnsi" w:hAnsiTheme="minorHAnsi" w:cstheme="minorHAnsi"/>
                <w:i/>
                <w:lang w:val="lt-LT"/>
              </w:rPr>
              <w:t>2</w:t>
            </w:r>
          </w:p>
        </w:tc>
        <w:tc>
          <w:tcPr>
            <w:tcW w:w="3246" w:type="dxa"/>
            <w:vAlign w:val="center"/>
          </w:tcPr>
          <w:p w14:paraId="41AE1AA2" w14:textId="77777777" w:rsidR="005C15A6" w:rsidRPr="00D600CD" w:rsidRDefault="005C15A6" w:rsidP="00637B7D">
            <w:pPr>
              <w:spacing w:line="259" w:lineRule="auto"/>
              <w:jc w:val="center"/>
              <w:rPr>
                <w:rFonts w:asciiTheme="minorHAnsi" w:hAnsiTheme="minorHAnsi" w:cstheme="minorHAnsi"/>
                <w:i/>
                <w:lang w:val="lt-LT"/>
              </w:rPr>
            </w:pPr>
            <w:r w:rsidRPr="00D600CD">
              <w:rPr>
                <w:rFonts w:asciiTheme="minorHAnsi" w:hAnsiTheme="minorHAnsi" w:cstheme="minorHAnsi"/>
                <w:i/>
                <w:lang w:val="lt-LT"/>
              </w:rPr>
              <w:t>3</w:t>
            </w:r>
          </w:p>
        </w:tc>
        <w:tc>
          <w:tcPr>
            <w:tcW w:w="1289" w:type="dxa"/>
            <w:tcBorders>
              <w:top w:val="single" w:sz="4" w:space="0" w:color="auto"/>
              <w:bottom w:val="single" w:sz="4" w:space="0" w:color="auto"/>
            </w:tcBorders>
            <w:vAlign w:val="center"/>
          </w:tcPr>
          <w:p w14:paraId="4F409D7B" w14:textId="77777777" w:rsidR="005C15A6" w:rsidRPr="00D600CD" w:rsidRDefault="005C15A6" w:rsidP="00E775ED">
            <w:pPr>
              <w:spacing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4</w:t>
            </w:r>
          </w:p>
        </w:tc>
        <w:tc>
          <w:tcPr>
            <w:tcW w:w="861" w:type="dxa"/>
            <w:tcBorders>
              <w:top w:val="single" w:sz="4" w:space="0" w:color="auto"/>
              <w:bottom w:val="single" w:sz="4" w:space="0" w:color="auto"/>
            </w:tcBorders>
            <w:vAlign w:val="center"/>
          </w:tcPr>
          <w:p w14:paraId="7CE64F59" w14:textId="77777777" w:rsidR="005C15A6" w:rsidRPr="00D600CD" w:rsidRDefault="005C15A6" w:rsidP="00E775ED">
            <w:pPr>
              <w:spacing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5</w:t>
            </w:r>
          </w:p>
        </w:tc>
        <w:tc>
          <w:tcPr>
            <w:tcW w:w="997" w:type="dxa"/>
            <w:vAlign w:val="center"/>
          </w:tcPr>
          <w:p w14:paraId="2A7EF71B" w14:textId="77777777" w:rsidR="005C15A6" w:rsidRPr="00240E1B" w:rsidRDefault="005C15A6" w:rsidP="00E775ED">
            <w:pPr>
              <w:spacing w:line="259" w:lineRule="auto"/>
              <w:ind w:right="-71"/>
              <w:jc w:val="center"/>
              <w:rPr>
                <w:rFonts w:asciiTheme="minorHAnsi" w:hAnsiTheme="minorHAnsi" w:cstheme="minorHAnsi"/>
                <w:i/>
                <w:lang w:val="lt-LT" w:eastAsia="lt-LT"/>
              </w:rPr>
            </w:pPr>
            <w:r w:rsidRPr="00240E1B">
              <w:rPr>
                <w:rFonts w:asciiTheme="minorHAnsi" w:hAnsiTheme="minorHAnsi" w:cstheme="minorHAnsi"/>
                <w:i/>
                <w:lang w:val="lt-LT" w:eastAsia="lt-LT"/>
              </w:rPr>
              <w:t>6</w:t>
            </w:r>
          </w:p>
        </w:tc>
        <w:tc>
          <w:tcPr>
            <w:tcW w:w="3232" w:type="dxa"/>
          </w:tcPr>
          <w:p w14:paraId="63DA7E54" w14:textId="77777777" w:rsidR="005C15A6" w:rsidRPr="00D600CD" w:rsidRDefault="005C15A6" w:rsidP="00E775ED">
            <w:pPr>
              <w:spacing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7</w:t>
            </w:r>
          </w:p>
        </w:tc>
        <w:tc>
          <w:tcPr>
            <w:tcW w:w="850" w:type="dxa"/>
          </w:tcPr>
          <w:p w14:paraId="502D4D35" w14:textId="77777777" w:rsidR="005C15A6" w:rsidRPr="00D600CD" w:rsidRDefault="005C15A6" w:rsidP="00E775ED">
            <w:pPr>
              <w:spacing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8</w:t>
            </w:r>
          </w:p>
        </w:tc>
        <w:tc>
          <w:tcPr>
            <w:tcW w:w="1985" w:type="dxa"/>
          </w:tcPr>
          <w:p w14:paraId="74F7CB48" w14:textId="77777777" w:rsidR="005C15A6" w:rsidRPr="00D600CD" w:rsidRDefault="005C15A6" w:rsidP="00E775ED">
            <w:pPr>
              <w:spacing w:line="259" w:lineRule="auto"/>
              <w:ind w:right="-71"/>
              <w:jc w:val="center"/>
              <w:rPr>
                <w:rFonts w:asciiTheme="minorHAnsi" w:hAnsiTheme="minorHAnsi" w:cstheme="minorHAnsi"/>
                <w:i/>
                <w:lang w:val="lt-LT" w:eastAsia="lt-LT"/>
              </w:rPr>
            </w:pPr>
            <w:r w:rsidRPr="00D600CD">
              <w:rPr>
                <w:rFonts w:asciiTheme="minorHAnsi" w:hAnsiTheme="minorHAnsi" w:cstheme="minorHAnsi"/>
                <w:i/>
                <w:lang w:val="lt-LT" w:eastAsia="lt-LT"/>
              </w:rPr>
              <w:t>9</w:t>
            </w:r>
          </w:p>
        </w:tc>
      </w:tr>
      <w:tr w:rsidR="00240E1B" w:rsidRPr="00D600CD" w14:paraId="7BEB1538" w14:textId="77777777" w:rsidTr="00240E1B">
        <w:trPr>
          <w:trHeight w:val="20"/>
          <w:jc w:val="center"/>
        </w:trPr>
        <w:tc>
          <w:tcPr>
            <w:tcW w:w="570" w:type="dxa"/>
            <w:vAlign w:val="center"/>
          </w:tcPr>
          <w:p w14:paraId="3872F15F" w14:textId="212FDEEF" w:rsidR="00240E1B" w:rsidRPr="00D600CD" w:rsidRDefault="00240E1B" w:rsidP="00240E1B">
            <w:pPr>
              <w:pStyle w:val="Sraopastraipa"/>
              <w:numPr>
                <w:ilvl w:val="0"/>
                <w:numId w:val="3"/>
              </w:numPr>
              <w:snapToGrid w:val="0"/>
              <w:ind w:left="0" w:firstLine="0"/>
              <w:jc w:val="center"/>
              <w:rPr>
                <w:rFonts w:asciiTheme="minorHAnsi" w:hAnsiTheme="minorHAnsi" w:cstheme="minorHAnsi"/>
                <w:lang w:val="lt-LT"/>
              </w:rPr>
            </w:pPr>
            <w:r w:rsidRPr="00D600CD">
              <w:rPr>
                <w:rFonts w:asciiTheme="minorHAnsi" w:hAnsiTheme="minorHAnsi" w:cstheme="minorHAnsi"/>
                <w:color w:val="000000"/>
                <w:lang w:val="lt-LT" w:eastAsia="lt-LT"/>
              </w:rPr>
              <w:t>1</w:t>
            </w:r>
          </w:p>
        </w:tc>
        <w:tc>
          <w:tcPr>
            <w:tcW w:w="1991" w:type="dxa"/>
            <w:tcBorders>
              <w:top w:val="single" w:sz="4" w:space="0" w:color="auto"/>
              <w:left w:val="single" w:sz="4" w:space="0" w:color="auto"/>
              <w:bottom w:val="single" w:sz="4" w:space="0" w:color="auto"/>
              <w:right w:val="single" w:sz="4" w:space="0" w:color="auto"/>
            </w:tcBorders>
            <w:noWrap/>
            <w:vAlign w:val="center"/>
          </w:tcPr>
          <w:p w14:paraId="49043C00" w14:textId="77777777" w:rsidR="00360E36" w:rsidRDefault="00240E1B" w:rsidP="00240E1B">
            <w:pPr>
              <w:rPr>
                <w:rFonts w:asciiTheme="minorHAnsi" w:hAnsiTheme="minorHAnsi" w:cstheme="minorHAnsi"/>
                <w:color w:val="000000"/>
                <w:lang w:val="lt-LT"/>
              </w:rPr>
            </w:pPr>
            <w:r w:rsidRPr="00820925">
              <w:rPr>
                <w:rFonts w:asciiTheme="minorHAnsi" w:hAnsiTheme="minorHAnsi" w:cstheme="minorHAnsi"/>
                <w:color w:val="000000"/>
                <w:lang w:val="lt-LT"/>
              </w:rPr>
              <w:t>Aplinkosau</w:t>
            </w:r>
            <w:r>
              <w:rPr>
                <w:rFonts w:asciiTheme="minorHAnsi" w:hAnsiTheme="minorHAnsi" w:cstheme="minorHAnsi"/>
                <w:color w:val="000000"/>
                <w:lang w:val="lt-LT"/>
              </w:rPr>
              <w:t>ginius reikalavimus atitinkantys</w:t>
            </w:r>
            <w:r w:rsidRPr="00820925">
              <w:rPr>
                <w:rFonts w:asciiTheme="minorHAnsi" w:hAnsiTheme="minorHAnsi" w:cstheme="minorHAnsi"/>
                <w:color w:val="000000"/>
                <w:lang w:val="lt-LT"/>
              </w:rPr>
              <w:t xml:space="preserve"> </w:t>
            </w:r>
            <w:r>
              <w:rPr>
                <w:rFonts w:asciiTheme="minorHAnsi" w:hAnsiTheme="minorHAnsi" w:cstheme="minorHAnsi"/>
                <w:color w:val="000000"/>
                <w:lang w:val="lt-LT"/>
              </w:rPr>
              <w:t>obuoliai (</w:t>
            </w:r>
            <w:r w:rsidRPr="007B56B1">
              <w:rPr>
                <w:rFonts w:asciiTheme="minorHAnsi" w:hAnsiTheme="minorHAnsi" w:cstheme="minorHAnsi"/>
                <w:color w:val="000000"/>
                <w:lang w:val="lt-LT"/>
              </w:rPr>
              <w:t>6150541</w:t>
            </w:r>
            <w:r>
              <w:rPr>
                <w:rFonts w:asciiTheme="minorHAnsi" w:hAnsiTheme="minorHAnsi" w:cstheme="minorHAnsi"/>
                <w:color w:val="000000"/>
                <w:lang w:val="lt-LT"/>
              </w:rPr>
              <w:t xml:space="preserve">) </w:t>
            </w:r>
          </w:p>
          <w:p w14:paraId="6451B8B2" w14:textId="77777777" w:rsidR="00FF7493" w:rsidRDefault="00FF7493" w:rsidP="00240E1B">
            <w:pPr>
              <w:rPr>
                <w:rFonts w:asciiTheme="minorHAnsi" w:hAnsiTheme="minorHAnsi" w:cstheme="minorHAnsi"/>
                <w:color w:val="000000"/>
                <w:lang w:val="lt-LT"/>
              </w:rPr>
            </w:pPr>
          </w:p>
          <w:p w14:paraId="2CA2A347" w14:textId="2F28BDC0" w:rsidR="00240E1B" w:rsidRPr="00360E36" w:rsidRDefault="00240E1B" w:rsidP="00240E1B">
            <w:pPr>
              <w:rPr>
                <w:rFonts w:asciiTheme="minorHAnsi" w:hAnsiTheme="minorHAnsi" w:cstheme="minorHAnsi"/>
                <w:b/>
                <w:bCs/>
                <w:color w:val="000000"/>
                <w:lang w:val="lt-LT"/>
              </w:rPr>
            </w:pPr>
            <w:r w:rsidRPr="00360E36">
              <w:rPr>
                <w:rFonts w:asciiTheme="minorHAnsi" w:hAnsiTheme="minorHAnsi" w:cstheme="minorHAnsi"/>
                <w:b/>
                <w:bCs/>
                <w:color w:val="000000"/>
                <w:lang w:val="lt-LT"/>
              </w:rPr>
              <w:t>Perkami I metų ketvirtį</w:t>
            </w:r>
          </w:p>
        </w:tc>
        <w:tc>
          <w:tcPr>
            <w:tcW w:w="3246" w:type="dxa"/>
            <w:tcBorders>
              <w:top w:val="single" w:sz="4" w:space="0" w:color="auto"/>
              <w:left w:val="nil"/>
              <w:bottom w:val="single" w:sz="4" w:space="0" w:color="auto"/>
              <w:right w:val="single" w:sz="4" w:space="0" w:color="auto"/>
            </w:tcBorders>
            <w:vAlign w:val="center"/>
          </w:tcPr>
          <w:p w14:paraId="027409CF" w14:textId="5317DA73" w:rsidR="00240E1B" w:rsidRPr="007B56B1" w:rsidRDefault="00240E1B" w:rsidP="00240E1B">
            <w:pPr>
              <w:jc w:val="both"/>
              <w:rPr>
                <w:rFonts w:asciiTheme="minorHAnsi" w:hAnsiTheme="minorHAnsi" w:cstheme="minorHAnsi"/>
                <w:lang w:val="lt-LT"/>
              </w:rPr>
            </w:pPr>
            <w:r w:rsidRPr="007B56B1">
              <w:rPr>
                <w:rFonts w:asciiTheme="minorHAnsi" w:hAnsiTheme="minorHAnsi" w:cstheme="minorHAnsi"/>
                <w:color w:val="000000"/>
                <w:lang w:val="lt-LT" w:eastAsia="lt-LT"/>
              </w:rPr>
              <w:t>Obuolių dydis (pagal didžiausią pjūvio ties viduriu skersmenį) nuo 35 mm. Obuoliai ne žemesnės nei II klasės.</w:t>
            </w:r>
          </w:p>
        </w:tc>
        <w:tc>
          <w:tcPr>
            <w:tcW w:w="1289" w:type="dxa"/>
            <w:tcBorders>
              <w:top w:val="single" w:sz="4" w:space="0" w:color="auto"/>
              <w:left w:val="single" w:sz="4" w:space="0" w:color="auto"/>
              <w:bottom w:val="single" w:sz="4" w:space="0" w:color="auto"/>
              <w:right w:val="single" w:sz="4" w:space="0" w:color="auto"/>
            </w:tcBorders>
            <w:vAlign w:val="center"/>
          </w:tcPr>
          <w:p w14:paraId="471B5BE2" w14:textId="113C88CE" w:rsidR="00240E1B" w:rsidRPr="007B56B1" w:rsidRDefault="00240E1B" w:rsidP="00360E36">
            <w:pPr>
              <w:overflowPunct/>
              <w:autoSpaceDE/>
              <w:autoSpaceDN/>
              <w:adjustRightInd/>
              <w:jc w:val="center"/>
              <w:rPr>
                <w:rFonts w:asciiTheme="minorHAnsi" w:hAnsiTheme="minorHAnsi" w:cstheme="minorHAnsi"/>
                <w:lang w:val="lt-LT" w:eastAsia="lt-LT"/>
              </w:rPr>
            </w:pPr>
            <w:r w:rsidRPr="007B56B1">
              <w:rPr>
                <w:rFonts w:asciiTheme="minorHAnsi" w:hAnsiTheme="minorHAnsi" w:cstheme="minorHAnsi"/>
                <w:color w:val="000000"/>
                <w:lang w:val="lt-LT" w:eastAsia="lt-LT"/>
              </w:rPr>
              <w:t>Sveriama pagal poreikį</w:t>
            </w:r>
          </w:p>
        </w:tc>
        <w:tc>
          <w:tcPr>
            <w:tcW w:w="861" w:type="dxa"/>
            <w:tcBorders>
              <w:top w:val="single" w:sz="4" w:space="0" w:color="auto"/>
              <w:bottom w:val="single" w:sz="4" w:space="0" w:color="auto"/>
            </w:tcBorders>
            <w:vAlign w:val="center"/>
          </w:tcPr>
          <w:p w14:paraId="7FA0C3DD" w14:textId="1E7FBDAA" w:rsidR="00240E1B" w:rsidRPr="00D600CD" w:rsidRDefault="00240E1B" w:rsidP="00240E1B">
            <w:pPr>
              <w:ind w:right="-71"/>
              <w:jc w:val="center"/>
              <w:rPr>
                <w:rFonts w:asciiTheme="minorHAnsi" w:hAnsiTheme="minorHAnsi" w:cstheme="minorHAnsi"/>
                <w:lang w:val="lt-LT" w:eastAsia="lt-LT"/>
              </w:rPr>
            </w:pPr>
            <w:r>
              <w:rPr>
                <w:rFonts w:asciiTheme="minorHAnsi" w:hAnsiTheme="minorHAnsi" w:cstheme="minorHAnsi"/>
                <w:color w:val="000000"/>
                <w:lang w:val="lt-LT"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55870286" w14:textId="70C2D0B4" w:rsidR="00240E1B" w:rsidRPr="00240E1B" w:rsidRDefault="00240E1B" w:rsidP="00240E1B">
            <w:pPr>
              <w:jc w:val="center"/>
              <w:rPr>
                <w:rFonts w:asciiTheme="minorHAnsi" w:hAnsiTheme="minorHAnsi" w:cstheme="minorHAnsi"/>
                <w:color w:val="000000"/>
                <w:lang w:val="lt-LT"/>
              </w:rPr>
            </w:pPr>
            <w:r w:rsidRPr="00240E1B">
              <w:rPr>
                <w:rFonts w:ascii="Calibri" w:hAnsi="Calibri" w:cs="Calibri"/>
                <w:color w:val="000000"/>
              </w:rPr>
              <w:t>6840</w:t>
            </w:r>
          </w:p>
        </w:tc>
        <w:tc>
          <w:tcPr>
            <w:tcW w:w="3232" w:type="dxa"/>
            <w:tcBorders>
              <w:top w:val="single" w:sz="4" w:space="0" w:color="auto"/>
              <w:left w:val="single" w:sz="4" w:space="0" w:color="auto"/>
              <w:bottom w:val="single" w:sz="4" w:space="0" w:color="auto"/>
              <w:right w:val="single" w:sz="4" w:space="0" w:color="auto"/>
            </w:tcBorders>
            <w:vAlign w:val="center"/>
          </w:tcPr>
          <w:p w14:paraId="3778B7A8" w14:textId="77777777" w:rsidR="00240E1B" w:rsidRPr="00D600CD" w:rsidRDefault="00240E1B" w:rsidP="00240E1B">
            <w:pPr>
              <w:jc w:val="center"/>
              <w:rPr>
                <w:rFonts w:asciiTheme="minorHAnsi" w:hAnsiTheme="minorHAnsi" w:cstheme="minorHAnsi"/>
                <w:lang w:val="lt-LT" w:eastAsia="lt-LT"/>
              </w:rPr>
            </w:pPr>
          </w:p>
          <w:p w14:paraId="3D8C5A01"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4C65B02E"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(įrašyti atitinka/neatitinka)</w:t>
            </w:r>
          </w:p>
          <w:p w14:paraId="7424AA0D" w14:textId="77777777" w:rsidR="00360E36" w:rsidRPr="00707680" w:rsidRDefault="00360E36" w:rsidP="00360E36">
            <w:pPr>
              <w:rPr>
                <w:rFonts w:asciiTheme="minorHAnsi" w:hAnsiTheme="minorHAnsi" w:cstheme="minorHAnsi"/>
                <w:lang w:val="lt-LT" w:eastAsia="lt-LT"/>
              </w:rPr>
            </w:pPr>
          </w:p>
          <w:p w14:paraId="3D9CB0A8"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3F31E14B"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(nurodyti gamintoją)</w:t>
            </w:r>
            <w:r w:rsidRPr="00707680">
              <w:rPr>
                <w:rFonts w:asciiTheme="minorHAnsi" w:hAnsiTheme="minorHAnsi" w:cstheme="minorHAnsi"/>
                <w:vertAlign w:val="superscript"/>
                <w:lang w:val="lt-LT" w:eastAsia="lt-LT"/>
              </w:rPr>
              <w:t>2</w:t>
            </w:r>
          </w:p>
          <w:p w14:paraId="779CBFED" w14:textId="77777777" w:rsidR="00360E36" w:rsidRPr="00707680" w:rsidRDefault="00360E36" w:rsidP="00360E36">
            <w:pPr>
              <w:jc w:val="center"/>
              <w:rPr>
                <w:rFonts w:asciiTheme="minorHAnsi" w:hAnsiTheme="minorHAnsi" w:cstheme="minorHAnsi"/>
                <w:lang w:val="lt-LT" w:eastAsia="lt-LT"/>
              </w:rPr>
            </w:pPr>
          </w:p>
          <w:p w14:paraId="537BE474"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52F80BA2" w14:textId="6645360D" w:rsidR="00360E36" w:rsidRPr="00707680" w:rsidRDefault="00360E36" w:rsidP="00360E36">
            <w:pPr>
              <w:jc w:val="center"/>
              <w:rPr>
                <w:rFonts w:asciiTheme="minorHAnsi" w:hAnsiTheme="minorHAnsi" w:cstheme="minorHAnsi"/>
                <w:vertAlign w:val="superscript"/>
                <w:lang w:val="lt-LT" w:eastAsia="lt-LT"/>
              </w:rPr>
            </w:pPr>
            <w:r w:rsidRPr="00707680">
              <w:rPr>
                <w:rFonts w:asciiTheme="minorHAnsi" w:hAnsiTheme="minorHAnsi" w:cstheme="minorHAnsi"/>
                <w:lang w:val="lt-LT" w:eastAsia="lt-LT"/>
              </w:rPr>
              <w:t>(nurodyti klas</w:t>
            </w:r>
            <w:r>
              <w:rPr>
                <w:rFonts w:asciiTheme="minorHAnsi" w:hAnsiTheme="minorHAnsi" w:cstheme="minorHAnsi"/>
                <w:lang w:val="lt-LT" w:eastAsia="lt-LT"/>
              </w:rPr>
              <w:t>ę</w:t>
            </w:r>
            <w:r w:rsidRPr="00707680">
              <w:rPr>
                <w:rFonts w:asciiTheme="minorHAnsi" w:hAnsiTheme="minorHAnsi" w:cstheme="minorHAnsi"/>
                <w:lang w:val="lt-LT" w:eastAsia="lt-LT"/>
              </w:rPr>
              <w:t>)</w:t>
            </w:r>
            <w:r w:rsidRPr="00707680">
              <w:rPr>
                <w:rFonts w:asciiTheme="minorHAnsi" w:hAnsiTheme="minorHAnsi" w:cstheme="minorHAnsi"/>
                <w:vertAlign w:val="superscript"/>
                <w:lang w:val="lt-LT" w:eastAsia="lt-LT"/>
              </w:rPr>
              <w:t>3</w:t>
            </w:r>
          </w:p>
          <w:p w14:paraId="10E3295C" w14:textId="77777777" w:rsidR="00360E36" w:rsidRPr="00707680" w:rsidRDefault="00360E36" w:rsidP="00360E36">
            <w:pPr>
              <w:ind w:right="-71"/>
              <w:jc w:val="center"/>
              <w:rPr>
                <w:rFonts w:asciiTheme="minorHAnsi" w:hAnsiTheme="minorHAnsi" w:cstheme="minorHAnsi"/>
                <w:i/>
                <w:lang w:val="lt-LT" w:eastAsia="lt-LT"/>
              </w:rPr>
            </w:pPr>
          </w:p>
          <w:p w14:paraId="75B66A49" w14:textId="77777777" w:rsidR="00360E36" w:rsidRPr="00707680" w:rsidRDefault="00360E36" w:rsidP="00360E36">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w:t>
            </w:r>
          </w:p>
          <w:p w14:paraId="721877BD" w14:textId="77777777" w:rsidR="00360E36" w:rsidRPr="00707680" w:rsidRDefault="00360E36" w:rsidP="00360E36">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 xml:space="preserve">(nurodyti tipą (ekologiškas ar pagal nacionalinę maisto kokybės sistemą (ar jai lygiavertę) pagamintas </w:t>
            </w:r>
            <w:r w:rsidRPr="00707680">
              <w:rPr>
                <w:rFonts w:asciiTheme="minorHAnsi" w:hAnsiTheme="minorHAnsi" w:cstheme="minorHAnsi"/>
                <w:color w:val="000000"/>
                <w:lang w:val="lt-LT" w:eastAsia="lt-LT"/>
              </w:rPr>
              <w:lastRenderedPageBreak/>
              <w:t>produktas, ar produktas su saugoma nuoroda)</w:t>
            </w:r>
            <w:r w:rsidRPr="00707680">
              <w:rPr>
                <w:rFonts w:asciiTheme="minorHAnsi" w:hAnsiTheme="minorHAnsi" w:cstheme="minorHAnsi"/>
                <w:color w:val="000000"/>
                <w:vertAlign w:val="superscript"/>
                <w:lang w:val="lt-LT" w:eastAsia="lt-LT"/>
              </w:rPr>
              <w:t>4</w:t>
            </w:r>
          </w:p>
          <w:p w14:paraId="2FB68C5D" w14:textId="77777777" w:rsidR="00360E36" w:rsidRPr="00707680" w:rsidRDefault="00360E36" w:rsidP="00360E36">
            <w:pPr>
              <w:jc w:val="center"/>
              <w:rPr>
                <w:rFonts w:asciiTheme="minorHAnsi" w:hAnsiTheme="minorHAnsi" w:cstheme="minorHAnsi"/>
                <w:lang w:val="lt-LT" w:eastAsia="lt-LT"/>
              </w:rPr>
            </w:pPr>
          </w:p>
          <w:p w14:paraId="0933AB9F" w14:textId="77777777" w:rsidR="00360E36" w:rsidRPr="00707680" w:rsidRDefault="00360E36" w:rsidP="00360E36">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1E4BB274" w14:textId="77777777" w:rsidR="00360E36" w:rsidRPr="00707680" w:rsidRDefault="00360E36" w:rsidP="00360E36">
            <w:pPr>
              <w:jc w:val="center"/>
              <w:rPr>
                <w:rFonts w:asciiTheme="minorHAnsi" w:hAnsiTheme="minorHAnsi" w:cstheme="minorHAnsi"/>
                <w:color w:val="000000"/>
                <w:vertAlign w:val="superscript"/>
                <w:lang w:val="lt-LT" w:eastAsia="lt-LT"/>
              </w:rPr>
            </w:pPr>
            <w:r w:rsidRPr="00707680">
              <w:rPr>
                <w:rFonts w:asciiTheme="minorHAnsi" w:hAnsiTheme="minorHAnsi" w:cstheme="minorHAnsi"/>
                <w:color w:val="000000"/>
                <w:lang w:val="lt-LT" w:eastAsia="lt-LT"/>
              </w:rPr>
              <w:t xml:space="preserve">(nurodyti </w:t>
            </w:r>
            <w:r w:rsidRPr="00707680">
              <w:rPr>
                <w:rFonts w:asciiTheme="minorHAnsi" w:hAnsiTheme="minorHAnsi" w:cstheme="minorHAnsi"/>
                <w:lang w:val="lt-LT"/>
              </w:rPr>
              <w:t>su pasiūlymu teikiamo dokumento, kuriame yra atitiktį aplinkosauginiams reikalavimams patvirtinantys duomenys, failo pavadinimą</w:t>
            </w:r>
            <w:r w:rsidRPr="00707680">
              <w:rPr>
                <w:rFonts w:asciiTheme="minorHAnsi" w:hAnsiTheme="minorHAnsi" w:cstheme="minorHAnsi"/>
                <w:color w:val="000000"/>
                <w:lang w:val="lt-LT" w:eastAsia="lt-LT"/>
              </w:rPr>
              <w:t>)</w:t>
            </w:r>
            <w:r w:rsidRPr="00707680">
              <w:rPr>
                <w:rFonts w:asciiTheme="minorHAnsi" w:hAnsiTheme="minorHAnsi" w:cstheme="minorHAnsi"/>
                <w:color w:val="000000"/>
                <w:vertAlign w:val="superscript"/>
                <w:lang w:val="lt-LT" w:eastAsia="lt-LT"/>
              </w:rPr>
              <w:t>5</w:t>
            </w:r>
          </w:p>
          <w:p w14:paraId="5909CEC0" w14:textId="77777777" w:rsidR="00360E36" w:rsidRPr="00707680" w:rsidRDefault="00360E36" w:rsidP="00360E36">
            <w:pPr>
              <w:jc w:val="center"/>
              <w:rPr>
                <w:rFonts w:asciiTheme="minorHAnsi" w:hAnsiTheme="minorHAnsi" w:cstheme="minorHAnsi"/>
                <w:i/>
                <w:color w:val="000000"/>
                <w:lang w:val="lt-LT" w:eastAsia="lt-LT"/>
              </w:rPr>
            </w:pPr>
          </w:p>
          <w:p w14:paraId="684D87F2" w14:textId="77777777" w:rsidR="00360E36" w:rsidRPr="00707680" w:rsidRDefault="00360E36" w:rsidP="00360E36">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016533D9" w14:textId="77777777" w:rsidR="00360E36" w:rsidRPr="00707680" w:rsidRDefault="00360E36" w:rsidP="00360E36">
            <w:pPr>
              <w:jc w:val="center"/>
              <w:rPr>
                <w:rFonts w:asciiTheme="minorHAnsi" w:hAnsiTheme="minorHAnsi" w:cstheme="minorHAnsi"/>
                <w:iCs/>
                <w:color w:val="000000"/>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hyperlink r:id="rId13" w:anchor="!?sort=-issuedOn" w:history="1">
              <w:r w:rsidRPr="00707680">
                <w:rPr>
                  <w:rStyle w:val="Hipersaitas"/>
                  <w:rFonts w:asciiTheme="minorHAnsi" w:hAnsiTheme="minorHAnsi" w:cstheme="minorHAnsi"/>
                  <w:iCs/>
                  <w:lang w:val="lt-LT" w:eastAsia="lt-LT"/>
                </w:rPr>
                <w:t>https://webgate.ec.europa.eu/tracesnt/directory/publication/organic-operator/index#!?sort=-issuedOn</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veiklos vykdytojo vardas, pavardė ar pavadinimas ir jam išduoto dokumento numeris</w:t>
            </w:r>
            <w:r w:rsidRPr="00707680">
              <w:rPr>
                <w:rFonts w:asciiTheme="minorHAnsi" w:hAnsiTheme="minorHAnsi" w:cstheme="minorHAnsi"/>
                <w:iCs/>
                <w:color w:val="000000"/>
                <w:lang w:val="lt-LT" w:eastAsia="lt-LT"/>
              </w:rPr>
              <w:t xml:space="preserve">; jeigu atitiktį nurodytam prekės tipui įrodantis dokumentas prieinamas </w:t>
            </w:r>
            <w:hyperlink r:id="rId14" w:history="1">
              <w:r w:rsidRPr="00707680">
                <w:rPr>
                  <w:rStyle w:val="Hipersaitas"/>
                  <w:rFonts w:asciiTheme="minorHAnsi" w:hAnsiTheme="minorHAnsi" w:cstheme="minorHAnsi"/>
                  <w:iCs/>
                  <w:lang w:val="lt-LT" w:eastAsia="lt-LT"/>
                </w:rPr>
                <w:t>https://www.ekoagros.lt/lt/certificates</w:t>
              </w:r>
            </w:hyperlink>
            <w:r w:rsidRPr="00707680">
              <w:rPr>
                <w:rFonts w:asciiTheme="minorHAnsi" w:hAnsiTheme="minorHAnsi" w:cstheme="minorHAnsi"/>
                <w:iCs/>
                <w:color w:val="000000"/>
                <w:lang w:val="lt-LT" w:eastAsia="lt-LT"/>
              </w:rPr>
              <w:t xml:space="preserve"> arba </w:t>
            </w:r>
            <w:hyperlink r:id="rId15" w:history="1">
              <w:r w:rsidRPr="00707680">
                <w:rPr>
                  <w:rStyle w:val="Hipersaitas"/>
                  <w:rFonts w:asciiTheme="minorHAnsi" w:hAnsiTheme="minorHAnsi" w:cstheme="minorHAnsi"/>
                  <w:iCs/>
                  <w:lang w:val="lt-LT" w:eastAsia="lt-LT"/>
                </w:rPr>
                <w:t>https://ecolux.lt/sertifikatu-sarasas/</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ūkio subjektas ir jam išduoto dokumento numeris</w:t>
            </w:r>
            <w:r w:rsidRPr="00707680">
              <w:rPr>
                <w:rFonts w:asciiTheme="minorHAnsi" w:hAnsiTheme="minorHAnsi" w:cstheme="minorHAnsi"/>
                <w:iCs/>
                <w:color w:val="000000"/>
                <w:lang w:val="lt-LT" w:eastAsia="lt-LT"/>
              </w:rPr>
              <w:t>;</w:t>
            </w:r>
          </w:p>
          <w:p w14:paraId="47030C61" w14:textId="2282B2A6" w:rsidR="00240E1B" w:rsidRPr="00D600CD" w:rsidRDefault="00360E36" w:rsidP="00360E36">
            <w:pPr>
              <w:jc w:val="center"/>
              <w:rPr>
                <w:rFonts w:asciiTheme="minorHAnsi" w:hAnsiTheme="minorHAnsi" w:cstheme="minorHAnsi"/>
                <w:i/>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r w:rsidRPr="00CA2E54">
              <w:rPr>
                <w:rFonts w:asciiTheme="minorHAnsi" w:hAnsiTheme="minorHAnsi" w:cstheme="minorHAnsi"/>
                <w:iCs/>
                <w:color w:val="000000"/>
                <w:lang w:val="lt-LT" w:eastAsia="lt-LT"/>
              </w:rPr>
              <w:t xml:space="preserve">Valstybinės maisto ir veterinarijos </w:t>
            </w:r>
            <w:r w:rsidRPr="00CA2E54">
              <w:rPr>
                <w:rFonts w:asciiTheme="minorHAnsi" w:hAnsiTheme="minorHAnsi" w:cstheme="minorHAnsi"/>
                <w:iCs/>
                <w:color w:val="000000"/>
                <w:lang w:val="lt-LT" w:eastAsia="lt-LT"/>
              </w:rPr>
              <w:lastRenderedPageBreak/>
              <w:t xml:space="preserve">tarnybos interneto svetainėje </w:t>
            </w:r>
            <w:hyperlink r:id="rId16" w:history="1">
              <w:r w:rsidRPr="00CA2E54">
                <w:rPr>
                  <w:rStyle w:val="Hipersaitas"/>
                  <w:rFonts w:asciiTheme="minorHAnsi" w:hAnsiTheme="minorHAnsi" w:cstheme="minorHAnsi"/>
                  <w:lang w:val="lt-LT"/>
                </w:rPr>
                <w:t>https://vmvt.lrv.lt/lt/</w:t>
              </w:r>
            </w:hyperlink>
            <w:r w:rsidRPr="00CA2E54">
              <w:rPr>
                <w:rFonts w:asciiTheme="minorHAnsi" w:hAnsiTheme="minorHAnsi" w:cstheme="minorHAnsi"/>
                <w:iCs/>
                <w:color w:val="000000"/>
                <w:lang w:val="lt-LT" w:eastAsia="lt-LT"/>
              </w:rPr>
              <w:t xml:space="preserve">, dokumento pateikti nereikalaujama, </w:t>
            </w:r>
            <w:r w:rsidRPr="00CA2E54">
              <w:rPr>
                <w:rFonts w:ascii="Calibri" w:hAnsi="Calibri" w:cs="Calibri"/>
                <w:iCs/>
                <w:color w:val="000000"/>
                <w:lang w:val="lt-LT" w:eastAsia="lt-LT"/>
              </w:rPr>
              <w:t>tokiu atveju turi būti nurodomas</w:t>
            </w:r>
            <w:r w:rsidRPr="00707680">
              <w:rPr>
                <w:rFonts w:ascii="Calibri" w:hAnsi="Calibri" w:cs="Calibri"/>
                <w:iCs/>
                <w:color w:val="000000"/>
                <w:lang w:val="lt-LT" w:eastAsia="lt-LT"/>
              </w:rPr>
              <w:t xml:space="preserve"> </w:t>
            </w:r>
            <w:r w:rsidRPr="00707680">
              <w:rPr>
                <w:rFonts w:ascii="Calibri" w:hAnsi="Calibri" w:cs="Calibri"/>
                <w:iCs/>
                <w:color w:val="000000"/>
                <w:u w:val="single"/>
                <w:lang w:val="lt-LT" w:eastAsia="lt-LT"/>
              </w:rPr>
              <w:t>produkto su saugoma nuoroda gamintojas ir produkto pavadinimas</w:t>
            </w:r>
            <w:r w:rsidRPr="00707680">
              <w:rPr>
                <w:rFonts w:ascii="Calibri" w:hAnsi="Calibri" w:cs="Calibri"/>
                <w:iCs/>
                <w:color w:val="000000"/>
                <w:lang w:val="lt-LT" w:eastAsia="lt-LT"/>
              </w:rPr>
              <w:t>)</w:t>
            </w:r>
          </w:p>
        </w:tc>
        <w:tc>
          <w:tcPr>
            <w:tcW w:w="850" w:type="dxa"/>
            <w:vAlign w:val="center"/>
          </w:tcPr>
          <w:p w14:paraId="5AFEC78B" w14:textId="77777777" w:rsidR="00240E1B" w:rsidRPr="00D600CD" w:rsidRDefault="00240E1B" w:rsidP="00240E1B">
            <w:pPr>
              <w:ind w:right="-71"/>
              <w:jc w:val="center"/>
              <w:rPr>
                <w:rFonts w:asciiTheme="minorHAnsi" w:hAnsiTheme="minorHAnsi" w:cstheme="minorHAnsi"/>
                <w:i/>
                <w:lang w:val="lt-LT" w:eastAsia="lt-LT"/>
              </w:rPr>
            </w:pPr>
          </w:p>
        </w:tc>
        <w:tc>
          <w:tcPr>
            <w:tcW w:w="1985" w:type="dxa"/>
            <w:vAlign w:val="center"/>
          </w:tcPr>
          <w:p w14:paraId="7B3A0552" w14:textId="77777777" w:rsidR="00240E1B" w:rsidRPr="00D600CD" w:rsidRDefault="00240E1B" w:rsidP="00240E1B">
            <w:pPr>
              <w:ind w:right="-71"/>
              <w:jc w:val="center"/>
              <w:rPr>
                <w:rFonts w:asciiTheme="minorHAnsi" w:hAnsiTheme="minorHAnsi" w:cstheme="minorHAnsi"/>
                <w:i/>
                <w:lang w:val="lt-LT" w:eastAsia="lt-LT"/>
              </w:rPr>
            </w:pPr>
          </w:p>
        </w:tc>
      </w:tr>
      <w:tr w:rsidR="00240E1B" w:rsidRPr="00D600CD" w14:paraId="61FE0DB3" w14:textId="77777777" w:rsidTr="005344CA">
        <w:trPr>
          <w:trHeight w:val="20"/>
          <w:jc w:val="center"/>
        </w:trPr>
        <w:tc>
          <w:tcPr>
            <w:tcW w:w="570" w:type="dxa"/>
            <w:tcBorders>
              <w:bottom w:val="single" w:sz="4" w:space="0" w:color="auto"/>
            </w:tcBorders>
            <w:vAlign w:val="center"/>
          </w:tcPr>
          <w:p w14:paraId="2D69549E" w14:textId="77777777" w:rsidR="00240E1B" w:rsidRPr="00D600CD" w:rsidRDefault="00240E1B" w:rsidP="00240E1B">
            <w:pPr>
              <w:pStyle w:val="Sraopastraipa"/>
              <w:numPr>
                <w:ilvl w:val="0"/>
                <w:numId w:val="3"/>
              </w:numPr>
              <w:snapToGrid w:val="0"/>
              <w:ind w:left="0" w:firstLine="0"/>
              <w:contextualSpacing w:val="0"/>
              <w:jc w:val="center"/>
              <w:rPr>
                <w:rFonts w:asciiTheme="minorHAnsi" w:hAnsiTheme="minorHAnsi" w:cstheme="minorHAnsi"/>
                <w:color w:val="000000"/>
                <w:lang w:val="lt-LT" w:eastAsia="lt-LT"/>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035341BD" w14:textId="77777777" w:rsidR="005344CA" w:rsidRDefault="00240E1B" w:rsidP="00240E1B">
            <w:pPr>
              <w:rPr>
                <w:rFonts w:asciiTheme="minorHAnsi" w:hAnsiTheme="minorHAnsi" w:cstheme="minorHAnsi"/>
                <w:color w:val="000000"/>
                <w:lang w:val="lt-LT"/>
              </w:rPr>
            </w:pPr>
            <w:r w:rsidRPr="007B56B1">
              <w:rPr>
                <w:rFonts w:asciiTheme="minorHAnsi" w:hAnsiTheme="minorHAnsi" w:cstheme="minorHAnsi"/>
                <w:color w:val="000000"/>
                <w:lang w:val="lt-LT"/>
              </w:rPr>
              <w:t xml:space="preserve">Aplinkosauginius reikalavimus atitinkantys obuoliai (6150541) </w:t>
            </w:r>
          </w:p>
          <w:p w14:paraId="3C3834CC" w14:textId="77777777" w:rsidR="00FF7493" w:rsidRDefault="00FF7493" w:rsidP="00240E1B">
            <w:pPr>
              <w:rPr>
                <w:rFonts w:asciiTheme="minorHAnsi" w:hAnsiTheme="minorHAnsi" w:cstheme="minorHAnsi"/>
                <w:color w:val="000000"/>
                <w:lang w:val="lt-LT"/>
              </w:rPr>
            </w:pPr>
          </w:p>
          <w:p w14:paraId="3CE000D3" w14:textId="456D0336" w:rsidR="00240E1B" w:rsidRPr="005344CA" w:rsidRDefault="00240E1B" w:rsidP="00240E1B">
            <w:pPr>
              <w:rPr>
                <w:rFonts w:asciiTheme="minorHAnsi" w:hAnsiTheme="minorHAnsi" w:cstheme="minorHAnsi"/>
                <w:b/>
                <w:bCs/>
                <w:color w:val="000000"/>
                <w:lang w:val="lt-LT"/>
              </w:rPr>
            </w:pPr>
            <w:r w:rsidRPr="005344CA">
              <w:rPr>
                <w:rFonts w:asciiTheme="minorHAnsi" w:hAnsiTheme="minorHAnsi" w:cstheme="minorHAnsi"/>
                <w:b/>
                <w:bCs/>
                <w:color w:val="000000"/>
                <w:lang w:val="lt-LT"/>
              </w:rPr>
              <w:t>Perkam</w:t>
            </w:r>
            <w:r w:rsidR="00BE2250">
              <w:rPr>
                <w:rFonts w:asciiTheme="minorHAnsi" w:hAnsiTheme="minorHAnsi" w:cstheme="minorHAnsi"/>
                <w:b/>
                <w:bCs/>
                <w:color w:val="000000"/>
                <w:lang w:val="lt-LT"/>
              </w:rPr>
              <w:t>i</w:t>
            </w:r>
            <w:r w:rsidRPr="005344CA">
              <w:rPr>
                <w:rFonts w:asciiTheme="minorHAnsi" w:hAnsiTheme="minorHAnsi" w:cstheme="minorHAnsi"/>
                <w:b/>
                <w:bCs/>
                <w:color w:val="000000"/>
                <w:lang w:val="lt-LT"/>
              </w:rPr>
              <w:t xml:space="preserve"> II metų ketvirtį</w:t>
            </w:r>
          </w:p>
        </w:tc>
        <w:tc>
          <w:tcPr>
            <w:tcW w:w="3246" w:type="dxa"/>
            <w:tcBorders>
              <w:top w:val="single" w:sz="4" w:space="0" w:color="auto"/>
              <w:left w:val="nil"/>
              <w:bottom w:val="single" w:sz="4" w:space="0" w:color="auto"/>
              <w:right w:val="single" w:sz="4" w:space="0" w:color="auto"/>
            </w:tcBorders>
            <w:vAlign w:val="center"/>
          </w:tcPr>
          <w:p w14:paraId="788C66CE" w14:textId="469A931D" w:rsidR="00240E1B" w:rsidRPr="00D600CD" w:rsidRDefault="00240E1B" w:rsidP="00240E1B">
            <w:pPr>
              <w:ind w:right="-71"/>
              <w:jc w:val="both"/>
              <w:rPr>
                <w:rFonts w:asciiTheme="minorHAnsi" w:hAnsiTheme="minorHAnsi" w:cstheme="minorHAnsi"/>
                <w:bCs/>
                <w:color w:val="0F243E" w:themeColor="text2" w:themeShade="80"/>
                <w:lang w:val="lt-LT" w:eastAsia="lt-LT"/>
              </w:rPr>
            </w:pPr>
            <w:r w:rsidRPr="007B56B1">
              <w:rPr>
                <w:rFonts w:asciiTheme="minorHAnsi" w:hAnsiTheme="minorHAnsi" w:cstheme="minorHAnsi"/>
                <w:color w:val="000000"/>
                <w:lang w:val="lt-LT" w:eastAsia="lt-LT"/>
              </w:rPr>
              <w:t>Obuolių dydis (pagal didžiausią pjūvio ties viduriu skersmenį) nuo 35 mm. Obuoliai ne žemesnės nei II klasės.</w:t>
            </w:r>
          </w:p>
        </w:tc>
        <w:tc>
          <w:tcPr>
            <w:tcW w:w="1289" w:type="dxa"/>
            <w:tcBorders>
              <w:top w:val="single" w:sz="4" w:space="0" w:color="auto"/>
              <w:left w:val="single" w:sz="4" w:space="0" w:color="auto"/>
              <w:bottom w:val="single" w:sz="4" w:space="0" w:color="auto"/>
              <w:right w:val="single" w:sz="4" w:space="0" w:color="auto"/>
            </w:tcBorders>
            <w:vAlign w:val="center"/>
          </w:tcPr>
          <w:p w14:paraId="3D50E9F7" w14:textId="21411283" w:rsidR="00240E1B" w:rsidRPr="00D600CD" w:rsidRDefault="00240E1B" w:rsidP="005344CA">
            <w:pPr>
              <w:overflowPunct/>
              <w:autoSpaceDE/>
              <w:autoSpaceDN/>
              <w:adjustRightInd/>
              <w:jc w:val="center"/>
              <w:rPr>
                <w:rFonts w:asciiTheme="minorHAnsi" w:hAnsiTheme="minorHAnsi" w:cstheme="minorHAnsi"/>
                <w:lang w:val="lt-LT" w:eastAsia="lt-LT"/>
              </w:rPr>
            </w:pPr>
            <w:r w:rsidRPr="007B56B1">
              <w:rPr>
                <w:rFonts w:asciiTheme="minorHAnsi" w:hAnsiTheme="minorHAnsi" w:cstheme="minorHAnsi"/>
                <w:color w:val="000000"/>
                <w:lang w:val="lt-LT" w:eastAsia="lt-LT"/>
              </w:rPr>
              <w:t>Sveriama pagal poreikį</w:t>
            </w:r>
          </w:p>
        </w:tc>
        <w:tc>
          <w:tcPr>
            <w:tcW w:w="861" w:type="dxa"/>
            <w:tcBorders>
              <w:top w:val="single" w:sz="4" w:space="0" w:color="auto"/>
              <w:bottom w:val="single" w:sz="4" w:space="0" w:color="auto"/>
            </w:tcBorders>
            <w:vAlign w:val="center"/>
          </w:tcPr>
          <w:p w14:paraId="642C8FC1" w14:textId="5B8D4A24" w:rsidR="00240E1B" w:rsidRDefault="005344CA" w:rsidP="00240E1B">
            <w:pPr>
              <w:ind w:right="-71"/>
              <w:jc w:val="center"/>
              <w:rPr>
                <w:rFonts w:asciiTheme="minorHAnsi" w:hAnsiTheme="minorHAnsi" w:cstheme="minorHAnsi"/>
                <w:color w:val="000000"/>
                <w:lang w:val="lt-LT" w:eastAsia="lt-LT"/>
              </w:rPr>
            </w:pPr>
            <w:r>
              <w:rPr>
                <w:rFonts w:asciiTheme="minorHAnsi" w:hAnsiTheme="minorHAnsi" w:cstheme="minorHAnsi"/>
                <w:color w:val="000000"/>
                <w:lang w:val="lt-LT" w:eastAsia="lt-LT"/>
              </w:rPr>
              <w:t>kg</w:t>
            </w:r>
          </w:p>
        </w:tc>
        <w:tc>
          <w:tcPr>
            <w:tcW w:w="997" w:type="dxa"/>
            <w:tcBorders>
              <w:top w:val="nil"/>
              <w:left w:val="single" w:sz="4" w:space="0" w:color="auto"/>
              <w:bottom w:val="single" w:sz="4" w:space="0" w:color="auto"/>
              <w:right w:val="single" w:sz="4" w:space="0" w:color="auto"/>
            </w:tcBorders>
            <w:vAlign w:val="center"/>
          </w:tcPr>
          <w:p w14:paraId="1C93D5F4" w14:textId="7CCD7655" w:rsidR="00240E1B" w:rsidRPr="00240E1B" w:rsidRDefault="00240E1B" w:rsidP="00240E1B">
            <w:pPr>
              <w:jc w:val="center"/>
              <w:rPr>
                <w:rFonts w:asciiTheme="minorHAnsi" w:hAnsiTheme="minorHAnsi" w:cstheme="minorHAnsi"/>
                <w:color w:val="000000"/>
                <w:lang w:val="lt-LT"/>
              </w:rPr>
            </w:pPr>
            <w:r w:rsidRPr="00240E1B">
              <w:rPr>
                <w:rFonts w:ascii="Calibri" w:hAnsi="Calibri" w:cs="Calibri"/>
                <w:color w:val="000000"/>
              </w:rPr>
              <w:t>6595</w:t>
            </w:r>
          </w:p>
        </w:tc>
        <w:tc>
          <w:tcPr>
            <w:tcW w:w="3232" w:type="dxa"/>
            <w:tcBorders>
              <w:top w:val="single" w:sz="4" w:space="0" w:color="auto"/>
              <w:left w:val="single" w:sz="4" w:space="0" w:color="auto"/>
              <w:bottom w:val="single" w:sz="4" w:space="0" w:color="auto"/>
              <w:right w:val="single" w:sz="4" w:space="0" w:color="auto"/>
            </w:tcBorders>
            <w:vAlign w:val="center"/>
          </w:tcPr>
          <w:p w14:paraId="3487F295" w14:textId="77777777" w:rsidR="00240E1B" w:rsidRPr="00D600CD" w:rsidRDefault="00240E1B" w:rsidP="00240E1B">
            <w:pPr>
              <w:jc w:val="center"/>
              <w:rPr>
                <w:rFonts w:asciiTheme="minorHAnsi" w:hAnsiTheme="minorHAnsi" w:cstheme="minorHAnsi"/>
                <w:lang w:val="lt-LT" w:eastAsia="lt-LT"/>
              </w:rPr>
            </w:pPr>
          </w:p>
          <w:p w14:paraId="52B0ACCE"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5EE23C9E"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(įrašyti atitinka/neatitinka)</w:t>
            </w:r>
          </w:p>
          <w:p w14:paraId="283C54D0" w14:textId="77777777" w:rsidR="00360E36" w:rsidRPr="00707680" w:rsidRDefault="00360E36" w:rsidP="00360E36">
            <w:pPr>
              <w:rPr>
                <w:rFonts w:asciiTheme="minorHAnsi" w:hAnsiTheme="minorHAnsi" w:cstheme="minorHAnsi"/>
                <w:lang w:val="lt-LT" w:eastAsia="lt-LT"/>
              </w:rPr>
            </w:pPr>
          </w:p>
          <w:p w14:paraId="2D8E7A1E"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4DEFA079"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(nurodyti gamintoją)</w:t>
            </w:r>
            <w:r w:rsidRPr="00707680">
              <w:rPr>
                <w:rFonts w:asciiTheme="minorHAnsi" w:hAnsiTheme="minorHAnsi" w:cstheme="minorHAnsi"/>
                <w:vertAlign w:val="superscript"/>
                <w:lang w:val="lt-LT" w:eastAsia="lt-LT"/>
              </w:rPr>
              <w:t>2</w:t>
            </w:r>
          </w:p>
          <w:p w14:paraId="7CEC180C" w14:textId="77777777" w:rsidR="00360E36" w:rsidRPr="00707680" w:rsidRDefault="00360E36" w:rsidP="00360E36">
            <w:pPr>
              <w:jc w:val="center"/>
              <w:rPr>
                <w:rFonts w:asciiTheme="minorHAnsi" w:hAnsiTheme="minorHAnsi" w:cstheme="minorHAnsi"/>
                <w:lang w:val="lt-LT" w:eastAsia="lt-LT"/>
              </w:rPr>
            </w:pPr>
          </w:p>
          <w:p w14:paraId="08637940"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6B2F4D83" w14:textId="77777777" w:rsidR="00360E36" w:rsidRPr="00707680" w:rsidRDefault="00360E36" w:rsidP="00360E36">
            <w:pPr>
              <w:jc w:val="center"/>
              <w:rPr>
                <w:rFonts w:asciiTheme="minorHAnsi" w:hAnsiTheme="minorHAnsi" w:cstheme="minorHAnsi"/>
                <w:vertAlign w:val="superscript"/>
                <w:lang w:val="lt-LT" w:eastAsia="lt-LT"/>
              </w:rPr>
            </w:pPr>
            <w:r w:rsidRPr="00707680">
              <w:rPr>
                <w:rFonts w:asciiTheme="minorHAnsi" w:hAnsiTheme="minorHAnsi" w:cstheme="minorHAnsi"/>
                <w:lang w:val="lt-LT" w:eastAsia="lt-LT"/>
              </w:rPr>
              <w:t>(nurodyti klas</w:t>
            </w:r>
            <w:r>
              <w:rPr>
                <w:rFonts w:asciiTheme="minorHAnsi" w:hAnsiTheme="minorHAnsi" w:cstheme="minorHAnsi"/>
                <w:lang w:val="lt-LT" w:eastAsia="lt-LT"/>
              </w:rPr>
              <w:t>ę</w:t>
            </w:r>
            <w:r w:rsidRPr="00707680">
              <w:rPr>
                <w:rFonts w:asciiTheme="minorHAnsi" w:hAnsiTheme="minorHAnsi" w:cstheme="minorHAnsi"/>
                <w:lang w:val="lt-LT" w:eastAsia="lt-LT"/>
              </w:rPr>
              <w:t>)</w:t>
            </w:r>
            <w:r w:rsidRPr="00707680">
              <w:rPr>
                <w:rFonts w:asciiTheme="minorHAnsi" w:hAnsiTheme="minorHAnsi" w:cstheme="minorHAnsi"/>
                <w:vertAlign w:val="superscript"/>
                <w:lang w:val="lt-LT" w:eastAsia="lt-LT"/>
              </w:rPr>
              <w:t>3</w:t>
            </w:r>
          </w:p>
          <w:p w14:paraId="10BD7C73" w14:textId="77777777" w:rsidR="00360E36" w:rsidRPr="00707680" w:rsidRDefault="00360E36" w:rsidP="00360E36">
            <w:pPr>
              <w:ind w:right="-71"/>
              <w:jc w:val="center"/>
              <w:rPr>
                <w:rFonts w:asciiTheme="minorHAnsi" w:hAnsiTheme="minorHAnsi" w:cstheme="minorHAnsi"/>
                <w:i/>
                <w:lang w:val="lt-LT" w:eastAsia="lt-LT"/>
              </w:rPr>
            </w:pPr>
          </w:p>
          <w:p w14:paraId="505C03F2" w14:textId="77777777" w:rsidR="00360E36" w:rsidRPr="00707680" w:rsidRDefault="00360E36" w:rsidP="00360E36">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w:t>
            </w:r>
          </w:p>
          <w:p w14:paraId="75102F48" w14:textId="77777777" w:rsidR="00360E36" w:rsidRPr="00707680" w:rsidRDefault="00360E36" w:rsidP="00360E36">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(nurodyti tipą (ekologiškas ar pagal nacionalinę maisto kokybės sistemą (ar jai lygiavertę) pagamintas produktas, ar produktas su saugoma nuoroda)</w:t>
            </w:r>
            <w:r w:rsidRPr="00707680">
              <w:rPr>
                <w:rFonts w:asciiTheme="minorHAnsi" w:hAnsiTheme="minorHAnsi" w:cstheme="minorHAnsi"/>
                <w:color w:val="000000"/>
                <w:vertAlign w:val="superscript"/>
                <w:lang w:val="lt-LT" w:eastAsia="lt-LT"/>
              </w:rPr>
              <w:t>4</w:t>
            </w:r>
          </w:p>
          <w:p w14:paraId="08F2CB3B" w14:textId="77777777" w:rsidR="00360E36" w:rsidRPr="00707680" w:rsidRDefault="00360E36" w:rsidP="00360E36">
            <w:pPr>
              <w:jc w:val="center"/>
              <w:rPr>
                <w:rFonts w:asciiTheme="minorHAnsi" w:hAnsiTheme="minorHAnsi" w:cstheme="minorHAnsi"/>
                <w:lang w:val="lt-LT" w:eastAsia="lt-LT"/>
              </w:rPr>
            </w:pPr>
          </w:p>
          <w:p w14:paraId="656B4377" w14:textId="77777777" w:rsidR="00360E36" w:rsidRPr="00707680" w:rsidRDefault="00360E36" w:rsidP="00360E36">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5F080C70" w14:textId="77777777" w:rsidR="00360E36" w:rsidRPr="00707680" w:rsidRDefault="00360E36" w:rsidP="00360E36">
            <w:pPr>
              <w:jc w:val="center"/>
              <w:rPr>
                <w:rFonts w:asciiTheme="minorHAnsi" w:hAnsiTheme="minorHAnsi" w:cstheme="minorHAnsi"/>
                <w:color w:val="000000"/>
                <w:vertAlign w:val="superscript"/>
                <w:lang w:val="lt-LT" w:eastAsia="lt-LT"/>
              </w:rPr>
            </w:pPr>
            <w:r w:rsidRPr="00707680">
              <w:rPr>
                <w:rFonts w:asciiTheme="minorHAnsi" w:hAnsiTheme="minorHAnsi" w:cstheme="minorHAnsi"/>
                <w:color w:val="000000"/>
                <w:lang w:val="lt-LT" w:eastAsia="lt-LT"/>
              </w:rPr>
              <w:t xml:space="preserve">(nurodyti </w:t>
            </w:r>
            <w:r w:rsidRPr="00707680">
              <w:rPr>
                <w:rFonts w:asciiTheme="minorHAnsi" w:hAnsiTheme="minorHAnsi" w:cstheme="minorHAnsi"/>
                <w:lang w:val="lt-LT"/>
              </w:rPr>
              <w:t>su pasiūlymu teikiamo dokumento, kuriame yra atitiktį aplinkosauginiams reikalavimams patvirtinantys duomenys, failo pavadinimą</w:t>
            </w:r>
            <w:r w:rsidRPr="00707680">
              <w:rPr>
                <w:rFonts w:asciiTheme="minorHAnsi" w:hAnsiTheme="minorHAnsi" w:cstheme="minorHAnsi"/>
                <w:color w:val="000000"/>
                <w:lang w:val="lt-LT" w:eastAsia="lt-LT"/>
              </w:rPr>
              <w:t>)</w:t>
            </w:r>
            <w:r w:rsidRPr="00707680">
              <w:rPr>
                <w:rFonts w:asciiTheme="minorHAnsi" w:hAnsiTheme="minorHAnsi" w:cstheme="minorHAnsi"/>
                <w:color w:val="000000"/>
                <w:vertAlign w:val="superscript"/>
                <w:lang w:val="lt-LT" w:eastAsia="lt-LT"/>
              </w:rPr>
              <w:t>5</w:t>
            </w:r>
          </w:p>
          <w:p w14:paraId="52D20738" w14:textId="77777777" w:rsidR="00360E36" w:rsidRPr="00707680" w:rsidRDefault="00360E36" w:rsidP="00360E36">
            <w:pPr>
              <w:jc w:val="center"/>
              <w:rPr>
                <w:rFonts w:asciiTheme="minorHAnsi" w:hAnsiTheme="minorHAnsi" w:cstheme="minorHAnsi"/>
                <w:i/>
                <w:color w:val="000000"/>
                <w:lang w:val="lt-LT" w:eastAsia="lt-LT"/>
              </w:rPr>
            </w:pPr>
          </w:p>
          <w:p w14:paraId="5E6BC3B6" w14:textId="77777777" w:rsidR="00360E36" w:rsidRPr="00707680" w:rsidRDefault="00360E36" w:rsidP="00360E36">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67400B2F" w14:textId="77777777" w:rsidR="00360E36" w:rsidRPr="00707680" w:rsidRDefault="00360E36" w:rsidP="00360E36">
            <w:pPr>
              <w:jc w:val="center"/>
              <w:rPr>
                <w:rFonts w:asciiTheme="minorHAnsi" w:hAnsiTheme="minorHAnsi" w:cstheme="minorHAnsi"/>
                <w:iCs/>
                <w:color w:val="000000"/>
                <w:lang w:val="lt-LT" w:eastAsia="lt-LT"/>
              </w:rPr>
            </w:pPr>
            <w:r w:rsidRPr="00707680">
              <w:rPr>
                <w:rFonts w:asciiTheme="minorHAnsi" w:hAnsiTheme="minorHAnsi" w:cstheme="minorHAnsi"/>
                <w:iCs/>
                <w:color w:val="000000"/>
                <w:lang w:val="lt-LT" w:eastAsia="lt-LT"/>
              </w:rPr>
              <w:lastRenderedPageBreak/>
              <w:t xml:space="preserve">(jeigu atitiktį nurodytam prekės tipui įrodantis dokumentas prieinamas </w:t>
            </w:r>
            <w:hyperlink r:id="rId17" w:anchor="!?sort=-issuedOn" w:history="1">
              <w:r w:rsidRPr="00707680">
                <w:rPr>
                  <w:rStyle w:val="Hipersaitas"/>
                  <w:rFonts w:asciiTheme="minorHAnsi" w:hAnsiTheme="minorHAnsi" w:cstheme="minorHAnsi"/>
                  <w:iCs/>
                  <w:lang w:val="lt-LT" w:eastAsia="lt-LT"/>
                </w:rPr>
                <w:t>https://webgate.ec.europa.eu/tracesnt/directory/publication/organic-operator/index#!?sort=-issuedOn</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veiklos vykdytojo vardas, pavardė ar pavadinimas ir jam išduoto dokumento numeris</w:t>
            </w:r>
            <w:r w:rsidRPr="00707680">
              <w:rPr>
                <w:rFonts w:asciiTheme="minorHAnsi" w:hAnsiTheme="minorHAnsi" w:cstheme="minorHAnsi"/>
                <w:iCs/>
                <w:color w:val="000000"/>
                <w:lang w:val="lt-LT" w:eastAsia="lt-LT"/>
              </w:rPr>
              <w:t xml:space="preserve">; jeigu atitiktį nurodytam prekės tipui įrodantis dokumentas prieinamas </w:t>
            </w:r>
            <w:hyperlink r:id="rId18" w:history="1">
              <w:r w:rsidRPr="00707680">
                <w:rPr>
                  <w:rStyle w:val="Hipersaitas"/>
                  <w:rFonts w:asciiTheme="minorHAnsi" w:hAnsiTheme="minorHAnsi" w:cstheme="minorHAnsi"/>
                  <w:iCs/>
                  <w:lang w:val="lt-LT" w:eastAsia="lt-LT"/>
                </w:rPr>
                <w:t>https://www.ekoagros.lt/lt/certificates</w:t>
              </w:r>
            </w:hyperlink>
            <w:r w:rsidRPr="00707680">
              <w:rPr>
                <w:rFonts w:asciiTheme="minorHAnsi" w:hAnsiTheme="minorHAnsi" w:cstheme="minorHAnsi"/>
                <w:iCs/>
                <w:color w:val="000000"/>
                <w:lang w:val="lt-LT" w:eastAsia="lt-LT"/>
              </w:rPr>
              <w:t xml:space="preserve"> arba </w:t>
            </w:r>
            <w:hyperlink r:id="rId19" w:history="1">
              <w:r w:rsidRPr="00707680">
                <w:rPr>
                  <w:rStyle w:val="Hipersaitas"/>
                  <w:rFonts w:asciiTheme="minorHAnsi" w:hAnsiTheme="minorHAnsi" w:cstheme="minorHAnsi"/>
                  <w:iCs/>
                  <w:lang w:val="lt-LT" w:eastAsia="lt-LT"/>
                </w:rPr>
                <w:t>https://ecolux.lt/sertifikatu-sarasas/</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ūkio subjektas ir jam išduoto dokumento numeris</w:t>
            </w:r>
            <w:r w:rsidRPr="00707680">
              <w:rPr>
                <w:rFonts w:asciiTheme="minorHAnsi" w:hAnsiTheme="minorHAnsi" w:cstheme="minorHAnsi"/>
                <w:iCs/>
                <w:color w:val="000000"/>
                <w:lang w:val="lt-LT" w:eastAsia="lt-LT"/>
              </w:rPr>
              <w:t>;</w:t>
            </w:r>
          </w:p>
          <w:p w14:paraId="6E83A843" w14:textId="1EFA03C3" w:rsidR="00240E1B" w:rsidRPr="00D600CD" w:rsidRDefault="00360E36" w:rsidP="00360E36">
            <w:pPr>
              <w:jc w:val="center"/>
              <w:rPr>
                <w:rFonts w:asciiTheme="minorHAnsi" w:hAnsiTheme="minorHAnsi" w:cstheme="minorHAnsi"/>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r w:rsidRPr="00CA2E54">
              <w:rPr>
                <w:rFonts w:asciiTheme="minorHAnsi" w:hAnsiTheme="minorHAnsi" w:cstheme="minorHAnsi"/>
                <w:iCs/>
                <w:color w:val="000000"/>
                <w:lang w:val="lt-LT" w:eastAsia="lt-LT"/>
              </w:rPr>
              <w:t xml:space="preserve">Valstybinės maisto ir veterinarijos tarnybos interneto svetainėje </w:t>
            </w:r>
            <w:hyperlink r:id="rId20" w:history="1">
              <w:r w:rsidRPr="00CA2E54">
                <w:rPr>
                  <w:rStyle w:val="Hipersaitas"/>
                  <w:rFonts w:asciiTheme="minorHAnsi" w:hAnsiTheme="minorHAnsi" w:cstheme="minorHAnsi"/>
                  <w:lang w:val="lt-LT"/>
                </w:rPr>
                <w:t>https://vmvt.lrv.lt/lt/</w:t>
              </w:r>
            </w:hyperlink>
            <w:r w:rsidRPr="00CA2E54">
              <w:rPr>
                <w:rFonts w:asciiTheme="minorHAnsi" w:hAnsiTheme="minorHAnsi" w:cstheme="minorHAnsi"/>
                <w:iCs/>
                <w:color w:val="000000"/>
                <w:lang w:val="lt-LT" w:eastAsia="lt-LT"/>
              </w:rPr>
              <w:t xml:space="preserve">, dokumento pateikti nereikalaujama, </w:t>
            </w:r>
            <w:r w:rsidRPr="00CA2E54">
              <w:rPr>
                <w:rFonts w:ascii="Calibri" w:hAnsi="Calibri" w:cs="Calibri"/>
                <w:iCs/>
                <w:color w:val="000000"/>
                <w:lang w:val="lt-LT" w:eastAsia="lt-LT"/>
              </w:rPr>
              <w:t>tokiu atveju turi būti nurodomas</w:t>
            </w:r>
            <w:r w:rsidRPr="00707680">
              <w:rPr>
                <w:rFonts w:ascii="Calibri" w:hAnsi="Calibri" w:cs="Calibri"/>
                <w:iCs/>
                <w:color w:val="000000"/>
                <w:lang w:val="lt-LT" w:eastAsia="lt-LT"/>
              </w:rPr>
              <w:t xml:space="preserve"> </w:t>
            </w:r>
            <w:r w:rsidRPr="00707680">
              <w:rPr>
                <w:rFonts w:ascii="Calibri" w:hAnsi="Calibri" w:cs="Calibri"/>
                <w:iCs/>
                <w:color w:val="000000"/>
                <w:u w:val="single"/>
                <w:lang w:val="lt-LT" w:eastAsia="lt-LT"/>
              </w:rPr>
              <w:t>produkto su saugoma nuoroda gamintojas ir produkto pavadinimas</w:t>
            </w:r>
            <w:r w:rsidRPr="00707680">
              <w:rPr>
                <w:rFonts w:ascii="Calibri" w:hAnsi="Calibri" w:cs="Calibri"/>
                <w:iCs/>
                <w:color w:val="000000"/>
                <w:lang w:val="lt-LT" w:eastAsia="lt-LT"/>
              </w:rPr>
              <w:t>)</w:t>
            </w:r>
          </w:p>
        </w:tc>
        <w:tc>
          <w:tcPr>
            <w:tcW w:w="850" w:type="dxa"/>
            <w:tcBorders>
              <w:bottom w:val="single" w:sz="4" w:space="0" w:color="auto"/>
            </w:tcBorders>
            <w:vAlign w:val="center"/>
          </w:tcPr>
          <w:p w14:paraId="4BDAFC23" w14:textId="77777777" w:rsidR="00240E1B" w:rsidRPr="00D600CD" w:rsidRDefault="00240E1B" w:rsidP="00240E1B">
            <w:pPr>
              <w:ind w:right="-71"/>
              <w:jc w:val="center"/>
              <w:rPr>
                <w:rFonts w:asciiTheme="minorHAnsi" w:hAnsiTheme="minorHAnsi" w:cstheme="minorHAnsi"/>
                <w:i/>
                <w:lang w:val="lt-LT" w:eastAsia="lt-LT"/>
              </w:rPr>
            </w:pPr>
          </w:p>
        </w:tc>
        <w:tc>
          <w:tcPr>
            <w:tcW w:w="1985" w:type="dxa"/>
            <w:tcBorders>
              <w:bottom w:val="single" w:sz="4" w:space="0" w:color="auto"/>
            </w:tcBorders>
            <w:vAlign w:val="center"/>
          </w:tcPr>
          <w:p w14:paraId="2B07B6D7" w14:textId="77777777" w:rsidR="00240E1B" w:rsidRPr="00D600CD" w:rsidRDefault="00240E1B" w:rsidP="00240E1B">
            <w:pPr>
              <w:ind w:right="-71"/>
              <w:jc w:val="center"/>
              <w:rPr>
                <w:rFonts w:asciiTheme="minorHAnsi" w:hAnsiTheme="minorHAnsi" w:cstheme="minorHAnsi"/>
                <w:i/>
                <w:lang w:val="lt-LT" w:eastAsia="lt-LT"/>
              </w:rPr>
            </w:pPr>
          </w:p>
        </w:tc>
      </w:tr>
      <w:tr w:rsidR="00240E1B" w:rsidRPr="00D600CD" w14:paraId="006FF817" w14:textId="77777777" w:rsidTr="005344CA">
        <w:trPr>
          <w:trHeight w:val="20"/>
          <w:jc w:val="center"/>
        </w:trPr>
        <w:tc>
          <w:tcPr>
            <w:tcW w:w="570" w:type="dxa"/>
            <w:tcBorders>
              <w:bottom w:val="single" w:sz="4" w:space="0" w:color="auto"/>
            </w:tcBorders>
            <w:vAlign w:val="center"/>
          </w:tcPr>
          <w:p w14:paraId="3279C8A8" w14:textId="77777777" w:rsidR="00240E1B" w:rsidRPr="00D600CD" w:rsidRDefault="00240E1B" w:rsidP="00240E1B">
            <w:pPr>
              <w:pStyle w:val="Sraopastraipa"/>
              <w:numPr>
                <w:ilvl w:val="0"/>
                <w:numId w:val="3"/>
              </w:numPr>
              <w:snapToGrid w:val="0"/>
              <w:ind w:left="0" w:firstLine="0"/>
              <w:contextualSpacing w:val="0"/>
              <w:jc w:val="center"/>
              <w:rPr>
                <w:rFonts w:asciiTheme="minorHAnsi" w:hAnsiTheme="minorHAnsi" w:cstheme="minorHAnsi"/>
                <w:color w:val="000000"/>
                <w:lang w:val="lt-LT" w:eastAsia="lt-LT"/>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7444812A" w14:textId="77777777" w:rsidR="005344CA" w:rsidRDefault="00240E1B" w:rsidP="00240E1B">
            <w:pPr>
              <w:rPr>
                <w:rFonts w:asciiTheme="minorHAnsi" w:hAnsiTheme="minorHAnsi" w:cstheme="minorHAnsi"/>
                <w:color w:val="000000"/>
                <w:lang w:val="lt-LT"/>
              </w:rPr>
            </w:pPr>
            <w:r w:rsidRPr="007B56B1">
              <w:rPr>
                <w:rFonts w:asciiTheme="minorHAnsi" w:hAnsiTheme="minorHAnsi" w:cstheme="minorHAnsi"/>
                <w:color w:val="000000"/>
                <w:lang w:val="lt-LT"/>
              </w:rPr>
              <w:t xml:space="preserve">Aplinkosauginius reikalavimus atitinkantys obuoliai (6150541) </w:t>
            </w:r>
          </w:p>
          <w:p w14:paraId="7C94E382" w14:textId="77777777" w:rsidR="00FF7493" w:rsidRDefault="00FF7493" w:rsidP="00240E1B">
            <w:pPr>
              <w:rPr>
                <w:rFonts w:asciiTheme="minorHAnsi" w:hAnsiTheme="minorHAnsi" w:cstheme="minorHAnsi"/>
                <w:color w:val="000000"/>
                <w:lang w:val="lt-LT"/>
              </w:rPr>
            </w:pPr>
          </w:p>
          <w:p w14:paraId="05139998" w14:textId="4851220C" w:rsidR="00240E1B" w:rsidRPr="005344CA" w:rsidRDefault="00240E1B" w:rsidP="00240E1B">
            <w:pPr>
              <w:rPr>
                <w:rFonts w:asciiTheme="minorHAnsi" w:hAnsiTheme="minorHAnsi" w:cstheme="minorHAnsi"/>
                <w:b/>
                <w:bCs/>
                <w:color w:val="000000"/>
                <w:lang w:val="lt-LT"/>
              </w:rPr>
            </w:pPr>
            <w:r w:rsidRPr="005344CA">
              <w:rPr>
                <w:rFonts w:asciiTheme="minorHAnsi" w:hAnsiTheme="minorHAnsi" w:cstheme="minorHAnsi"/>
                <w:b/>
                <w:bCs/>
                <w:color w:val="000000"/>
                <w:lang w:val="lt-LT"/>
              </w:rPr>
              <w:lastRenderedPageBreak/>
              <w:t>Perkam</w:t>
            </w:r>
            <w:r w:rsidR="00BE2250">
              <w:rPr>
                <w:rFonts w:asciiTheme="minorHAnsi" w:hAnsiTheme="minorHAnsi" w:cstheme="minorHAnsi"/>
                <w:b/>
                <w:bCs/>
                <w:color w:val="000000"/>
                <w:lang w:val="lt-LT"/>
              </w:rPr>
              <w:t>i</w:t>
            </w:r>
            <w:r w:rsidRPr="005344CA">
              <w:rPr>
                <w:rFonts w:asciiTheme="minorHAnsi" w:hAnsiTheme="minorHAnsi" w:cstheme="minorHAnsi"/>
                <w:b/>
                <w:bCs/>
                <w:color w:val="000000"/>
                <w:lang w:val="lt-LT"/>
              </w:rPr>
              <w:t xml:space="preserve"> III metų ketvirtį</w:t>
            </w:r>
          </w:p>
        </w:tc>
        <w:tc>
          <w:tcPr>
            <w:tcW w:w="3246" w:type="dxa"/>
            <w:tcBorders>
              <w:top w:val="single" w:sz="4" w:space="0" w:color="auto"/>
              <w:left w:val="nil"/>
              <w:bottom w:val="single" w:sz="4" w:space="0" w:color="auto"/>
              <w:right w:val="single" w:sz="4" w:space="0" w:color="auto"/>
            </w:tcBorders>
            <w:vAlign w:val="center"/>
          </w:tcPr>
          <w:p w14:paraId="5BF81769" w14:textId="23A31BA5" w:rsidR="00240E1B" w:rsidRPr="00D600CD" w:rsidRDefault="00240E1B" w:rsidP="00240E1B">
            <w:pPr>
              <w:ind w:right="-71"/>
              <w:jc w:val="both"/>
              <w:rPr>
                <w:rFonts w:asciiTheme="minorHAnsi" w:hAnsiTheme="minorHAnsi" w:cstheme="minorHAnsi"/>
                <w:bCs/>
                <w:color w:val="0F243E" w:themeColor="text2" w:themeShade="80"/>
                <w:lang w:val="lt-LT" w:eastAsia="lt-LT"/>
              </w:rPr>
            </w:pPr>
            <w:r w:rsidRPr="007B56B1">
              <w:rPr>
                <w:rFonts w:asciiTheme="minorHAnsi" w:hAnsiTheme="minorHAnsi" w:cstheme="minorHAnsi"/>
                <w:color w:val="000000"/>
                <w:lang w:val="lt-LT" w:eastAsia="lt-LT"/>
              </w:rPr>
              <w:lastRenderedPageBreak/>
              <w:t>Obuolių dydis (pagal didžiausią pjūvio ties viduriu skersmenį) nuo 35 mm. Obuoliai ne žemesnės nei II klasės.</w:t>
            </w:r>
          </w:p>
        </w:tc>
        <w:tc>
          <w:tcPr>
            <w:tcW w:w="1289" w:type="dxa"/>
            <w:tcBorders>
              <w:top w:val="single" w:sz="4" w:space="0" w:color="auto"/>
              <w:left w:val="single" w:sz="4" w:space="0" w:color="auto"/>
              <w:bottom w:val="single" w:sz="4" w:space="0" w:color="auto"/>
              <w:right w:val="single" w:sz="4" w:space="0" w:color="auto"/>
            </w:tcBorders>
            <w:vAlign w:val="center"/>
          </w:tcPr>
          <w:p w14:paraId="57A70404" w14:textId="10BD64B5" w:rsidR="00240E1B" w:rsidRPr="00D600CD" w:rsidRDefault="00240E1B" w:rsidP="005344CA">
            <w:pPr>
              <w:overflowPunct/>
              <w:autoSpaceDE/>
              <w:autoSpaceDN/>
              <w:adjustRightInd/>
              <w:jc w:val="center"/>
              <w:rPr>
                <w:rFonts w:asciiTheme="minorHAnsi" w:hAnsiTheme="minorHAnsi" w:cstheme="minorHAnsi"/>
                <w:lang w:val="lt-LT" w:eastAsia="lt-LT"/>
              </w:rPr>
            </w:pPr>
            <w:r w:rsidRPr="007B56B1">
              <w:rPr>
                <w:rFonts w:asciiTheme="minorHAnsi" w:hAnsiTheme="minorHAnsi" w:cstheme="minorHAnsi"/>
                <w:color w:val="000000"/>
                <w:lang w:val="lt-LT" w:eastAsia="lt-LT"/>
              </w:rPr>
              <w:t>Sveriama pagal poreikį</w:t>
            </w:r>
          </w:p>
        </w:tc>
        <w:tc>
          <w:tcPr>
            <w:tcW w:w="861" w:type="dxa"/>
            <w:tcBorders>
              <w:top w:val="single" w:sz="4" w:space="0" w:color="auto"/>
              <w:bottom w:val="single" w:sz="4" w:space="0" w:color="auto"/>
            </w:tcBorders>
            <w:vAlign w:val="center"/>
          </w:tcPr>
          <w:p w14:paraId="3D51E45F" w14:textId="695A7345" w:rsidR="00240E1B" w:rsidRDefault="005344CA" w:rsidP="00240E1B">
            <w:pPr>
              <w:ind w:right="-71"/>
              <w:jc w:val="center"/>
              <w:rPr>
                <w:rFonts w:asciiTheme="minorHAnsi" w:hAnsiTheme="minorHAnsi" w:cstheme="minorHAnsi"/>
                <w:color w:val="000000"/>
                <w:lang w:val="lt-LT" w:eastAsia="lt-LT"/>
              </w:rPr>
            </w:pPr>
            <w:r>
              <w:rPr>
                <w:rFonts w:asciiTheme="minorHAnsi" w:hAnsiTheme="minorHAnsi" w:cstheme="minorHAnsi"/>
                <w:color w:val="000000"/>
                <w:lang w:val="lt-LT" w:eastAsia="lt-LT"/>
              </w:rPr>
              <w:t>kg</w:t>
            </w:r>
          </w:p>
        </w:tc>
        <w:tc>
          <w:tcPr>
            <w:tcW w:w="997" w:type="dxa"/>
            <w:tcBorders>
              <w:top w:val="nil"/>
              <w:left w:val="single" w:sz="4" w:space="0" w:color="auto"/>
              <w:bottom w:val="single" w:sz="4" w:space="0" w:color="auto"/>
              <w:right w:val="single" w:sz="4" w:space="0" w:color="auto"/>
            </w:tcBorders>
            <w:vAlign w:val="center"/>
          </w:tcPr>
          <w:p w14:paraId="09B2DEF7" w14:textId="71419F46" w:rsidR="00240E1B" w:rsidRPr="00240E1B" w:rsidRDefault="00240E1B" w:rsidP="00240E1B">
            <w:pPr>
              <w:jc w:val="center"/>
              <w:rPr>
                <w:rFonts w:asciiTheme="minorHAnsi" w:hAnsiTheme="minorHAnsi" w:cstheme="minorHAnsi"/>
                <w:color w:val="000000"/>
                <w:lang w:val="lt-LT"/>
              </w:rPr>
            </w:pPr>
            <w:r w:rsidRPr="00240E1B">
              <w:rPr>
                <w:rFonts w:ascii="Calibri" w:hAnsi="Calibri" w:cs="Calibri"/>
                <w:color w:val="000000"/>
              </w:rPr>
              <w:t>4575</w:t>
            </w:r>
          </w:p>
        </w:tc>
        <w:tc>
          <w:tcPr>
            <w:tcW w:w="3232" w:type="dxa"/>
            <w:tcBorders>
              <w:top w:val="single" w:sz="4" w:space="0" w:color="auto"/>
              <w:left w:val="single" w:sz="4" w:space="0" w:color="auto"/>
              <w:bottom w:val="single" w:sz="4" w:space="0" w:color="auto"/>
              <w:right w:val="single" w:sz="4" w:space="0" w:color="auto"/>
            </w:tcBorders>
            <w:vAlign w:val="center"/>
          </w:tcPr>
          <w:p w14:paraId="17EC1B54" w14:textId="77777777" w:rsidR="00240E1B" w:rsidRPr="00D600CD" w:rsidRDefault="00240E1B" w:rsidP="00240E1B">
            <w:pPr>
              <w:jc w:val="center"/>
              <w:rPr>
                <w:rFonts w:asciiTheme="minorHAnsi" w:hAnsiTheme="minorHAnsi" w:cstheme="minorHAnsi"/>
                <w:lang w:val="lt-LT" w:eastAsia="lt-LT"/>
              </w:rPr>
            </w:pPr>
          </w:p>
          <w:p w14:paraId="55C80D22"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76ACA57E"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(įrašyti atitinka/neatitinka)</w:t>
            </w:r>
          </w:p>
          <w:p w14:paraId="5855D24D" w14:textId="77777777" w:rsidR="00360E36" w:rsidRPr="00707680" w:rsidRDefault="00360E36" w:rsidP="00360E36">
            <w:pPr>
              <w:rPr>
                <w:rFonts w:asciiTheme="minorHAnsi" w:hAnsiTheme="minorHAnsi" w:cstheme="minorHAnsi"/>
                <w:lang w:val="lt-LT" w:eastAsia="lt-LT"/>
              </w:rPr>
            </w:pPr>
          </w:p>
          <w:p w14:paraId="6F71B3CE"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780BCBE3"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lastRenderedPageBreak/>
              <w:t>(nurodyti gamintoją)</w:t>
            </w:r>
            <w:r w:rsidRPr="00707680">
              <w:rPr>
                <w:rFonts w:asciiTheme="minorHAnsi" w:hAnsiTheme="minorHAnsi" w:cstheme="minorHAnsi"/>
                <w:vertAlign w:val="superscript"/>
                <w:lang w:val="lt-LT" w:eastAsia="lt-LT"/>
              </w:rPr>
              <w:t>2</w:t>
            </w:r>
          </w:p>
          <w:p w14:paraId="7799AC96" w14:textId="77777777" w:rsidR="00360E36" w:rsidRPr="00707680" w:rsidRDefault="00360E36" w:rsidP="00360E36">
            <w:pPr>
              <w:jc w:val="center"/>
              <w:rPr>
                <w:rFonts w:asciiTheme="minorHAnsi" w:hAnsiTheme="minorHAnsi" w:cstheme="minorHAnsi"/>
                <w:lang w:val="lt-LT" w:eastAsia="lt-LT"/>
              </w:rPr>
            </w:pPr>
          </w:p>
          <w:p w14:paraId="5D7EF0B3"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69E4E6C1" w14:textId="77777777" w:rsidR="00360E36" w:rsidRPr="00707680" w:rsidRDefault="00360E36" w:rsidP="00360E36">
            <w:pPr>
              <w:jc w:val="center"/>
              <w:rPr>
                <w:rFonts w:asciiTheme="minorHAnsi" w:hAnsiTheme="minorHAnsi" w:cstheme="minorHAnsi"/>
                <w:vertAlign w:val="superscript"/>
                <w:lang w:val="lt-LT" w:eastAsia="lt-LT"/>
              </w:rPr>
            </w:pPr>
            <w:r w:rsidRPr="00707680">
              <w:rPr>
                <w:rFonts w:asciiTheme="minorHAnsi" w:hAnsiTheme="minorHAnsi" w:cstheme="minorHAnsi"/>
                <w:lang w:val="lt-LT" w:eastAsia="lt-LT"/>
              </w:rPr>
              <w:t>(nurodyti klas</w:t>
            </w:r>
            <w:r>
              <w:rPr>
                <w:rFonts w:asciiTheme="minorHAnsi" w:hAnsiTheme="minorHAnsi" w:cstheme="minorHAnsi"/>
                <w:lang w:val="lt-LT" w:eastAsia="lt-LT"/>
              </w:rPr>
              <w:t>ę</w:t>
            </w:r>
            <w:r w:rsidRPr="00707680">
              <w:rPr>
                <w:rFonts w:asciiTheme="minorHAnsi" w:hAnsiTheme="minorHAnsi" w:cstheme="minorHAnsi"/>
                <w:lang w:val="lt-LT" w:eastAsia="lt-LT"/>
              </w:rPr>
              <w:t>)</w:t>
            </w:r>
            <w:r w:rsidRPr="00707680">
              <w:rPr>
                <w:rFonts w:asciiTheme="minorHAnsi" w:hAnsiTheme="minorHAnsi" w:cstheme="minorHAnsi"/>
                <w:vertAlign w:val="superscript"/>
                <w:lang w:val="lt-LT" w:eastAsia="lt-LT"/>
              </w:rPr>
              <w:t>3</w:t>
            </w:r>
          </w:p>
          <w:p w14:paraId="0D757141" w14:textId="77777777" w:rsidR="00360E36" w:rsidRPr="00707680" w:rsidRDefault="00360E36" w:rsidP="00360E36">
            <w:pPr>
              <w:ind w:right="-71"/>
              <w:jc w:val="center"/>
              <w:rPr>
                <w:rFonts w:asciiTheme="minorHAnsi" w:hAnsiTheme="minorHAnsi" w:cstheme="minorHAnsi"/>
                <w:i/>
                <w:lang w:val="lt-LT" w:eastAsia="lt-LT"/>
              </w:rPr>
            </w:pPr>
          </w:p>
          <w:p w14:paraId="6D8676BE" w14:textId="77777777" w:rsidR="00360E36" w:rsidRPr="00707680" w:rsidRDefault="00360E36" w:rsidP="00360E36">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w:t>
            </w:r>
          </w:p>
          <w:p w14:paraId="5A8656B3" w14:textId="77777777" w:rsidR="00360E36" w:rsidRPr="00707680" w:rsidRDefault="00360E36" w:rsidP="00360E36">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(nurodyti tipą (ekologiškas ar pagal nacionalinę maisto kokybės sistemą (ar jai lygiavertę) pagamintas produktas, ar produktas su saugoma nuoroda)</w:t>
            </w:r>
            <w:r w:rsidRPr="00707680">
              <w:rPr>
                <w:rFonts w:asciiTheme="minorHAnsi" w:hAnsiTheme="minorHAnsi" w:cstheme="minorHAnsi"/>
                <w:color w:val="000000"/>
                <w:vertAlign w:val="superscript"/>
                <w:lang w:val="lt-LT" w:eastAsia="lt-LT"/>
              </w:rPr>
              <w:t>4</w:t>
            </w:r>
          </w:p>
          <w:p w14:paraId="6EB8FEA5" w14:textId="77777777" w:rsidR="00360E36" w:rsidRPr="00707680" w:rsidRDefault="00360E36" w:rsidP="00360E36">
            <w:pPr>
              <w:jc w:val="center"/>
              <w:rPr>
                <w:rFonts w:asciiTheme="minorHAnsi" w:hAnsiTheme="minorHAnsi" w:cstheme="minorHAnsi"/>
                <w:lang w:val="lt-LT" w:eastAsia="lt-LT"/>
              </w:rPr>
            </w:pPr>
          </w:p>
          <w:p w14:paraId="4A0DF62E" w14:textId="77777777" w:rsidR="00360E36" w:rsidRPr="00707680" w:rsidRDefault="00360E36" w:rsidP="00360E36">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14AA0E77" w14:textId="77777777" w:rsidR="00360E36" w:rsidRPr="00707680" w:rsidRDefault="00360E36" w:rsidP="00360E36">
            <w:pPr>
              <w:jc w:val="center"/>
              <w:rPr>
                <w:rFonts w:asciiTheme="minorHAnsi" w:hAnsiTheme="minorHAnsi" w:cstheme="minorHAnsi"/>
                <w:color w:val="000000"/>
                <w:vertAlign w:val="superscript"/>
                <w:lang w:val="lt-LT" w:eastAsia="lt-LT"/>
              </w:rPr>
            </w:pPr>
            <w:r w:rsidRPr="00707680">
              <w:rPr>
                <w:rFonts w:asciiTheme="minorHAnsi" w:hAnsiTheme="minorHAnsi" w:cstheme="minorHAnsi"/>
                <w:color w:val="000000"/>
                <w:lang w:val="lt-LT" w:eastAsia="lt-LT"/>
              </w:rPr>
              <w:t xml:space="preserve">(nurodyti </w:t>
            </w:r>
            <w:r w:rsidRPr="00707680">
              <w:rPr>
                <w:rFonts w:asciiTheme="minorHAnsi" w:hAnsiTheme="minorHAnsi" w:cstheme="minorHAnsi"/>
                <w:lang w:val="lt-LT"/>
              </w:rPr>
              <w:t>su pasiūlymu teikiamo dokumento, kuriame yra atitiktį aplinkosauginiams reikalavimams patvirtinantys duomenys, failo pavadinimą</w:t>
            </w:r>
            <w:r w:rsidRPr="00707680">
              <w:rPr>
                <w:rFonts w:asciiTheme="minorHAnsi" w:hAnsiTheme="minorHAnsi" w:cstheme="minorHAnsi"/>
                <w:color w:val="000000"/>
                <w:lang w:val="lt-LT" w:eastAsia="lt-LT"/>
              </w:rPr>
              <w:t>)</w:t>
            </w:r>
            <w:r w:rsidRPr="00707680">
              <w:rPr>
                <w:rFonts w:asciiTheme="minorHAnsi" w:hAnsiTheme="minorHAnsi" w:cstheme="minorHAnsi"/>
                <w:color w:val="000000"/>
                <w:vertAlign w:val="superscript"/>
                <w:lang w:val="lt-LT" w:eastAsia="lt-LT"/>
              </w:rPr>
              <w:t>5</w:t>
            </w:r>
          </w:p>
          <w:p w14:paraId="5AF9B735" w14:textId="77777777" w:rsidR="00360E36" w:rsidRPr="00707680" w:rsidRDefault="00360E36" w:rsidP="00360E36">
            <w:pPr>
              <w:jc w:val="center"/>
              <w:rPr>
                <w:rFonts w:asciiTheme="minorHAnsi" w:hAnsiTheme="minorHAnsi" w:cstheme="minorHAnsi"/>
                <w:i/>
                <w:color w:val="000000"/>
                <w:lang w:val="lt-LT" w:eastAsia="lt-LT"/>
              </w:rPr>
            </w:pPr>
          </w:p>
          <w:p w14:paraId="38F64D23" w14:textId="77777777" w:rsidR="00360E36" w:rsidRPr="00707680" w:rsidRDefault="00360E36" w:rsidP="00360E36">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5BFA0C3C" w14:textId="77777777" w:rsidR="00360E36" w:rsidRPr="00707680" w:rsidRDefault="00360E36" w:rsidP="00360E36">
            <w:pPr>
              <w:jc w:val="center"/>
              <w:rPr>
                <w:rFonts w:asciiTheme="minorHAnsi" w:hAnsiTheme="minorHAnsi" w:cstheme="minorHAnsi"/>
                <w:iCs/>
                <w:color w:val="000000"/>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hyperlink r:id="rId21" w:anchor="!?sort=-issuedOn" w:history="1">
              <w:r w:rsidRPr="00707680">
                <w:rPr>
                  <w:rStyle w:val="Hipersaitas"/>
                  <w:rFonts w:asciiTheme="minorHAnsi" w:hAnsiTheme="minorHAnsi" w:cstheme="minorHAnsi"/>
                  <w:iCs/>
                  <w:lang w:val="lt-LT" w:eastAsia="lt-LT"/>
                </w:rPr>
                <w:t>https://webgate.ec.europa.eu/tracesnt/directory/publication/organic-operator/index#!?sort=-issuedOn</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veiklos vykdytojo vardas, pavardė ar pavadinimas ir jam išduoto dokumento numeris</w:t>
            </w:r>
            <w:r w:rsidRPr="00707680">
              <w:rPr>
                <w:rFonts w:asciiTheme="minorHAnsi" w:hAnsiTheme="minorHAnsi" w:cstheme="minorHAnsi"/>
                <w:iCs/>
                <w:color w:val="000000"/>
                <w:lang w:val="lt-LT" w:eastAsia="lt-LT"/>
              </w:rPr>
              <w:t xml:space="preserve">; jeigu atitiktį nurodytam prekės tipui įrodantis dokumentas prieinamas </w:t>
            </w:r>
            <w:hyperlink r:id="rId22" w:history="1">
              <w:r w:rsidRPr="00707680">
                <w:rPr>
                  <w:rStyle w:val="Hipersaitas"/>
                  <w:rFonts w:asciiTheme="minorHAnsi" w:hAnsiTheme="minorHAnsi" w:cstheme="minorHAnsi"/>
                  <w:iCs/>
                  <w:lang w:val="lt-LT" w:eastAsia="lt-LT"/>
                </w:rPr>
                <w:t>https://www.ekoagros.lt/lt/certificates</w:t>
              </w:r>
            </w:hyperlink>
            <w:r w:rsidRPr="00707680">
              <w:rPr>
                <w:rFonts w:asciiTheme="minorHAnsi" w:hAnsiTheme="minorHAnsi" w:cstheme="minorHAnsi"/>
                <w:iCs/>
                <w:color w:val="000000"/>
                <w:lang w:val="lt-LT" w:eastAsia="lt-LT"/>
              </w:rPr>
              <w:t xml:space="preserve"> arba </w:t>
            </w:r>
            <w:hyperlink r:id="rId23" w:history="1">
              <w:r w:rsidRPr="00707680">
                <w:rPr>
                  <w:rStyle w:val="Hipersaitas"/>
                  <w:rFonts w:asciiTheme="minorHAnsi" w:hAnsiTheme="minorHAnsi" w:cstheme="minorHAnsi"/>
                  <w:iCs/>
                  <w:lang w:val="lt-LT" w:eastAsia="lt-LT"/>
                </w:rPr>
                <w:t>https://ecolux.lt/sertifikatu-sarasas/</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ūkio subjektas ir jam išduoto dokumento numeris</w:t>
            </w:r>
            <w:r w:rsidRPr="00707680">
              <w:rPr>
                <w:rFonts w:asciiTheme="minorHAnsi" w:hAnsiTheme="minorHAnsi" w:cstheme="minorHAnsi"/>
                <w:iCs/>
                <w:color w:val="000000"/>
                <w:lang w:val="lt-LT" w:eastAsia="lt-LT"/>
              </w:rPr>
              <w:t>;</w:t>
            </w:r>
          </w:p>
          <w:p w14:paraId="2E206407" w14:textId="22B42F71" w:rsidR="00240E1B" w:rsidRPr="00D600CD" w:rsidRDefault="00360E36" w:rsidP="00360E36">
            <w:pPr>
              <w:jc w:val="center"/>
              <w:rPr>
                <w:rFonts w:asciiTheme="minorHAnsi" w:hAnsiTheme="minorHAnsi" w:cstheme="minorHAnsi"/>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r w:rsidRPr="00CA2E54">
              <w:rPr>
                <w:rFonts w:asciiTheme="minorHAnsi" w:hAnsiTheme="minorHAnsi" w:cstheme="minorHAnsi"/>
                <w:iCs/>
                <w:color w:val="000000"/>
                <w:lang w:val="lt-LT" w:eastAsia="lt-LT"/>
              </w:rPr>
              <w:t xml:space="preserve">Valstybinės maisto ir veterinarijos tarnybos interneto svetainėje </w:t>
            </w:r>
            <w:hyperlink r:id="rId24" w:history="1">
              <w:r w:rsidRPr="00CA2E54">
                <w:rPr>
                  <w:rStyle w:val="Hipersaitas"/>
                  <w:rFonts w:asciiTheme="minorHAnsi" w:hAnsiTheme="minorHAnsi" w:cstheme="minorHAnsi"/>
                  <w:lang w:val="lt-LT"/>
                </w:rPr>
                <w:t>https://vmvt.lrv.lt/lt/</w:t>
              </w:r>
            </w:hyperlink>
            <w:r w:rsidRPr="00CA2E54">
              <w:rPr>
                <w:rFonts w:asciiTheme="minorHAnsi" w:hAnsiTheme="minorHAnsi" w:cstheme="minorHAnsi"/>
                <w:iCs/>
                <w:color w:val="000000"/>
                <w:lang w:val="lt-LT" w:eastAsia="lt-LT"/>
              </w:rPr>
              <w:t xml:space="preserve">, dokumento pateikti nereikalaujama, </w:t>
            </w:r>
            <w:r w:rsidRPr="00CA2E54">
              <w:rPr>
                <w:rFonts w:ascii="Calibri" w:hAnsi="Calibri" w:cs="Calibri"/>
                <w:iCs/>
                <w:color w:val="000000"/>
                <w:lang w:val="lt-LT" w:eastAsia="lt-LT"/>
              </w:rPr>
              <w:t>tokiu atveju turi būti nurodomas</w:t>
            </w:r>
            <w:r w:rsidRPr="00707680">
              <w:rPr>
                <w:rFonts w:ascii="Calibri" w:hAnsi="Calibri" w:cs="Calibri"/>
                <w:iCs/>
                <w:color w:val="000000"/>
                <w:lang w:val="lt-LT" w:eastAsia="lt-LT"/>
              </w:rPr>
              <w:t xml:space="preserve"> </w:t>
            </w:r>
            <w:r w:rsidRPr="00707680">
              <w:rPr>
                <w:rFonts w:ascii="Calibri" w:hAnsi="Calibri" w:cs="Calibri"/>
                <w:iCs/>
                <w:color w:val="000000"/>
                <w:u w:val="single"/>
                <w:lang w:val="lt-LT" w:eastAsia="lt-LT"/>
              </w:rPr>
              <w:t>produkto su saugoma nuoroda gamintojas ir produkto pavadinimas</w:t>
            </w:r>
            <w:r w:rsidRPr="00707680">
              <w:rPr>
                <w:rFonts w:ascii="Calibri" w:hAnsi="Calibri" w:cs="Calibri"/>
                <w:iCs/>
                <w:color w:val="000000"/>
                <w:lang w:val="lt-LT" w:eastAsia="lt-LT"/>
              </w:rPr>
              <w:t>)</w:t>
            </w:r>
          </w:p>
        </w:tc>
        <w:tc>
          <w:tcPr>
            <w:tcW w:w="850" w:type="dxa"/>
            <w:tcBorders>
              <w:bottom w:val="single" w:sz="4" w:space="0" w:color="auto"/>
            </w:tcBorders>
            <w:vAlign w:val="center"/>
          </w:tcPr>
          <w:p w14:paraId="2BAA2029" w14:textId="77777777" w:rsidR="00240E1B" w:rsidRPr="00D600CD" w:rsidRDefault="00240E1B" w:rsidP="00240E1B">
            <w:pPr>
              <w:ind w:right="-71"/>
              <w:jc w:val="center"/>
              <w:rPr>
                <w:rFonts w:asciiTheme="minorHAnsi" w:hAnsiTheme="minorHAnsi" w:cstheme="minorHAnsi"/>
                <w:i/>
                <w:lang w:val="lt-LT" w:eastAsia="lt-LT"/>
              </w:rPr>
            </w:pPr>
          </w:p>
        </w:tc>
        <w:tc>
          <w:tcPr>
            <w:tcW w:w="1985" w:type="dxa"/>
            <w:tcBorders>
              <w:bottom w:val="single" w:sz="4" w:space="0" w:color="auto"/>
            </w:tcBorders>
            <w:vAlign w:val="center"/>
          </w:tcPr>
          <w:p w14:paraId="38A0808A" w14:textId="77777777" w:rsidR="00240E1B" w:rsidRPr="00D600CD" w:rsidRDefault="00240E1B" w:rsidP="00240E1B">
            <w:pPr>
              <w:ind w:right="-71"/>
              <w:jc w:val="center"/>
              <w:rPr>
                <w:rFonts w:asciiTheme="minorHAnsi" w:hAnsiTheme="minorHAnsi" w:cstheme="minorHAnsi"/>
                <w:i/>
                <w:lang w:val="lt-LT" w:eastAsia="lt-LT"/>
              </w:rPr>
            </w:pPr>
          </w:p>
        </w:tc>
      </w:tr>
      <w:tr w:rsidR="00240E1B" w:rsidRPr="00D600CD" w14:paraId="10208EEE" w14:textId="77777777" w:rsidTr="005344CA">
        <w:trPr>
          <w:trHeight w:val="20"/>
          <w:jc w:val="center"/>
        </w:trPr>
        <w:tc>
          <w:tcPr>
            <w:tcW w:w="570" w:type="dxa"/>
            <w:tcBorders>
              <w:bottom w:val="single" w:sz="4" w:space="0" w:color="auto"/>
            </w:tcBorders>
            <w:vAlign w:val="center"/>
          </w:tcPr>
          <w:p w14:paraId="0499FE0F" w14:textId="3D7F3173" w:rsidR="00240E1B" w:rsidRPr="00D600CD" w:rsidRDefault="00240E1B" w:rsidP="00240E1B">
            <w:pPr>
              <w:pStyle w:val="Sraopastraipa"/>
              <w:numPr>
                <w:ilvl w:val="0"/>
                <w:numId w:val="3"/>
              </w:numPr>
              <w:snapToGrid w:val="0"/>
              <w:ind w:left="0" w:firstLine="0"/>
              <w:contextualSpacing w:val="0"/>
              <w:jc w:val="center"/>
              <w:rPr>
                <w:rFonts w:asciiTheme="minorHAnsi" w:hAnsiTheme="minorHAnsi" w:cstheme="minorHAnsi"/>
                <w:lang w:val="lt-LT"/>
              </w:rPr>
            </w:pPr>
            <w:r w:rsidRPr="00D600CD">
              <w:rPr>
                <w:rFonts w:asciiTheme="minorHAnsi" w:hAnsiTheme="minorHAnsi" w:cstheme="minorHAnsi"/>
                <w:color w:val="000000"/>
                <w:lang w:val="lt-LT" w:eastAsia="lt-LT"/>
              </w:rPr>
              <w:lastRenderedPageBreak/>
              <w:t>2</w:t>
            </w:r>
          </w:p>
        </w:tc>
        <w:tc>
          <w:tcPr>
            <w:tcW w:w="1991" w:type="dxa"/>
            <w:tcBorders>
              <w:top w:val="single" w:sz="4" w:space="0" w:color="auto"/>
              <w:left w:val="single" w:sz="4" w:space="0" w:color="auto"/>
              <w:bottom w:val="single" w:sz="4" w:space="0" w:color="auto"/>
              <w:right w:val="single" w:sz="4" w:space="0" w:color="auto"/>
            </w:tcBorders>
            <w:noWrap/>
            <w:vAlign w:val="center"/>
          </w:tcPr>
          <w:p w14:paraId="34DA4C14" w14:textId="77777777" w:rsidR="005344CA" w:rsidRDefault="00240E1B" w:rsidP="00240E1B">
            <w:pPr>
              <w:rPr>
                <w:rFonts w:asciiTheme="minorHAnsi" w:hAnsiTheme="minorHAnsi" w:cstheme="minorHAnsi"/>
                <w:color w:val="000000"/>
                <w:lang w:val="lt-LT"/>
              </w:rPr>
            </w:pPr>
            <w:r w:rsidRPr="007B56B1">
              <w:rPr>
                <w:rFonts w:asciiTheme="minorHAnsi" w:hAnsiTheme="minorHAnsi" w:cstheme="minorHAnsi"/>
                <w:color w:val="000000"/>
                <w:lang w:val="lt-LT"/>
              </w:rPr>
              <w:t xml:space="preserve">Aplinkosauginius reikalavimus atitinkantys obuoliai (6150541) </w:t>
            </w:r>
          </w:p>
          <w:p w14:paraId="620DD341" w14:textId="77777777" w:rsidR="00FF7493" w:rsidRDefault="00FF7493" w:rsidP="00240E1B">
            <w:pPr>
              <w:rPr>
                <w:rFonts w:asciiTheme="minorHAnsi" w:hAnsiTheme="minorHAnsi" w:cstheme="minorHAnsi"/>
                <w:color w:val="000000"/>
                <w:lang w:val="lt-LT"/>
              </w:rPr>
            </w:pPr>
          </w:p>
          <w:p w14:paraId="22B42A8A" w14:textId="27293518" w:rsidR="00240E1B" w:rsidRPr="005344CA" w:rsidRDefault="00240E1B" w:rsidP="00240E1B">
            <w:pPr>
              <w:rPr>
                <w:rFonts w:asciiTheme="minorHAnsi" w:hAnsiTheme="minorHAnsi" w:cstheme="minorHAnsi"/>
                <w:b/>
                <w:bCs/>
                <w:color w:val="000000"/>
                <w:lang w:val="lt-LT"/>
              </w:rPr>
            </w:pPr>
            <w:r w:rsidRPr="005344CA">
              <w:rPr>
                <w:rFonts w:asciiTheme="minorHAnsi" w:hAnsiTheme="minorHAnsi" w:cstheme="minorHAnsi"/>
                <w:b/>
                <w:bCs/>
                <w:color w:val="000000"/>
                <w:lang w:val="lt-LT"/>
              </w:rPr>
              <w:t>Perkam</w:t>
            </w:r>
            <w:r w:rsidR="00BE2250">
              <w:rPr>
                <w:rFonts w:asciiTheme="minorHAnsi" w:hAnsiTheme="minorHAnsi" w:cstheme="minorHAnsi"/>
                <w:b/>
                <w:bCs/>
                <w:color w:val="000000"/>
                <w:lang w:val="lt-LT"/>
              </w:rPr>
              <w:t>i</w:t>
            </w:r>
            <w:r w:rsidRPr="005344CA">
              <w:rPr>
                <w:rFonts w:asciiTheme="minorHAnsi" w:hAnsiTheme="minorHAnsi" w:cstheme="minorHAnsi"/>
                <w:b/>
                <w:bCs/>
                <w:color w:val="000000"/>
                <w:lang w:val="lt-LT"/>
              </w:rPr>
              <w:t xml:space="preserve"> IV metų ketvirtį</w:t>
            </w:r>
          </w:p>
        </w:tc>
        <w:tc>
          <w:tcPr>
            <w:tcW w:w="3246" w:type="dxa"/>
            <w:tcBorders>
              <w:top w:val="single" w:sz="4" w:space="0" w:color="auto"/>
              <w:left w:val="nil"/>
              <w:bottom w:val="single" w:sz="4" w:space="0" w:color="auto"/>
              <w:right w:val="single" w:sz="4" w:space="0" w:color="auto"/>
            </w:tcBorders>
            <w:vAlign w:val="center"/>
          </w:tcPr>
          <w:p w14:paraId="4BDF7C36" w14:textId="6C560400" w:rsidR="00240E1B" w:rsidRPr="00D600CD" w:rsidRDefault="00240E1B" w:rsidP="00240E1B">
            <w:pPr>
              <w:ind w:right="-71"/>
              <w:jc w:val="both"/>
              <w:rPr>
                <w:rFonts w:asciiTheme="minorHAnsi" w:hAnsiTheme="minorHAnsi" w:cstheme="minorHAnsi"/>
                <w:bCs/>
                <w:color w:val="0F243E" w:themeColor="text2" w:themeShade="80"/>
                <w:lang w:val="lt-LT" w:eastAsia="lt-LT"/>
              </w:rPr>
            </w:pPr>
            <w:r w:rsidRPr="007B56B1">
              <w:rPr>
                <w:rFonts w:asciiTheme="minorHAnsi" w:hAnsiTheme="minorHAnsi" w:cstheme="minorHAnsi"/>
                <w:color w:val="000000"/>
                <w:lang w:val="lt-LT" w:eastAsia="lt-LT"/>
              </w:rPr>
              <w:t>Obuolių dydis (pagal didžiausią pjūvio ties viduriu skersmenį) nuo 35 mm. Obuoliai ne žemesnės nei II klasės.</w:t>
            </w:r>
          </w:p>
        </w:tc>
        <w:tc>
          <w:tcPr>
            <w:tcW w:w="1289" w:type="dxa"/>
            <w:tcBorders>
              <w:top w:val="single" w:sz="4" w:space="0" w:color="auto"/>
              <w:left w:val="single" w:sz="4" w:space="0" w:color="auto"/>
              <w:bottom w:val="single" w:sz="4" w:space="0" w:color="auto"/>
              <w:right w:val="single" w:sz="4" w:space="0" w:color="auto"/>
            </w:tcBorders>
            <w:vAlign w:val="center"/>
          </w:tcPr>
          <w:p w14:paraId="208A59F0" w14:textId="27A15D73" w:rsidR="00240E1B" w:rsidRPr="00D600CD" w:rsidRDefault="00240E1B" w:rsidP="005344CA">
            <w:pPr>
              <w:overflowPunct/>
              <w:autoSpaceDE/>
              <w:autoSpaceDN/>
              <w:adjustRightInd/>
              <w:jc w:val="center"/>
              <w:rPr>
                <w:rFonts w:asciiTheme="minorHAnsi" w:hAnsiTheme="minorHAnsi" w:cstheme="minorHAnsi"/>
                <w:lang w:val="lt-LT" w:eastAsia="lt-LT"/>
              </w:rPr>
            </w:pPr>
            <w:r w:rsidRPr="007B56B1">
              <w:rPr>
                <w:rFonts w:asciiTheme="minorHAnsi" w:hAnsiTheme="minorHAnsi" w:cstheme="minorHAnsi"/>
                <w:color w:val="000000"/>
                <w:lang w:val="lt-LT" w:eastAsia="lt-LT"/>
              </w:rPr>
              <w:t>Sveriama pagal poreikį</w:t>
            </w:r>
          </w:p>
        </w:tc>
        <w:tc>
          <w:tcPr>
            <w:tcW w:w="861" w:type="dxa"/>
            <w:tcBorders>
              <w:top w:val="single" w:sz="4" w:space="0" w:color="auto"/>
              <w:bottom w:val="single" w:sz="4" w:space="0" w:color="auto"/>
            </w:tcBorders>
            <w:vAlign w:val="center"/>
          </w:tcPr>
          <w:p w14:paraId="76A921FA" w14:textId="7DBE5358" w:rsidR="00240E1B" w:rsidRPr="00D600CD" w:rsidRDefault="00240E1B" w:rsidP="00240E1B">
            <w:pPr>
              <w:ind w:right="-71"/>
              <w:jc w:val="center"/>
              <w:rPr>
                <w:rFonts w:asciiTheme="minorHAnsi" w:hAnsiTheme="minorHAnsi" w:cstheme="minorHAnsi"/>
                <w:lang w:val="lt-LT" w:eastAsia="lt-LT"/>
              </w:rPr>
            </w:pPr>
            <w:r>
              <w:rPr>
                <w:rFonts w:asciiTheme="minorHAnsi" w:hAnsiTheme="minorHAnsi" w:cstheme="minorHAnsi"/>
                <w:color w:val="000000"/>
                <w:lang w:val="lt-LT" w:eastAsia="lt-LT"/>
              </w:rPr>
              <w:t>kg</w:t>
            </w:r>
          </w:p>
        </w:tc>
        <w:tc>
          <w:tcPr>
            <w:tcW w:w="997" w:type="dxa"/>
            <w:tcBorders>
              <w:top w:val="nil"/>
              <w:left w:val="single" w:sz="4" w:space="0" w:color="auto"/>
              <w:bottom w:val="single" w:sz="4" w:space="0" w:color="auto"/>
              <w:right w:val="single" w:sz="4" w:space="0" w:color="auto"/>
            </w:tcBorders>
            <w:vAlign w:val="center"/>
          </w:tcPr>
          <w:p w14:paraId="51897333" w14:textId="7D883F21" w:rsidR="00240E1B" w:rsidRPr="00240E1B" w:rsidRDefault="00240E1B" w:rsidP="00240E1B">
            <w:pPr>
              <w:jc w:val="center"/>
              <w:rPr>
                <w:rFonts w:asciiTheme="minorHAnsi" w:hAnsiTheme="minorHAnsi" w:cstheme="minorHAnsi"/>
                <w:color w:val="000000"/>
                <w:lang w:val="lt-LT"/>
              </w:rPr>
            </w:pPr>
            <w:r w:rsidRPr="00240E1B">
              <w:rPr>
                <w:rFonts w:ascii="Calibri" w:hAnsi="Calibri" w:cs="Calibri"/>
                <w:color w:val="000000"/>
              </w:rPr>
              <w:t>6375</w:t>
            </w:r>
          </w:p>
        </w:tc>
        <w:tc>
          <w:tcPr>
            <w:tcW w:w="3232" w:type="dxa"/>
            <w:tcBorders>
              <w:top w:val="single" w:sz="4" w:space="0" w:color="auto"/>
              <w:left w:val="single" w:sz="4" w:space="0" w:color="auto"/>
              <w:bottom w:val="single" w:sz="4" w:space="0" w:color="auto"/>
              <w:right w:val="single" w:sz="4" w:space="0" w:color="auto"/>
            </w:tcBorders>
            <w:vAlign w:val="center"/>
          </w:tcPr>
          <w:p w14:paraId="7D9185C8" w14:textId="77777777" w:rsidR="00240E1B" w:rsidRPr="00D600CD" w:rsidRDefault="00240E1B" w:rsidP="00240E1B">
            <w:pPr>
              <w:jc w:val="center"/>
              <w:rPr>
                <w:rFonts w:asciiTheme="minorHAnsi" w:hAnsiTheme="minorHAnsi" w:cstheme="minorHAnsi"/>
                <w:lang w:val="lt-LT" w:eastAsia="lt-LT"/>
              </w:rPr>
            </w:pPr>
          </w:p>
          <w:p w14:paraId="35A644FA"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46B10A81"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(įrašyti atitinka/neatitinka)</w:t>
            </w:r>
          </w:p>
          <w:p w14:paraId="10ECCEFB" w14:textId="77777777" w:rsidR="00360E36" w:rsidRPr="00707680" w:rsidRDefault="00360E36" w:rsidP="00360E36">
            <w:pPr>
              <w:rPr>
                <w:rFonts w:asciiTheme="minorHAnsi" w:hAnsiTheme="minorHAnsi" w:cstheme="minorHAnsi"/>
                <w:lang w:val="lt-LT" w:eastAsia="lt-LT"/>
              </w:rPr>
            </w:pPr>
          </w:p>
          <w:p w14:paraId="67CD3E09"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47D1CAB7"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(nurodyti gamintoją)</w:t>
            </w:r>
            <w:r w:rsidRPr="00707680">
              <w:rPr>
                <w:rFonts w:asciiTheme="minorHAnsi" w:hAnsiTheme="minorHAnsi" w:cstheme="minorHAnsi"/>
                <w:vertAlign w:val="superscript"/>
                <w:lang w:val="lt-LT" w:eastAsia="lt-LT"/>
              </w:rPr>
              <w:t>2</w:t>
            </w:r>
          </w:p>
          <w:p w14:paraId="565ABA73" w14:textId="77777777" w:rsidR="00360E36" w:rsidRPr="00707680" w:rsidRDefault="00360E36" w:rsidP="00360E36">
            <w:pPr>
              <w:jc w:val="center"/>
              <w:rPr>
                <w:rFonts w:asciiTheme="minorHAnsi" w:hAnsiTheme="minorHAnsi" w:cstheme="minorHAnsi"/>
                <w:lang w:val="lt-LT" w:eastAsia="lt-LT"/>
              </w:rPr>
            </w:pPr>
          </w:p>
          <w:p w14:paraId="71AFC429" w14:textId="77777777" w:rsidR="00360E36" w:rsidRPr="00707680" w:rsidRDefault="00360E36" w:rsidP="00360E36">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7F0558CB" w14:textId="77777777" w:rsidR="00360E36" w:rsidRPr="00707680" w:rsidRDefault="00360E36" w:rsidP="00360E36">
            <w:pPr>
              <w:jc w:val="center"/>
              <w:rPr>
                <w:rFonts w:asciiTheme="minorHAnsi" w:hAnsiTheme="minorHAnsi" w:cstheme="minorHAnsi"/>
                <w:vertAlign w:val="superscript"/>
                <w:lang w:val="lt-LT" w:eastAsia="lt-LT"/>
              </w:rPr>
            </w:pPr>
            <w:r w:rsidRPr="00707680">
              <w:rPr>
                <w:rFonts w:asciiTheme="minorHAnsi" w:hAnsiTheme="minorHAnsi" w:cstheme="minorHAnsi"/>
                <w:lang w:val="lt-LT" w:eastAsia="lt-LT"/>
              </w:rPr>
              <w:t>(nurodyti klas</w:t>
            </w:r>
            <w:r>
              <w:rPr>
                <w:rFonts w:asciiTheme="minorHAnsi" w:hAnsiTheme="minorHAnsi" w:cstheme="minorHAnsi"/>
                <w:lang w:val="lt-LT" w:eastAsia="lt-LT"/>
              </w:rPr>
              <w:t>ę</w:t>
            </w:r>
            <w:r w:rsidRPr="00707680">
              <w:rPr>
                <w:rFonts w:asciiTheme="minorHAnsi" w:hAnsiTheme="minorHAnsi" w:cstheme="minorHAnsi"/>
                <w:lang w:val="lt-LT" w:eastAsia="lt-LT"/>
              </w:rPr>
              <w:t>)</w:t>
            </w:r>
            <w:r w:rsidRPr="00707680">
              <w:rPr>
                <w:rFonts w:asciiTheme="minorHAnsi" w:hAnsiTheme="minorHAnsi" w:cstheme="minorHAnsi"/>
                <w:vertAlign w:val="superscript"/>
                <w:lang w:val="lt-LT" w:eastAsia="lt-LT"/>
              </w:rPr>
              <w:t>3</w:t>
            </w:r>
          </w:p>
          <w:p w14:paraId="0B2C665A" w14:textId="77777777" w:rsidR="00360E36" w:rsidRPr="00707680" w:rsidRDefault="00360E36" w:rsidP="00360E36">
            <w:pPr>
              <w:ind w:right="-71"/>
              <w:jc w:val="center"/>
              <w:rPr>
                <w:rFonts w:asciiTheme="minorHAnsi" w:hAnsiTheme="minorHAnsi" w:cstheme="minorHAnsi"/>
                <w:i/>
                <w:lang w:val="lt-LT" w:eastAsia="lt-LT"/>
              </w:rPr>
            </w:pPr>
          </w:p>
          <w:p w14:paraId="415F2EE3" w14:textId="77777777" w:rsidR="00360E36" w:rsidRPr="00707680" w:rsidRDefault="00360E36" w:rsidP="00360E36">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w:t>
            </w:r>
          </w:p>
          <w:p w14:paraId="7B968A09" w14:textId="77777777" w:rsidR="00360E36" w:rsidRPr="00707680" w:rsidRDefault="00360E36" w:rsidP="00360E36">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(nurodyti tipą (ekologiškas ar pagal nacionalinę maisto kokybės sistemą (ar jai lygiavertę) pagamintas produktas, ar produktas su saugoma nuoroda)</w:t>
            </w:r>
            <w:r w:rsidRPr="00707680">
              <w:rPr>
                <w:rFonts w:asciiTheme="minorHAnsi" w:hAnsiTheme="minorHAnsi" w:cstheme="minorHAnsi"/>
                <w:color w:val="000000"/>
                <w:vertAlign w:val="superscript"/>
                <w:lang w:val="lt-LT" w:eastAsia="lt-LT"/>
              </w:rPr>
              <w:t>4</w:t>
            </w:r>
          </w:p>
          <w:p w14:paraId="593A77B9" w14:textId="77777777" w:rsidR="00360E36" w:rsidRPr="00707680" w:rsidRDefault="00360E36" w:rsidP="00360E36">
            <w:pPr>
              <w:jc w:val="center"/>
              <w:rPr>
                <w:rFonts w:asciiTheme="minorHAnsi" w:hAnsiTheme="minorHAnsi" w:cstheme="minorHAnsi"/>
                <w:lang w:val="lt-LT" w:eastAsia="lt-LT"/>
              </w:rPr>
            </w:pPr>
          </w:p>
          <w:p w14:paraId="330FE92C" w14:textId="77777777" w:rsidR="00360E36" w:rsidRPr="00707680" w:rsidRDefault="00360E36" w:rsidP="00360E36">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lastRenderedPageBreak/>
              <w:t>......................................</w:t>
            </w:r>
          </w:p>
          <w:p w14:paraId="04710538" w14:textId="77777777" w:rsidR="00360E36" w:rsidRPr="00707680" w:rsidRDefault="00360E36" w:rsidP="00360E36">
            <w:pPr>
              <w:jc w:val="center"/>
              <w:rPr>
                <w:rFonts w:asciiTheme="minorHAnsi" w:hAnsiTheme="minorHAnsi" w:cstheme="minorHAnsi"/>
                <w:color w:val="000000"/>
                <w:vertAlign w:val="superscript"/>
                <w:lang w:val="lt-LT" w:eastAsia="lt-LT"/>
              </w:rPr>
            </w:pPr>
            <w:r w:rsidRPr="00707680">
              <w:rPr>
                <w:rFonts w:asciiTheme="minorHAnsi" w:hAnsiTheme="minorHAnsi" w:cstheme="minorHAnsi"/>
                <w:color w:val="000000"/>
                <w:lang w:val="lt-LT" w:eastAsia="lt-LT"/>
              </w:rPr>
              <w:t xml:space="preserve">(nurodyti </w:t>
            </w:r>
            <w:r w:rsidRPr="00707680">
              <w:rPr>
                <w:rFonts w:asciiTheme="minorHAnsi" w:hAnsiTheme="minorHAnsi" w:cstheme="minorHAnsi"/>
                <w:lang w:val="lt-LT"/>
              </w:rPr>
              <w:t>su pasiūlymu teikiamo dokumento, kuriame yra atitiktį aplinkosauginiams reikalavimams patvirtinantys duomenys, failo pavadinimą</w:t>
            </w:r>
            <w:r w:rsidRPr="00707680">
              <w:rPr>
                <w:rFonts w:asciiTheme="minorHAnsi" w:hAnsiTheme="minorHAnsi" w:cstheme="minorHAnsi"/>
                <w:color w:val="000000"/>
                <w:lang w:val="lt-LT" w:eastAsia="lt-LT"/>
              </w:rPr>
              <w:t>)</w:t>
            </w:r>
            <w:r w:rsidRPr="00707680">
              <w:rPr>
                <w:rFonts w:asciiTheme="minorHAnsi" w:hAnsiTheme="minorHAnsi" w:cstheme="minorHAnsi"/>
                <w:color w:val="000000"/>
                <w:vertAlign w:val="superscript"/>
                <w:lang w:val="lt-LT" w:eastAsia="lt-LT"/>
              </w:rPr>
              <w:t>5</w:t>
            </w:r>
          </w:p>
          <w:p w14:paraId="7EE1ECB6" w14:textId="77777777" w:rsidR="00360E36" w:rsidRPr="00707680" w:rsidRDefault="00360E36" w:rsidP="00360E36">
            <w:pPr>
              <w:jc w:val="center"/>
              <w:rPr>
                <w:rFonts w:asciiTheme="minorHAnsi" w:hAnsiTheme="minorHAnsi" w:cstheme="minorHAnsi"/>
                <w:i/>
                <w:color w:val="000000"/>
                <w:lang w:val="lt-LT" w:eastAsia="lt-LT"/>
              </w:rPr>
            </w:pPr>
          </w:p>
          <w:p w14:paraId="3C430B3D" w14:textId="77777777" w:rsidR="00360E36" w:rsidRPr="00707680" w:rsidRDefault="00360E36" w:rsidP="00360E36">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7312E638" w14:textId="77777777" w:rsidR="00360E36" w:rsidRPr="00707680" w:rsidRDefault="00360E36" w:rsidP="00360E36">
            <w:pPr>
              <w:jc w:val="center"/>
              <w:rPr>
                <w:rFonts w:asciiTheme="minorHAnsi" w:hAnsiTheme="minorHAnsi" w:cstheme="minorHAnsi"/>
                <w:iCs/>
                <w:color w:val="000000"/>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hyperlink r:id="rId25" w:anchor="!?sort=-issuedOn" w:history="1">
              <w:r w:rsidRPr="00707680">
                <w:rPr>
                  <w:rStyle w:val="Hipersaitas"/>
                  <w:rFonts w:asciiTheme="minorHAnsi" w:hAnsiTheme="minorHAnsi" w:cstheme="minorHAnsi"/>
                  <w:iCs/>
                  <w:lang w:val="lt-LT" w:eastAsia="lt-LT"/>
                </w:rPr>
                <w:t>https://webgate.ec.europa.eu/tracesnt/directory/publication/organic-operator/index#!?sort=-issuedOn</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veiklos vykdytojo vardas, pavardė ar pavadinimas ir jam išduoto dokumento numeris</w:t>
            </w:r>
            <w:r w:rsidRPr="00707680">
              <w:rPr>
                <w:rFonts w:asciiTheme="minorHAnsi" w:hAnsiTheme="minorHAnsi" w:cstheme="minorHAnsi"/>
                <w:iCs/>
                <w:color w:val="000000"/>
                <w:lang w:val="lt-LT" w:eastAsia="lt-LT"/>
              </w:rPr>
              <w:t xml:space="preserve">; jeigu atitiktį nurodytam prekės tipui įrodantis dokumentas prieinamas </w:t>
            </w:r>
            <w:hyperlink r:id="rId26" w:history="1">
              <w:r w:rsidRPr="00707680">
                <w:rPr>
                  <w:rStyle w:val="Hipersaitas"/>
                  <w:rFonts w:asciiTheme="minorHAnsi" w:hAnsiTheme="minorHAnsi" w:cstheme="minorHAnsi"/>
                  <w:iCs/>
                  <w:lang w:val="lt-LT" w:eastAsia="lt-LT"/>
                </w:rPr>
                <w:t>https://www.ekoagros.lt/lt/certificates</w:t>
              </w:r>
            </w:hyperlink>
            <w:r w:rsidRPr="00707680">
              <w:rPr>
                <w:rFonts w:asciiTheme="minorHAnsi" w:hAnsiTheme="minorHAnsi" w:cstheme="minorHAnsi"/>
                <w:iCs/>
                <w:color w:val="000000"/>
                <w:lang w:val="lt-LT" w:eastAsia="lt-LT"/>
              </w:rPr>
              <w:t xml:space="preserve"> arba </w:t>
            </w:r>
            <w:hyperlink r:id="rId27" w:history="1">
              <w:r w:rsidRPr="00707680">
                <w:rPr>
                  <w:rStyle w:val="Hipersaitas"/>
                  <w:rFonts w:asciiTheme="minorHAnsi" w:hAnsiTheme="minorHAnsi" w:cstheme="minorHAnsi"/>
                  <w:iCs/>
                  <w:lang w:val="lt-LT" w:eastAsia="lt-LT"/>
                </w:rPr>
                <w:t>https://ecolux.lt/sertifikatu-sarasas/</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ūkio subjektas ir jam išduoto dokumento numeris</w:t>
            </w:r>
            <w:r w:rsidRPr="00707680">
              <w:rPr>
                <w:rFonts w:asciiTheme="minorHAnsi" w:hAnsiTheme="minorHAnsi" w:cstheme="minorHAnsi"/>
                <w:iCs/>
                <w:color w:val="000000"/>
                <w:lang w:val="lt-LT" w:eastAsia="lt-LT"/>
              </w:rPr>
              <w:t>;</w:t>
            </w:r>
          </w:p>
          <w:p w14:paraId="4580C03B" w14:textId="3716E1FD" w:rsidR="00240E1B" w:rsidRPr="00D600CD" w:rsidRDefault="00360E36" w:rsidP="00360E36">
            <w:pPr>
              <w:ind w:right="-71"/>
              <w:jc w:val="center"/>
              <w:rPr>
                <w:rFonts w:asciiTheme="minorHAnsi" w:hAnsiTheme="minorHAnsi" w:cstheme="minorHAnsi"/>
                <w:i/>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r w:rsidRPr="00CA2E54">
              <w:rPr>
                <w:rFonts w:asciiTheme="minorHAnsi" w:hAnsiTheme="minorHAnsi" w:cstheme="minorHAnsi"/>
                <w:iCs/>
                <w:color w:val="000000"/>
                <w:lang w:val="lt-LT" w:eastAsia="lt-LT"/>
              </w:rPr>
              <w:t xml:space="preserve">Valstybinės maisto ir veterinarijos tarnybos interneto svetainėje </w:t>
            </w:r>
            <w:hyperlink r:id="rId28" w:history="1">
              <w:r w:rsidRPr="00CA2E54">
                <w:rPr>
                  <w:rStyle w:val="Hipersaitas"/>
                  <w:rFonts w:asciiTheme="minorHAnsi" w:hAnsiTheme="minorHAnsi" w:cstheme="minorHAnsi"/>
                  <w:lang w:val="lt-LT"/>
                </w:rPr>
                <w:t>https://vmvt.lrv.lt/lt/</w:t>
              </w:r>
            </w:hyperlink>
            <w:r w:rsidRPr="00CA2E54">
              <w:rPr>
                <w:rFonts w:asciiTheme="minorHAnsi" w:hAnsiTheme="minorHAnsi" w:cstheme="minorHAnsi"/>
                <w:iCs/>
                <w:color w:val="000000"/>
                <w:lang w:val="lt-LT" w:eastAsia="lt-LT"/>
              </w:rPr>
              <w:t xml:space="preserve">, dokumento pateikti nereikalaujama, </w:t>
            </w:r>
            <w:r w:rsidRPr="00CA2E54">
              <w:rPr>
                <w:rFonts w:ascii="Calibri" w:hAnsi="Calibri" w:cs="Calibri"/>
                <w:iCs/>
                <w:color w:val="000000"/>
                <w:lang w:val="lt-LT" w:eastAsia="lt-LT"/>
              </w:rPr>
              <w:t xml:space="preserve">tokiu atveju </w:t>
            </w:r>
            <w:r w:rsidRPr="00CA2E54">
              <w:rPr>
                <w:rFonts w:ascii="Calibri" w:hAnsi="Calibri" w:cs="Calibri"/>
                <w:iCs/>
                <w:color w:val="000000"/>
                <w:lang w:val="lt-LT" w:eastAsia="lt-LT"/>
              </w:rPr>
              <w:lastRenderedPageBreak/>
              <w:t>turi būti nurodomas</w:t>
            </w:r>
            <w:r w:rsidRPr="00707680">
              <w:rPr>
                <w:rFonts w:ascii="Calibri" w:hAnsi="Calibri" w:cs="Calibri"/>
                <w:iCs/>
                <w:color w:val="000000"/>
                <w:lang w:val="lt-LT" w:eastAsia="lt-LT"/>
              </w:rPr>
              <w:t xml:space="preserve"> </w:t>
            </w:r>
            <w:r w:rsidRPr="00707680">
              <w:rPr>
                <w:rFonts w:ascii="Calibri" w:hAnsi="Calibri" w:cs="Calibri"/>
                <w:iCs/>
                <w:color w:val="000000"/>
                <w:u w:val="single"/>
                <w:lang w:val="lt-LT" w:eastAsia="lt-LT"/>
              </w:rPr>
              <w:t>produkto su saugoma nuoroda gamintojas ir produkto pavadinimas</w:t>
            </w:r>
            <w:r w:rsidRPr="00707680">
              <w:rPr>
                <w:rFonts w:ascii="Calibri" w:hAnsi="Calibri" w:cs="Calibri"/>
                <w:iCs/>
                <w:color w:val="000000"/>
                <w:lang w:val="lt-LT" w:eastAsia="lt-LT"/>
              </w:rPr>
              <w:t>)</w:t>
            </w:r>
          </w:p>
        </w:tc>
        <w:tc>
          <w:tcPr>
            <w:tcW w:w="850" w:type="dxa"/>
            <w:tcBorders>
              <w:bottom w:val="single" w:sz="4" w:space="0" w:color="auto"/>
            </w:tcBorders>
            <w:vAlign w:val="center"/>
          </w:tcPr>
          <w:p w14:paraId="775B6BBA" w14:textId="77777777" w:rsidR="00240E1B" w:rsidRPr="00D600CD" w:rsidRDefault="00240E1B" w:rsidP="00240E1B">
            <w:pPr>
              <w:ind w:right="-71"/>
              <w:jc w:val="center"/>
              <w:rPr>
                <w:rFonts w:asciiTheme="minorHAnsi" w:hAnsiTheme="minorHAnsi" w:cstheme="minorHAnsi"/>
                <w:i/>
                <w:lang w:val="lt-LT" w:eastAsia="lt-LT"/>
              </w:rPr>
            </w:pPr>
          </w:p>
        </w:tc>
        <w:tc>
          <w:tcPr>
            <w:tcW w:w="1985" w:type="dxa"/>
            <w:tcBorders>
              <w:bottom w:val="single" w:sz="4" w:space="0" w:color="auto"/>
            </w:tcBorders>
            <w:vAlign w:val="center"/>
          </w:tcPr>
          <w:p w14:paraId="0940A5AD" w14:textId="77777777" w:rsidR="00240E1B" w:rsidRPr="00D600CD" w:rsidRDefault="00240E1B" w:rsidP="00240E1B">
            <w:pPr>
              <w:ind w:right="-71"/>
              <w:jc w:val="center"/>
              <w:rPr>
                <w:rFonts w:asciiTheme="minorHAnsi" w:hAnsiTheme="minorHAnsi" w:cstheme="minorHAnsi"/>
                <w:i/>
                <w:lang w:val="lt-LT" w:eastAsia="lt-LT"/>
              </w:rPr>
            </w:pPr>
          </w:p>
        </w:tc>
      </w:tr>
    </w:tbl>
    <w:p w14:paraId="306C0F67" w14:textId="77777777" w:rsidR="005C15A6" w:rsidRDefault="005C15A6" w:rsidP="0000643F">
      <w:pPr>
        <w:jc w:val="both"/>
        <w:rPr>
          <w:rFonts w:asciiTheme="minorHAnsi" w:hAnsiTheme="minorHAnsi" w:cstheme="minorHAnsi"/>
          <w:b/>
          <w:i/>
          <w:sz w:val="24"/>
          <w:szCs w:val="24"/>
          <w:lang w:val="lt-LT"/>
        </w:rPr>
      </w:pPr>
    </w:p>
    <w:p w14:paraId="079AAEB4" w14:textId="77777777" w:rsidR="00360E36" w:rsidRPr="00D600CD" w:rsidRDefault="00360E36" w:rsidP="0000643F">
      <w:pPr>
        <w:jc w:val="both"/>
        <w:rPr>
          <w:rFonts w:asciiTheme="minorHAnsi" w:hAnsiTheme="minorHAnsi" w:cstheme="minorHAnsi"/>
          <w:b/>
          <w:i/>
          <w:sz w:val="24"/>
          <w:szCs w:val="24"/>
          <w:lang w:val="lt-LT"/>
        </w:rPr>
      </w:pPr>
    </w:p>
    <w:p w14:paraId="3E7418BA" w14:textId="77777777" w:rsidR="00846BA4" w:rsidRPr="00D600CD" w:rsidRDefault="00846BA4" w:rsidP="003E578A">
      <w:pPr>
        <w:overflowPunct/>
        <w:autoSpaceDE/>
        <w:autoSpaceDN/>
        <w:adjustRightInd/>
        <w:ind w:firstLine="567"/>
        <w:jc w:val="both"/>
        <w:rPr>
          <w:rFonts w:asciiTheme="minorHAnsi" w:eastAsia="Calibri" w:hAnsiTheme="minorHAnsi" w:cstheme="minorHAnsi"/>
          <w:szCs w:val="22"/>
          <w:lang w:val="lt-LT"/>
        </w:rPr>
      </w:pPr>
    </w:p>
    <w:p w14:paraId="635688DE" w14:textId="5B8B420C" w:rsidR="003E578A" w:rsidRPr="00D600CD" w:rsidRDefault="003E578A" w:rsidP="003E578A">
      <w:pPr>
        <w:overflowPunct/>
        <w:autoSpaceDE/>
        <w:autoSpaceDN/>
        <w:adjustRightInd/>
        <w:ind w:firstLine="567"/>
        <w:jc w:val="both"/>
        <w:rPr>
          <w:rFonts w:asciiTheme="minorHAnsi" w:eastAsia="Calibri" w:hAnsiTheme="minorHAnsi" w:cstheme="minorHAnsi"/>
          <w:szCs w:val="22"/>
          <w:lang w:val="lt-LT"/>
        </w:rPr>
      </w:pPr>
      <w:r w:rsidRPr="00D600CD">
        <w:rPr>
          <w:rFonts w:asciiTheme="minorHAnsi" w:eastAsia="Calibri" w:hAnsiTheme="minorHAnsi" w:cstheme="minorHAnsi"/>
          <w:szCs w:val="22"/>
          <w:lang w:val="lt-LT"/>
        </w:rPr>
        <w:t xml:space="preserve">    _________________________________________________                                  ___________________                                _________________________</w:t>
      </w:r>
    </w:p>
    <w:p w14:paraId="09CDA68F" w14:textId="55188DE6" w:rsidR="003E578A" w:rsidRPr="00D600CD" w:rsidRDefault="003E578A" w:rsidP="003E578A">
      <w:pPr>
        <w:overflowPunct/>
        <w:autoSpaceDE/>
        <w:autoSpaceDN/>
        <w:adjustRightInd/>
        <w:ind w:firstLine="567"/>
        <w:jc w:val="both"/>
        <w:rPr>
          <w:rFonts w:asciiTheme="minorHAnsi" w:eastAsia="Calibri" w:hAnsiTheme="minorHAnsi" w:cstheme="minorHAnsi"/>
          <w:szCs w:val="22"/>
          <w:lang w:val="lt-LT"/>
        </w:rPr>
      </w:pPr>
      <w:r w:rsidRPr="00D600CD">
        <w:rPr>
          <w:rFonts w:asciiTheme="minorHAnsi" w:eastAsia="Calibri" w:hAnsiTheme="minorHAnsi" w:cstheme="minorHAnsi"/>
          <w:sz w:val="22"/>
          <w:szCs w:val="22"/>
          <w:lang w:val="lt-LT"/>
        </w:rPr>
        <w:t xml:space="preserve">      (Tiekėjo ar jo įgalioto asmens pareigų pavadinimas)*</w:t>
      </w:r>
      <w:r w:rsidRPr="00D600CD">
        <w:rPr>
          <w:rFonts w:asciiTheme="minorHAnsi" w:eastAsia="Calibri" w:hAnsiTheme="minorHAnsi" w:cstheme="minorHAnsi"/>
          <w:szCs w:val="22"/>
          <w:lang w:val="lt-LT"/>
        </w:rPr>
        <w:t xml:space="preserve">                                        </w:t>
      </w:r>
      <w:r w:rsidR="00AD5EEF" w:rsidRPr="00D600CD">
        <w:rPr>
          <w:rFonts w:asciiTheme="minorHAnsi" w:eastAsia="Calibri" w:hAnsiTheme="minorHAnsi" w:cstheme="minorHAnsi"/>
          <w:szCs w:val="22"/>
          <w:lang w:val="lt-LT"/>
        </w:rPr>
        <w:t xml:space="preserve">   </w:t>
      </w:r>
      <w:r w:rsidRPr="00D600CD">
        <w:rPr>
          <w:rFonts w:asciiTheme="minorHAnsi" w:eastAsia="Calibri" w:hAnsiTheme="minorHAnsi" w:cstheme="minorHAnsi"/>
          <w:szCs w:val="22"/>
          <w:lang w:val="lt-LT"/>
        </w:rPr>
        <w:t xml:space="preserve">    </w:t>
      </w:r>
      <w:r w:rsidRPr="00D600CD">
        <w:rPr>
          <w:rFonts w:asciiTheme="minorHAnsi" w:eastAsia="Calibri" w:hAnsiTheme="minorHAnsi" w:cstheme="minorHAnsi"/>
          <w:sz w:val="22"/>
          <w:szCs w:val="22"/>
          <w:lang w:val="lt-LT"/>
        </w:rPr>
        <w:t>(Parašas)</w:t>
      </w:r>
      <w:r w:rsidRPr="00D600CD">
        <w:rPr>
          <w:rFonts w:asciiTheme="minorHAnsi" w:eastAsia="Calibri" w:hAnsiTheme="minorHAnsi" w:cstheme="minorHAnsi"/>
          <w:szCs w:val="22"/>
          <w:lang w:val="lt-LT"/>
        </w:rPr>
        <w:t xml:space="preserve">                                                      </w:t>
      </w:r>
      <w:r w:rsidR="00AD5EEF" w:rsidRPr="00D600CD">
        <w:rPr>
          <w:rFonts w:asciiTheme="minorHAnsi" w:eastAsia="Calibri" w:hAnsiTheme="minorHAnsi" w:cstheme="minorHAnsi"/>
          <w:szCs w:val="22"/>
          <w:lang w:val="lt-LT"/>
        </w:rPr>
        <w:t xml:space="preserve"> </w:t>
      </w:r>
      <w:r w:rsidRPr="00D600CD">
        <w:rPr>
          <w:rFonts w:asciiTheme="minorHAnsi" w:eastAsia="Calibri" w:hAnsiTheme="minorHAnsi" w:cstheme="minorHAnsi"/>
          <w:szCs w:val="22"/>
          <w:lang w:val="lt-LT"/>
        </w:rPr>
        <w:t xml:space="preserve"> </w:t>
      </w:r>
      <w:r w:rsidRPr="00D600CD">
        <w:rPr>
          <w:rFonts w:asciiTheme="minorHAnsi" w:eastAsia="Calibri" w:hAnsiTheme="minorHAnsi" w:cstheme="minorHAnsi"/>
          <w:sz w:val="22"/>
          <w:szCs w:val="22"/>
          <w:lang w:val="lt-LT"/>
        </w:rPr>
        <w:t>(Vardas, pavardė)</w:t>
      </w:r>
    </w:p>
    <w:p w14:paraId="317B83BB" w14:textId="77777777" w:rsidR="003E578A" w:rsidRPr="00D600CD" w:rsidRDefault="003E578A" w:rsidP="003E578A">
      <w:pPr>
        <w:overflowPunct/>
        <w:autoSpaceDE/>
        <w:autoSpaceDN/>
        <w:adjustRightInd/>
        <w:rPr>
          <w:rFonts w:asciiTheme="minorHAnsi" w:hAnsiTheme="minorHAnsi" w:cstheme="minorHAnsi"/>
          <w:i/>
          <w:iCs/>
          <w:color w:val="FF0000"/>
          <w:sz w:val="22"/>
          <w:szCs w:val="22"/>
          <w:lang w:val="lt-LT" w:eastAsia="lt-LT"/>
        </w:rPr>
      </w:pPr>
    </w:p>
    <w:p w14:paraId="6A797738" w14:textId="77777777" w:rsidR="003E578A" w:rsidRPr="00DF4012" w:rsidRDefault="003E578A" w:rsidP="003E578A">
      <w:pPr>
        <w:overflowPunct/>
        <w:autoSpaceDE/>
        <w:autoSpaceDN/>
        <w:adjustRightInd/>
        <w:rPr>
          <w:rFonts w:asciiTheme="minorHAnsi" w:hAnsiTheme="minorHAnsi" w:cstheme="minorHAnsi"/>
          <w:sz w:val="24"/>
          <w:szCs w:val="24"/>
          <w:lang w:val="lt-LT" w:eastAsia="lt-LT"/>
        </w:rPr>
      </w:pPr>
      <w:r w:rsidRPr="00D600CD">
        <w:rPr>
          <w:rFonts w:asciiTheme="minorHAnsi" w:hAnsiTheme="minorHAnsi" w:cstheme="minorHAnsi"/>
          <w:i/>
          <w:iCs/>
          <w:color w:val="FF0000"/>
          <w:sz w:val="22"/>
          <w:szCs w:val="22"/>
          <w:lang w:val="lt-LT" w:eastAsia="lt-LT"/>
        </w:rPr>
        <w:t>*</w:t>
      </w:r>
      <w:r w:rsidRPr="00D600CD">
        <w:rPr>
          <w:rFonts w:asciiTheme="minorHAnsi" w:hAnsiTheme="minorHAnsi" w:cstheme="minorHAnsi"/>
          <w:i/>
          <w:iCs/>
          <w:color w:val="FF0000"/>
          <w:sz w:val="22"/>
          <w:szCs w:val="22"/>
          <w:lang w:val="lt-LT"/>
        </w:rPr>
        <w:t>Jei dokumentas pasirašytas ne tiekėjo vadovo, kartu pateikiamas įgaliojimas, suteikiantis teisę šį dokumentą pasirašiusiam darbuotojui, atstovauti tiekėją.</w:t>
      </w:r>
    </w:p>
    <w:sectPr w:rsidR="003E578A" w:rsidRPr="00DF4012" w:rsidSect="00843281">
      <w:headerReference w:type="default" r:id="rId29"/>
      <w:footerReference w:type="default" r:id="rId30"/>
      <w:headerReference w:type="first" r:id="rId31"/>
      <w:type w:val="continuous"/>
      <w:pgSz w:w="16838" w:h="11906" w:orient="landscape"/>
      <w:pgMar w:top="1135" w:right="678"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858B" w14:textId="77777777" w:rsidR="006E40E1" w:rsidRDefault="006E40E1" w:rsidP="002224FF">
      <w:r>
        <w:separator/>
      </w:r>
    </w:p>
  </w:endnote>
  <w:endnote w:type="continuationSeparator" w:id="0">
    <w:p w14:paraId="5D53FFEA" w14:textId="77777777" w:rsidR="006E40E1" w:rsidRDefault="006E40E1"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EF21" w14:textId="77777777" w:rsidR="00360E36" w:rsidRPr="00506B42" w:rsidRDefault="00360E36" w:rsidP="00360E36">
    <w:pPr>
      <w:pStyle w:val="Porat"/>
      <w:rPr>
        <w:rFonts w:asciiTheme="minorHAnsi" w:hAnsiTheme="minorHAnsi" w:cstheme="minorHAnsi"/>
        <w:lang w:val="lt-LT"/>
      </w:rPr>
    </w:pPr>
    <w:r w:rsidRPr="00506B42">
      <w:rPr>
        <w:rFonts w:asciiTheme="minorHAnsi" w:hAnsiTheme="minorHAnsi" w:cstheme="minorHAnsi"/>
        <w:vertAlign w:val="superscript"/>
        <w:lang w:val="lt-LT"/>
      </w:rPr>
      <w:t xml:space="preserve">1 </w:t>
    </w:r>
    <w:r w:rsidRPr="00506B42">
      <w:rPr>
        <w:rFonts w:asciiTheme="minorHAnsi" w:hAnsiTheme="minorHAnsi" w:cstheme="minorHAnsi"/>
        <w:lang w:val="lt-LT"/>
      </w:rPr>
      <w:t>Prekės nomenklatūrinis numeris (kodas) – komercinės reikšmės neturintis identifikacinis numeris, kurio reikšmė nurodoma pagrindinės sutarties projekto 1.5 papunktyje.</w:t>
    </w:r>
  </w:p>
  <w:p w14:paraId="4960A678" w14:textId="77777777" w:rsidR="00360E36" w:rsidRDefault="00360E36" w:rsidP="00360E36">
    <w:pPr>
      <w:pStyle w:val="Porat"/>
      <w:rPr>
        <w:rFonts w:asciiTheme="minorHAnsi" w:hAnsiTheme="minorHAnsi" w:cstheme="minorHAnsi"/>
        <w:bCs/>
        <w:lang w:val="lt-LT"/>
      </w:rPr>
    </w:pPr>
    <w:r>
      <w:rPr>
        <w:rFonts w:asciiTheme="minorHAnsi" w:hAnsiTheme="minorHAnsi" w:cstheme="minorHAnsi"/>
        <w:vertAlign w:val="superscript"/>
        <w:lang w:val="lt-LT"/>
      </w:rPr>
      <w:t>2</w:t>
    </w:r>
    <w:r w:rsidRPr="00506B42">
      <w:rPr>
        <w:rFonts w:asciiTheme="minorHAnsi" w:hAnsiTheme="minorHAnsi" w:cstheme="minorHAnsi"/>
        <w:vertAlign w:val="superscript"/>
        <w:lang w:val="lt-LT"/>
      </w:rPr>
      <w:t xml:space="preserve"> </w:t>
    </w:r>
    <w:r w:rsidRPr="00506B42">
      <w:rPr>
        <w:rFonts w:asciiTheme="minorHAnsi" w:hAnsiTheme="minorHAnsi" w:cstheme="minorHAnsi"/>
        <w:lang w:val="lt-LT"/>
      </w:rPr>
      <w:t>Prekės gamintojas</w:t>
    </w:r>
    <w:r>
      <w:rPr>
        <w:rFonts w:asciiTheme="minorHAnsi" w:hAnsiTheme="minorHAnsi" w:cstheme="minorHAnsi"/>
        <w:lang w:val="lt-LT"/>
      </w:rPr>
      <w:t xml:space="preserve"> </w:t>
    </w:r>
    <w:r w:rsidRPr="00506B42">
      <w:rPr>
        <w:rFonts w:asciiTheme="minorHAnsi" w:hAnsiTheme="minorHAnsi" w:cstheme="minorHAnsi"/>
        <w:lang w:val="lt-LT"/>
      </w:rPr>
      <w:t xml:space="preserve">– </w:t>
    </w:r>
    <w:r w:rsidRPr="00506B42">
      <w:rPr>
        <w:rFonts w:asciiTheme="minorHAnsi" w:eastAsia="Calibri" w:hAnsiTheme="minorHAnsi" w:cstheme="minorHAnsi"/>
        <w:bCs/>
        <w:lang w:val="lt-LT"/>
      </w:rPr>
      <w:t>Tiekėjas gali nurodyti daugiau negu vieno gamintojo prekę, kuri atitinka techninėje specifikacijoje nurodytus reikalavimus</w:t>
    </w:r>
    <w:r w:rsidRPr="00506B42">
      <w:rPr>
        <w:rFonts w:asciiTheme="minorHAnsi" w:hAnsiTheme="minorHAnsi" w:cstheme="minorHAnsi"/>
        <w:bCs/>
        <w:lang w:val="lt-LT"/>
      </w:rPr>
      <w:t>.</w:t>
    </w:r>
  </w:p>
  <w:p w14:paraId="1BDF2F80" w14:textId="40CC324E" w:rsidR="00360E36" w:rsidRDefault="00360E36" w:rsidP="00360E36">
    <w:pPr>
      <w:pStyle w:val="Porat"/>
      <w:rPr>
        <w:rFonts w:ascii="Calibri" w:hAnsi="Calibri" w:cs="Calibri"/>
        <w:bCs/>
        <w:lang w:val="lt-LT"/>
      </w:rPr>
    </w:pPr>
    <w:r>
      <w:rPr>
        <w:rFonts w:asciiTheme="minorHAnsi" w:hAnsiTheme="minorHAnsi" w:cstheme="minorHAnsi"/>
        <w:vertAlign w:val="superscript"/>
        <w:lang w:val="lt-LT"/>
      </w:rPr>
      <w:t>3</w:t>
    </w:r>
    <w:r w:rsidRPr="00506B42">
      <w:rPr>
        <w:rFonts w:asciiTheme="minorHAnsi" w:hAnsiTheme="minorHAnsi" w:cstheme="minorHAnsi"/>
        <w:vertAlign w:val="superscript"/>
        <w:lang w:val="lt-LT"/>
      </w:rPr>
      <w:t xml:space="preserve"> </w:t>
    </w:r>
    <w:r w:rsidRPr="003A3929">
      <w:rPr>
        <w:rFonts w:ascii="Calibri" w:eastAsia="Calibri" w:hAnsi="Calibri" w:cs="Calibri"/>
        <w:bCs/>
        <w:lang w:val="lt-LT"/>
      </w:rPr>
      <w:t>Prekės klasė</w:t>
    </w:r>
    <w:r>
      <w:rPr>
        <w:rFonts w:ascii="Calibri" w:eastAsia="Calibri" w:hAnsi="Calibri" w:cs="Calibri"/>
        <w:bCs/>
        <w:lang w:val="lt-LT"/>
      </w:rPr>
      <w:t xml:space="preserve"> </w:t>
    </w:r>
    <w:r w:rsidRPr="003A3929">
      <w:rPr>
        <w:rFonts w:ascii="Calibri" w:eastAsia="Calibri" w:hAnsi="Calibri" w:cs="Calibri"/>
        <w:bCs/>
        <w:lang w:val="lt-LT"/>
      </w:rPr>
      <w:t xml:space="preserve">– siūlomų </w:t>
    </w:r>
    <w:r>
      <w:rPr>
        <w:rFonts w:ascii="Calibri" w:eastAsia="Calibri" w:hAnsi="Calibri" w:cs="Calibri"/>
        <w:bCs/>
        <w:lang w:val="lt-LT"/>
      </w:rPr>
      <w:t>obuolių</w:t>
    </w:r>
    <w:r w:rsidRPr="003A3929">
      <w:rPr>
        <w:rFonts w:ascii="Calibri" w:eastAsia="Calibri" w:hAnsi="Calibri" w:cs="Calibri"/>
        <w:bCs/>
        <w:lang w:val="lt-LT"/>
      </w:rPr>
      <w:t xml:space="preserve"> klasė. Tiekėjas gali siūlyti daugiau nei vienos klasės </w:t>
    </w:r>
    <w:r>
      <w:rPr>
        <w:rFonts w:ascii="Calibri" w:eastAsia="Calibri" w:hAnsi="Calibri" w:cs="Calibri"/>
        <w:bCs/>
        <w:lang w:val="lt-LT"/>
      </w:rPr>
      <w:t>obuolius</w:t>
    </w:r>
    <w:r w:rsidRPr="003A3929">
      <w:rPr>
        <w:rFonts w:ascii="Calibri" w:eastAsia="Calibri" w:hAnsi="Calibri" w:cs="Calibri"/>
        <w:bCs/>
        <w:lang w:val="lt-LT"/>
      </w:rPr>
      <w:t>, atitinkanči</w:t>
    </w:r>
    <w:r>
      <w:rPr>
        <w:rFonts w:ascii="Calibri" w:eastAsia="Calibri" w:hAnsi="Calibri" w:cs="Calibri"/>
        <w:bCs/>
        <w:lang w:val="lt-LT"/>
      </w:rPr>
      <w:t>u</w:t>
    </w:r>
    <w:r w:rsidRPr="003A3929">
      <w:rPr>
        <w:rFonts w:ascii="Calibri" w:eastAsia="Calibri" w:hAnsi="Calibri" w:cs="Calibri"/>
        <w:bCs/>
        <w:lang w:val="lt-LT"/>
      </w:rPr>
      <w:t>s techninėje specifikacijoje nurodytus reikalavimus</w:t>
    </w:r>
    <w:r w:rsidRPr="003A3929">
      <w:rPr>
        <w:rFonts w:ascii="Calibri" w:hAnsi="Calibri" w:cs="Calibri"/>
        <w:bCs/>
        <w:lang w:val="lt-LT"/>
      </w:rPr>
      <w:t>.</w:t>
    </w:r>
  </w:p>
  <w:p w14:paraId="5C2DF62C" w14:textId="77777777" w:rsidR="00360E36" w:rsidRPr="00D7204B" w:rsidRDefault="00360E36" w:rsidP="00360E36">
    <w:pPr>
      <w:pStyle w:val="Porat"/>
      <w:rPr>
        <w:rFonts w:ascii="Calibri" w:hAnsi="Calibri" w:cs="Calibri"/>
        <w:bCs/>
        <w:lang w:val="lt-LT"/>
      </w:rPr>
    </w:pPr>
    <w:r w:rsidRPr="00D7204B">
      <w:rPr>
        <w:rFonts w:ascii="Calibri" w:hAnsi="Calibri" w:cs="Calibri"/>
        <w:bCs/>
        <w:vertAlign w:val="superscript"/>
        <w:lang w:val="lt-LT"/>
      </w:rPr>
      <w:t>4</w:t>
    </w:r>
    <w:r>
      <w:rPr>
        <w:rFonts w:ascii="Calibri" w:hAnsi="Calibri" w:cs="Calibri"/>
        <w:bCs/>
        <w:vertAlign w:val="superscript"/>
        <w:lang w:val="lt-LT"/>
      </w:rPr>
      <w:t xml:space="preserve"> </w:t>
    </w:r>
    <w:r w:rsidRPr="00D7204B">
      <w:rPr>
        <w:rFonts w:ascii="Calibri" w:hAnsi="Calibri" w:cs="Calibri"/>
        <w:bCs/>
        <w:lang w:val="lt-LT"/>
      </w:rPr>
      <w:t>Prekės tipas – Tiekėjas gali nurodyti daugiau negu vieno tipo (ekologiškas ar pagal nacionalinę maisto kokybės sistemą (ar jai lygiavertę) pagamintas produktas, ar produktas su saugoma nuoroda) prekes, ir pateikti visų siūlomų skirtingų prekių nurodytą tipą įrodančius dokumentus ar reikalaujamus duomenis.</w:t>
    </w:r>
  </w:p>
  <w:p w14:paraId="3DF50A79" w14:textId="0CD59443" w:rsidR="007A3C0D" w:rsidRPr="00E67AA4" w:rsidRDefault="00360E36" w:rsidP="007A3C0D">
    <w:pPr>
      <w:pStyle w:val="Porat"/>
      <w:rPr>
        <w:rFonts w:ascii="Calibri" w:hAnsi="Calibri" w:cs="Calibri"/>
        <w:bCs/>
        <w:lang w:val="lt-LT"/>
      </w:rPr>
    </w:pPr>
    <w:r>
      <w:rPr>
        <w:rFonts w:ascii="Calibri" w:hAnsi="Calibri" w:cs="Calibri"/>
        <w:bCs/>
        <w:vertAlign w:val="superscript"/>
        <w:lang w:val="lt-LT"/>
      </w:rPr>
      <w:t xml:space="preserve">5 </w:t>
    </w:r>
    <w:r w:rsidRPr="008030B6">
      <w:rPr>
        <w:rFonts w:ascii="Calibri" w:hAnsi="Calibri" w:cs="Calibri"/>
        <w:bCs/>
        <w:lang w:val="lt-LT"/>
      </w:rPr>
      <w:t xml:space="preserve">Su pasiūlymu pateikto dokumento, kuriame yra atitiktį </w:t>
    </w:r>
    <w:r>
      <w:rPr>
        <w:rFonts w:ascii="Calibri" w:hAnsi="Calibri" w:cs="Calibri"/>
        <w:bCs/>
        <w:lang w:val="lt-LT"/>
      </w:rPr>
      <w:t>aplinkosauginiams</w:t>
    </w:r>
    <w:r w:rsidRPr="008030B6">
      <w:rPr>
        <w:rFonts w:ascii="Calibri" w:hAnsi="Calibri" w:cs="Calibri"/>
        <w:bCs/>
        <w:lang w:val="lt-LT"/>
      </w:rPr>
      <w:t xml:space="preserve"> reikalavimams patvirtinantys duomenys, failo pavadinimas. Tiekėjas turi nurodyti pateikiamų dokumentų, kuriuose yra atitiktį </w:t>
    </w:r>
    <w:r>
      <w:rPr>
        <w:rFonts w:ascii="Calibri" w:hAnsi="Calibri" w:cs="Calibri"/>
        <w:bCs/>
        <w:lang w:val="lt-LT"/>
      </w:rPr>
      <w:t>aplinkosauginiams</w:t>
    </w:r>
    <w:r w:rsidRPr="008030B6">
      <w:rPr>
        <w:rFonts w:ascii="Calibri" w:hAnsi="Calibri" w:cs="Calibri"/>
        <w:bCs/>
        <w:lang w:val="lt-LT"/>
      </w:rPr>
      <w:t xml:space="preserve"> reikalavimams patvirtinantys duomenys, failų pavadinimus </w:t>
    </w:r>
    <w:r w:rsidRPr="008030B6">
      <w:rPr>
        <w:rFonts w:ascii="Calibri" w:hAnsi="Calibri" w:cs="Calibri"/>
        <w:bCs/>
        <w:u w:val="single"/>
        <w:lang w:val="lt-LT"/>
      </w:rPr>
      <w:t>dėl visų siūlomų skirtingų prekių</w:t>
    </w:r>
    <w:r w:rsidRPr="008030B6">
      <w:rPr>
        <w:rFonts w:ascii="Calibri" w:hAnsi="Calibri" w:cs="Calibri"/>
        <w:bCs/>
        <w:lang w:val="lt-LT"/>
      </w:rPr>
      <w:t>.</w:t>
    </w:r>
  </w:p>
  <w:p w14:paraId="7AA143E1" w14:textId="77777777" w:rsidR="007A3C0D" w:rsidRPr="00E67AA4" w:rsidRDefault="007A3C0D" w:rsidP="00D34617">
    <w:pPr>
      <w:pStyle w:val="Porat"/>
      <w:rPr>
        <w:rFonts w:ascii="Calibri" w:hAnsi="Calibri" w:cs="Calibri"/>
        <w:bCs/>
        <w:lang w:val="lt-LT"/>
      </w:rPr>
    </w:pPr>
  </w:p>
  <w:p w14:paraId="693FBB91" w14:textId="77777777" w:rsidR="00F476D9" w:rsidRDefault="00F476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D858" w14:textId="77777777" w:rsidR="006E40E1" w:rsidRDefault="006E40E1" w:rsidP="002224FF">
      <w:r>
        <w:separator/>
      </w:r>
    </w:p>
  </w:footnote>
  <w:footnote w:type="continuationSeparator" w:id="0">
    <w:p w14:paraId="45811866" w14:textId="77777777" w:rsidR="006E40E1" w:rsidRDefault="006E40E1"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EndPr>
      <w:rPr>
        <w:rFonts w:asciiTheme="minorHAnsi" w:hAnsiTheme="minorHAnsi" w:cstheme="minorHAnsi"/>
      </w:rPr>
    </w:sdtEndPr>
    <w:sdtContent>
      <w:p w14:paraId="5050C841" w14:textId="262FAB42" w:rsidR="007477B6" w:rsidRPr="001A05EE" w:rsidRDefault="007477B6">
        <w:pPr>
          <w:pStyle w:val="Antrats"/>
          <w:jc w:val="center"/>
          <w:rPr>
            <w:rFonts w:asciiTheme="minorHAnsi" w:hAnsiTheme="minorHAnsi" w:cstheme="minorHAnsi"/>
          </w:rPr>
        </w:pPr>
        <w:r w:rsidRPr="001A05EE">
          <w:rPr>
            <w:rFonts w:asciiTheme="minorHAnsi" w:hAnsiTheme="minorHAnsi" w:cstheme="minorHAnsi"/>
          </w:rPr>
          <w:fldChar w:fldCharType="begin"/>
        </w:r>
        <w:r w:rsidRPr="001A05EE">
          <w:rPr>
            <w:rFonts w:asciiTheme="minorHAnsi" w:hAnsiTheme="minorHAnsi" w:cstheme="minorHAnsi"/>
          </w:rPr>
          <w:instrText>PAGE   \* MERGEFORMAT</w:instrText>
        </w:r>
        <w:r w:rsidRPr="001A05EE">
          <w:rPr>
            <w:rFonts w:asciiTheme="minorHAnsi" w:hAnsiTheme="minorHAnsi" w:cstheme="minorHAnsi"/>
          </w:rPr>
          <w:fldChar w:fldCharType="separate"/>
        </w:r>
        <w:r w:rsidR="008F3AE5" w:rsidRPr="008F3AE5">
          <w:rPr>
            <w:rFonts w:asciiTheme="minorHAnsi" w:hAnsiTheme="minorHAnsi" w:cstheme="minorHAnsi"/>
            <w:noProof/>
            <w:lang w:val="lt-LT"/>
          </w:rPr>
          <w:t>4</w:t>
        </w:r>
        <w:r w:rsidRPr="001A05EE">
          <w:rPr>
            <w:rFonts w:asciiTheme="minorHAnsi" w:hAnsiTheme="minorHAnsi" w:cstheme="minorHAnsi"/>
          </w:rPr>
          <w:fldChar w:fldCharType="end"/>
        </w:r>
      </w:p>
    </w:sdtContent>
  </w:sdt>
  <w:p w14:paraId="6451299A" w14:textId="12D6AA52" w:rsidR="009B7171" w:rsidRPr="00F476D9" w:rsidRDefault="009B7171"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4B75" w14:textId="77777777" w:rsidR="00360E36" w:rsidRPr="003A05F7" w:rsidRDefault="00360E36" w:rsidP="00360E36">
    <w:pPr>
      <w:pStyle w:val="Antrats"/>
      <w:ind w:left="10206"/>
      <w:jc w:val="both"/>
      <w:rPr>
        <w:rFonts w:asciiTheme="minorHAnsi" w:hAnsiTheme="minorHAnsi" w:cstheme="minorHAnsi"/>
        <w:sz w:val="22"/>
        <w:szCs w:val="22"/>
        <w:lang w:val="lt-LT"/>
      </w:rPr>
    </w:pPr>
    <w:r w:rsidRPr="003A05F7">
      <w:rPr>
        <w:rFonts w:asciiTheme="minorHAnsi" w:hAnsiTheme="minorHAnsi" w:cstheme="minorHAnsi"/>
        <w:sz w:val="22"/>
        <w:szCs w:val="22"/>
        <w:lang w:val="lt-LT"/>
      </w:rPr>
      <w:t>Konkurso sąlygų 4 priedas /</w:t>
    </w:r>
  </w:p>
  <w:p w14:paraId="2F37037F" w14:textId="716E0E88" w:rsidR="00B92D4F" w:rsidRDefault="00B92D4F" w:rsidP="00B92D4F">
    <w:pPr>
      <w:pStyle w:val="Antrats"/>
      <w:ind w:left="10206"/>
      <w:jc w:val="both"/>
      <w:rPr>
        <w:rFonts w:asciiTheme="minorHAnsi" w:hAnsiTheme="minorHAnsi" w:cstheme="minorHAnsi"/>
        <w:sz w:val="22"/>
        <w:szCs w:val="22"/>
        <w:lang w:val="lt-LT"/>
      </w:rPr>
    </w:pPr>
    <w:r w:rsidRPr="00B92D4F">
      <w:rPr>
        <w:rFonts w:asciiTheme="minorHAnsi" w:hAnsiTheme="minorHAnsi" w:cstheme="minorHAnsi"/>
        <w:sz w:val="22"/>
        <w:szCs w:val="22"/>
        <w:lang w:val="lt-LT"/>
      </w:rPr>
      <w:t>202..... m. ..................................... d.</w:t>
    </w:r>
  </w:p>
  <w:p w14:paraId="025B74EA" w14:textId="70029C67" w:rsidR="00360E36" w:rsidRPr="003A05F7" w:rsidRDefault="00360E36" w:rsidP="00B92D4F">
    <w:pPr>
      <w:pStyle w:val="Antrats"/>
      <w:ind w:left="10206"/>
      <w:jc w:val="both"/>
      <w:rPr>
        <w:rFonts w:asciiTheme="minorHAnsi" w:hAnsiTheme="minorHAnsi" w:cstheme="minorHAnsi"/>
        <w:sz w:val="22"/>
        <w:szCs w:val="22"/>
        <w:lang w:val="lt-LT"/>
      </w:rPr>
    </w:pPr>
    <w:r w:rsidRPr="003A05F7">
      <w:rPr>
        <w:rFonts w:asciiTheme="minorHAnsi" w:hAnsiTheme="minorHAnsi" w:cstheme="minorHAnsi"/>
        <w:sz w:val="22"/>
        <w:szCs w:val="22"/>
        <w:lang w:val="lt-LT"/>
      </w:rPr>
      <w:t xml:space="preserve">Maisto produktų (aplinkosauginius reikalavimus atitinkančių </w:t>
    </w:r>
    <w:r>
      <w:rPr>
        <w:rFonts w:asciiTheme="minorHAnsi" w:hAnsiTheme="minorHAnsi" w:cstheme="minorHAnsi"/>
        <w:sz w:val="22"/>
        <w:szCs w:val="22"/>
        <w:lang w:val="lt-LT"/>
      </w:rPr>
      <w:t>obuolių</w:t>
    </w:r>
    <w:r w:rsidRPr="003A05F7">
      <w:rPr>
        <w:rFonts w:asciiTheme="minorHAnsi" w:hAnsiTheme="minorHAnsi" w:cstheme="minorHAnsi"/>
        <w:sz w:val="22"/>
        <w:szCs w:val="22"/>
        <w:lang w:val="lt-LT"/>
      </w:rPr>
      <w:t>) centralizuoto pirkimo preliminariosios sutarties Nr. ....</w:t>
    </w:r>
  </w:p>
  <w:p w14:paraId="18848FDF" w14:textId="09A0EB56" w:rsidR="00891B60" w:rsidRPr="00891B60" w:rsidRDefault="00360E36" w:rsidP="00B92D4F">
    <w:pPr>
      <w:pStyle w:val="Antrats"/>
      <w:tabs>
        <w:tab w:val="clear" w:pos="4819"/>
        <w:tab w:val="center" w:pos="5529"/>
        <w:tab w:val="left" w:pos="9498"/>
      </w:tabs>
      <w:ind w:left="10632" w:hanging="426"/>
      <w:jc w:val="both"/>
      <w:rPr>
        <w:rFonts w:asciiTheme="minorHAnsi" w:hAnsiTheme="minorHAnsi" w:cstheme="minorHAnsi"/>
        <w:sz w:val="22"/>
        <w:szCs w:val="22"/>
        <w:lang w:val="lt-LT"/>
      </w:rPr>
    </w:pPr>
    <w:r w:rsidRPr="003A05F7">
      <w:rPr>
        <w:rFonts w:asciiTheme="minorHAnsi" w:hAnsiTheme="minorHAnsi" w:cstheme="minorHAnsi"/>
        <w:sz w:val="22"/>
        <w:szCs w:val="22"/>
        <w:lang w:val="lt-LT"/>
      </w:rPr>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A300B5"/>
    <w:multiLevelType w:val="hybridMultilevel"/>
    <w:tmpl w:val="45A66424"/>
    <w:lvl w:ilvl="0" w:tplc="4184E4B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0E1B01"/>
    <w:multiLevelType w:val="hybridMultilevel"/>
    <w:tmpl w:val="44DC3038"/>
    <w:lvl w:ilvl="0" w:tplc="8A88FBE0">
      <w:start w:val="3"/>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19675498">
    <w:abstractNumId w:val="0"/>
  </w:num>
  <w:num w:numId="2" w16cid:durableId="267784411">
    <w:abstractNumId w:val="4"/>
  </w:num>
  <w:num w:numId="3" w16cid:durableId="547766640">
    <w:abstractNumId w:val="1"/>
  </w:num>
  <w:num w:numId="4" w16cid:durableId="1137452968">
    <w:abstractNumId w:val="2"/>
  </w:num>
  <w:num w:numId="5" w16cid:durableId="1065378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5ED"/>
    <w:rsid w:val="000043D6"/>
    <w:rsid w:val="00005236"/>
    <w:rsid w:val="0000643F"/>
    <w:rsid w:val="00012A74"/>
    <w:rsid w:val="000257CF"/>
    <w:rsid w:val="00030521"/>
    <w:rsid w:val="00031764"/>
    <w:rsid w:val="0003218E"/>
    <w:rsid w:val="0003259A"/>
    <w:rsid w:val="00036CE5"/>
    <w:rsid w:val="00043E52"/>
    <w:rsid w:val="00044668"/>
    <w:rsid w:val="00051A44"/>
    <w:rsid w:val="00051C70"/>
    <w:rsid w:val="00051E78"/>
    <w:rsid w:val="000561A7"/>
    <w:rsid w:val="000571D5"/>
    <w:rsid w:val="000571F4"/>
    <w:rsid w:val="00071ED4"/>
    <w:rsid w:val="00073B22"/>
    <w:rsid w:val="0007414B"/>
    <w:rsid w:val="00081409"/>
    <w:rsid w:val="00084101"/>
    <w:rsid w:val="0009393C"/>
    <w:rsid w:val="000A0C1C"/>
    <w:rsid w:val="000A2D9E"/>
    <w:rsid w:val="000A5194"/>
    <w:rsid w:val="000A6EDB"/>
    <w:rsid w:val="000B01EA"/>
    <w:rsid w:val="000B2CFC"/>
    <w:rsid w:val="000B315C"/>
    <w:rsid w:val="000B3E05"/>
    <w:rsid w:val="000B4A98"/>
    <w:rsid w:val="000B7579"/>
    <w:rsid w:val="000C5091"/>
    <w:rsid w:val="000D1DEB"/>
    <w:rsid w:val="000D248C"/>
    <w:rsid w:val="000D3297"/>
    <w:rsid w:val="000E5861"/>
    <w:rsid w:val="000F4893"/>
    <w:rsid w:val="000F6D50"/>
    <w:rsid w:val="0010634B"/>
    <w:rsid w:val="0010652B"/>
    <w:rsid w:val="00111D5C"/>
    <w:rsid w:val="00112F3D"/>
    <w:rsid w:val="00113979"/>
    <w:rsid w:val="001166DE"/>
    <w:rsid w:val="00122EFD"/>
    <w:rsid w:val="00123B21"/>
    <w:rsid w:val="00125732"/>
    <w:rsid w:val="001269DB"/>
    <w:rsid w:val="00134422"/>
    <w:rsid w:val="00134A87"/>
    <w:rsid w:val="001362CA"/>
    <w:rsid w:val="00136F35"/>
    <w:rsid w:val="00141D6E"/>
    <w:rsid w:val="00143014"/>
    <w:rsid w:val="001440F5"/>
    <w:rsid w:val="001470B7"/>
    <w:rsid w:val="001610EE"/>
    <w:rsid w:val="001623F5"/>
    <w:rsid w:val="001657DB"/>
    <w:rsid w:val="00165BCA"/>
    <w:rsid w:val="00171512"/>
    <w:rsid w:val="001738BE"/>
    <w:rsid w:val="00176917"/>
    <w:rsid w:val="00176B13"/>
    <w:rsid w:val="00194DE4"/>
    <w:rsid w:val="00196854"/>
    <w:rsid w:val="00196EEA"/>
    <w:rsid w:val="00197D25"/>
    <w:rsid w:val="001A025A"/>
    <w:rsid w:val="001A05EE"/>
    <w:rsid w:val="001A7B85"/>
    <w:rsid w:val="001A7C28"/>
    <w:rsid w:val="001A7E9F"/>
    <w:rsid w:val="001B677B"/>
    <w:rsid w:val="001C1B2C"/>
    <w:rsid w:val="001C32F0"/>
    <w:rsid w:val="001C345F"/>
    <w:rsid w:val="001C3B3B"/>
    <w:rsid w:val="001C6442"/>
    <w:rsid w:val="001E1895"/>
    <w:rsid w:val="001E2C65"/>
    <w:rsid w:val="001F0793"/>
    <w:rsid w:val="001F47EC"/>
    <w:rsid w:val="0020098F"/>
    <w:rsid w:val="00202A16"/>
    <w:rsid w:val="0021281E"/>
    <w:rsid w:val="00214B17"/>
    <w:rsid w:val="002224FF"/>
    <w:rsid w:val="002228DE"/>
    <w:rsid w:val="00223051"/>
    <w:rsid w:val="00223262"/>
    <w:rsid w:val="00225041"/>
    <w:rsid w:val="00231105"/>
    <w:rsid w:val="00231FE4"/>
    <w:rsid w:val="002356EE"/>
    <w:rsid w:val="002374E0"/>
    <w:rsid w:val="002375F3"/>
    <w:rsid w:val="00240E1B"/>
    <w:rsid w:val="002447D5"/>
    <w:rsid w:val="00250176"/>
    <w:rsid w:val="00250E52"/>
    <w:rsid w:val="002514A2"/>
    <w:rsid w:val="00252DF1"/>
    <w:rsid w:val="00253233"/>
    <w:rsid w:val="002570B6"/>
    <w:rsid w:val="00264796"/>
    <w:rsid w:val="00267394"/>
    <w:rsid w:val="00274A1C"/>
    <w:rsid w:val="00283C67"/>
    <w:rsid w:val="0028422F"/>
    <w:rsid w:val="00290082"/>
    <w:rsid w:val="00292184"/>
    <w:rsid w:val="002A485D"/>
    <w:rsid w:val="002A53E8"/>
    <w:rsid w:val="002B6767"/>
    <w:rsid w:val="002B7772"/>
    <w:rsid w:val="002C1615"/>
    <w:rsid w:val="002C224D"/>
    <w:rsid w:val="002C7B45"/>
    <w:rsid w:val="002D11B2"/>
    <w:rsid w:val="002D1842"/>
    <w:rsid w:val="002D1C55"/>
    <w:rsid w:val="002D20E7"/>
    <w:rsid w:val="002D7436"/>
    <w:rsid w:val="002D7A49"/>
    <w:rsid w:val="002E1AD0"/>
    <w:rsid w:val="002E368B"/>
    <w:rsid w:val="002F70B8"/>
    <w:rsid w:val="002F7713"/>
    <w:rsid w:val="003045E1"/>
    <w:rsid w:val="00307C34"/>
    <w:rsid w:val="00312E08"/>
    <w:rsid w:val="00313051"/>
    <w:rsid w:val="00313653"/>
    <w:rsid w:val="00316593"/>
    <w:rsid w:val="00325401"/>
    <w:rsid w:val="00331BC8"/>
    <w:rsid w:val="00334AD5"/>
    <w:rsid w:val="003356A9"/>
    <w:rsid w:val="003364E7"/>
    <w:rsid w:val="00343C95"/>
    <w:rsid w:val="003459CB"/>
    <w:rsid w:val="00355FD9"/>
    <w:rsid w:val="00360E36"/>
    <w:rsid w:val="0036344C"/>
    <w:rsid w:val="00364F42"/>
    <w:rsid w:val="00366E0D"/>
    <w:rsid w:val="003709BA"/>
    <w:rsid w:val="00371577"/>
    <w:rsid w:val="00372603"/>
    <w:rsid w:val="00372EBC"/>
    <w:rsid w:val="00373715"/>
    <w:rsid w:val="0038409D"/>
    <w:rsid w:val="003900AE"/>
    <w:rsid w:val="0039303F"/>
    <w:rsid w:val="0039360B"/>
    <w:rsid w:val="003A3565"/>
    <w:rsid w:val="003C04B8"/>
    <w:rsid w:val="003C0E29"/>
    <w:rsid w:val="003C0E67"/>
    <w:rsid w:val="003C15EF"/>
    <w:rsid w:val="003C6462"/>
    <w:rsid w:val="003D0179"/>
    <w:rsid w:val="003D2989"/>
    <w:rsid w:val="003D5527"/>
    <w:rsid w:val="003D7DD2"/>
    <w:rsid w:val="003E2766"/>
    <w:rsid w:val="003E4FB1"/>
    <w:rsid w:val="003E578A"/>
    <w:rsid w:val="003F1C08"/>
    <w:rsid w:val="00403393"/>
    <w:rsid w:val="00406728"/>
    <w:rsid w:val="00417B03"/>
    <w:rsid w:val="004215A4"/>
    <w:rsid w:val="004220C2"/>
    <w:rsid w:val="00440FC6"/>
    <w:rsid w:val="00446477"/>
    <w:rsid w:val="0045034A"/>
    <w:rsid w:val="004559B6"/>
    <w:rsid w:val="004746CE"/>
    <w:rsid w:val="00485E91"/>
    <w:rsid w:val="00486296"/>
    <w:rsid w:val="00490CB5"/>
    <w:rsid w:val="00491C85"/>
    <w:rsid w:val="004920C2"/>
    <w:rsid w:val="00496CAF"/>
    <w:rsid w:val="004A1606"/>
    <w:rsid w:val="004A5E6A"/>
    <w:rsid w:val="004B4D54"/>
    <w:rsid w:val="004B6080"/>
    <w:rsid w:val="004B6A08"/>
    <w:rsid w:val="004C273F"/>
    <w:rsid w:val="004C3A85"/>
    <w:rsid w:val="004D1BBE"/>
    <w:rsid w:val="004E616C"/>
    <w:rsid w:val="004F19C6"/>
    <w:rsid w:val="00503DCC"/>
    <w:rsid w:val="00506B42"/>
    <w:rsid w:val="005156C7"/>
    <w:rsid w:val="005202D8"/>
    <w:rsid w:val="00520FD9"/>
    <w:rsid w:val="005257C6"/>
    <w:rsid w:val="00526808"/>
    <w:rsid w:val="00532A36"/>
    <w:rsid w:val="005344CA"/>
    <w:rsid w:val="00553545"/>
    <w:rsid w:val="00554A5B"/>
    <w:rsid w:val="0055546B"/>
    <w:rsid w:val="00561A51"/>
    <w:rsid w:val="00562870"/>
    <w:rsid w:val="00562FD1"/>
    <w:rsid w:val="00567569"/>
    <w:rsid w:val="00576287"/>
    <w:rsid w:val="00591D28"/>
    <w:rsid w:val="00591EE1"/>
    <w:rsid w:val="00592077"/>
    <w:rsid w:val="0059222F"/>
    <w:rsid w:val="00596160"/>
    <w:rsid w:val="005A136C"/>
    <w:rsid w:val="005B45F8"/>
    <w:rsid w:val="005B4F4D"/>
    <w:rsid w:val="005C1127"/>
    <w:rsid w:val="005C15A6"/>
    <w:rsid w:val="005C35DF"/>
    <w:rsid w:val="005C48B8"/>
    <w:rsid w:val="005D035C"/>
    <w:rsid w:val="005D1473"/>
    <w:rsid w:val="005D7469"/>
    <w:rsid w:val="005E1E05"/>
    <w:rsid w:val="00601B0C"/>
    <w:rsid w:val="00606456"/>
    <w:rsid w:val="00612A7D"/>
    <w:rsid w:val="0061431A"/>
    <w:rsid w:val="00617620"/>
    <w:rsid w:val="00623820"/>
    <w:rsid w:val="00631AC2"/>
    <w:rsid w:val="00633BFF"/>
    <w:rsid w:val="00636BE1"/>
    <w:rsid w:val="00637B7D"/>
    <w:rsid w:val="00641C94"/>
    <w:rsid w:val="00642401"/>
    <w:rsid w:val="0064341D"/>
    <w:rsid w:val="00643A5C"/>
    <w:rsid w:val="00644514"/>
    <w:rsid w:val="00647C86"/>
    <w:rsid w:val="0065217B"/>
    <w:rsid w:val="0065265A"/>
    <w:rsid w:val="00652F5B"/>
    <w:rsid w:val="00653322"/>
    <w:rsid w:val="00655032"/>
    <w:rsid w:val="00657650"/>
    <w:rsid w:val="00663F3F"/>
    <w:rsid w:val="006662EE"/>
    <w:rsid w:val="006733FB"/>
    <w:rsid w:val="006762D1"/>
    <w:rsid w:val="006806BB"/>
    <w:rsid w:val="00681748"/>
    <w:rsid w:val="00681F76"/>
    <w:rsid w:val="00682BAA"/>
    <w:rsid w:val="00687F63"/>
    <w:rsid w:val="00691B1B"/>
    <w:rsid w:val="00694F89"/>
    <w:rsid w:val="006A4324"/>
    <w:rsid w:val="006B47B3"/>
    <w:rsid w:val="006B4C69"/>
    <w:rsid w:val="006B6D75"/>
    <w:rsid w:val="006B7EDF"/>
    <w:rsid w:val="006C13D1"/>
    <w:rsid w:val="006C27CB"/>
    <w:rsid w:val="006D291D"/>
    <w:rsid w:val="006D54C4"/>
    <w:rsid w:val="006E40E1"/>
    <w:rsid w:val="006F432C"/>
    <w:rsid w:val="006F5ED4"/>
    <w:rsid w:val="006F7814"/>
    <w:rsid w:val="006F79FE"/>
    <w:rsid w:val="00703F87"/>
    <w:rsid w:val="007042FC"/>
    <w:rsid w:val="007110B4"/>
    <w:rsid w:val="00713EF5"/>
    <w:rsid w:val="00716B5F"/>
    <w:rsid w:val="00717B02"/>
    <w:rsid w:val="00721290"/>
    <w:rsid w:val="007227FF"/>
    <w:rsid w:val="00724678"/>
    <w:rsid w:val="00730E35"/>
    <w:rsid w:val="00733EA7"/>
    <w:rsid w:val="00743F38"/>
    <w:rsid w:val="00744660"/>
    <w:rsid w:val="007477B6"/>
    <w:rsid w:val="00752F20"/>
    <w:rsid w:val="00762AFA"/>
    <w:rsid w:val="00780112"/>
    <w:rsid w:val="00780900"/>
    <w:rsid w:val="007857E6"/>
    <w:rsid w:val="00790F41"/>
    <w:rsid w:val="00790FFD"/>
    <w:rsid w:val="00791C7F"/>
    <w:rsid w:val="007A1FC0"/>
    <w:rsid w:val="007A3C0D"/>
    <w:rsid w:val="007A5476"/>
    <w:rsid w:val="007A5EF9"/>
    <w:rsid w:val="007A64A1"/>
    <w:rsid w:val="007B56B1"/>
    <w:rsid w:val="007C108B"/>
    <w:rsid w:val="007C723C"/>
    <w:rsid w:val="007C7727"/>
    <w:rsid w:val="007D5271"/>
    <w:rsid w:val="007D6505"/>
    <w:rsid w:val="007E0262"/>
    <w:rsid w:val="007E1430"/>
    <w:rsid w:val="007E15E3"/>
    <w:rsid w:val="007E3CA3"/>
    <w:rsid w:val="007E743F"/>
    <w:rsid w:val="007F0A7A"/>
    <w:rsid w:val="007F456C"/>
    <w:rsid w:val="007F4CDE"/>
    <w:rsid w:val="007F58AC"/>
    <w:rsid w:val="007F5DFC"/>
    <w:rsid w:val="008014C4"/>
    <w:rsid w:val="008113EF"/>
    <w:rsid w:val="008125AC"/>
    <w:rsid w:val="008137FF"/>
    <w:rsid w:val="00813B4B"/>
    <w:rsid w:val="00814116"/>
    <w:rsid w:val="00820925"/>
    <w:rsid w:val="00826CD6"/>
    <w:rsid w:val="00827DA2"/>
    <w:rsid w:val="00830B2A"/>
    <w:rsid w:val="008324B1"/>
    <w:rsid w:val="00834386"/>
    <w:rsid w:val="00834F1A"/>
    <w:rsid w:val="00843281"/>
    <w:rsid w:val="00846BA4"/>
    <w:rsid w:val="008472F5"/>
    <w:rsid w:val="00851019"/>
    <w:rsid w:val="008602A5"/>
    <w:rsid w:val="00861F4A"/>
    <w:rsid w:val="00862712"/>
    <w:rsid w:val="008678DE"/>
    <w:rsid w:val="0087295C"/>
    <w:rsid w:val="00872989"/>
    <w:rsid w:val="008734C0"/>
    <w:rsid w:val="008776F6"/>
    <w:rsid w:val="00882125"/>
    <w:rsid w:val="0088263F"/>
    <w:rsid w:val="008831FC"/>
    <w:rsid w:val="00883912"/>
    <w:rsid w:val="008873A5"/>
    <w:rsid w:val="00887423"/>
    <w:rsid w:val="00891B60"/>
    <w:rsid w:val="008924A2"/>
    <w:rsid w:val="00892D6F"/>
    <w:rsid w:val="008A6276"/>
    <w:rsid w:val="008B135F"/>
    <w:rsid w:val="008B2D30"/>
    <w:rsid w:val="008B48B2"/>
    <w:rsid w:val="008B79B1"/>
    <w:rsid w:val="008D29AE"/>
    <w:rsid w:val="008D2C4A"/>
    <w:rsid w:val="008D2D18"/>
    <w:rsid w:val="008D5BA1"/>
    <w:rsid w:val="008D7375"/>
    <w:rsid w:val="008E35DE"/>
    <w:rsid w:val="008E6516"/>
    <w:rsid w:val="008E7E0C"/>
    <w:rsid w:val="008F00CE"/>
    <w:rsid w:val="008F1460"/>
    <w:rsid w:val="008F1FFA"/>
    <w:rsid w:val="008F3AE5"/>
    <w:rsid w:val="009001DB"/>
    <w:rsid w:val="00903E6F"/>
    <w:rsid w:val="0090623D"/>
    <w:rsid w:val="009145AF"/>
    <w:rsid w:val="0091609F"/>
    <w:rsid w:val="00922B9C"/>
    <w:rsid w:val="00943C24"/>
    <w:rsid w:val="00943E6D"/>
    <w:rsid w:val="00950858"/>
    <w:rsid w:val="00957FD8"/>
    <w:rsid w:val="00967D3F"/>
    <w:rsid w:val="00970371"/>
    <w:rsid w:val="00970E1C"/>
    <w:rsid w:val="009738E6"/>
    <w:rsid w:val="00976976"/>
    <w:rsid w:val="00977AC9"/>
    <w:rsid w:val="00980C9A"/>
    <w:rsid w:val="00991867"/>
    <w:rsid w:val="00991ADC"/>
    <w:rsid w:val="00995598"/>
    <w:rsid w:val="009A1535"/>
    <w:rsid w:val="009A43C7"/>
    <w:rsid w:val="009B1AF9"/>
    <w:rsid w:val="009B5092"/>
    <w:rsid w:val="009B7171"/>
    <w:rsid w:val="009C1A6B"/>
    <w:rsid w:val="009C2621"/>
    <w:rsid w:val="009C580F"/>
    <w:rsid w:val="009D22A0"/>
    <w:rsid w:val="009E103D"/>
    <w:rsid w:val="009E5B73"/>
    <w:rsid w:val="009E686E"/>
    <w:rsid w:val="009E7478"/>
    <w:rsid w:val="009F4006"/>
    <w:rsid w:val="00A11E7E"/>
    <w:rsid w:val="00A12C29"/>
    <w:rsid w:val="00A1420C"/>
    <w:rsid w:val="00A1422E"/>
    <w:rsid w:val="00A17BBE"/>
    <w:rsid w:val="00A354B7"/>
    <w:rsid w:val="00A3786D"/>
    <w:rsid w:val="00A411FF"/>
    <w:rsid w:val="00A447E6"/>
    <w:rsid w:val="00A448A5"/>
    <w:rsid w:val="00A47630"/>
    <w:rsid w:val="00A50AEF"/>
    <w:rsid w:val="00A63D6F"/>
    <w:rsid w:val="00A678F5"/>
    <w:rsid w:val="00A71D6E"/>
    <w:rsid w:val="00A731E5"/>
    <w:rsid w:val="00A74271"/>
    <w:rsid w:val="00A85C7A"/>
    <w:rsid w:val="00A86F51"/>
    <w:rsid w:val="00A916F0"/>
    <w:rsid w:val="00A96BD9"/>
    <w:rsid w:val="00AB4AAF"/>
    <w:rsid w:val="00AC37E0"/>
    <w:rsid w:val="00AC5B94"/>
    <w:rsid w:val="00AD5EEF"/>
    <w:rsid w:val="00AD601F"/>
    <w:rsid w:val="00AD6D9A"/>
    <w:rsid w:val="00AE529B"/>
    <w:rsid w:val="00AE6CD8"/>
    <w:rsid w:val="00AF0BF3"/>
    <w:rsid w:val="00AF2A52"/>
    <w:rsid w:val="00AF452D"/>
    <w:rsid w:val="00B0013C"/>
    <w:rsid w:val="00B120EE"/>
    <w:rsid w:val="00B20646"/>
    <w:rsid w:val="00B25EA3"/>
    <w:rsid w:val="00B3083C"/>
    <w:rsid w:val="00B31AAF"/>
    <w:rsid w:val="00B3265B"/>
    <w:rsid w:val="00B4396F"/>
    <w:rsid w:val="00B50409"/>
    <w:rsid w:val="00B506B4"/>
    <w:rsid w:val="00B56043"/>
    <w:rsid w:val="00B579D9"/>
    <w:rsid w:val="00B63B8A"/>
    <w:rsid w:val="00B63BE9"/>
    <w:rsid w:val="00B671CE"/>
    <w:rsid w:val="00B82937"/>
    <w:rsid w:val="00B82AB6"/>
    <w:rsid w:val="00B83DB6"/>
    <w:rsid w:val="00B86FD8"/>
    <w:rsid w:val="00B87B4E"/>
    <w:rsid w:val="00B92D4F"/>
    <w:rsid w:val="00BA1940"/>
    <w:rsid w:val="00BA46CE"/>
    <w:rsid w:val="00BA69FA"/>
    <w:rsid w:val="00BA7A62"/>
    <w:rsid w:val="00BA7BB6"/>
    <w:rsid w:val="00BB0D7B"/>
    <w:rsid w:val="00BB1CDB"/>
    <w:rsid w:val="00BB4ED0"/>
    <w:rsid w:val="00BB5003"/>
    <w:rsid w:val="00BB54FF"/>
    <w:rsid w:val="00BC13A1"/>
    <w:rsid w:val="00BC216E"/>
    <w:rsid w:val="00BC28F5"/>
    <w:rsid w:val="00BC3263"/>
    <w:rsid w:val="00BD1A51"/>
    <w:rsid w:val="00BD45DF"/>
    <w:rsid w:val="00BD7427"/>
    <w:rsid w:val="00BD7D49"/>
    <w:rsid w:val="00BE2250"/>
    <w:rsid w:val="00BE377A"/>
    <w:rsid w:val="00BE48D9"/>
    <w:rsid w:val="00BE7C78"/>
    <w:rsid w:val="00BF0A04"/>
    <w:rsid w:val="00C0516F"/>
    <w:rsid w:val="00C20A57"/>
    <w:rsid w:val="00C2114C"/>
    <w:rsid w:val="00C22755"/>
    <w:rsid w:val="00C252AC"/>
    <w:rsid w:val="00C3429A"/>
    <w:rsid w:val="00C47CDD"/>
    <w:rsid w:val="00C502DB"/>
    <w:rsid w:val="00C52AE9"/>
    <w:rsid w:val="00C554FA"/>
    <w:rsid w:val="00C6212B"/>
    <w:rsid w:val="00C62990"/>
    <w:rsid w:val="00C701D4"/>
    <w:rsid w:val="00C71321"/>
    <w:rsid w:val="00C7197B"/>
    <w:rsid w:val="00C725E3"/>
    <w:rsid w:val="00C75DF9"/>
    <w:rsid w:val="00C775EF"/>
    <w:rsid w:val="00C77EEC"/>
    <w:rsid w:val="00C81A55"/>
    <w:rsid w:val="00CA17FD"/>
    <w:rsid w:val="00CA1A1E"/>
    <w:rsid w:val="00CA2E51"/>
    <w:rsid w:val="00CA3768"/>
    <w:rsid w:val="00CA54C5"/>
    <w:rsid w:val="00CB0F60"/>
    <w:rsid w:val="00CB2869"/>
    <w:rsid w:val="00CB5A7F"/>
    <w:rsid w:val="00CB5B7E"/>
    <w:rsid w:val="00CC6557"/>
    <w:rsid w:val="00CE0B79"/>
    <w:rsid w:val="00CE6577"/>
    <w:rsid w:val="00CF3212"/>
    <w:rsid w:val="00CF407F"/>
    <w:rsid w:val="00D02033"/>
    <w:rsid w:val="00D03430"/>
    <w:rsid w:val="00D070F7"/>
    <w:rsid w:val="00D076DA"/>
    <w:rsid w:val="00D15C09"/>
    <w:rsid w:val="00D17607"/>
    <w:rsid w:val="00D21843"/>
    <w:rsid w:val="00D301BD"/>
    <w:rsid w:val="00D322E4"/>
    <w:rsid w:val="00D342FA"/>
    <w:rsid w:val="00D34617"/>
    <w:rsid w:val="00D36D36"/>
    <w:rsid w:val="00D433E8"/>
    <w:rsid w:val="00D44937"/>
    <w:rsid w:val="00D536D0"/>
    <w:rsid w:val="00D600CD"/>
    <w:rsid w:val="00D66DD6"/>
    <w:rsid w:val="00D71C65"/>
    <w:rsid w:val="00D75B4B"/>
    <w:rsid w:val="00D8137C"/>
    <w:rsid w:val="00DA44AC"/>
    <w:rsid w:val="00DA59C4"/>
    <w:rsid w:val="00DA6BEB"/>
    <w:rsid w:val="00DB06CE"/>
    <w:rsid w:val="00DB277E"/>
    <w:rsid w:val="00DB2D0E"/>
    <w:rsid w:val="00DB3092"/>
    <w:rsid w:val="00DC276A"/>
    <w:rsid w:val="00DC48FA"/>
    <w:rsid w:val="00DD0962"/>
    <w:rsid w:val="00DD3F39"/>
    <w:rsid w:val="00DF39C3"/>
    <w:rsid w:val="00DF4012"/>
    <w:rsid w:val="00E054DE"/>
    <w:rsid w:val="00E07D1D"/>
    <w:rsid w:val="00E26E0D"/>
    <w:rsid w:val="00E304B4"/>
    <w:rsid w:val="00E32641"/>
    <w:rsid w:val="00E35862"/>
    <w:rsid w:val="00E35B18"/>
    <w:rsid w:val="00E37C49"/>
    <w:rsid w:val="00E52489"/>
    <w:rsid w:val="00E66A73"/>
    <w:rsid w:val="00E67AA4"/>
    <w:rsid w:val="00E75B86"/>
    <w:rsid w:val="00E75C05"/>
    <w:rsid w:val="00E81AD8"/>
    <w:rsid w:val="00E82E8A"/>
    <w:rsid w:val="00E83B8D"/>
    <w:rsid w:val="00E84889"/>
    <w:rsid w:val="00E96832"/>
    <w:rsid w:val="00EA0347"/>
    <w:rsid w:val="00EA5743"/>
    <w:rsid w:val="00EB3C6C"/>
    <w:rsid w:val="00EB5F66"/>
    <w:rsid w:val="00EB61D7"/>
    <w:rsid w:val="00EC1FF5"/>
    <w:rsid w:val="00EC773D"/>
    <w:rsid w:val="00EC7753"/>
    <w:rsid w:val="00ED124C"/>
    <w:rsid w:val="00ED50BF"/>
    <w:rsid w:val="00EE2C33"/>
    <w:rsid w:val="00EF0A7B"/>
    <w:rsid w:val="00EF47DA"/>
    <w:rsid w:val="00EF4C22"/>
    <w:rsid w:val="00F02ED0"/>
    <w:rsid w:val="00F074E7"/>
    <w:rsid w:val="00F11332"/>
    <w:rsid w:val="00F2253F"/>
    <w:rsid w:val="00F23A0E"/>
    <w:rsid w:val="00F2440B"/>
    <w:rsid w:val="00F2481B"/>
    <w:rsid w:val="00F27682"/>
    <w:rsid w:val="00F2797E"/>
    <w:rsid w:val="00F33010"/>
    <w:rsid w:val="00F44AB2"/>
    <w:rsid w:val="00F46B7A"/>
    <w:rsid w:val="00F476D9"/>
    <w:rsid w:val="00F47F0F"/>
    <w:rsid w:val="00F5508E"/>
    <w:rsid w:val="00F56F14"/>
    <w:rsid w:val="00F63C10"/>
    <w:rsid w:val="00F648E8"/>
    <w:rsid w:val="00F65551"/>
    <w:rsid w:val="00F74065"/>
    <w:rsid w:val="00F77D1C"/>
    <w:rsid w:val="00F81D13"/>
    <w:rsid w:val="00F82B70"/>
    <w:rsid w:val="00F85837"/>
    <w:rsid w:val="00F95947"/>
    <w:rsid w:val="00F97454"/>
    <w:rsid w:val="00FA065C"/>
    <w:rsid w:val="00FA0DD3"/>
    <w:rsid w:val="00FA100F"/>
    <w:rsid w:val="00FB3FE1"/>
    <w:rsid w:val="00FB7ED0"/>
    <w:rsid w:val="00FC4268"/>
    <w:rsid w:val="00FD318A"/>
    <w:rsid w:val="00FD6DBD"/>
    <w:rsid w:val="00FE06D4"/>
    <w:rsid w:val="00FE40D5"/>
    <w:rsid w:val="00FE546C"/>
    <w:rsid w:val="00FF6B50"/>
    <w:rsid w:val="00FF7450"/>
    <w:rsid w:val="00FF7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semiHidden/>
    <w:unhideWhenUsed/>
    <w:rsid w:val="00813B4B"/>
  </w:style>
  <w:style w:type="character" w:customStyle="1" w:styleId="KomentarotekstasDiagrama">
    <w:name w:val="Komentaro tekstas Diagrama"/>
    <w:basedOn w:val="Numatytasispastraiposriftas"/>
    <w:link w:val="Komentarotekstas"/>
    <w:uiPriority w:val="99"/>
    <w:semiHidden/>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 w:type="table" w:customStyle="1" w:styleId="Lentelstinklelis1">
    <w:name w:val="Lentelės tinklelis1"/>
    <w:basedOn w:val="prastojilentel"/>
    <w:next w:val="Lentelstinklelis"/>
    <w:uiPriority w:val="59"/>
    <w:rsid w:val="005C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B5092"/>
    <w:rPr>
      <w:color w:val="0000FF" w:themeColor="hyperlink"/>
      <w:u w:val="single"/>
    </w:rPr>
  </w:style>
  <w:style w:type="character" w:customStyle="1" w:styleId="Neapdorotaspaminjimas1">
    <w:name w:val="Neapdorotas paminėjimas1"/>
    <w:basedOn w:val="Numatytasispastraiposriftas"/>
    <w:uiPriority w:val="99"/>
    <w:semiHidden/>
    <w:unhideWhenUsed/>
    <w:rsid w:val="00136F35"/>
    <w:rPr>
      <w:color w:val="605E5C"/>
      <w:shd w:val="clear" w:color="auto" w:fill="E1DFDD"/>
    </w:rPr>
  </w:style>
  <w:style w:type="character" w:styleId="Perirtashipersaitas">
    <w:name w:val="FollowedHyperlink"/>
    <w:basedOn w:val="Numatytasispastraiposriftas"/>
    <w:uiPriority w:val="99"/>
    <w:semiHidden/>
    <w:unhideWhenUsed/>
    <w:rsid w:val="00BD45DF"/>
    <w:rPr>
      <w:color w:val="800080" w:themeColor="followedHyperlink"/>
      <w:u w:val="single"/>
    </w:rPr>
  </w:style>
  <w:style w:type="table" w:customStyle="1" w:styleId="Lentelstinklelis11">
    <w:name w:val="Lentelės tinklelis11"/>
    <w:basedOn w:val="prastojilentel"/>
    <w:next w:val="Lentelstinklelis"/>
    <w:uiPriority w:val="59"/>
    <w:rsid w:val="00492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166361695">
      <w:bodyDiv w:val="1"/>
      <w:marLeft w:val="0"/>
      <w:marRight w:val="0"/>
      <w:marTop w:val="0"/>
      <w:marBottom w:val="0"/>
      <w:divBdr>
        <w:top w:val="none" w:sz="0" w:space="0" w:color="auto"/>
        <w:left w:val="none" w:sz="0" w:space="0" w:color="auto"/>
        <w:bottom w:val="none" w:sz="0" w:space="0" w:color="auto"/>
        <w:right w:val="none" w:sz="0" w:space="0" w:color="auto"/>
      </w:divBdr>
      <w:divsChild>
        <w:div w:id="1837186145">
          <w:marLeft w:val="0"/>
          <w:marRight w:val="0"/>
          <w:marTop w:val="0"/>
          <w:marBottom w:val="0"/>
          <w:divBdr>
            <w:top w:val="none" w:sz="0" w:space="0" w:color="auto"/>
            <w:left w:val="none" w:sz="0" w:space="0" w:color="auto"/>
            <w:bottom w:val="none" w:sz="0" w:space="0" w:color="auto"/>
            <w:right w:val="none" w:sz="0" w:space="0" w:color="auto"/>
          </w:divBdr>
        </w:div>
        <w:div w:id="1961644829">
          <w:marLeft w:val="0"/>
          <w:marRight w:val="0"/>
          <w:marTop w:val="0"/>
          <w:marBottom w:val="0"/>
          <w:divBdr>
            <w:top w:val="none" w:sz="0" w:space="0" w:color="auto"/>
            <w:left w:val="none" w:sz="0" w:space="0" w:color="auto"/>
            <w:bottom w:val="none" w:sz="0" w:space="0" w:color="auto"/>
            <w:right w:val="none" w:sz="0" w:space="0" w:color="auto"/>
          </w:divBdr>
        </w:div>
        <w:div w:id="856693460">
          <w:marLeft w:val="0"/>
          <w:marRight w:val="0"/>
          <w:marTop w:val="0"/>
          <w:marBottom w:val="0"/>
          <w:divBdr>
            <w:top w:val="none" w:sz="0" w:space="0" w:color="auto"/>
            <w:left w:val="none" w:sz="0" w:space="0" w:color="auto"/>
            <w:bottom w:val="none" w:sz="0" w:space="0" w:color="auto"/>
            <w:right w:val="none" w:sz="0" w:space="0" w:color="auto"/>
          </w:divBdr>
        </w:div>
      </w:divsChild>
    </w:div>
    <w:div w:id="1259095298">
      <w:bodyDiv w:val="1"/>
      <w:marLeft w:val="0"/>
      <w:marRight w:val="0"/>
      <w:marTop w:val="0"/>
      <w:marBottom w:val="0"/>
      <w:divBdr>
        <w:top w:val="none" w:sz="0" w:space="0" w:color="auto"/>
        <w:left w:val="none" w:sz="0" w:space="0" w:color="auto"/>
        <w:bottom w:val="none" w:sz="0" w:space="0" w:color="auto"/>
        <w:right w:val="none" w:sz="0" w:space="0" w:color="auto"/>
      </w:divBdr>
      <w:divsChild>
        <w:div w:id="510992700">
          <w:marLeft w:val="0"/>
          <w:marRight w:val="0"/>
          <w:marTop w:val="0"/>
          <w:marBottom w:val="0"/>
          <w:divBdr>
            <w:top w:val="none" w:sz="0" w:space="0" w:color="auto"/>
            <w:left w:val="none" w:sz="0" w:space="0" w:color="auto"/>
            <w:bottom w:val="none" w:sz="0" w:space="0" w:color="auto"/>
            <w:right w:val="none" w:sz="0" w:space="0" w:color="auto"/>
          </w:divBdr>
        </w:div>
        <w:div w:id="30694140">
          <w:marLeft w:val="0"/>
          <w:marRight w:val="0"/>
          <w:marTop w:val="0"/>
          <w:marBottom w:val="0"/>
          <w:divBdr>
            <w:top w:val="none" w:sz="0" w:space="0" w:color="auto"/>
            <w:left w:val="none" w:sz="0" w:space="0" w:color="auto"/>
            <w:bottom w:val="none" w:sz="0" w:space="0" w:color="auto"/>
            <w:right w:val="none" w:sz="0" w:space="0" w:color="auto"/>
          </w:divBdr>
        </w:div>
        <w:div w:id="193422869">
          <w:marLeft w:val="0"/>
          <w:marRight w:val="0"/>
          <w:marTop w:val="0"/>
          <w:marBottom w:val="0"/>
          <w:divBdr>
            <w:top w:val="none" w:sz="0" w:space="0" w:color="auto"/>
            <w:left w:val="none" w:sz="0" w:space="0" w:color="auto"/>
            <w:bottom w:val="none" w:sz="0" w:space="0" w:color="auto"/>
            <w:right w:val="none" w:sz="0" w:space="0" w:color="auto"/>
          </w:divBdr>
        </w:div>
      </w:divsChild>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gate.ec.europa.eu/tracesnt/directory/publication/organic-operator/index" TargetMode="External"/><Relationship Id="rId18" Type="http://schemas.openxmlformats.org/officeDocument/2006/relationships/hyperlink" Target="https://www.ekoagros.lt/lt/certificates" TargetMode="External"/><Relationship Id="rId26" Type="http://schemas.openxmlformats.org/officeDocument/2006/relationships/hyperlink" Target="https://www.ekoagros.lt/lt/certificates" TargetMode="External"/><Relationship Id="rId3" Type="http://schemas.openxmlformats.org/officeDocument/2006/relationships/styles" Target="styles.xml"/><Relationship Id="rId21" Type="http://schemas.openxmlformats.org/officeDocument/2006/relationships/hyperlink" Target="https://webgate.ec.europa.eu/tracesnt/directory/publication/organic-operator/index" TargetMode="External"/><Relationship Id="rId7" Type="http://schemas.openxmlformats.org/officeDocument/2006/relationships/endnotes" Target="endnotes.xml"/><Relationship Id="rId12" Type="http://schemas.openxmlformats.org/officeDocument/2006/relationships/hyperlink" Target="https://vmvt.lrv.lt/lt/veiklos-sritys/maisto-sauga/maisto-kokybes-sistemos/geografines-nuorodos-ir-garantuotas-tradicinis-gaminys/skvn-ir-sgn-registras/" TargetMode="External"/><Relationship Id="rId17" Type="http://schemas.openxmlformats.org/officeDocument/2006/relationships/hyperlink" Target="https://webgate.ec.europa.eu/tracesnt/directory/publication/organic-operator/index" TargetMode="External"/><Relationship Id="rId25" Type="http://schemas.openxmlformats.org/officeDocument/2006/relationships/hyperlink" Target="https://webgate.ec.europa.eu/tracesnt/directory/publication/organic-operator/inde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mvt.lrv.lt/lt/" TargetMode="External"/><Relationship Id="rId20" Type="http://schemas.openxmlformats.org/officeDocument/2006/relationships/hyperlink" Target="https://vmvt.lrv.lt/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vt.lrv.lt/lt/" TargetMode="External"/><Relationship Id="rId24" Type="http://schemas.openxmlformats.org/officeDocument/2006/relationships/hyperlink" Target="https://vmvt.lrv.lt/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olux.lt/sertifikatu-sarasas/" TargetMode="External"/><Relationship Id="rId23" Type="http://schemas.openxmlformats.org/officeDocument/2006/relationships/hyperlink" Target="https://ecolux.lt/sertifikatu-sarasas/" TargetMode="External"/><Relationship Id="rId28" Type="http://schemas.openxmlformats.org/officeDocument/2006/relationships/hyperlink" Target="https://vmvt.lrv.lt/lt/" TargetMode="External"/><Relationship Id="rId10" Type="http://schemas.openxmlformats.org/officeDocument/2006/relationships/hyperlink" Target="https://ecolux.lt/sertifikatu-sarasas/" TargetMode="External"/><Relationship Id="rId19" Type="http://schemas.openxmlformats.org/officeDocument/2006/relationships/hyperlink" Target="https://ecolux.lt/sertifikatu-sarasa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koagros.lt/lt/certificates" TargetMode="External"/><Relationship Id="rId14" Type="http://schemas.openxmlformats.org/officeDocument/2006/relationships/hyperlink" Target="https://www.ekoagros.lt/lt/certificates" TargetMode="External"/><Relationship Id="rId22" Type="http://schemas.openxmlformats.org/officeDocument/2006/relationships/hyperlink" Target="https://www.ekoagros.lt/lt/certificates" TargetMode="External"/><Relationship Id="rId27" Type="http://schemas.openxmlformats.org/officeDocument/2006/relationships/hyperlink" Target="https://ecolux.lt/sertifikatu-sarasas/" TargetMode="External"/><Relationship Id="rId30" Type="http://schemas.openxmlformats.org/officeDocument/2006/relationships/footer" Target="footer1.xml"/><Relationship Id="rId8" Type="http://schemas.openxmlformats.org/officeDocument/2006/relationships/hyperlink" Target="https://webgate.ec.europa.eu/tracesnt/directory/publication/organic-operator/inde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C5B62-5601-48F2-B3B2-E4675BA7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18057</Words>
  <Characters>10293</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Gintarė Keserauskienė</cp:lastModifiedBy>
  <cp:revision>5</cp:revision>
  <cp:lastPrinted>2025-07-30T06:24:00Z</cp:lastPrinted>
  <dcterms:created xsi:type="dcterms:W3CDTF">2025-12-11T06:49:00Z</dcterms:created>
  <dcterms:modified xsi:type="dcterms:W3CDTF">2025-12-15T12:40:00Z</dcterms:modified>
</cp:coreProperties>
</file>