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47CE" w14:textId="3AC1D3E2" w:rsidR="008D6D82" w:rsidRPr="00BC141B" w:rsidRDefault="00141DB7" w:rsidP="00E26091">
      <w:pPr>
        <w:jc w:val="right"/>
        <w:rPr>
          <w:rFonts w:ascii="Verdana" w:hAnsi="Verdana"/>
          <w:b/>
        </w:rPr>
      </w:pPr>
      <w:r w:rsidRPr="00BC141B">
        <w:rPr>
          <w:rFonts w:ascii="Verdana" w:hAnsi="Verdana"/>
          <w:b/>
        </w:rPr>
        <w:t xml:space="preserve">Pirkimo sąlygų priedas Nr. </w:t>
      </w:r>
      <w:r w:rsidR="00FC1798">
        <w:rPr>
          <w:rFonts w:ascii="Verdana" w:hAnsi="Verdana"/>
          <w:b/>
        </w:rPr>
        <w:t>3</w:t>
      </w:r>
    </w:p>
    <w:p w14:paraId="3392C4EF" w14:textId="77777777" w:rsidR="00E26091" w:rsidRPr="00BC141B" w:rsidRDefault="00E26091" w:rsidP="008D6D82">
      <w:pPr>
        <w:jc w:val="center"/>
        <w:rPr>
          <w:rFonts w:ascii="Verdana" w:hAnsi="Verdana"/>
          <w:b/>
        </w:rPr>
      </w:pPr>
    </w:p>
    <w:p w14:paraId="149B82D2" w14:textId="660D2B51" w:rsidR="00B3399C" w:rsidRPr="00BC141B" w:rsidRDefault="008D6D82" w:rsidP="008D6D82">
      <w:pPr>
        <w:jc w:val="center"/>
        <w:rPr>
          <w:rFonts w:ascii="Verdana" w:hAnsi="Verdana"/>
          <w:b/>
        </w:rPr>
      </w:pPr>
      <w:r w:rsidRPr="00BC141B">
        <w:rPr>
          <w:rFonts w:ascii="Verdana" w:hAnsi="Verdana"/>
          <w:b/>
        </w:rPr>
        <w:t>TECHNINĖ SPECIFIKACIJA</w:t>
      </w:r>
    </w:p>
    <w:p w14:paraId="00D213BA" w14:textId="77777777" w:rsidR="00E26091" w:rsidRPr="00BC141B" w:rsidRDefault="00E26091" w:rsidP="008D6D82">
      <w:pPr>
        <w:jc w:val="center"/>
        <w:rPr>
          <w:rFonts w:ascii="Verdana" w:hAnsi="Verdana"/>
          <w:b/>
        </w:rPr>
      </w:pPr>
    </w:p>
    <w:tbl>
      <w:tblPr>
        <w:tblW w:w="14936" w:type="dxa"/>
        <w:tblInd w:w="93" w:type="dxa"/>
        <w:tblLook w:val="04A0" w:firstRow="1" w:lastRow="0" w:firstColumn="1" w:lastColumn="0" w:noHBand="0" w:noVBand="1"/>
      </w:tblPr>
      <w:tblGrid>
        <w:gridCol w:w="14936"/>
      </w:tblGrid>
      <w:tr w:rsidR="00E26091" w:rsidRPr="00BC141B" w14:paraId="7EB8911F" w14:textId="77777777" w:rsidTr="00E26091">
        <w:trPr>
          <w:trHeight w:val="336"/>
        </w:trPr>
        <w:tc>
          <w:tcPr>
            <w:tcW w:w="14936" w:type="dxa"/>
            <w:vMerge w:val="restart"/>
            <w:shd w:val="clear" w:color="000000" w:fill="E2EFDA"/>
            <w:vAlign w:val="bottom"/>
            <w:hideMark/>
          </w:tcPr>
          <w:p w14:paraId="67D558B2" w14:textId="77777777" w:rsidR="00E26091" w:rsidRPr="00BC141B" w:rsidRDefault="00E26091" w:rsidP="00B97A34">
            <w:pPr>
              <w:rPr>
                <w:rFonts w:ascii="Verdana" w:hAnsi="Verdana"/>
                <w:b/>
                <w:bCs/>
                <w:color w:val="000000"/>
              </w:rPr>
            </w:pPr>
            <w:r w:rsidRPr="00BC141B">
              <w:rPr>
                <w:rFonts w:ascii="Verdana" w:hAnsi="Verdana"/>
                <w:b/>
                <w:bCs/>
                <w:color w:val="000000"/>
              </w:rPr>
              <w:t xml:space="preserve">Bendrieji reikalavimai: </w:t>
            </w:r>
          </w:p>
        </w:tc>
      </w:tr>
      <w:tr w:rsidR="00E26091" w:rsidRPr="00BC141B" w14:paraId="7CAC770D" w14:textId="77777777" w:rsidTr="00E26091">
        <w:trPr>
          <w:trHeight w:val="336"/>
        </w:trPr>
        <w:tc>
          <w:tcPr>
            <w:tcW w:w="14936" w:type="dxa"/>
            <w:vMerge/>
            <w:vAlign w:val="center"/>
            <w:hideMark/>
          </w:tcPr>
          <w:p w14:paraId="09A43C5D" w14:textId="77777777" w:rsidR="00E26091" w:rsidRPr="00BC141B" w:rsidRDefault="00E26091" w:rsidP="00B97A34">
            <w:pPr>
              <w:rPr>
                <w:rFonts w:ascii="Verdana" w:hAnsi="Verdana"/>
                <w:b/>
                <w:bCs/>
                <w:color w:val="000000"/>
              </w:rPr>
            </w:pPr>
          </w:p>
        </w:tc>
      </w:tr>
      <w:tr w:rsidR="00E26091" w:rsidRPr="00BC141B" w14:paraId="25F46443" w14:textId="77777777" w:rsidTr="00E26091">
        <w:trPr>
          <w:trHeight w:val="568"/>
        </w:trPr>
        <w:tc>
          <w:tcPr>
            <w:tcW w:w="14936" w:type="dxa"/>
            <w:vAlign w:val="bottom"/>
            <w:hideMark/>
          </w:tcPr>
          <w:p w14:paraId="7F60218F" w14:textId="77777777" w:rsidR="00E26091" w:rsidRPr="00BC141B" w:rsidRDefault="00E26091" w:rsidP="00B97A34">
            <w:pPr>
              <w:jc w:val="both"/>
              <w:rPr>
                <w:rFonts w:ascii="Verdana" w:hAnsi="Verdana"/>
                <w:color w:val="000000"/>
              </w:rPr>
            </w:pPr>
            <w:r w:rsidRPr="00BC141B">
              <w:rPr>
                <w:rFonts w:ascii="Verdana" w:hAnsi="Verdana"/>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E26091" w:rsidRPr="00BC141B" w14:paraId="43F563C0" w14:textId="77777777" w:rsidTr="00E26091">
        <w:trPr>
          <w:trHeight w:val="397"/>
        </w:trPr>
        <w:tc>
          <w:tcPr>
            <w:tcW w:w="14936" w:type="dxa"/>
            <w:noWrap/>
            <w:vAlign w:val="bottom"/>
            <w:hideMark/>
          </w:tcPr>
          <w:p w14:paraId="3CB69816" w14:textId="795AD9A9" w:rsidR="00E26091" w:rsidRPr="00BC141B" w:rsidRDefault="00E26091" w:rsidP="00046CF7">
            <w:pPr>
              <w:jc w:val="both"/>
              <w:rPr>
                <w:rFonts w:ascii="Verdana" w:hAnsi="Verdana"/>
                <w:color w:val="000000"/>
              </w:rPr>
            </w:pPr>
            <w:r w:rsidRPr="00BC141B">
              <w:rPr>
                <w:rFonts w:ascii="Verdana" w:hAnsi="Verdana"/>
                <w:color w:val="000000"/>
              </w:rPr>
              <w:t xml:space="preserve">2. Visoms nurodytoms konkrečioms medžiagoms ir/ar konkretiems pavadinimams, standartams ir pan. taikoma „arba lygiavertis“.  </w:t>
            </w:r>
          </w:p>
        </w:tc>
      </w:tr>
      <w:tr w:rsidR="00E26091" w:rsidRPr="00BC141B" w14:paraId="0A67277A" w14:textId="77777777" w:rsidTr="00E26091">
        <w:trPr>
          <w:trHeight w:val="581"/>
        </w:trPr>
        <w:tc>
          <w:tcPr>
            <w:tcW w:w="14936" w:type="dxa"/>
            <w:noWrap/>
            <w:vAlign w:val="bottom"/>
            <w:hideMark/>
          </w:tcPr>
          <w:p w14:paraId="38009BD6" w14:textId="77777777" w:rsidR="00E26091" w:rsidRPr="00BC141B" w:rsidRDefault="00E26091" w:rsidP="00B97A34">
            <w:pPr>
              <w:jc w:val="both"/>
              <w:rPr>
                <w:rFonts w:ascii="Verdana" w:hAnsi="Verdana"/>
                <w:color w:val="000000"/>
              </w:rPr>
            </w:pPr>
            <w:r w:rsidRPr="00BC141B">
              <w:rPr>
                <w:rFonts w:ascii="Verdana" w:hAnsi="Verdana"/>
                <w:color w:val="000000"/>
              </w:rPr>
              <w:t>3. Tiekėjas, siūlantis lygiavertę prekę privalo savo pasiūlyme patikimomis priemonėmis įrodyti, kad siūloma prekė yra lygiavertė ir atitinka techninėje specifikacijoje keliamus reikalavimus.</w:t>
            </w:r>
          </w:p>
        </w:tc>
      </w:tr>
      <w:tr w:rsidR="00E26091" w:rsidRPr="00BC141B" w14:paraId="7D2912BD" w14:textId="77777777" w:rsidTr="00E26091">
        <w:trPr>
          <w:trHeight w:val="336"/>
        </w:trPr>
        <w:tc>
          <w:tcPr>
            <w:tcW w:w="14936" w:type="dxa"/>
            <w:vMerge w:val="restart"/>
            <w:vAlign w:val="center"/>
            <w:hideMark/>
          </w:tcPr>
          <w:p w14:paraId="5EB548CE" w14:textId="77777777" w:rsidR="00E26091" w:rsidRDefault="00E26091" w:rsidP="00FB329C">
            <w:pPr>
              <w:jc w:val="both"/>
              <w:rPr>
                <w:rFonts w:ascii="Verdana" w:hAnsi="Verdana"/>
                <w:color w:val="000000"/>
              </w:rPr>
            </w:pPr>
            <w:r w:rsidRPr="00BC141B">
              <w:rPr>
                <w:rFonts w:ascii="Verdana" w:hAnsi="Verdana"/>
                <w:color w:val="000000"/>
              </w:rPr>
              <w:t xml:space="preserve">4.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w:t>
            </w:r>
            <w:r w:rsidR="00FB329C" w:rsidRPr="00BC141B">
              <w:rPr>
                <w:rFonts w:ascii="Verdana" w:hAnsi="Verdana"/>
                <w:color w:val="000000"/>
              </w:rPr>
              <w:t>gali</w:t>
            </w:r>
            <w:r w:rsidRPr="00BC141B">
              <w:rPr>
                <w:rFonts w:ascii="Verdana" w:hAnsi="Verdana"/>
                <w:color w:val="000000"/>
              </w:rPr>
              <w:t xml:space="preserve">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p w14:paraId="326238C8" w14:textId="0271BC51" w:rsidR="00F80D5F" w:rsidRPr="00BC141B" w:rsidRDefault="00F80D5F" w:rsidP="0020193A">
            <w:pPr>
              <w:jc w:val="both"/>
              <w:rPr>
                <w:rFonts w:ascii="Verdana" w:hAnsi="Verdana"/>
                <w:color w:val="000000"/>
              </w:rPr>
            </w:pPr>
            <w:r>
              <w:rPr>
                <w:rFonts w:ascii="Verdana" w:hAnsi="Verdana"/>
                <w:color w:val="000000"/>
              </w:rPr>
              <w:t xml:space="preserve">5. </w:t>
            </w:r>
            <w:r w:rsidRPr="00F80D5F">
              <w:rPr>
                <w:rFonts w:ascii="Verdana" w:hAnsi="Verdana"/>
                <w:color w:val="000000"/>
              </w:rPr>
              <w:t>Tiekėjas privalo iš anksto suderinti su perkančiosios organizacijos atstovu prekių pristatymo, surinkimo/montavimo, pajungimo, suderinimo, paruošimo darbui, išbandymo ir perkančiosios organizacijos personalo apmokymo dirbti su prekėmis laiką. Prekių pajungimas, išbandymas ir perkančiosios organizacijos personalo apmokymai atliekami užtikrinant įprastą perkančiosios organizacijos darbą.</w:t>
            </w:r>
          </w:p>
        </w:tc>
      </w:tr>
      <w:tr w:rsidR="00E26091" w:rsidRPr="00BC141B" w14:paraId="22168E53" w14:textId="77777777" w:rsidTr="00E26091">
        <w:trPr>
          <w:trHeight w:val="336"/>
        </w:trPr>
        <w:tc>
          <w:tcPr>
            <w:tcW w:w="14936" w:type="dxa"/>
            <w:vMerge/>
            <w:vAlign w:val="center"/>
            <w:hideMark/>
          </w:tcPr>
          <w:p w14:paraId="2BC0E4CE" w14:textId="77777777" w:rsidR="00E26091" w:rsidRPr="00BC141B" w:rsidRDefault="00E26091" w:rsidP="00B97A34">
            <w:pPr>
              <w:rPr>
                <w:rFonts w:ascii="Verdana" w:hAnsi="Verdana"/>
                <w:color w:val="000000"/>
              </w:rPr>
            </w:pPr>
          </w:p>
        </w:tc>
      </w:tr>
      <w:tr w:rsidR="00E26091" w:rsidRPr="00BC141B" w14:paraId="0F84D34E" w14:textId="77777777" w:rsidTr="00E26091">
        <w:trPr>
          <w:trHeight w:val="336"/>
        </w:trPr>
        <w:tc>
          <w:tcPr>
            <w:tcW w:w="14936" w:type="dxa"/>
            <w:vMerge/>
            <w:vAlign w:val="center"/>
            <w:hideMark/>
          </w:tcPr>
          <w:p w14:paraId="565ED7AC" w14:textId="77777777" w:rsidR="00E26091" w:rsidRPr="00BC141B" w:rsidRDefault="00E26091" w:rsidP="00B97A34">
            <w:pPr>
              <w:rPr>
                <w:rFonts w:ascii="Verdana" w:hAnsi="Verdana"/>
                <w:color w:val="000000"/>
              </w:rPr>
            </w:pPr>
          </w:p>
        </w:tc>
      </w:tr>
      <w:tr w:rsidR="00E26091" w:rsidRPr="00BC141B" w14:paraId="3D49450E" w14:textId="77777777" w:rsidTr="00E26091">
        <w:trPr>
          <w:trHeight w:val="1592"/>
        </w:trPr>
        <w:tc>
          <w:tcPr>
            <w:tcW w:w="14936" w:type="dxa"/>
            <w:vMerge/>
            <w:vAlign w:val="center"/>
            <w:hideMark/>
          </w:tcPr>
          <w:p w14:paraId="75AB0770" w14:textId="77777777" w:rsidR="00E26091" w:rsidRPr="00BC141B" w:rsidRDefault="00E26091" w:rsidP="00B97A34">
            <w:pPr>
              <w:rPr>
                <w:rFonts w:ascii="Verdana" w:hAnsi="Verdana"/>
                <w:color w:val="000000"/>
              </w:rPr>
            </w:pPr>
          </w:p>
        </w:tc>
      </w:tr>
      <w:tr w:rsidR="00E26091" w:rsidRPr="00BC141B" w14:paraId="57FFB868" w14:textId="77777777" w:rsidTr="00E26091">
        <w:trPr>
          <w:trHeight w:val="397"/>
        </w:trPr>
        <w:tc>
          <w:tcPr>
            <w:tcW w:w="14936" w:type="dxa"/>
            <w:vAlign w:val="bottom"/>
            <w:hideMark/>
          </w:tcPr>
          <w:p w14:paraId="3EEAFD2F" w14:textId="77777777" w:rsidR="00E26091" w:rsidRPr="00BC141B" w:rsidRDefault="00E26091" w:rsidP="00046CF7">
            <w:pPr>
              <w:ind w:left="0"/>
              <w:rPr>
                <w:rFonts w:ascii="Verdana" w:hAnsi="Verdana"/>
                <w:color w:val="FF0000"/>
              </w:rPr>
            </w:pPr>
          </w:p>
        </w:tc>
      </w:tr>
      <w:tr w:rsidR="00E26091" w:rsidRPr="00BC141B" w14:paraId="5B5844FB" w14:textId="77777777" w:rsidTr="00E26091">
        <w:trPr>
          <w:trHeight w:val="397"/>
        </w:trPr>
        <w:tc>
          <w:tcPr>
            <w:tcW w:w="14936" w:type="dxa"/>
            <w:vAlign w:val="bottom"/>
            <w:hideMark/>
          </w:tcPr>
          <w:p w14:paraId="085260CD" w14:textId="77777777" w:rsidR="00E26091" w:rsidRPr="00BC141B" w:rsidRDefault="00E26091" w:rsidP="00B97A34">
            <w:pPr>
              <w:jc w:val="both"/>
              <w:rPr>
                <w:rFonts w:ascii="Verdana" w:hAnsi="Verdana"/>
                <w:i/>
                <w:iCs/>
              </w:rPr>
            </w:pPr>
            <w:r w:rsidRPr="00BC141B">
              <w:rPr>
                <w:rFonts w:ascii="Verdana" w:hAnsi="Verdana"/>
                <w:i/>
                <w:iCs/>
              </w:rPr>
              <w:t xml:space="preserve">* - </w:t>
            </w:r>
            <w:r w:rsidRPr="00BC141B">
              <w:rPr>
                <w:rFonts w:ascii="Verdana" w:hAnsi="Verdana"/>
                <w:b/>
                <w:bCs/>
                <w:i/>
                <w:iCs/>
              </w:rPr>
              <w:t xml:space="preserve">Prekės kodas </w:t>
            </w:r>
            <w:r w:rsidRPr="00BC141B">
              <w:rPr>
                <w:rFonts w:ascii="Verdana" w:hAnsi="Verdana"/>
                <w:i/>
                <w:iCs/>
              </w:rPr>
              <w:t>gamintojo kataloge, jeigu gamintojas turi savo prekių katalogą.</w:t>
            </w:r>
          </w:p>
        </w:tc>
      </w:tr>
      <w:tr w:rsidR="00E26091" w:rsidRPr="00BC141B" w14:paraId="032B6A1E" w14:textId="77777777" w:rsidTr="00E26091">
        <w:trPr>
          <w:trHeight w:val="397"/>
        </w:trPr>
        <w:tc>
          <w:tcPr>
            <w:tcW w:w="14936" w:type="dxa"/>
            <w:vAlign w:val="bottom"/>
            <w:hideMark/>
          </w:tcPr>
          <w:p w14:paraId="4AE46AAC" w14:textId="77777777" w:rsidR="00E26091" w:rsidRPr="00BC141B" w:rsidRDefault="00E26091" w:rsidP="00B97A34">
            <w:pPr>
              <w:jc w:val="both"/>
              <w:rPr>
                <w:rFonts w:ascii="Verdana" w:hAnsi="Verdana"/>
                <w:i/>
                <w:iCs/>
              </w:rPr>
            </w:pPr>
            <w:r w:rsidRPr="00BC141B">
              <w:rPr>
                <w:rFonts w:ascii="Verdana" w:hAnsi="Verdana"/>
                <w:b/>
                <w:bCs/>
                <w:i/>
                <w:iCs/>
              </w:rPr>
              <w:t>Pastabos</w:t>
            </w:r>
            <w:r w:rsidRPr="00BC141B">
              <w:rPr>
                <w:rFonts w:ascii="Verdana" w:hAnsi="Verdana"/>
                <w:i/>
                <w:iCs/>
              </w:rPr>
              <w:t xml:space="preserve">: </w:t>
            </w:r>
          </w:p>
          <w:p w14:paraId="37DD149D" w14:textId="3A8BB3FA" w:rsidR="00E26091" w:rsidRPr="00BC141B" w:rsidRDefault="00E26091" w:rsidP="0005787C">
            <w:pPr>
              <w:pStyle w:val="Sraopastraipa"/>
              <w:numPr>
                <w:ilvl w:val="0"/>
                <w:numId w:val="11"/>
              </w:numPr>
              <w:jc w:val="both"/>
              <w:rPr>
                <w:rFonts w:ascii="Verdana" w:hAnsi="Verdana"/>
                <w:i/>
                <w:iCs/>
              </w:rPr>
            </w:pPr>
            <w:r w:rsidRPr="00BC141B">
              <w:rPr>
                <w:rFonts w:ascii="Verdana" w:hAnsi="Verdana"/>
                <w:i/>
                <w:iCs/>
              </w:rPr>
              <w:lastRenderedPageBreak/>
              <w:t xml:space="preserve">Pasiūlyme nurodytos </w:t>
            </w:r>
            <w:r w:rsidR="00CA6CE3" w:rsidRPr="00BC141B">
              <w:rPr>
                <w:rFonts w:ascii="Verdana" w:hAnsi="Verdana"/>
                <w:i/>
                <w:iCs/>
              </w:rPr>
              <w:t>kainos</w:t>
            </w:r>
            <w:r w:rsidRPr="00BC141B">
              <w:rPr>
                <w:rFonts w:ascii="Verdana" w:hAnsi="Verdana"/>
                <w:i/>
                <w:iCs/>
              </w:rPr>
              <w:t xml:space="preserve"> turi būti nurodytos </w:t>
            </w:r>
            <w:r w:rsidRPr="00BC141B">
              <w:rPr>
                <w:rFonts w:ascii="Verdana" w:hAnsi="Verdana"/>
                <w:b/>
                <w:bCs/>
                <w:i/>
                <w:iCs/>
              </w:rPr>
              <w:t xml:space="preserve">dviejų skaičių </w:t>
            </w:r>
            <w:r w:rsidRPr="00BC141B">
              <w:rPr>
                <w:rFonts w:ascii="Verdana" w:hAnsi="Verdana"/>
                <w:i/>
                <w:iCs/>
              </w:rPr>
              <w:t xml:space="preserve">po kablelio tikslumu (suapvalintos iki šimtųjų skaičiaus dalių). </w:t>
            </w:r>
          </w:p>
          <w:p w14:paraId="4225ADDC" w14:textId="75937220" w:rsidR="0005787C" w:rsidRPr="00BC141B" w:rsidRDefault="0005787C" w:rsidP="0005787C">
            <w:pPr>
              <w:pStyle w:val="Sraopastraipa"/>
              <w:numPr>
                <w:ilvl w:val="0"/>
                <w:numId w:val="11"/>
              </w:numPr>
              <w:jc w:val="both"/>
              <w:rPr>
                <w:rFonts w:ascii="Verdana" w:hAnsi="Verdana"/>
                <w:i/>
                <w:iCs/>
              </w:rPr>
            </w:pPr>
            <w:r w:rsidRPr="00BC141B">
              <w:rPr>
                <w:rFonts w:ascii="Verdana" w:eastAsiaTheme="minorHAnsi" w:hAnsi="Verdana" w:cs="Calibri"/>
                <w:i/>
                <w:iCs/>
                <w:u w:val="single"/>
              </w:rPr>
              <w:t xml:space="preserve">Tiekėjo siūlomos prekės turi būti pažymėtos CE ženklu ir  atitikti 2017 m. balandžio 5 d.  Europos Parlamento ir Tarybos Reglamento (ES) 2017/745 dėl medicinos priemonių reikalavimus. Kartu su pasiūlymu tiekėjas turi pateikti tai įrodančius atitikties dokumentus. </w:t>
            </w:r>
          </w:p>
          <w:p w14:paraId="472FE9FE" w14:textId="4C5ED4F2" w:rsidR="0005787C" w:rsidRPr="00BC141B" w:rsidRDefault="0005787C" w:rsidP="0005787C">
            <w:pPr>
              <w:pStyle w:val="Sraopastraipa"/>
              <w:numPr>
                <w:ilvl w:val="0"/>
                <w:numId w:val="11"/>
              </w:numPr>
              <w:jc w:val="both"/>
              <w:rPr>
                <w:rFonts w:ascii="Verdana" w:hAnsi="Verdana"/>
                <w:bCs/>
                <w:i/>
                <w:iCs/>
              </w:rPr>
            </w:pPr>
            <w:r w:rsidRPr="00BC141B">
              <w:rPr>
                <w:rFonts w:ascii="Verdana" w:hAnsi="Verdana"/>
                <w:bCs/>
                <w:i/>
                <w:iCs/>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B63150D" w14:textId="77777777" w:rsidR="00E26091" w:rsidRPr="00BC141B" w:rsidRDefault="00E26091" w:rsidP="00B97A34">
            <w:pPr>
              <w:jc w:val="both"/>
              <w:rPr>
                <w:rFonts w:ascii="Verdana" w:hAnsi="Verdana"/>
                <w:i/>
                <w:iCs/>
              </w:rPr>
            </w:pPr>
          </w:p>
        </w:tc>
      </w:tr>
    </w:tbl>
    <w:p w14:paraId="5192C528" w14:textId="77777777" w:rsidR="0020583D" w:rsidRPr="00BC141B" w:rsidRDefault="0020583D" w:rsidP="00046CF7">
      <w:pPr>
        <w:ind w:left="0"/>
        <w:rPr>
          <w:rFonts w:ascii="Verdana" w:hAnsi="Verdana"/>
          <w:bCs/>
        </w:rPr>
      </w:pPr>
    </w:p>
    <w:p w14:paraId="37B67F83" w14:textId="3CFB034A" w:rsidR="00F04044" w:rsidRPr="00BC141B" w:rsidRDefault="00F04044" w:rsidP="00F73C4C">
      <w:pPr>
        <w:jc w:val="center"/>
        <w:rPr>
          <w:rFonts w:ascii="Verdana" w:hAnsi="Verdana"/>
          <w:b/>
        </w:rPr>
      </w:pPr>
      <w:r w:rsidRPr="00BC141B">
        <w:rPr>
          <w:rFonts w:ascii="Verdana" w:hAnsi="Verdana"/>
          <w:b/>
        </w:rPr>
        <w:t>1</w:t>
      </w:r>
      <w:r w:rsidR="001A7E17" w:rsidRPr="00BC141B">
        <w:rPr>
          <w:rFonts w:ascii="Verdana" w:hAnsi="Verdana"/>
          <w:b/>
        </w:rPr>
        <w:t xml:space="preserve"> </w:t>
      </w:r>
      <w:r w:rsidR="001324CC" w:rsidRPr="00BC141B">
        <w:rPr>
          <w:rFonts w:ascii="Verdana" w:hAnsi="Verdana"/>
          <w:b/>
        </w:rPr>
        <w:t xml:space="preserve">PIRKIMO OBJEKTO DALIS. </w:t>
      </w:r>
      <w:r w:rsidR="00F71A36">
        <w:rPr>
          <w:rFonts w:ascii="Verdana" w:hAnsi="Verdana"/>
          <w:b/>
        </w:rPr>
        <w:t xml:space="preserve">VAIZDO </w:t>
      </w:r>
      <w:r w:rsidRPr="00BC141B">
        <w:rPr>
          <w:rFonts w:ascii="Verdana" w:hAnsi="Verdana"/>
          <w:b/>
        </w:rPr>
        <w:t>KO</w:t>
      </w:r>
      <w:r w:rsidR="007B78C2">
        <w:rPr>
          <w:rFonts w:ascii="Verdana" w:hAnsi="Verdana"/>
          <w:b/>
        </w:rPr>
        <w:t>LONOSKOPAS (1 VNT.)</w:t>
      </w:r>
    </w:p>
    <w:p w14:paraId="0BA693F0" w14:textId="77777777" w:rsidR="0038250A" w:rsidRPr="00BC141B" w:rsidRDefault="0038250A" w:rsidP="00F73C4C">
      <w:pPr>
        <w:jc w:val="center"/>
        <w:rPr>
          <w:rFonts w:ascii="Verdana" w:hAnsi="Verdana"/>
          <w:b/>
        </w:rPr>
      </w:pP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4394"/>
        <w:gridCol w:w="5670"/>
      </w:tblGrid>
      <w:tr w:rsidR="007B78C2" w:rsidRPr="006870E4" w14:paraId="05BD2551" w14:textId="77777777" w:rsidTr="007B78C2">
        <w:tc>
          <w:tcPr>
            <w:tcW w:w="1134" w:type="dxa"/>
            <w:vAlign w:val="center"/>
          </w:tcPr>
          <w:p w14:paraId="7A6749B1" w14:textId="77777777" w:rsidR="007B78C2" w:rsidRPr="006870E4" w:rsidRDefault="007B78C2" w:rsidP="00C96D88">
            <w:pPr>
              <w:snapToGrid w:val="0"/>
              <w:jc w:val="center"/>
              <w:rPr>
                <w:rFonts w:ascii="Verdana" w:hAnsi="Verdana"/>
                <w:b/>
                <w:i/>
                <w:iCs/>
                <w:noProof/>
              </w:rPr>
            </w:pPr>
            <w:r w:rsidRPr="006870E4">
              <w:rPr>
                <w:rFonts w:ascii="Verdana" w:hAnsi="Verdana"/>
                <w:b/>
                <w:bCs/>
                <w:i/>
                <w:iCs/>
                <w:lang w:eastAsia="zh-TW"/>
              </w:rPr>
              <w:t>Eil. Nr.</w:t>
            </w:r>
          </w:p>
        </w:tc>
        <w:tc>
          <w:tcPr>
            <w:tcW w:w="3402" w:type="dxa"/>
            <w:vAlign w:val="center"/>
          </w:tcPr>
          <w:p w14:paraId="6782F339" w14:textId="77777777" w:rsidR="007B78C2" w:rsidRPr="006870E4" w:rsidRDefault="007B78C2" w:rsidP="00C96D88">
            <w:pPr>
              <w:jc w:val="center"/>
              <w:rPr>
                <w:rFonts w:ascii="Verdana" w:hAnsi="Verdana"/>
                <w:b/>
                <w:i/>
                <w:iCs/>
                <w:noProof/>
              </w:rPr>
            </w:pPr>
            <w:r w:rsidRPr="006870E4">
              <w:rPr>
                <w:rFonts w:ascii="Verdana" w:hAnsi="Verdana"/>
                <w:b/>
                <w:i/>
                <w:iCs/>
              </w:rPr>
              <w:t>Techniniai parametrai</w:t>
            </w:r>
          </w:p>
        </w:tc>
        <w:tc>
          <w:tcPr>
            <w:tcW w:w="4394" w:type="dxa"/>
            <w:vAlign w:val="center"/>
          </w:tcPr>
          <w:p w14:paraId="25B9CF83" w14:textId="77777777" w:rsidR="007B78C2" w:rsidRPr="006870E4" w:rsidRDefault="007B78C2" w:rsidP="00C96D88">
            <w:pPr>
              <w:jc w:val="center"/>
              <w:rPr>
                <w:rFonts w:ascii="Verdana" w:hAnsi="Verdana"/>
                <w:b/>
                <w:i/>
                <w:iCs/>
                <w:noProof/>
              </w:rPr>
            </w:pPr>
            <w:r w:rsidRPr="006870E4">
              <w:rPr>
                <w:rFonts w:ascii="Verdana" w:hAnsi="Verdana"/>
                <w:b/>
                <w:bCs/>
                <w:i/>
                <w:iCs/>
                <w:lang w:eastAsia="zh-TW"/>
              </w:rPr>
              <w:t>Reikalaujami techniniai parametrai</w:t>
            </w:r>
          </w:p>
        </w:tc>
        <w:tc>
          <w:tcPr>
            <w:tcW w:w="5670" w:type="dxa"/>
            <w:vAlign w:val="center"/>
          </w:tcPr>
          <w:p w14:paraId="645AAD74" w14:textId="77777777" w:rsidR="007B78C2" w:rsidRPr="006870E4" w:rsidRDefault="007B78C2" w:rsidP="00C96D88">
            <w:pPr>
              <w:jc w:val="center"/>
              <w:rPr>
                <w:rFonts w:ascii="Verdana" w:hAnsi="Verdana"/>
                <w:b/>
                <w:noProof/>
              </w:rPr>
            </w:pPr>
            <w:r w:rsidRPr="006870E4">
              <w:rPr>
                <w:rFonts w:ascii="Verdana" w:hAnsi="Verdana"/>
                <w:b/>
                <w:bCs/>
                <w:i/>
                <w:iCs/>
              </w:rPr>
              <w:t>Siūlomo parametro atitikimas, konkreti parametro reikšmė ir atitikimo patvirtinimas (pasiūlyme, puslapyje pabraukiant kiekvienos pozicijos kiekvieną atitikimą, nurodant pozicijos numerį pagal prašomas specifikacijas)</w:t>
            </w:r>
          </w:p>
        </w:tc>
      </w:tr>
      <w:tr w:rsidR="007B78C2" w:rsidRPr="006870E4" w14:paraId="2CFAD30F" w14:textId="77777777" w:rsidTr="007B78C2">
        <w:tc>
          <w:tcPr>
            <w:tcW w:w="1134" w:type="dxa"/>
          </w:tcPr>
          <w:p w14:paraId="444D56AA" w14:textId="77777777" w:rsidR="007B78C2" w:rsidRPr="006870E4" w:rsidRDefault="007B78C2" w:rsidP="00C96D88">
            <w:pPr>
              <w:jc w:val="center"/>
              <w:rPr>
                <w:rFonts w:ascii="Verdana" w:hAnsi="Verdana"/>
                <w:b/>
              </w:rPr>
            </w:pPr>
          </w:p>
        </w:tc>
        <w:tc>
          <w:tcPr>
            <w:tcW w:w="7796" w:type="dxa"/>
            <w:gridSpan w:val="2"/>
          </w:tcPr>
          <w:p w14:paraId="6602811C" w14:textId="77777777" w:rsidR="007B78C2" w:rsidRPr="006870E4" w:rsidRDefault="007B78C2" w:rsidP="00C96D88">
            <w:pPr>
              <w:rPr>
                <w:rFonts w:ascii="Verdana" w:hAnsi="Verdana"/>
                <w:b/>
              </w:rPr>
            </w:pPr>
            <w:r w:rsidRPr="006870E4">
              <w:rPr>
                <w:rFonts w:ascii="Verdana" w:hAnsi="Verdana"/>
              </w:rPr>
              <w:t>Pavadinimas, modelis, gamintojas (nurodyti)</w:t>
            </w:r>
          </w:p>
        </w:tc>
        <w:tc>
          <w:tcPr>
            <w:tcW w:w="5670" w:type="dxa"/>
          </w:tcPr>
          <w:p w14:paraId="092008B6" w14:textId="77777777" w:rsidR="007B78C2" w:rsidRPr="006870E4" w:rsidRDefault="007B78C2" w:rsidP="00C96D88">
            <w:pPr>
              <w:jc w:val="center"/>
              <w:rPr>
                <w:rFonts w:ascii="Verdana" w:hAnsi="Verdana"/>
                <w:b/>
              </w:rPr>
            </w:pPr>
          </w:p>
        </w:tc>
      </w:tr>
      <w:tr w:rsidR="007B78C2" w:rsidRPr="006870E4" w14:paraId="4F1BBAE0" w14:textId="77777777" w:rsidTr="007B78C2">
        <w:tc>
          <w:tcPr>
            <w:tcW w:w="1134" w:type="dxa"/>
          </w:tcPr>
          <w:p w14:paraId="2D7FAEFB" w14:textId="77777777" w:rsidR="007B78C2" w:rsidRPr="006870E4" w:rsidRDefault="007B78C2" w:rsidP="007B78C2">
            <w:pPr>
              <w:numPr>
                <w:ilvl w:val="0"/>
                <w:numId w:val="21"/>
              </w:numPr>
              <w:suppressAutoHyphens w:val="0"/>
              <w:ind w:left="317" w:right="-131"/>
              <w:rPr>
                <w:rFonts w:ascii="Verdana" w:hAnsi="Verdana"/>
              </w:rPr>
            </w:pPr>
          </w:p>
        </w:tc>
        <w:tc>
          <w:tcPr>
            <w:tcW w:w="3402" w:type="dxa"/>
            <w:vAlign w:val="center"/>
          </w:tcPr>
          <w:p w14:paraId="1668A66F"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Regėjimo laukas</w:t>
            </w:r>
          </w:p>
        </w:tc>
        <w:tc>
          <w:tcPr>
            <w:tcW w:w="4394" w:type="dxa"/>
            <w:vAlign w:val="center"/>
          </w:tcPr>
          <w:p w14:paraId="47C59C3B"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 170°</w:t>
            </w:r>
          </w:p>
        </w:tc>
        <w:tc>
          <w:tcPr>
            <w:tcW w:w="5670" w:type="dxa"/>
          </w:tcPr>
          <w:p w14:paraId="03076E36" w14:textId="77777777" w:rsidR="007B78C2" w:rsidRPr="006870E4" w:rsidRDefault="007B78C2" w:rsidP="00C96D88">
            <w:pPr>
              <w:rPr>
                <w:rFonts w:ascii="Verdana" w:hAnsi="Verdana"/>
              </w:rPr>
            </w:pPr>
          </w:p>
        </w:tc>
      </w:tr>
      <w:tr w:rsidR="007B78C2" w:rsidRPr="006870E4" w14:paraId="3BCE3F21" w14:textId="77777777" w:rsidTr="007B78C2">
        <w:tc>
          <w:tcPr>
            <w:tcW w:w="1134" w:type="dxa"/>
          </w:tcPr>
          <w:p w14:paraId="75DCF220"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3841A2CC"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Lauko gylis</w:t>
            </w:r>
          </w:p>
        </w:tc>
        <w:tc>
          <w:tcPr>
            <w:tcW w:w="4394" w:type="dxa"/>
            <w:vAlign w:val="center"/>
          </w:tcPr>
          <w:p w14:paraId="490F389C"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Ne blogiau kaip nuo 2 iki 100 mm</w:t>
            </w:r>
          </w:p>
        </w:tc>
        <w:tc>
          <w:tcPr>
            <w:tcW w:w="5670" w:type="dxa"/>
          </w:tcPr>
          <w:p w14:paraId="67FBA3F8" w14:textId="77777777" w:rsidR="007B78C2" w:rsidRPr="006870E4" w:rsidRDefault="007B78C2" w:rsidP="00C96D88">
            <w:pPr>
              <w:rPr>
                <w:rFonts w:ascii="Verdana" w:hAnsi="Verdana"/>
              </w:rPr>
            </w:pPr>
          </w:p>
        </w:tc>
      </w:tr>
      <w:tr w:rsidR="007B78C2" w:rsidRPr="006870E4" w14:paraId="17470452" w14:textId="77777777" w:rsidTr="007B78C2">
        <w:tc>
          <w:tcPr>
            <w:tcW w:w="1134" w:type="dxa"/>
          </w:tcPr>
          <w:p w14:paraId="7258AD40" w14:textId="77777777" w:rsidR="007B78C2" w:rsidRPr="006870E4" w:rsidRDefault="007B78C2" w:rsidP="007B78C2">
            <w:pPr>
              <w:numPr>
                <w:ilvl w:val="0"/>
                <w:numId w:val="21"/>
              </w:numPr>
              <w:suppressAutoHyphens w:val="0"/>
              <w:ind w:left="317" w:right="0"/>
              <w:rPr>
                <w:rFonts w:ascii="Verdana" w:hAnsi="Verdana"/>
              </w:rPr>
            </w:pPr>
          </w:p>
        </w:tc>
        <w:tc>
          <w:tcPr>
            <w:tcW w:w="3402" w:type="dxa"/>
          </w:tcPr>
          <w:p w14:paraId="4EFB6F67"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Lenkimo kampai</w:t>
            </w:r>
          </w:p>
        </w:tc>
        <w:tc>
          <w:tcPr>
            <w:tcW w:w="4394" w:type="dxa"/>
            <w:vAlign w:val="center"/>
          </w:tcPr>
          <w:p w14:paraId="1EEDA5B3"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Aukštyn ≥ 180°</w:t>
            </w:r>
          </w:p>
          <w:p w14:paraId="1DFA915B"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Žemyn ≥ 180°</w:t>
            </w:r>
          </w:p>
          <w:p w14:paraId="30A714EB"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Kairėn ≥ 160°</w:t>
            </w:r>
          </w:p>
          <w:p w14:paraId="14DA5271"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Dešinėn ≥ 160°</w:t>
            </w:r>
          </w:p>
        </w:tc>
        <w:tc>
          <w:tcPr>
            <w:tcW w:w="5670" w:type="dxa"/>
          </w:tcPr>
          <w:p w14:paraId="16996F14" w14:textId="77777777" w:rsidR="007B78C2" w:rsidRPr="006870E4" w:rsidRDefault="007B78C2" w:rsidP="00C96D88">
            <w:pPr>
              <w:rPr>
                <w:rFonts w:ascii="Verdana" w:hAnsi="Verdana"/>
              </w:rPr>
            </w:pPr>
          </w:p>
        </w:tc>
      </w:tr>
      <w:tr w:rsidR="007B78C2" w:rsidRPr="006870E4" w14:paraId="57E0D6AE" w14:textId="77777777" w:rsidTr="007B78C2">
        <w:tc>
          <w:tcPr>
            <w:tcW w:w="1134" w:type="dxa"/>
          </w:tcPr>
          <w:p w14:paraId="1A7D7E28"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5B5D7921"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Distalinės dalies diametras</w:t>
            </w:r>
          </w:p>
        </w:tc>
        <w:tc>
          <w:tcPr>
            <w:tcW w:w="4394" w:type="dxa"/>
            <w:vAlign w:val="center"/>
          </w:tcPr>
          <w:p w14:paraId="2BFCD476"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 13,2 mm</w:t>
            </w:r>
          </w:p>
        </w:tc>
        <w:tc>
          <w:tcPr>
            <w:tcW w:w="5670" w:type="dxa"/>
          </w:tcPr>
          <w:p w14:paraId="1D6F74CE" w14:textId="77777777" w:rsidR="007B78C2" w:rsidRPr="006870E4" w:rsidRDefault="007B78C2" w:rsidP="00C96D88">
            <w:pPr>
              <w:rPr>
                <w:rFonts w:ascii="Verdana" w:hAnsi="Verdana"/>
              </w:rPr>
            </w:pPr>
          </w:p>
        </w:tc>
      </w:tr>
      <w:tr w:rsidR="007B78C2" w:rsidRPr="006870E4" w14:paraId="253864A7" w14:textId="77777777" w:rsidTr="007B78C2">
        <w:tc>
          <w:tcPr>
            <w:tcW w:w="1134" w:type="dxa"/>
          </w:tcPr>
          <w:p w14:paraId="6798B4DD"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685F7273" w14:textId="77777777" w:rsidR="007B78C2" w:rsidRPr="006870E4" w:rsidRDefault="007B78C2" w:rsidP="00C96D88">
            <w:pPr>
              <w:snapToGrid w:val="0"/>
              <w:rPr>
                <w:rFonts w:ascii="Verdana" w:hAnsi="Verdana"/>
                <w:iCs/>
                <w:sz w:val="22"/>
                <w:szCs w:val="22"/>
              </w:rPr>
            </w:pPr>
            <w:r w:rsidRPr="006870E4">
              <w:rPr>
                <w:rFonts w:ascii="Verdana" w:hAnsi="Verdana"/>
                <w:sz w:val="22"/>
                <w:szCs w:val="22"/>
              </w:rPr>
              <w:t>Įvedamo vamzdelio diametras</w:t>
            </w:r>
          </w:p>
        </w:tc>
        <w:tc>
          <w:tcPr>
            <w:tcW w:w="4394" w:type="dxa"/>
            <w:vAlign w:val="center"/>
          </w:tcPr>
          <w:p w14:paraId="30B6A2C2"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 12,8 mm</w:t>
            </w:r>
          </w:p>
        </w:tc>
        <w:tc>
          <w:tcPr>
            <w:tcW w:w="5670" w:type="dxa"/>
          </w:tcPr>
          <w:p w14:paraId="698EC56A" w14:textId="77777777" w:rsidR="007B78C2" w:rsidRPr="006870E4" w:rsidRDefault="007B78C2" w:rsidP="00C96D88">
            <w:pPr>
              <w:rPr>
                <w:rFonts w:ascii="Verdana" w:hAnsi="Verdana"/>
              </w:rPr>
            </w:pPr>
          </w:p>
        </w:tc>
      </w:tr>
      <w:tr w:rsidR="007B78C2" w:rsidRPr="006870E4" w14:paraId="4B023474" w14:textId="77777777" w:rsidTr="007B78C2">
        <w:tc>
          <w:tcPr>
            <w:tcW w:w="1134" w:type="dxa"/>
          </w:tcPr>
          <w:p w14:paraId="7F7A18C8"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0A15A0C1"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Kanalo diametras</w:t>
            </w:r>
          </w:p>
        </w:tc>
        <w:tc>
          <w:tcPr>
            <w:tcW w:w="4394" w:type="dxa"/>
            <w:vAlign w:val="center"/>
          </w:tcPr>
          <w:p w14:paraId="7AC4B565"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 3,2 mm</w:t>
            </w:r>
          </w:p>
        </w:tc>
        <w:tc>
          <w:tcPr>
            <w:tcW w:w="5670" w:type="dxa"/>
          </w:tcPr>
          <w:p w14:paraId="676FE71D" w14:textId="77777777" w:rsidR="007B78C2" w:rsidRPr="006870E4" w:rsidRDefault="007B78C2" w:rsidP="00C96D88">
            <w:pPr>
              <w:rPr>
                <w:rFonts w:ascii="Verdana" w:hAnsi="Verdana"/>
              </w:rPr>
            </w:pPr>
          </w:p>
        </w:tc>
      </w:tr>
      <w:tr w:rsidR="007B78C2" w:rsidRPr="006870E4" w14:paraId="4E2C2610" w14:textId="77777777" w:rsidTr="007B78C2">
        <w:tc>
          <w:tcPr>
            <w:tcW w:w="1134" w:type="dxa"/>
          </w:tcPr>
          <w:p w14:paraId="2EA315B7"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4184E393"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Darbinis ilgis</w:t>
            </w:r>
          </w:p>
        </w:tc>
        <w:tc>
          <w:tcPr>
            <w:tcW w:w="4394" w:type="dxa"/>
            <w:vAlign w:val="center"/>
          </w:tcPr>
          <w:p w14:paraId="221B4CEE"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 1600 mm</w:t>
            </w:r>
          </w:p>
        </w:tc>
        <w:tc>
          <w:tcPr>
            <w:tcW w:w="5670" w:type="dxa"/>
          </w:tcPr>
          <w:p w14:paraId="0C6307BA" w14:textId="77777777" w:rsidR="007B78C2" w:rsidRPr="006870E4" w:rsidRDefault="007B78C2" w:rsidP="00C96D88">
            <w:pPr>
              <w:rPr>
                <w:rFonts w:ascii="Verdana" w:hAnsi="Verdana"/>
              </w:rPr>
            </w:pPr>
          </w:p>
        </w:tc>
      </w:tr>
      <w:tr w:rsidR="007B78C2" w:rsidRPr="006870E4" w14:paraId="5D2A8D1A" w14:textId="77777777" w:rsidTr="007B78C2">
        <w:tc>
          <w:tcPr>
            <w:tcW w:w="1134" w:type="dxa"/>
          </w:tcPr>
          <w:p w14:paraId="0EBD1632"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0709429A"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Vandens padavimo kanalas</w:t>
            </w:r>
          </w:p>
        </w:tc>
        <w:tc>
          <w:tcPr>
            <w:tcW w:w="4394" w:type="dxa"/>
            <w:vAlign w:val="center"/>
          </w:tcPr>
          <w:p w14:paraId="094CB789"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Būtina</w:t>
            </w:r>
          </w:p>
        </w:tc>
        <w:tc>
          <w:tcPr>
            <w:tcW w:w="5670" w:type="dxa"/>
          </w:tcPr>
          <w:p w14:paraId="5F29AEFA" w14:textId="77777777" w:rsidR="007B78C2" w:rsidRPr="006870E4" w:rsidRDefault="007B78C2" w:rsidP="00C96D88">
            <w:pPr>
              <w:rPr>
                <w:rFonts w:ascii="Verdana" w:hAnsi="Verdana"/>
              </w:rPr>
            </w:pPr>
          </w:p>
        </w:tc>
      </w:tr>
      <w:tr w:rsidR="007B78C2" w:rsidRPr="006870E4" w14:paraId="1AD7356B" w14:textId="77777777" w:rsidTr="007B78C2">
        <w:tc>
          <w:tcPr>
            <w:tcW w:w="1134" w:type="dxa"/>
          </w:tcPr>
          <w:p w14:paraId="447407F2" w14:textId="77777777" w:rsidR="007B78C2" w:rsidRPr="006870E4" w:rsidRDefault="007B78C2" w:rsidP="007B78C2">
            <w:pPr>
              <w:numPr>
                <w:ilvl w:val="0"/>
                <w:numId w:val="21"/>
              </w:numPr>
              <w:suppressAutoHyphens w:val="0"/>
              <w:ind w:left="317" w:right="0"/>
              <w:rPr>
                <w:rFonts w:ascii="Verdana" w:hAnsi="Verdana"/>
              </w:rPr>
            </w:pPr>
          </w:p>
        </w:tc>
        <w:tc>
          <w:tcPr>
            <w:tcW w:w="3402" w:type="dxa"/>
            <w:vAlign w:val="center"/>
          </w:tcPr>
          <w:p w14:paraId="32619F2A" w14:textId="77777777" w:rsidR="007B78C2" w:rsidRPr="006870E4" w:rsidRDefault="007B78C2" w:rsidP="00C96D88">
            <w:pPr>
              <w:spacing w:before="100" w:beforeAutospacing="1" w:after="100" w:afterAutospacing="1"/>
              <w:rPr>
                <w:rFonts w:ascii="Verdana" w:hAnsi="Verdana"/>
                <w:color w:val="000000"/>
                <w:sz w:val="22"/>
                <w:szCs w:val="22"/>
              </w:rPr>
            </w:pPr>
            <w:r w:rsidRPr="006870E4">
              <w:rPr>
                <w:rFonts w:ascii="Verdana" w:hAnsi="Verdana"/>
                <w:color w:val="000000"/>
                <w:sz w:val="22"/>
                <w:szCs w:val="22"/>
              </w:rPr>
              <w:t>Įvedimo vamzdelio savybės</w:t>
            </w:r>
          </w:p>
        </w:tc>
        <w:tc>
          <w:tcPr>
            <w:tcW w:w="4394" w:type="dxa"/>
            <w:vAlign w:val="center"/>
          </w:tcPr>
          <w:p w14:paraId="6623D656" w14:textId="77777777" w:rsidR="007B78C2" w:rsidRPr="006870E4" w:rsidRDefault="007B78C2" w:rsidP="00C96D88">
            <w:pPr>
              <w:pBdr>
                <w:top w:val="nil"/>
                <w:left w:val="nil"/>
                <w:bottom w:val="nil"/>
                <w:right w:val="nil"/>
                <w:between w:val="nil"/>
                <w:bar w:val="nil"/>
              </w:pBdr>
              <w:rPr>
                <w:rFonts w:ascii="Verdana" w:hAnsi="Verdana"/>
                <w:color w:val="000000"/>
                <w:sz w:val="22"/>
                <w:szCs w:val="22"/>
              </w:rPr>
            </w:pPr>
            <w:r w:rsidRPr="006870E4">
              <w:rPr>
                <w:rFonts w:ascii="Verdana" w:hAnsi="Verdana"/>
                <w:color w:val="000000"/>
                <w:sz w:val="22"/>
                <w:szCs w:val="22"/>
              </w:rPr>
              <w:t>Lankstumo reguliavimo funkcija</w:t>
            </w:r>
          </w:p>
        </w:tc>
        <w:tc>
          <w:tcPr>
            <w:tcW w:w="5670" w:type="dxa"/>
          </w:tcPr>
          <w:p w14:paraId="07E29768" w14:textId="77777777" w:rsidR="007B78C2" w:rsidRPr="006870E4" w:rsidRDefault="007B78C2" w:rsidP="00C96D88">
            <w:pPr>
              <w:rPr>
                <w:rFonts w:ascii="Verdana" w:hAnsi="Verdana"/>
              </w:rPr>
            </w:pPr>
          </w:p>
        </w:tc>
      </w:tr>
      <w:tr w:rsidR="007B78C2" w:rsidRPr="006870E4" w14:paraId="5F7ED7AE" w14:textId="77777777" w:rsidTr="007B78C2">
        <w:tc>
          <w:tcPr>
            <w:tcW w:w="1134" w:type="dxa"/>
          </w:tcPr>
          <w:p w14:paraId="4D290C08" w14:textId="77777777" w:rsidR="007B78C2" w:rsidRPr="006870E4" w:rsidRDefault="007B78C2" w:rsidP="007B78C2">
            <w:pPr>
              <w:numPr>
                <w:ilvl w:val="0"/>
                <w:numId w:val="21"/>
              </w:numPr>
              <w:suppressAutoHyphens w:val="0"/>
              <w:ind w:left="317" w:right="0"/>
              <w:rPr>
                <w:rFonts w:ascii="Verdana" w:hAnsi="Verdana"/>
              </w:rPr>
            </w:pPr>
          </w:p>
        </w:tc>
        <w:tc>
          <w:tcPr>
            <w:tcW w:w="3402" w:type="dxa"/>
          </w:tcPr>
          <w:p w14:paraId="3ABF77A8" w14:textId="77777777" w:rsidR="007B78C2" w:rsidRPr="006870E4" w:rsidRDefault="007B78C2" w:rsidP="00C96D88">
            <w:pPr>
              <w:spacing w:before="100" w:beforeAutospacing="1" w:after="100" w:afterAutospacing="1"/>
              <w:rPr>
                <w:rFonts w:ascii="Verdana" w:hAnsi="Verdana"/>
                <w:color w:val="000000"/>
                <w:sz w:val="22"/>
                <w:szCs w:val="22"/>
              </w:rPr>
            </w:pPr>
            <w:r w:rsidRPr="006870E4">
              <w:rPr>
                <w:rFonts w:ascii="Verdana" w:hAnsi="Verdana"/>
                <w:color w:val="000000"/>
                <w:sz w:val="22"/>
                <w:szCs w:val="22"/>
              </w:rPr>
              <w:t>Pajungimas</w:t>
            </w:r>
          </w:p>
        </w:tc>
        <w:tc>
          <w:tcPr>
            <w:tcW w:w="4394" w:type="dxa"/>
            <w:vAlign w:val="center"/>
          </w:tcPr>
          <w:p w14:paraId="5E5E3F52" w14:textId="77777777" w:rsidR="007B78C2" w:rsidRPr="006870E4" w:rsidRDefault="007B78C2" w:rsidP="00C96D88">
            <w:pPr>
              <w:pBdr>
                <w:top w:val="nil"/>
                <w:left w:val="nil"/>
                <w:bottom w:val="nil"/>
                <w:right w:val="nil"/>
                <w:between w:val="nil"/>
                <w:bar w:val="nil"/>
              </w:pBdr>
              <w:rPr>
                <w:rFonts w:ascii="Verdana" w:hAnsi="Verdana"/>
                <w:color w:val="000000"/>
                <w:sz w:val="22"/>
                <w:szCs w:val="22"/>
              </w:rPr>
            </w:pPr>
            <w:r w:rsidRPr="006870E4">
              <w:rPr>
                <w:rFonts w:ascii="Verdana" w:hAnsi="Verdana"/>
                <w:iCs/>
                <w:sz w:val="22"/>
                <w:szCs w:val="22"/>
              </w:rPr>
              <w:t>Pajungimui naudojamas vandeniui atsparus vienos jungties konektorius.</w:t>
            </w:r>
          </w:p>
        </w:tc>
        <w:tc>
          <w:tcPr>
            <w:tcW w:w="5670" w:type="dxa"/>
          </w:tcPr>
          <w:p w14:paraId="60B01E14" w14:textId="77777777" w:rsidR="007B78C2" w:rsidRPr="006870E4" w:rsidRDefault="007B78C2" w:rsidP="00C96D88">
            <w:pPr>
              <w:rPr>
                <w:rFonts w:ascii="Verdana" w:hAnsi="Verdana"/>
              </w:rPr>
            </w:pPr>
          </w:p>
        </w:tc>
      </w:tr>
      <w:tr w:rsidR="007B78C2" w:rsidRPr="006870E4" w14:paraId="7A16D48A" w14:textId="77777777" w:rsidTr="007B78C2">
        <w:tc>
          <w:tcPr>
            <w:tcW w:w="1134" w:type="dxa"/>
          </w:tcPr>
          <w:p w14:paraId="20251610" w14:textId="77777777" w:rsidR="007B78C2" w:rsidRPr="006870E4" w:rsidRDefault="007B78C2" w:rsidP="007B78C2">
            <w:pPr>
              <w:numPr>
                <w:ilvl w:val="0"/>
                <w:numId w:val="21"/>
              </w:numPr>
              <w:suppressAutoHyphens w:val="0"/>
              <w:ind w:left="317" w:right="0"/>
              <w:rPr>
                <w:rFonts w:ascii="Verdana" w:hAnsi="Verdana"/>
              </w:rPr>
            </w:pPr>
          </w:p>
        </w:tc>
        <w:tc>
          <w:tcPr>
            <w:tcW w:w="3402" w:type="dxa"/>
          </w:tcPr>
          <w:p w14:paraId="49CC3436" w14:textId="77777777" w:rsidR="007B78C2" w:rsidRPr="006870E4" w:rsidRDefault="007B78C2" w:rsidP="00C96D88">
            <w:pPr>
              <w:snapToGrid w:val="0"/>
              <w:rPr>
                <w:rFonts w:ascii="Verdana" w:hAnsi="Verdana"/>
                <w:iCs/>
                <w:sz w:val="22"/>
                <w:szCs w:val="22"/>
              </w:rPr>
            </w:pPr>
            <w:r w:rsidRPr="006870E4">
              <w:rPr>
                <w:rFonts w:ascii="Verdana" w:hAnsi="Verdana"/>
                <w:iCs/>
                <w:sz w:val="22"/>
                <w:szCs w:val="22"/>
              </w:rPr>
              <w:t>Suderinamumas</w:t>
            </w:r>
          </w:p>
        </w:tc>
        <w:tc>
          <w:tcPr>
            <w:tcW w:w="4394" w:type="dxa"/>
            <w:vAlign w:val="center"/>
          </w:tcPr>
          <w:p w14:paraId="39FBD1A3" w14:textId="77777777" w:rsidR="007B78C2" w:rsidRPr="006870E4" w:rsidRDefault="007B78C2" w:rsidP="007B78C2">
            <w:pPr>
              <w:pStyle w:val="Sraopastraipa"/>
              <w:numPr>
                <w:ilvl w:val="0"/>
                <w:numId w:val="22"/>
              </w:numPr>
              <w:suppressAutoHyphens w:val="0"/>
              <w:autoSpaceDN w:val="0"/>
              <w:snapToGrid w:val="0"/>
              <w:spacing w:after="0" w:line="240" w:lineRule="auto"/>
              <w:rPr>
                <w:rFonts w:ascii="Verdana" w:hAnsi="Verdana"/>
                <w:iCs/>
                <w:sz w:val="22"/>
                <w:szCs w:val="22"/>
              </w:rPr>
            </w:pPr>
            <w:r w:rsidRPr="006870E4">
              <w:rPr>
                <w:rFonts w:ascii="Verdana" w:hAnsi="Verdana"/>
                <w:sz w:val="22"/>
                <w:szCs w:val="22"/>
              </w:rPr>
              <w:t>HDTV (aukštos raiškos) standarto, suderinamas su specialiu apšvietimu: optinio ir skaitmeninio stebėjimo režimas, naudojant siauros spektro juostos šviesą</w:t>
            </w:r>
          </w:p>
          <w:p w14:paraId="0CA621C6" w14:textId="77777777" w:rsidR="007B78C2" w:rsidRPr="006870E4" w:rsidRDefault="007B78C2" w:rsidP="007B78C2">
            <w:pPr>
              <w:pStyle w:val="Sraopastraipa"/>
              <w:numPr>
                <w:ilvl w:val="0"/>
                <w:numId w:val="22"/>
              </w:numPr>
              <w:pBdr>
                <w:top w:val="nil"/>
                <w:left w:val="nil"/>
                <w:bottom w:val="nil"/>
                <w:right w:val="nil"/>
                <w:between w:val="nil"/>
                <w:bar w:val="nil"/>
              </w:pBdr>
              <w:suppressAutoHyphens w:val="0"/>
              <w:snapToGrid w:val="0"/>
              <w:spacing w:after="0" w:line="240" w:lineRule="auto"/>
              <w:rPr>
                <w:rFonts w:ascii="Verdana" w:hAnsi="Verdana"/>
                <w:iCs/>
                <w:sz w:val="22"/>
                <w:szCs w:val="22"/>
              </w:rPr>
            </w:pPr>
            <w:r w:rsidRPr="006870E4">
              <w:rPr>
                <w:rFonts w:ascii="Verdana" w:hAnsi="Verdana"/>
                <w:iCs/>
                <w:sz w:val="22"/>
                <w:szCs w:val="22"/>
              </w:rPr>
              <w:t>Suderinamas su turimu vaizdo sistemos centru EVIS EXERA CV-190 ir šviesos šaltiniu CLV-190</w:t>
            </w:r>
          </w:p>
        </w:tc>
        <w:tc>
          <w:tcPr>
            <w:tcW w:w="5670" w:type="dxa"/>
          </w:tcPr>
          <w:p w14:paraId="5C6A6E50" w14:textId="77777777" w:rsidR="007B78C2" w:rsidRPr="006870E4" w:rsidRDefault="007B78C2" w:rsidP="00C96D88">
            <w:pPr>
              <w:rPr>
                <w:rFonts w:ascii="Verdana" w:hAnsi="Verdana"/>
              </w:rPr>
            </w:pPr>
          </w:p>
        </w:tc>
      </w:tr>
      <w:tr w:rsidR="007B78C2" w:rsidRPr="006870E4" w14:paraId="67B1F351" w14:textId="77777777" w:rsidTr="007B78C2">
        <w:tc>
          <w:tcPr>
            <w:tcW w:w="1134" w:type="dxa"/>
          </w:tcPr>
          <w:p w14:paraId="58E4BE66" w14:textId="77777777" w:rsidR="007B78C2" w:rsidRPr="006870E4" w:rsidRDefault="007B78C2" w:rsidP="007B78C2">
            <w:pPr>
              <w:numPr>
                <w:ilvl w:val="0"/>
                <w:numId w:val="21"/>
              </w:numPr>
              <w:suppressAutoHyphens w:val="0"/>
              <w:ind w:left="317" w:right="0"/>
              <w:rPr>
                <w:rFonts w:ascii="Verdana" w:hAnsi="Verdana"/>
              </w:rPr>
            </w:pPr>
          </w:p>
        </w:tc>
        <w:tc>
          <w:tcPr>
            <w:tcW w:w="3402" w:type="dxa"/>
          </w:tcPr>
          <w:p w14:paraId="5A692A17" w14:textId="77777777" w:rsidR="007B78C2" w:rsidRPr="006870E4" w:rsidRDefault="007B78C2" w:rsidP="00C96D88">
            <w:pPr>
              <w:rPr>
                <w:rFonts w:ascii="Verdana" w:hAnsi="Verdana"/>
                <w:noProof/>
              </w:rPr>
            </w:pPr>
            <w:r w:rsidRPr="006870E4">
              <w:rPr>
                <w:rFonts w:ascii="Verdana" w:hAnsi="Verdana"/>
                <w:noProof/>
              </w:rPr>
              <w:t xml:space="preserve">CE žymėjimas </w:t>
            </w:r>
          </w:p>
        </w:tc>
        <w:tc>
          <w:tcPr>
            <w:tcW w:w="4394" w:type="dxa"/>
          </w:tcPr>
          <w:p w14:paraId="0F80A8CC" w14:textId="77777777" w:rsidR="007B78C2" w:rsidRPr="006870E4" w:rsidRDefault="007B78C2" w:rsidP="00C96D88">
            <w:pPr>
              <w:rPr>
                <w:rFonts w:ascii="Verdana" w:hAnsi="Verdana"/>
                <w:noProof/>
              </w:rPr>
            </w:pPr>
            <w:r w:rsidRPr="006870E4">
              <w:rPr>
                <w:rFonts w:ascii="Verdana" w:hAnsi="Verdana"/>
                <w:color w:val="000000"/>
              </w:rPr>
              <w:t>Kartu su pasiūlymu pateikiama galiojančio CE sertifikato arba gamintojo EB atitikties deklaracijos pagal Europos Parlamento ir Tarybos reglamentą (ES) 2017/745 dėl medicinos priemonių kopija.</w:t>
            </w:r>
          </w:p>
        </w:tc>
        <w:tc>
          <w:tcPr>
            <w:tcW w:w="5670" w:type="dxa"/>
          </w:tcPr>
          <w:p w14:paraId="55D857ED" w14:textId="77777777" w:rsidR="007B78C2" w:rsidRPr="006870E4" w:rsidRDefault="007B78C2" w:rsidP="00C96D88">
            <w:pPr>
              <w:rPr>
                <w:rFonts w:ascii="Verdana" w:hAnsi="Verdana"/>
              </w:rPr>
            </w:pPr>
          </w:p>
        </w:tc>
      </w:tr>
      <w:tr w:rsidR="007B78C2" w:rsidRPr="006870E4" w14:paraId="7D1A1135" w14:textId="77777777" w:rsidTr="007B78C2">
        <w:tc>
          <w:tcPr>
            <w:tcW w:w="1134" w:type="dxa"/>
          </w:tcPr>
          <w:p w14:paraId="30D04A8F" w14:textId="77777777" w:rsidR="007B78C2" w:rsidRPr="006870E4" w:rsidRDefault="007B78C2" w:rsidP="007B78C2">
            <w:pPr>
              <w:numPr>
                <w:ilvl w:val="0"/>
                <w:numId w:val="21"/>
              </w:numPr>
              <w:suppressAutoHyphens w:val="0"/>
              <w:ind w:left="317" w:right="0"/>
              <w:rPr>
                <w:rFonts w:ascii="Verdana" w:hAnsi="Verdana"/>
              </w:rPr>
            </w:pPr>
          </w:p>
        </w:tc>
        <w:tc>
          <w:tcPr>
            <w:tcW w:w="3402" w:type="dxa"/>
          </w:tcPr>
          <w:p w14:paraId="41C92B83" w14:textId="77777777" w:rsidR="007B78C2" w:rsidRPr="006870E4" w:rsidRDefault="007B78C2" w:rsidP="00C96D88">
            <w:pPr>
              <w:rPr>
                <w:rFonts w:ascii="Verdana" w:hAnsi="Verdana"/>
              </w:rPr>
            </w:pPr>
            <w:r w:rsidRPr="006870E4">
              <w:rPr>
                <w:rFonts w:ascii="Verdana" w:hAnsi="Verdana"/>
              </w:rPr>
              <w:t>Įrangos pristatymas ir instaliavimas</w:t>
            </w:r>
          </w:p>
        </w:tc>
        <w:tc>
          <w:tcPr>
            <w:tcW w:w="4394" w:type="dxa"/>
          </w:tcPr>
          <w:p w14:paraId="5D971914" w14:textId="77777777" w:rsidR="007B78C2" w:rsidRPr="006870E4" w:rsidRDefault="007B78C2" w:rsidP="00C96D88">
            <w:pPr>
              <w:rPr>
                <w:rFonts w:ascii="Verdana" w:hAnsi="Verdana"/>
              </w:rPr>
            </w:pPr>
            <w:r w:rsidRPr="006870E4">
              <w:rPr>
                <w:rFonts w:ascii="Verdana" w:hAnsi="Verdana"/>
              </w:rPr>
              <w:t>Įrangos pristatymo, iškrovimo, pervežimo į instaliavimo vietą, instaliavimo, po instaliavimo likusių įpakavimo medžiagų išvežimo (utilizavimo) išlaidos įskaičiuotos į pasiūlymo kainą.</w:t>
            </w:r>
          </w:p>
        </w:tc>
        <w:tc>
          <w:tcPr>
            <w:tcW w:w="5670" w:type="dxa"/>
          </w:tcPr>
          <w:p w14:paraId="08AA01F7" w14:textId="77777777" w:rsidR="007B78C2" w:rsidRPr="006870E4" w:rsidRDefault="007B78C2" w:rsidP="00C96D88">
            <w:pPr>
              <w:rPr>
                <w:rFonts w:ascii="Verdana" w:hAnsi="Verdana"/>
              </w:rPr>
            </w:pPr>
          </w:p>
        </w:tc>
      </w:tr>
      <w:tr w:rsidR="007B78C2" w:rsidRPr="006870E4" w14:paraId="24A30A30" w14:textId="77777777" w:rsidTr="007B78C2">
        <w:tc>
          <w:tcPr>
            <w:tcW w:w="1134" w:type="dxa"/>
          </w:tcPr>
          <w:p w14:paraId="6C130C19" w14:textId="77777777" w:rsidR="007B78C2" w:rsidRPr="006870E4" w:rsidRDefault="007B78C2" w:rsidP="007B78C2">
            <w:pPr>
              <w:numPr>
                <w:ilvl w:val="0"/>
                <w:numId w:val="21"/>
              </w:numPr>
              <w:suppressAutoHyphens w:val="0"/>
              <w:ind w:left="317" w:right="0"/>
              <w:jc w:val="both"/>
              <w:rPr>
                <w:rFonts w:ascii="Verdana" w:hAnsi="Verdana"/>
              </w:rPr>
            </w:pPr>
          </w:p>
        </w:tc>
        <w:tc>
          <w:tcPr>
            <w:tcW w:w="3402" w:type="dxa"/>
          </w:tcPr>
          <w:p w14:paraId="31C40003" w14:textId="77777777" w:rsidR="007B78C2" w:rsidRPr="006870E4" w:rsidRDefault="007B78C2" w:rsidP="00C96D88">
            <w:pPr>
              <w:widowControl w:val="0"/>
              <w:spacing w:line="259" w:lineRule="auto"/>
              <w:rPr>
                <w:rFonts w:ascii="Verdana" w:hAnsi="Verdana"/>
              </w:rPr>
            </w:pPr>
            <w:r w:rsidRPr="006870E4">
              <w:rPr>
                <w:rFonts w:ascii="Verdana" w:hAnsi="Verdana"/>
              </w:rPr>
              <w:t>Kartu su prietaisu pateikiama dokumentacija</w:t>
            </w:r>
          </w:p>
        </w:tc>
        <w:tc>
          <w:tcPr>
            <w:tcW w:w="4394" w:type="dxa"/>
          </w:tcPr>
          <w:p w14:paraId="47414057" w14:textId="77777777" w:rsidR="007B78C2" w:rsidRPr="006870E4" w:rsidRDefault="007B78C2" w:rsidP="00C96D88">
            <w:pPr>
              <w:widowControl w:val="0"/>
              <w:rPr>
                <w:rFonts w:ascii="Verdana" w:hAnsi="Verdana"/>
              </w:rPr>
            </w:pPr>
            <w:r w:rsidRPr="006870E4">
              <w:rPr>
                <w:rFonts w:ascii="Verdana" w:hAnsi="Verdana"/>
              </w:rPr>
              <w:t>1. Naudojimo instrukcija lietuvių kalba;</w:t>
            </w:r>
          </w:p>
          <w:p w14:paraId="2D4E2DDC" w14:textId="77777777" w:rsidR="007B78C2" w:rsidRPr="006870E4" w:rsidRDefault="007B78C2" w:rsidP="00C96D88">
            <w:pPr>
              <w:widowControl w:val="0"/>
              <w:rPr>
                <w:rFonts w:ascii="Verdana" w:hAnsi="Verdana"/>
              </w:rPr>
            </w:pPr>
            <w:r w:rsidRPr="006870E4">
              <w:rPr>
                <w:rFonts w:ascii="Verdana" w:hAnsi="Verdana"/>
              </w:rPr>
              <w:t>2. Serviso dokumentacija lietuvių arba anglų kalba.</w:t>
            </w:r>
          </w:p>
        </w:tc>
        <w:tc>
          <w:tcPr>
            <w:tcW w:w="5670" w:type="dxa"/>
          </w:tcPr>
          <w:p w14:paraId="2B422C1C" w14:textId="77777777" w:rsidR="007B78C2" w:rsidRPr="006870E4" w:rsidRDefault="007B78C2" w:rsidP="00C96D88">
            <w:pPr>
              <w:rPr>
                <w:rFonts w:ascii="Verdana" w:hAnsi="Verdana"/>
              </w:rPr>
            </w:pPr>
          </w:p>
        </w:tc>
      </w:tr>
      <w:tr w:rsidR="007B78C2" w:rsidRPr="006870E4" w14:paraId="6ACF07F0" w14:textId="77777777" w:rsidTr="007B78C2">
        <w:tc>
          <w:tcPr>
            <w:tcW w:w="1134" w:type="dxa"/>
          </w:tcPr>
          <w:p w14:paraId="1DCA8903" w14:textId="77777777" w:rsidR="007B78C2" w:rsidRPr="006870E4" w:rsidRDefault="007B78C2" w:rsidP="007B78C2">
            <w:pPr>
              <w:numPr>
                <w:ilvl w:val="0"/>
                <w:numId w:val="21"/>
              </w:numPr>
              <w:suppressAutoHyphens w:val="0"/>
              <w:ind w:left="317" w:right="0"/>
              <w:jc w:val="both"/>
              <w:rPr>
                <w:rFonts w:ascii="Verdana" w:hAnsi="Verdana"/>
              </w:rPr>
            </w:pPr>
          </w:p>
        </w:tc>
        <w:tc>
          <w:tcPr>
            <w:tcW w:w="3402" w:type="dxa"/>
          </w:tcPr>
          <w:p w14:paraId="7DF70D0E" w14:textId="77777777" w:rsidR="007B78C2" w:rsidRPr="006870E4" w:rsidRDefault="007B78C2" w:rsidP="00C96D88">
            <w:pPr>
              <w:widowControl w:val="0"/>
              <w:spacing w:line="259" w:lineRule="auto"/>
              <w:rPr>
                <w:rFonts w:ascii="Verdana" w:hAnsi="Verdana"/>
              </w:rPr>
            </w:pPr>
            <w:r w:rsidRPr="006870E4">
              <w:rPr>
                <w:rFonts w:ascii="Verdana" w:hAnsi="Verdana"/>
              </w:rPr>
              <w:t>Garantija</w:t>
            </w:r>
          </w:p>
        </w:tc>
        <w:tc>
          <w:tcPr>
            <w:tcW w:w="4394" w:type="dxa"/>
          </w:tcPr>
          <w:p w14:paraId="09BCD18B" w14:textId="77777777" w:rsidR="007B78C2" w:rsidRPr="006870E4" w:rsidRDefault="007B78C2" w:rsidP="00C96D88">
            <w:pPr>
              <w:widowControl w:val="0"/>
              <w:rPr>
                <w:rFonts w:ascii="Verdana" w:hAnsi="Verdana"/>
              </w:rPr>
            </w:pPr>
            <w:r w:rsidRPr="006870E4">
              <w:rPr>
                <w:rFonts w:ascii="Verdana" w:hAnsi="Verdana"/>
              </w:rPr>
              <w:t>Ne mažiau 24 mėn.</w:t>
            </w:r>
          </w:p>
        </w:tc>
        <w:tc>
          <w:tcPr>
            <w:tcW w:w="5670" w:type="dxa"/>
          </w:tcPr>
          <w:p w14:paraId="2BBF73ED" w14:textId="77777777" w:rsidR="007B78C2" w:rsidRPr="006870E4" w:rsidRDefault="007B78C2" w:rsidP="00C96D88">
            <w:pPr>
              <w:rPr>
                <w:rFonts w:ascii="Verdana" w:hAnsi="Verdana"/>
              </w:rPr>
            </w:pPr>
          </w:p>
        </w:tc>
      </w:tr>
    </w:tbl>
    <w:p w14:paraId="3EC21FEF" w14:textId="3B7EBEFC" w:rsidR="00700467" w:rsidRPr="00BC141B" w:rsidRDefault="0038250A" w:rsidP="00F80D5F">
      <w:pPr>
        <w:jc w:val="center"/>
        <w:rPr>
          <w:rFonts w:ascii="Verdana" w:hAnsi="Verdana"/>
          <w:bCs/>
        </w:rPr>
      </w:pPr>
      <w:r w:rsidRPr="00BC141B">
        <w:rPr>
          <w:rFonts w:ascii="Verdana" w:hAnsi="Verdana"/>
          <w:b/>
        </w:rPr>
        <w:t>___________</w:t>
      </w:r>
    </w:p>
    <w:sectPr w:rsidR="00700467" w:rsidRPr="00BC141B" w:rsidSect="00330F75">
      <w:pgSz w:w="16838" w:h="11906" w:orient="landscape"/>
      <w:pgMar w:top="1134" w:right="1134" w:bottom="1134"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89"/>
    <w:multiLevelType w:val="multilevel"/>
    <w:tmpl w:val="27D68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1628B3"/>
    <w:multiLevelType w:val="multilevel"/>
    <w:tmpl w:val="1F4AD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34329F"/>
    <w:multiLevelType w:val="hybridMultilevel"/>
    <w:tmpl w:val="6414B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2D94A60"/>
    <w:multiLevelType w:val="hybridMultilevel"/>
    <w:tmpl w:val="2DBE5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96CD7"/>
    <w:multiLevelType w:val="hybridMultilevel"/>
    <w:tmpl w:val="78860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D2499F"/>
    <w:multiLevelType w:val="hybridMultilevel"/>
    <w:tmpl w:val="30382730"/>
    <w:lvl w:ilvl="0" w:tplc="04270001">
      <w:start w:val="1"/>
      <w:numFmt w:val="bullet"/>
      <w:lvlText w:val=""/>
      <w:lvlJc w:val="left"/>
      <w:pPr>
        <w:ind w:left="435" w:hanging="360"/>
      </w:pPr>
      <w:rPr>
        <w:rFonts w:ascii="Symbol" w:hAnsi="Symbol" w:hint="default"/>
      </w:rPr>
    </w:lvl>
    <w:lvl w:ilvl="1" w:tplc="04270003">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6" w15:restartNumberingAfterBreak="0">
    <w:nsid w:val="252955A8"/>
    <w:multiLevelType w:val="hybridMultilevel"/>
    <w:tmpl w:val="A0F20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640DFF"/>
    <w:multiLevelType w:val="hybridMultilevel"/>
    <w:tmpl w:val="37040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A761E"/>
    <w:multiLevelType w:val="multilevel"/>
    <w:tmpl w:val="6DFE25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8B8507E"/>
    <w:multiLevelType w:val="hybridMultilevel"/>
    <w:tmpl w:val="00029E42"/>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0" w15:restartNumberingAfterBreak="0">
    <w:nsid w:val="2EE41E08"/>
    <w:multiLevelType w:val="multilevel"/>
    <w:tmpl w:val="976C86B0"/>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25A5E85"/>
    <w:multiLevelType w:val="multilevel"/>
    <w:tmpl w:val="B8F2B79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A36DC7"/>
    <w:multiLevelType w:val="hybridMultilevel"/>
    <w:tmpl w:val="D1703A4C"/>
    <w:lvl w:ilvl="0" w:tplc="DCA0AAF4">
      <w:start w:val="1"/>
      <w:numFmt w:val="decimal"/>
      <w:lvlText w:val="%1."/>
      <w:lvlJc w:val="left"/>
      <w:pPr>
        <w:ind w:left="417" w:hanging="360"/>
      </w:pPr>
      <w:rPr>
        <w:rFonts w:hint="default"/>
        <w:i/>
        <w:iCs/>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38026288"/>
    <w:multiLevelType w:val="hybridMultilevel"/>
    <w:tmpl w:val="9BD4A534"/>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4" w15:restartNumberingAfterBreak="0">
    <w:nsid w:val="5D1C554F"/>
    <w:multiLevelType w:val="multilevel"/>
    <w:tmpl w:val="D96A39FC"/>
    <w:lvl w:ilvl="0">
      <w:start w:val="1"/>
      <w:numFmt w:val="decimal"/>
      <w:lvlText w:val="%1."/>
      <w:lvlJc w:val="left"/>
      <w:pPr>
        <w:tabs>
          <w:tab w:val="num" w:pos="0"/>
        </w:tabs>
        <w:ind w:left="810" w:hanging="360"/>
      </w:pPr>
    </w:lvl>
    <w:lvl w:ilvl="1">
      <w:start w:val="1"/>
      <w:numFmt w:val="lowerLetter"/>
      <w:lvlText w:val="%2."/>
      <w:lvlJc w:val="left"/>
      <w:pPr>
        <w:tabs>
          <w:tab w:val="num" w:pos="0"/>
        </w:tabs>
        <w:ind w:left="1923" w:hanging="360"/>
      </w:pPr>
    </w:lvl>
    <w:lvl w:ilvl="2">
      <w:start w:val="1"/>
      <w:numFmt w:val="lowerRoman"/>
      <w:lvlText w:val="%3."/>
      <w:lvlJc w:val="right"/>
      <w:pPr>
        <w:tabs>
          <w:tab w:val="num" w:pos="0"/>
        </w:tabs>
        <w:ind w:left="2643" w:hanging="180"/>
      </w:pPr>
    </w:lvl>
    <w:lvl w:ilvl="3">
      <w:start w:val="1"/>
      <w:numFmt w:val="decimal"/>
      <w:lvlText w:val="%4."/>
      <w:lvlJc w:val="left"/>
      <w:pPr>
        <w:tabs>
          <w:tab w:val="num" w:pos="0"/>
        </w:tabs>
        <w:ind w:left="3363" w:hanging="360"/>
      </w:pPr>
    </w:lvl>
    <w:lvl w:ilvl="4">
      <w:start w:val="1"/>
      <w:numFmt w:val="lowerLetter"/>
      <w:lvlText w:val="%5."/>
      <w:lvlJc w:val="left"/>
      <w:pPr>
        <w:tabs>
          <w:tab w:val="num" w:pos="0"/>
        </w:tabs>
        <w:ind w:left="4083" w:hanging="360"/>
      </w:pPr>
    </w:lvl>
    <w:lvl w:ilvl="5">
      <w:start w:val="1"/>
      <w:numFmt w:val="lowerRoman"/>
      <w:lvlText w:val="%6."/>
      <w:lvlJc w:val="right"/>
      <w:pPr>
        <w:tabs>
          <w:tab w:val="num" w:pos="0"/>
        </w:tabs>
        <w:ind w:left="4803" w:hanging="180"/>
      </w:pPr>
    </w:lvl>
    <w:lvl w:ilvl="6">
      <w:start w:val="1"/>
      <w:numFmt w:val="decimal"/>
      <w:lvlText w:val="%7."/>
      <w:lvlJc w:val="left"/>
      <w:pPr>
        <w:tabs>
          <w:tab w:val="num" w:pos="0"/>
        </w:tabs>
        <w:ind w:left="5523" w:hanging="360"/>
      </w:pPr>
    </w:lvl>
    <w:lvl w:ilvl="7">
      <w:start w:val="1"/>
      <w:numFmt w:val="lowerLetter"/>
      <w:lvlText w:val="%8."/>
      <w:lvlJc w:val="left"/>
      <w:pPr>
        <w:tabs>
          <w:tab w:val="num" w:pos="0"/>
        </w:tabs>
        <w:ind w:left="6243" w:hanging="360"/>
      </w:pPr>
    </w:lvl>
    <w:lvl w:ilvl="8">
      <w:start w:val="1"/>
      <w:numFmt w:val="lowerRoman"/>
      <w:lvlText w:val="%9."/>
      <w:lvlJc w:val="right"/>
      <w:pPr>
        <w:tabs>
          <w:tab w:val="num" w:pos="0"/>
        </w:tabs>
        <w:ind w:left="6963" w:hanging="180"/>
      </w:pPr>
    </w:lvl>
  </w:abstractNum>
  <w:abstractNum w:abstractNumId="15" w15:restartNumberingAfterBreak="0">
    <w:nsid w:val="5E8738EB"/>
    <w:multiLevelType w:val="hybridMultilevel"/>
    <w:tmpl w:val="B4ACC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E71D14"/>
    <w:multiLevelType w:val="hybridMultilevel"/>
    <w:tmpl w:val="816A2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CB5A48"/>
    <w:multiLevelType w:val="multilevel"/>
    <w:tmpl w:val="80327A6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8B205EC"/>
    <w:multiLevelType w:val="multilevel"/>
    <w:tmpl w:val="D00E2594"/>
    <w:lvl w:ilvl="0">
      <w:start w:val="1"/>
      <w:numFmt w:val="decimal"/>
      <w:lvlText w:val="%1."/>
      <w:lvlJc w:val="left"/>
      <w:pPr>
        <w:tabs>
          <w:tab w:val="num" w:pos="0"/>
        </w:tabs>
        <w:ind w:left="47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BB77436"/>
    <w:multiLevelType w:val="hybridMultilevel"/>
    <w:tmpl w:val="4C966EDC"/>
    <w:lvl w:ilvl="0" w:tplc="5450EBCA">
      <w:start w:val="1"/>
      <w:numFmt w:val="bullet"/>
      <w:lvlText w:val=""/>
      <w:lvlJc w:val="left"/>
      <w:pPr>
        <w:ind w:left="777" w:hanging="360"/>
      </w:pPr>
      <w:rPr>
        <w:rFonts w:ascii="Symbol" w:hAnsi="Symbol" w:hint="default"/>
        <w:sz w:val="24"/>
        <w:szCs w:val="24"/>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20" w15:restartNumberingAfterBreak="0">
    <w:nsid w:val="7D660B83"/>
    <w:multiLevelType w:val="hybridMultilevel"/>
    <w:tmpl w:val="8466C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839888">
    <w:abstractNumId w:val="14"/>
  </w:num>
  <w:num w:numId="2" w16cid:durableId="1453404842">
    <w:abstractNumId w:val="1"/>
  </w:num>
  <w:num w:numId="3" w16cid:durableId="738482544">
    <w:abstractNumId w:val="7"/>
  </w:num>
  <w:num w:numId="4" w16cid:durableId="408428079">
    <w:abstractNumId w:val="20"/>
  </w:num>
  <w:num w:numId="5" w16cid:durableId="661859151">
    <w:abstractNumId w:val="15"/>
  </w:num>
  <w:num w:numId="6" w16cid:durableId="739903965">
    <w:abstractNumId w:val="3"/>
  </w:num>
  <w:num w:numId="7" w16cid:durableId="428889577">
    <w:abstractNumId w:val="5"/>
  </w:num>
  <w:num w:numId="8" w16cid:durableId="1492870940">
    <w:abstractNumId w:val="4"/>
  </w:num>
  <w:num w:numId="9" w16cid:durableId="318120017">
    <w:abstractNumId w:val="13"/>
  </w:num>
  <w:num w:numId="10" w16cid:durableId="237597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729664">
    <w:abstractNumId w:val="12"/>
  </w:num>
  <w:num w:numId="12" w16cid:durableId="1256401679">
    <w:abstractNumId w:val="18"/>
  </w:num>
  <w:num w:numId="13" w16cid:durableId="986395093">
    <w:abstractNumId w:val="19"/>
  </w:num>
  <w:num w:numId="14" w16cid:durableId="482237200">
    <w:abstractNumId w:val="11"/>
  </w:num>
  <w:num w:numId="15" w16cid:durableId="1484003036">
    <w:abstractNumId w:val="17"/>
  </w:num>
  <w:num w:numId="16" w16cid:durableId="696736954">
    <w:abstractNumId w:val="8"/>
  </w:num>
  <w:num w:numId="17" w16cid:durableId="127286468">
    <w:abstractNumId w:val="10"/>
  </w:num>
  <w:num w:numId="18" w16cid:durableId="137961073">
    <w:abstractNumId w:val="0"/>
  </w:num>
  <w:num w:numId="19" w16cid:durableId="1985235883">
    <w:abstractNumId w:val="2"/>
  </w:num>
  <w:num w:numId="20" w16cid:durableId="432480542">
    <w:abstractNumId w:val="9"/>
  </w:num>
  <w:num w:numId="21" w16cid:durableId="748966030">
    <w:abstractNumId w:val="16"/>
  </w:num>
  <w:num w:numId="22" w16cid:durableId="676811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9C"/>
    <w:rsid w:val="000001A0"/>
    <w:rsid w:val="00023BEF"/>
    <w:rsid w:val="0002543D"/>
    <w:rsid w:val="000276CF"/>
    <w:rsid w:val="00034223"/>
    <w:rsid w:val="00046CF7"/>
    <w:rsid w:val="0005787C"/>
    <w:rsid w:val="00087FF3"/>
    <w:rsid w:val="0009627C"/>
    <w:rsid w:val="000A3F91"/>
    <w:rsid w:val="000A6C88"/>
    <w:rsid w:val="00104621"/>
    <w:rsid w:val="00106578"/>
    <w:rsid w:val="00107BBC"/>
    <w:rsid w:val="00123322"/>
    <w:rsid w:val="00127BAD"/>
    <w:rsid w:val="001324CC"/>
    <w:rsid w:val="00140309"/>
    <w:rsid w:val="00141DB7"/>
    <w:rsid w:val="00144FF8"/>
    <w:rsid w:val="00151CAA"/>
    <w:rsid w:val="0016339B"/>
    <w:rsid w:val="00174CD8"/>
    <w:rsid w:val="00176EDB"/>
    <w:rsid w:val="001906DF"/>
    <w:rsid w:val="001A7E17"/>
    <w:rsid w:val="001F3527"/>
    <w:rsid w:val="0020193A"/>
    <w:rsid w:val="0020583D"/>
    <w:rsid w:val="002572BE"/>
    <w:rsid w:val="00272E55"/>
    <w:rsid w:val="00281A0E"/>
    <w:rsid w:val="002A2173"/>
    <w:rsid w:val="002F2129"/>
    <w:rsid w:val="00314A2F"/>
    <w:rsid w:val="00330F75"/>
    <w:rsid w:val="00335FB2"/>
    <w:rsid w:val="00376E41"/>
    <w:rsid w:val="0038250A"/>
    <w:rsid w:val="003958D1"/>
    <w:rsid w:val="003E77FE"/>
    <w:rsid w:val="00423F05"/>
    <w:rsid w:val="00455130"/>
    <w:rsid w:val="0048578E"/>
    <w:rsid w:val="004A26CF"/>
    <w:rsid w:val="004A287C"/>
    <w:rsid w:val="004A4A71"/>
    <w:rsid w:val="004E4545"/>
    <w:rsid w:val="00510640"/>
    <w:rsid w:val="0052227D"/>
    <w:rsid w:val="0052326F"/>
    <w:rsid w:val="00557A17"/>
    <w:rsid w:val="00561EBD"/>
    <w:rsid w:val="00566013"/>
    <w:rsid w:val="005A353E"/>
    <w:rsid w:val="005B41AF"/>
    <w:rsid w:val="005B7E3C"/>
    <w:rsid w:val="006234A0"/>
    <w:rsid w:val="006434F5"/>
    <w:rsid w:val="0064750A"/>
    <w:rsid w:val="00650D47"/>
    <w:rsid w:val="006B181E"/>
    <w:rsid w:val="006D0634"/>
    <w:rsid w:val="006F639C"/>
    <w:rsid w:val="00700467"/>
    <w:rsid w:val="007802E3"/>
    <w:rsid w:val="007A10AE"/>
    <w:rsid w:val="007B78C2"/>
    <w:rsid w:val="007E3848"/>
    <w:rsid w:val="008016D4"/>
    <w:rsid w:val="008355B5"/>
    <w:rsid w:val="00877364"/>
    <w:rsid w:val="008D6D82"/>
    <w:rsid w:val="00953D65"/>
    <w:rsid w:val="009B01C0"/>
    <w:rsid w:val="00A11682"/>
    <w:rsid w:val="00A12B03"/>
    <w:rsid w:val="00A57291"/>
    <w:rsid w:val="00A75B06"/>
    <w:rsid w:val="00A850D0"/>
    <w:rsid w:val="00AB46C6"/>
    <w:rsid w:val="00AC1D17"/>
    <w:rsid w:val="00B3399C"/>
    <w:rsid w:val="00B4315C"/>
    <w:rsid w:val="00B4390D"/>
    <w:rsid w:val="00B71DF3"/>
    <w:rsid w:val="00B77E49"/>
    <w:rsid w:val="00B92F77"/>
    <w:rsid w:val="00B9640D"/>
    <w:rsid w:val="00B968FA"/>
    <w:rsid w:val="00BC141B"/>
    <w:rsid w:val="00BC2557"/>
    <w:rsid w:val="00BC690C"/>
    <w:rsid w:val="00BD10CD"/>
    <w:rsid w:val="00BF55C3"/>
    <w:rsid w:val="00C70638"/>
    <w:rsid w:val="00C74877"/>
    <w:rsid w:val="00CA0C6B"/>
    <w:rsid w:val="00CA6CE3"/>
    <w:rsid w:val="00CB70BA"/>
    <w:rsid w:val="00CC46D1"/>
    <w:rsid w:val="00CC6451"/>
    <w:rsid w:val="00CD48DD"/>
    <w:rsid w:val="00D23818"/>
    <w:rsid w:val="00D32C1F"/>
    <w:rsid w:val="00D367A5"/>
    <w:rsid w:val="00D72E31"/>
    <w:rsid w:val="00DF099F"/>
    <w:rsid w:val="00E26091"/>
    <w:rsid w:val="00E279B8"/>
    <w:rsid w:val="00E30064"/>
    <w:rsid w:val="00E43515"/>
    <w:rsid w:val="00E552AD"/>
    <w:rsid w:val="00E71959"/>
    <w:rsid w:val="00EB6ECF"/>
    <w:rsid w:val="00EE1520"/>
    <w:rsid w:val="00EF2A77"/>
    <w:rsid w:val="00F04044"/>
    <w:rsid w:val="00F16C04"/>
    <w:rsid w:val="00F561C5"/>
    <w:rsid w:val="00F71A36"/>
    <w:rsid w:val="00F73C4C"/>
    <w:rsid w:val="00F80D5F"/>
    <w:rsid w:val="00F96A10"/>
    <w:rsid w:val="00F970C0"/>
    <w:rsid w:val="00FB329C"/>
    <w:rsid w:val="00FC1798"/>
    <w:rsid w:val="00FC27B9"/>
    <w:rsid w:val="00FE4D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56C6"/>
  <w15:docId w15:val="{CF7E8882-04EB-4373-858D-DB3CC257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1F"/>
    <w:pPr>
      <w:ind w:left="57" w:right="57"/>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C1A1F"/>
    <w:pPr>
      <w:keepNext/>
      <w:ind w:left="46"/>
      <w:jc w:val="center"/>
      <w:outlineLvl w:val="0"/>
    </w:pPr>
    <w:rPr>
      <w:b/>
      <w:bCs/>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C1A1F"/>
    <w:rPr>
      <w:rFonts w:ascii="Times New Roman" w:eastAsia="Times New Roman" w:hAnsi="Times New Roman" w:cs="Times New Roman"/>
      <w:b/>
      <w:bCs/>
      <w:sz w:val="20"/>
      <w:szCs w:val="20"/>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FC1A1F"/>
    <w:pPr>
      <w:spacing w:after="160" w:line="252" w:lineRule="auto"/>
      <w:ind w:left="720" w:right="0"/>
      <w:contextualSpacing/>
    </w:pPr>
    <w:rPr>
      <w:rFonts w:eastAsia="Calibri"/>
      <w:lang w:eastAsia="en-US"/>
    </w:rPr>
  </w:style>
  <w:style w:type="paragraph" w:customStyle="1" w:styleId="Standard">
    <w:name w:val="Standard"/>
    <w:qFormat/>
    <w:rsid w:val="004E3661"/>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Lentelsturinys">
    <w:name w:val="Lentelės turinys"/>
    <w:basedOn w:val="Standard"/>
    <w:qFormat/>
    <w:rsid w:val="00EB409C"/>
    <w:pPr>
      <w:suppressLineNumbers/>
    </w:pPr>
  </w:style>
  <w:style w:type="paragraph" w:customStyle="1" w:styleId="Kadroturinys">
    <w:name w:val="Kadro turinys"/>
    <w:basedOn w:val="prastasis"/>
    <w:qFormat/>
  </w:style>
  <w:style w:type="table" w:styleId="Lentelstinklelis">
    <w:name w:val="Table Grid"/>
    <w:basedOn w:val="prastojilentel"/>
    <w:uiPriority w:val="59"/>
    <w:rsid w:val="00EB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2173"/>
    <w:rPr>
      <w:sz w:val="16"/>
      <w:szCs w:val="16"/>
    </w:rPr>
  </w:style>
  <w:style w:type="paragraph" w:styleId="Komentarotekstas">
    <w:name w:val="annotation text"/>
    <w:basedOn w:val="prastasis"/>
    <w:link w:val="KomentarotekstasDiagrama"/>
    <w:uiPriority w:val="99"/>
    <w:unhideWhenUsed/>
    <w:rsid w:val="002A2173"/>
    <w:rPr>
      <w:sz w:val="20"/>
      <w:szCs w:val="20"/>
    </w:rPr>
  </w:style>
  <w:style w:type="character" w:customStyle="1" w:styleId="KomentarotekstasDiagrama">
    <w:name w:val="Komentaro tekstas Diagrama"/>
    <w:basedOn w:val="Numatytasispastraiposriftas"/>
    <w:link w:val="Komentarotekstas"/>
    <w:uiPriority w:val="99"/>
    <w:rsid w:val="002A217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A2173"/>
    <w:rPr>
      <w:b/>
      <w:bCs/>
    </w:rPr>
  </w:style>
  <w:style w:type="character" w:customStyle="1" w:styleId="KomentarotemaDiagrama">
    <w:name w:val="Komentaro tema Diagrama"/>
    <w:basedOn w:val="KomentarotekstasDiagrama"/>
    <w:link w:val="Komentarotema"/>
    <w:uiPriority w:val="99"/>
    <w:semiHidden/>
    <w:rsid w:val="002A217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41D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1DB7"/>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700467"/>
    <w:pPr>
      <w:suppressAutoHyphens w:val="0"/>
      <w:ind w:left="0" w:right="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700467"/>
    <w:rPr>
      <w:rFonts w:ascii="Calibri" w:hAnsi="Calibri"/>
      <w:szCs w:val="21"/>
    </w:rPr>
  </w:style>
  <w:style w:type="table" w:customStyle="1" w:styleId="Lentelstinklelis1">
    <w:name w:val="Lentelės tinklelis1"/>
    <w:basedOn w:val="prastojilentel"/>
    <w:next w:val="Lentelstinklelis"/>
    <w:rsid w:val="0020583D"/>
    <w:pPr>
      <w:suppressAutoHyphens w:val="0"/>
    </w:pPr>
    <w:rPr>
      <w:rFonts w:eastAsia="SimSu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qFormat/>
    <w:rsid w:val="00174CD8"/>
    <w:rPr>
      <w:rFonts w:ascii="Helvetica" w:eastAsia="Arial Unicode MS" w:hAnsi="Helvetica" w:cs="Arial Unicode MS"/>
      <w:color w:val="000000"/>
      <w:kern w:val="2"/>
      <w:sz w:val="20"/>
      <w:szCs w:val="20"/>
      <w:u w:color="000000"/>
      <w:lang w:val="de-DE" w:eastAsia="lt-LT" w:bidi="hi-IN"/>
    </w:rPr>
  </w:style>
  <w:style w:type="paragraph" w:customStyle="1" w:styleId="BodyB">
    <w:name w:val="Body B"/>
    <w:qFormat/>
    <w:rsid w:val="00174CD8"/>
    <w:rPr>
      <w:rFonts w:ascii="Times New Roman" w:eastAsia="Arial Unicode MS" w:hAnsi="Times New Roman" w:cs="Arial Unicode MS"/>
      <w:color w:val="000000"/>
      <w:kern w:val="2"/>
      <w:sz w:val="24"/>
      <w:szCs w:val="24"/>
      <w:u w:color="000000"/>
      <w:lang w:val="en-US" w:eastAsia="lt-LT" w:bidi="hi-IN"/>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B78C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44">
      <w:bodyDiv w:val="1"/>
      <w:marLeft w:val="0"/>
      <w:marRight w:val="0"/>
      <w:marTop w:val="0"/>
      <w:marBottom w:val="0"/>
      <w:divBdr>
        <w:top w:val="none" w:sz="0" w:space="0" w:color="auto"/>
        <w:left w:val="none" w:sz="0" w:space="0" w:color="auto"/>
        <w:bottom w:val="none" w:sz="0" w:space="0" w:color="auto"/>
        <w:right w:val="none" w:sz="0" w:space="0" w:color="auto"/>
      </w:divBdr>
    </w:div>
    <w:div w:id="521550798">
      <w:bodyDiv w:val="1"/>
      <w:marLeft w:val="0"/>
      <w:marRight w:val="0"/>
      <w:marTop w:val="0"/>
      <w:marBottom w:val="0"/>
      <w:divBdr>
        <w:top w:val="none" w:sz="0" w:space="0" w:color="auto"/>
        <w:left w:val="none" w:sz="0" w:space="0" w:color="auto"/>
        <w:bottom w:val="none" w:sz="0" w:space="0" w:color="auto"/>
        <w:right w:val="none" w:sz="0" w:space="0" w:color="auto"/>
      </w:divBdr>
    </w:div>
    <w:div w:id="132365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0C0CB-8A4F-4612-BBC7-79E52D77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3096</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Mockiene</dc:creator>
  <dc:description/>
  <cp:lastModifiedBy>Mindaudas Samusis</cp:lastModifiedBy>
  <cp:revision>7</cp:revision>
  <cp:lastPrinted>2025-02-13T11:07:00Z</cp:lastPrinted>
  <dcterms:created xsi:type="dcterms:W3CDTF">2025-12-17T09:06:00Z</dcterms:created>
  <dcterms:modified xsi:type="dcterms:W3CDTF">2025-12-19T06:34:00Z</dcterms:modified>
  <dc:language>lt-LT</dc:language>
</cp:coreProperties>
</file>