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EF83E9B" w14:textId="50FF5E16" w:rsidR="0080706A" w:rsidRDefault="0059674E" w:rsidP="00C43D47">
      <w:pPr>
        <w:pStyle w:val="Pagrindinistekstas"/>
        <w:ind w:firstLine="0"/>
        <w:jc w:val="center"/>
        <w:rPr>
          <w:rFonts w:ascii="Arial" w:hAnsi="Arial" w:cs="Arial"/>
          <w:b/>
          <w:bCs/>
          <w:sz w:val="22"/>
          <w:szCs w:val="22"/>
          <w:shd w:val="clear" w:color="auto" w:fill="FEFBFA"/>
        </w:rPr>
      </w:pPr>
      <w:r w:rsidRPr="0059674E">
        <w:rPr>
          <w:rFonts w:ascii="Arial" w:hAnsi="Arial" w:cs="Arial"/>
          <w:b/>
          <w:bCs/>
          <w:sz w:val="22"/>
          <w:szCs w:val="22"/>
          <w:shd w:val="clear" w:color="auto" w:fill="FEFBFA"/>
        </w:rPr>
        <w:t>RAJONINIO KELIO NR. 1414 MIELAGĖNAI-PALIESIUS 1,754 KM TILTO PER KANČIOGINĄ REKONSTRAVIMO TECHNINIO DARBO PROJEKTO PARENGIMAS, PROJEKTO VYKDYMO PRIEŽIŪRA IR DARBŲ ATLIKIMAS</w:t>
      </w:r>
    </w:p>
    <w:p w14:paraId="19FE8A14" w14:textId="77777777" w:rsidR="0059674E" w:rsidRPr="000E3CF3" w:rsidRDefault="0059674E" w:rsidP="00C43D47">
      <w:pPr>
        <w:pStyle w:val="Pagrindinistekstas"/>
        <w:ind w:firstLine="0"/>
        <w:jc w:val="center"/>
        <w:rPr>
          <w:rFonts w:ascii="Arial" w:hAnsi="Arial" w:cs="Arial"/>
          <w:b/>
          <w:bCs/>
          <w:sz w:val="22"/>
          <w:szCs w:val="22"/>
          <w:shd w:val="clear" w:color="auto" w:fill="FEFBFA"/>
        </w:rPr>
      </w:pPr>
    </w:p>
    <w:p w14:paraId="64F80714" w14:textId="5A96D474"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2-19T00:00:00Z">
            <w:dateFormat w:val="yyyy-MM-dd"/>
            <w:lid w:val="lt-LT"/>
            <w:storeMappedDataAs w:val="dateTime"/>
            <w:calendar w:val="gregorian"/>
          </w:date>
        </w:sdtPr>
        <w:sdtContent>
          <w:r w:rsidR="00A95A87">
            <w:rPr>
              <w:rFonts w:ascii="Arial" w:hAnsi="Arial" w:cs="Arial"/>
              <w:sz w:val="22"/>
              <w:szCs w:val="22"/>
            </w:rPr>
            <w:t>2025-12-19</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E73A484" w:rsidR="004B24B2" w:rsidRDefault="008D3CC9" w:rsidP="004229EC">
            <w:pPr>
              <w:rPr>
                <w:rFonts w:ascii="Arial" w:hAnsi="Arial" w:cs="Arial"/>
                <w:b/>
                <w:bCs/>
                <w:sz w:val="22"/>
                <w:szCs w:val="22"/>
                <w:shd w:val="clear" w:color="auto" w:fill="E6E6E6"/>
              </w:rPr>
            </w:pPr>
            <w:r w:rsidRPr="008D3CC9">
              <w:rPr>
                <w:rFonts w:ascii="Arial" w:eastAsia="Calibri" w:hAnsi="Arial" w:cs="Arial"/>
                <w:sz w:val="22"/>
                <w:szCs w:val="22"/>
              </w:rPr>
              <w:t>Pirkimas atliekamas nesinaudojant CPO katalogu, nes jame siūlomi darbai neatitinka PO poreikių.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E759A22"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w:t>
            </w:r>
            <w:r w:rsidR="0047671B" w:rsidRPr="00CD710F">
              <w:rPr>
                <w:rFonts w:ascii="Arial" w:eastAsiaTheme="minorHAnsi" w:hAnsi="Arial" w:cs="Arial"/>
                <w:color w:val="000000" w:themeColor="text1"/>
                <w:sz w:val="22"/>
                <w:szCs w:val="22"/>
              </w:rPr>
              <w:t xml:space="preserve">Tvarkos aprašo 2 priedo 26.1 punkto reikalavimai, ne mažiau kaip du iš 26.2 punkte nurodytų minimalių aplinkos apsaugos kriterijų,  taip pat 27, 28, 29 punktų reikalavimai. Nurodyti reikalavimai yra nustatyti SPS priede Nr. 11 , Techninės specifikacijos </w:t>
            </w:r>
            <w:r w:rsidR="008A3480" w:rsidRPr="00CD710F">
              <w:rPr>
                <w:rFonts w:ascii="Arial" w:eastAsiaTheme="minorHAnsi" w:hAnsi="Arial" w:cs="Arial"/>
                <w:color w:val="000000" w:themeColor="text1"/>
                <w:sz w:val="22"/>
                <w:szCs w:val="22"/>
              </w:rPr>
              <w:t>3</w:t>
            </w:r>
            <w:r w:rsidR="0047671B" w:rsidRPr="00CD710F">
              <w:rPr>
                <w:rFonts w:ascii="Arial" w:eastAsiaTheme="minorHAnsi" w:hAnsi="Arial" w:cs="Arial"/>
                <w:color w:val="000000" w:themeColor="text1"/>
                <w:sz w:val="22"/>
                <w:szCs w:val="22"/>
              </w:rPr>
              <w:t>.</w:t>
            </w:r>
            <w:r w:rsidR="008A3480" w:rsidRPr="00CD710F">
              <w:rPr>
                <w:rFonts w:ascii="Arial" w:eastAsiaTheme="minorHAnsi" w:hAnsi="Arial" w:cs="Arial"/>
                <w:color w:val="000000" w:themeColor="text1"/>
                <w:sz w:val="22"/>
                <w:szCs w:val="22"/>
              </w:rPr>
              <w:t>17</w:t>
            </w:r>
            <w:r w:rsidR="0047671B" w:rsidRPr="00CD710F">
              <w:rPr>
                <w:rFonts w:ascii="Arial" w:eastAsiaTheme="minorHAnsi" w:hAnsi="Arial" w:cs="Arial"/>
                <w:color w:val="000000" w:themeColor="text1"/>
                <w:sz w:val="22"/>
                <w:szCs w:val="22"/>
              </w:rPr>
              <w:t xml:space="preserve"> punkte (SPS  priedas Nr.4), Sutarties projekto </w:t>
            </w:r>
            <w:r w:rsidR="008A3480" w:rsidRPr="00CD710F">
              <w:rPr>
                <w:rFonts w:ascii="Arial" w:eastAsiaTheme="minorHAnsi" w:hAnsi="Arial" w:cs="Arial"/>
                <w:color w:val="000000" w:themeColor="text1"/>
                <w:sz w:val="22"/>
                <w:szCs w:val="22"/>
              </w:rPr>
              <w:t>115</w:t>
            </w:r>
            <w:r w:rsidR="0047671B" w:rsidRPr="00CD710F">
              <w:rPr>
                <w:rFonts w:ascii="Arial" w:eastAsiaTheme="minorHAnsi" w:hAnsi="Arial" w:cs="Arial"/>
                <w:color w:val="000000" w:themeColor="text1"/>
                <w:sz w:val="22"/>
                <w:szCs w:val="22"/>
              </w:rPr>
              <w:t>.2</w:t>
            </w:r>
            <w:r w:rsidR="008A3480" w:rsidRPr="00CD710F">
              <w:rPr>
                <w:rFonts w:ascii="Arial" w:eastAsiaTheme="minorHAnsi" w:hAnsi="Arial" w:cs="Arial"/>
                <w:color w:val="000000" w:themeColor="text1"/>
                <w:sz w:val="22"/>
                <w:szCs w:val="22"/>
              </w:rPr>
              <w:t>2</w:t>
            </w:r>
            <w:r w:rsidR="0047671B" w:rsidRPr="00CD710F">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1C9974F"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 xml:space="preserve">pirkimų specialistė </w:t>
            </w:r>
            <w:r w:rsidR="000E3CF3">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A5B813F" w:rsidR="005B73EE" w:rsidRPr="0047671B" w:rsidRDefault="0059674E" w:rsidP="005B73EE">
            <w:pPr>
              <w:rPr>
                <w:rFonts w:ascii="Arial" w:hAnsi="Arial" w:cs="Arial"/>
                <w:iCs/>
                <w:color w:val="000000" w:themeColor="text1"/>
                <w:sz w:val="22"/>
                <w:szCs w:val="22"/>
              </w:rPr>
            </w:pPr>
            <w:r w:rsidRPr="0059674E">
              <w:rPr>
                <w:rFonts w:ascii="Arial" w:hAnsi="Arial" w:cs="Arial"/>
                <w:b/>
                <w:bCs/>
                <w:sz w:val="22"/>
                <w:szCs w:val="22"/>
                <w:shd w:val="clear" w:color="auto" w:fill="FEFBFA"/>
              </w:rPr>
              <w:t xml:space="preserve">Rajoninio kelio Nr. 1414 Mielagėnai-Paliesius 1,754 km tilto per Kančioginą rekonstravimo techninio darbo projekto parengimas, projekto vykdymo priežiūra ir darbų atlikimas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2FD99777" w14:textId="77777777" w:rsid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 xml:space="preserve">Rajoninio kelio Nr. 1414 Mielagėnai-Paliesius 1,754 km tilto per Kančioginą rekonstravimo techninio darbo projekto parengimas, projekto vykdymo priežiūra ir darbų atlikimas neskaidant objekto į atskiras pirkimo dalis projektavimui ir statybos darbams dėl šių priežasčių: </w:t>
            </w:r>
          </w:p>
          <w:p w14:paraId="3AABF650" w14:textId="77777777" w:rsidR="00023D08" w:rsidRPr="00023D08" w:rsidRDefault="00023D08" w:rsidP="00023D08">
            <w:pPr>
              <w:pStyle w:val="Sraopastraipa"/>
              <w:spacing w:before="120"/>
              <w:ind w:left="36"/>
              <w:rPr>
                <w:rFonts w:ascii="Arial" w:eastAsiaTheme="minorHAnsi" w:hAnsi="Arial" w:cs="Arial"/>
                <w:bCs/>
                <w:sz w:val="22"/>
                <w:szCs w:val="22"/>
              </w:rPr>
            </w:pPr>
          </w:p>
          <w:p w14:paraId="49947B15"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1)</w:t>
            </w:r>
            <w:r w:rsidRPr="00023D08">
              <w:rPr>
                <w:rFonts w:ascii="Arial" w:eastAsiaTheme="minorHAnsi" w:hAnsi="Arial" w:cs="Arial"/>
                <w:bCs/>
                <w:sz w:val="22"/>
                <w:szCs w:val="22"/>
              </w:rPr>
              <w:tab/>
              <w:t>Šis tiltas yra įtrauktas į 2024 m. AB „Via Lietuva“ patvirtintą Rekonstruotinų ir remontuotinų kelio statinių, esančių valstybinės reikšmės keliuose, kurių atramos ir/ar perdanga netenkina I esminio statinio reikalavimo, sąrašą, eilės numeris sąraše 93. Todėl siekiant laiku įgyvendinti AB „Via Lietuva“ išsikeltus strateginius tikslus sumažinti kritinių tiltų kiekį, šio tilto rekonstravimą yra būtina atlikti kaip įmanoma greičiau;</w:t>
            </w:r>
          </w:p>
          <w:p w14:paraId="6042C013"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2)</w:t>
            </w:r>
            <w:r w:rsidRPr="00023D08">
              <w:rPr>
                <w:rFonts w:ascii="Arial" w:eastAsiaTheme="minorHAnsi" w:hAnsi="Arial" w:cs="Arial"/>
                <w:bCs/>
                <w:sz w:val="22"/>
                <w:szCs w:val="22"/>
              </w:rPr>
              <w:tab/>
              <w:t>Šiuo metu dėl pablogėjusios tilto būklės priimtas sprendimas eismą tiltų draudžiamas. Statinio būklė labai bloga ir siekiant kuo skubiau tiltą rekonstruoti ir atnaujinti eismą, siūloma pirkti kartu projektavimą ir darbus;</w:t>
            </w:r>
          </w:p>
          <w:p w14:paraId="7BCF84DF"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3)</w:t>
            </w:r>
            <w:r w:rsidRPr="00023D08">
              <w:rPr>
                <w:rFonts w:ascii="Arial" w:eastAsiaTheme="minorHAnsi" w:hAnsi="Arial" w:cs="Arial"/>
                <w:bCs/>
                <w:sz w:val="22"/>
                <w:szCs w:val="22"/>
              </w:rPr>
              <w:tab/>
              <w:t>Perkant kartu projektavimą ir darbus, yra optimizuojami, ženkliai trumpėja projekto įgyvendinimo terminai, nes sutaupoma laiko, kuris būtų reikalingas atskiram darbų viešajam pirkimui;</w:t>
            </w:r>
          </w:p>
          <w:p w14:paraId="63295566"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4)</w:t>
            </w:r>
            <w:r w:rsidRPr="00023D08">
              <w:rPr>
                <w:rFonts w:ascii="Arial" w:eastAsiaTheme="minorHAnsi" w:hAnsi="Arial" w:cs="Arial"/>
                <w:bCs/>
                <w:sz w:val="22"/>
                <w:szCs w:val="22"/>
              </w:rPr>
              <w:tab/>
              <w:t>Užsakovui lengviau, patogiau koordinuoti darbus ir suderinti juos laike;</w:t>
            </w:r>
          </w:p>
          <w:p w14:paraId="43BE0398"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5)</w:t>
            </w:r>
            <w:r w:rsidRPr="00023D08">
              <w:rPr>
                <w:rFonts w:ascii="Arial" w:eastAsiaTheme="minorHAnsi" w:hAnsi="Arial" w:cs="Arial"/>
                <w:bCs/>
                <w:sz w:val="22"/>
                <w:szCs w:val="22"/>
              </w:rPr>
              <w:tab/>
              <w:t xml:space="preserve">Kadangi įsigijus projektavimą ir darbus vienu pirkimu už visą pirkimo objektą atsako vienas rangovas, todėl iki minimumo sumažinama statybos defektų, galinčių atsirasti dėl projektavimo ir statybos darbų metu padarytų </w:t>
            </w:r>
            <w:r w:rsidRPr="00023D08">
              <w:rPr>
                <w:rFonts w:ascii="Arial" w:eastAsiaTheme="minorHAnsi" w:hAnsi="Arial" w:cs="Arial"/>
                <w:bCs/>
                <w:sz w:val="22"/>
                <w:szCs w:val="22"/>
              </w:rPr>
              <w:lastRenderedPageBreak/>
              <w:t>netikslumų ar klaidų, atsiradimo galimybė statinio garantiniu laikotarpiu;</w:t>
            </w:r>
          </w:p>
          <w:p w14:paraId="6B9CBA61"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6)</w:t>
            </w:r>
            <w:r w:rsidRPr="00023D08">
              <w:rPr>
                <w:rFonts w:ascii="Arial" w:eastAsiaTheme="minorHAnsi" w:hAnsi="Arial" w:cs="Arial"/>
                <w:bCs/>
                <w:sz w:val="22"/>
                <w:szCs w:val="22"/>
              </w:rPr>
              <w:tab/>
              <w:t>Kadangi įsigijus projektavimą ir darbus vienu pirkimu už visą pirkimo objektą atsako vienas rangovas, todėl sumažinama ginčų tarp statybos dalyvių pasireiškimo tikimybė;</w:t>
            </w:r>
          </w:p>
          <w:p w14:paraId="76A7051C" w14:textId="77777777" w:rsidR="00023D08" w:rsidRPr="00023D08" w:rsidRDefault="00023D08" w:rsidP="00023D08">
            <w:pPr>
              <w:pStyle w:val="Sraopastraipa"/>
              <w:spacing w:before="120"/>
              <w:ind w:left="36"/>
              <w:rPr>
                <w:rFonts w:ascii="Arial" w:eastAsiaTheme="minorHAnsi" w:hAnsi="Arial" w:cs="Arial"/>
                <w:bCs/>
                <w:sz w:val="22"/>
                <w:szCs w:val="22"/>
              </w:rPr>
            </w:pPr>
            <w:r w:rsidRPr="00023D08">
              <w:rPr>
                <w:rFonts w:ascii="Arial" w:eastAsiaTheme="minorHAnsi" w:hAnsi="Arial" w:cs="Arial"/>
                <w:bCs/>
                <w:sz w:val="22"/>
                <w:szCs w:val="22"/>
              </w:rPr>
              <w:t>7)</w:t>
            </w:r>
            <w:r w:rsidRPr="00023D08">
              <w:rPr>
                <w:rFonts w:ascii="Arial" w:eastAsiaTheme="minorHAnsi" w:hAnsi="Arial" w:cs="Arial"/>
                <w:bCs/>
                <w:sz w:val="22"/>
                <w:szCs w:val="22"/>
              </w:rPr>
              <w:tab/>
              <w:t>skatinamas efektyvesnis projektuotojo, darbų vykdytojo ir Užsakovo komandinis darbas.</w:t>
            </w:r>
          </w:p>
          <w:p w14:paraId="2BF43279" w14:textId="19B5B0F2" w:rsidR="001D68B1" w:rsidRPr="001D68B1" w:rsidRDefault="001D68B1" w:rsidP="008D3CC9">
            <w:pPr>
              <w:pStyle w:val="Sraopastraipa"/>
              <w:spacing w:before="120"/>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w:t>
            </w:r>
            <w:r w:rsidRPr="00235214">
              <w:rPr>
                <w:rFonts w:ascii="Arial" w:hAnsi="Arial" w:cs="Arial"/>
                <w:sz w:val="22"/>
                <w:szCs w:val="22"/>
              </w:rPr>
              <w:lastRenderedPageBreak/>
              <w:t xml:space="preserve">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lastRenderedPageBreak/>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w:t>
            </w:r>
            <w:r w:rsidRPr="002A1112">
              <w:rPr>
                <w:rFonts w:ascii="Arial" w:hAnsi="Arial" w:cs="Arial"/>
                <w:sz w:val="22"/>
                <w:szCs w:val="22"/>
              </w:rPr>
              <w:lastRenderedPageBreak/>
              <w:t xml:space="preserve">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66286E9C"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EA2105">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54C2C0EF" w14:textId="77777777" w:rsidR="00793428" w:rsidRPr="00667F7E" w:rsidRDefault="00793428" w:rsidP="00793428">
      <w:pPr>
        <w:rPr>
          <w:rFonts w:ascii="Arial" w:hAnsi="Arial" w:cs="Arial"/>
          <w:sz w:val="22"/>
          <w:szCs w:val="22"/>
        </w:rPr>
      </w:pPr>
      <w:r w:rsidRPr="00667F7E">
        <w:rPr>
          <w:rFonts w:ascii="Arial" w:hAnsi="Arial" w:cs="Arial"/>
          <w:sz w:val="22"/>
          <w:szCs w:val="22"/>
        </w:rPr>
        <w:t>11 priedas. Kokybės vadybos sistemos ir Aplinkos apsaugos vadybos sistemos standartai (pridedamas atskiru priedu)</w:t>
      </w:r>
    </w:p>
    <w:p w14:paraId="4E706B6A" w14:textId="77777777" w:rsidR="00793428" w:rsidRPr="00667F7E" w:rsidRDefault="00793428" w:rsidP="00793428">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49D59A86" w14:textId="77777777" w:rsidR="00793428" w:rsidRPr="00667F7E" w:rsidRDefault="00793428" w:rsidP="00793428">
      <w:pPr>
        <w:rPr>
          <w:rFonts w:ascii="Arial" w:hAnsi="Arial" w:cs="Arial"/>
          <w:sz w:val="22"/>
          <w:szCs w:val="22"/>
        </w:rPr>
      </w:pPr>
      <w:r w:rsidRPr="00667F7E">
        <w:rPr>
          <w:rFonts w:ascii="Arial" w:hAnsi="Arial" w:cs="Arial"/>
          <w:sz w:val="22"/>
          <w:szCs w:val="22"/>
        </w:rPr>
        <w:t>13 priedas. Darbų sąrašo forma (pridedamas atskiru priedu)</w:t>
      </w:r>
    </w:p>
    <w:p w14:paraId="2295D86E" w14:textId="77777777" w:rsidR="00793428" w:rsidRPr="00667F7E" w:rsidRDefault="00793428" w:rsidP="00793428">
      <w:pPr>
        <w:rPr>
          <w:rFonts w:ascii="Arial" w:hAnsi="Arial" w:cs="Arial"/>
          <w:sz w:val="22"/>
          <w:szCs w:val="22"/>
        </w:rPr>
      </w:pPr>
      <w:r w:rsidRPr="00667F7E">
        <w:rPr>
          <w:rFonts w:ascii="Arial" w:hAnsi="Arial" w:cs="Arial"/>
          <w:sz w:val="22"/>
          <w:szCs w:val="22"/>
        </w:rPr>
        <w:t>14 priedas. Specialistų sąrašas (pridedamas atskiru priedu)</w:t>
      </w:r>
    </w:p>
    <w:p w14:paraId="699CADF4" w14:textId="77777777" w:rsidR="00793428" w:rsidRPr="00667F7E" w:rsidRDefault="00793428" w:rsidP="00793428">
      <w:pPr>
        <w:rPr>
          <w:rFonts w:ascii="Arial" w:hAnsi="Arial" w:cs="Arial"/>
          <w:sz w:val="22"/>
          <w:szCs w:val="22"/>
        </w:rPr>
      </w:pPr>
      <w:r w:rsidRPr="00667F7E">
        <w:rPr>
          <w:rFonts w:ascii="Arial" w:hAnsi="Arial" w:cs="Arial"/>
          <w:sz w:val="22"/>
          <w:szCs w:val="22"/>
        </w:rPr>
        <w:lastRenderedPageBreak/>
        <w:t>15 priedas. Pirkimo sutarties sąlygų įvykdymo užtikrinimo formos (pridedamos atskiru priedu)</w:t>
      </w:r>
    </w:p>
    <w:p w14:paraId="3ACA5A1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7FEFB04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294B426E" w14:textId="77777777" w:rsidR="00793428" w:rsidRPr="00667F7E" w:rsidRDefault="00793428" w:rsidP="00793428">
      <w:pPr>
        <w:rPr>
          <w:rFonts w:ascii="Arial" w:hAnsi="Arial" w:cs="Arial"/>
          <w:sz w:val="22"/>
          <w:szCs w:val="22"/>
        </w:rPr>
      </w:pPr>
      <w:r>
        <w:rPr>
          <w:rFonts w:ascii="Arial" w:hAnsi="Arial" w:cs="Arial"/>
          <w:sz w:val="22"/>
          <w:szCs w:val="22"/>
        </w:rPr>
        <w:t>18</w:t>
      </w:r>
      <w:r w:rsidRPr="00667F7E">
        <w:rPr>
          <w:rFonts w:ascii="Arial" w:hAnsi="Arial" w:cs="Arial"/>
          <w:sz w:val="22"/>
          <w:szCs w:val="22"/>
        </w:rPr>
        <w:t xml:space="preserve"> priedas. Garantinių įsipareigojimų įvykdymo užtikrinimo formos (pridedamas atskiru priedu)</w:t>
      </w:r>
    </w:p>
    <w:p w14:paraId="47404250" w14:textId="77777777" w:rsidR="00793428" w:rsidRPr="00667F7E" w:rsidRDefault="00793428" w:rsidP="00793428">
      <w:pPr>
        <w:rPr>
          <w:rFonts w:ascii="Arial" w:hAnsi="Arial" w:cs="Arial"/>
          <w:sz w:val="22"/>
          <w:szCs w:val="22"/>
        </w:rPr>
      </w:pPr>
      <w:r>
        <w:rPr>
          <w:rFonts w:ascii="Arial" w:hAnsi="Arial" w:cs="Arial"/>
          <w:sz w:val="22"/>
          <w:szCs w:val="22"/>
        </w:rPr>
        <w:t>19</w:t>
      </w:r>
      <w:r w:rsidRPr="00667F7E">
        <w:rPr>
          <w:rFonts w:ascii="Arial" w:hAnsi="Arial" w:cs="Arial"/>
          <w:sz w:val="22"/>
          <w:szCs w:val="22"/>
        </w:rPr>
        <w:t xml:space="preserve"> priedas. Informacija apie apribojimus valstybinės reikšmės keliuose (pridedamas atskiru priedu)</w:t>
      </w:r>
    </w:p>
    <w:p w14:paraId="073CD46D"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43AE1983"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09158E1C"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2</w:t>
      </w:r>
      <w:r w:rsidRPr="00667F7E">
        <w:rPr>
          <w:rFonts w:ascii="Arial" w:hAnsi="Arial" w:cs="Arial"/>
          <w:sz w:val="22"/>
          <w:szCs w:val="22"/>
        </w:rPr>
        <w:t xml:space="preserve"> priedas.   Pasiūlymų vertinimo kriterijai (pridedamas atskiru priedu)</w:t>
      </w:r>
    </w:p>
    <w:p w14:paraId="3DCF4F53" w14:textId="08ED070F" w:rsidR="00B21E24" w:rsidRDefault="00882DA2" w:rsidP="00F31248">
      <w:pPr>
        <w:pStyle w:val="Pagrindinistekstas"/>
        <w:ind w:firstLine="0"/>
        <w:rPr>
          <w:rFonts w:ascii="Arial" w:hAnsi="Arial" w:cs="Arial"/>
          <w:color w:val="C00000"/>
          <w:sz w:val="22"/>
          <w:szCs w:val="22"/>
        </w:rPr>
      </w:pPr>
      <w:r w:rsidRPr="00882DA2">
        <w:rPr>
          <w:rFonts w:ascii="Arial" w:hAnsi="Arial" w:cs="Arial"/>
          <w:sz w:val="22"/>
          <w:szCs w:val="22"/>
        </w:rPr>
        <w:t>23</w:t>
      </w:r>
      <w:r>
        <w:rPr>
          <w:rFonts w:ascii="Arial" w:hAnsi="Arial" w:cs="Arial"/>
          <w:color w:val="C00000"/>
          <w:sz w:val="22"/>
          <w:szCs w:val="22"/>
        </w:rPr>
        <w:t xml:space="preserve"> </w:t>
      </w:r>
      <w:r w:rsidRPr="00694274">
        <w:rPr>
          <w:rFonts w:ascii="Arial" w:hAnsi="Arial" w:cs="Arial"/>
          <w:sz w:val="22"/>
          <w:szCs w:val="22"/>
        </w:rPr>
        <w:t xml:space="preserve">priedas. Avanso grąžinimo dokumentų formos </w:t>
      </w:r>
      <w:r w:rsidRPr="007C1FEE">
        <w:rPr>
          <w:rFonts w:ascii="Arial" w:hAnsi="Arial" w:cs="Arial"/>
          <w:sz w:val="22"/>
          <w:szCs w:val="22"/>
        </w:rPr>
        <w:t>(pridedama atskiru priedu)</w:t>
      </w: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C8E39F7" w14:textId="77777777" w:rsidR="0062747D" w:rsidRDefault="0062747D" w:rsidP="00F31248">
      <w:pPr>
        <w:pStyle w:val="Pagrindinistekstas"/>
        <w:ind w:firstLine="0"/>
        <w:rPr>
          <w:rFonts w:ascii="Arial" w:hAnsi="Arial" w:cs="Arial"/>
          <w:b/>
          <w:bCs/>
          <w:sz w:val="22"/>
          <w:szCs w:val="22"/>
        </w:rPr>
      </w:pPr>
    </w:p>
    <w:p w14:paraId="3A5428BE" w14:textId="77777777" w:rsidR="0062747D" w:rsidRDefault="0062747D" w:rsidP="00F31248">
      <w:pPr>
        <w:pStyle w:val="Pagrindinistekstas"/>
        <w:ind w:firstLine="0"/>
        <w:rPr>
          <w:rFonts w:ascii="Arial" w:hAnsi="Arial" w:cs="Arial"/>
          <w:b/>
          <w:bCs/>
          <w:sz w:val="22"/>
          <w:szCs w:val="22"/>
        </w:rPr>
      </w:pPr>
    </w:p>
    <w:p w14:paraId="0D57B18D" w14:textId="77777777" w:rsidR="00CD710F" w:rsidRDefault="00CD710F" w:rsidP="00F31248">
      <w:pPr>
        <w:pStyle w:val="Pagrindinistekstas"/>
        <w:ind w:firstLine="0"/>
        <w:rPr>
          <w:rFonts w:ascii="Arial" w:hAnsi="Arial" w:cs="Arial"/>
          <w:b/>
          <w:bCs/>
          <w:sz w:val="22"/>
          <w:szCs w:val="22"/>
        </w:rPr>
      </w:pPr>
    </w:p>
    <w:p w14:paraId="417F2C90" w14:textId="77777777" w:rsidR="00CD710F" w:rsidRDefault="00CD710F" w:rsidP="00F31248">
      <w:pPr>
        <w:pStyle w:val="Pagrindinistekstas"/>
        <w:ind w:firstLine="0"/>
        <w:rPr>
          <w:rFonts w:ascii="Arial" w:hAnsi="Arial" w:cs="Arial"/>
          <w:b/>
          <w:bCs/>
          <w:sz w:val="22"/>
          <w:szCs w:val="22"/>
        </w:rPr>
      </w:pPr>
    </w:p>
    <w:p w14:paraId="37552ACE" w14:textId="77777777" w:rsidR="00CD710F" w:rsidRDefault="00CD710F" w:rsidP="00F31248">
      <w:pPr>
        <w:pStyle w:val="Pagrindinistekstas"/>
        <w:ind w:firstLine="0"/>
        <w:rPr>
          <w:rFonts w:ascii="Arial" w:hAnsi="Arial" w:cs="Arial"/>
          <w:b/>
          <w:bCs/>
          <w:sz w:val="22"/>
          <w:szCs w:val="22"/>
        </w:rPr>
      </w:pPr>
    </w:p>
    <w:p w14:paraId="1FF647FC" w14:textId="77777777" w:rsidR="00CD710F" w:rsidRDefault="00CD710F" w:rsidP="00F31248">
      <w:pPr>
        <w:pStyle w:val="Pagrindinistekstas"/>
        <w:ind w:firstLine="0"/>
        <w:rPr>
          <w:rFonts w:ascii="Arial" w:hAnsi="Arial" w:cs="Arial"/>
          <w:b/>
          <w:bCs/>
          <w:sz w:val="22"/>
          <w:szCs w:val="22"/>
        </w:rPr>
      </w:pPr>
    </w:p>
    <w:p w14:paraId="62FFF65C" w14:textId="77777777" w:rsidR="00CD710F" w:rsidRDefault="00CD710F" w:rsidP="00F31248">
      <w:pPr>
        <w:pStyle w:val="Pagrindinistekstas"/>
        <w:ind w:firstLine="0"/>
        <w:rPr>
          <w:rFonts w:ascii="Arial" w:hAnsi="Arial" w:cs="Arial"/>
          <w:b/>
          <w:bCs/>
          <w:sz w:val="22"/>
          <w:szCs w:val="22"/>
        </w:rPr>
      </w:pPr>
    </w:p>
    <w:p w14:paraId="28D952FE" w14:textId="77777777" w:rsidR="00CD710F" w:rsidRDefault="00CD710F" w:rsidP="00F31248">
      <w:pPr>
        <w:pStyle w:val="Pagrindinistekstas"/>
        <w:ind w:firstLine="0"/>
        <w:rPr>
          <w:rFonts w:ascii="Arial" w:hAnsi="Arial" w:cs="Arial"/>
          <w:b/>
          <w:bCs/>
          <w:sz w:val="22"/>
          <w:szCs w:val="22"/>
        </w:rPr>
      </w:pPr>
    </w:p>
    <w:p w14:paraId="3A0DB586" w14:textId="77777777" w:rsidR="00CD710F" w:rsidRDefault="00CD710F" w:rsidP="00F31248">
      <w:pPr>
        <w:pStyle w:val="Pagrindinistekstas"/>
        <w:ind w:firstLine="0"/>
        <w:rPr>
          <w:rFonts w:ascii="Arial" w:hAnsi="Arial" w:cs="Arial"/>
          <w:b/>
          <w:bCs/>
          <w:sz w:val="22"/>
          <w:szCs w:val="22"/>
        </w:rPr>
      </w:pPr>
    </w:p>
    <w:p w14:paraId="15C42A87" w14:textId="77777777" w:rsidR="00CD710F" w:rsidRDefault="00CD710F" w:rsidP="00F31248">
      <w:pPr>
        <w:pStyle w:val="Pagrindinistekstas"/>
        <w:ind w:firstLine="0"/>
        <w:rPr>
          <w:rFonts w:ascii="Arial" w:hAnsi="Arial" w:cs="Arial"/>
          <w:b/>
          <w:bCs/>
          <w:sz w:val="22"/>
          <w:szCs w:val="22"/>
        </w:rPr>
      </w:pPr>
    </w:p>
    <w:p w14:paraId="61541DD1" w14:textId="77777777" w:rsidR="0062747D" w:rsidRDefault="0062747D"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AED6806" w14:textId="77777777" w:rsidR="00882DA2" w:rsidRDefault="00882DA2" w:rsidP="00A85C07">
      <w:pPr>
        <w:pStyle w:val="Sraopastraipa"/>
        <w:suppressAutoHyphens/>
        <w:ind w:left="360"/>
        <w:jc w:val="right"/>
        <w:rPr>
          <w:rFonts w:ascii="Arial" w:hAnsi="Arial" w:cs="Arial"/>
          <w:sz w:val="22"/>
          <w:szCs w:val="22"/>
        </w:rPr>
      </w:pPr>
    </w:p>
    <w:p w14:paraId="0A118CA2" w14:textId="77777777" w:rsidR="00882DA2" w:rsidRDefault="00882DA2" w:rsidP="00A85C07">
      <w:pPr>
        <w:pStyle w:val="Sraopastraipa"/>
        <w:suppressAutoHyphens/>
        <w:ind w:left="360"/>
        <w:jc w:val="right"/>
        <w:rPr>
          <w:rFonts w:ascii="Arial" w:hAnsi="Arial" w:cs="Arial"/>
          <w:sz w:val="22"/>
          <w:szCs w:val="22"/>
        </w:rPr>
      </w:pPr>
    </w:p>
    <w:p w14:paraId="44262D6E" w14:textId="77777777" w:rsidR="00882DA2" w:rsidRDefault="00882DA2"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w:t>
            </w:r>
            <w:r w:rsidRPr="00DA7C27">
              <w:rPr>
                <w:rFonts w:ascii="Arial" w:hAnsi="Arial" w:cs="Arial"/>
                <w:sz w:val="22"/>
                <w:szCs w:val="22"/>
              </w:rPr>
              <w:lastRenderedPageBreak/>
              <w:t xml:space="preserve">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70128D0F" w14:textId="77777777" w:rsidR="00062EB6" w:rsidRDefault="00062EB6" w:rsidP="00062EB6">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2BA6D6A" w14:textId="77777777" w:rsidR="00062EB6" w:rsidRDefault="00062EB6" w:rsidP="00062EB6">
      <w:pPr>
        <w:jc w:val="center"/>
        <w:rPr>
          <w:rFonts w:ascii="Arial" w:hAnsi="Arial" w:cs="Arial"/>
          <w:b/>
          <w:sz w:val="22"/>
          <w:szCs w:val="22"/>
        </w:rPr>
      </w:pPr>
    </w:p>
    <w:p w14:paraId="150443D1" w14:textId="60B30DB7" w:rsidR="00062EB6" w:rsidRPr="00D9683D" w:rsidRDefault="00062EB6" w:rsidP="00062EB6">
      <w:pPr>
        <w:jc w:val="center"/>
        <w:rPr>
          <w:rFonts w:ascii="Arial" w:hAnsi="Arial" w:cs="Arial"/>
          <w:b/>
          <w:sz w:val="22"/>
          <w:szCs w:val="22"/>
        </w:rPr>
      </w:pPr>
      <w:r w:rsidRPr="004F40C2">
        <w:rPr>
          <w:rFonts w:ascii="Arial" w:hAnsi="Arial" w:cs="Arial"/>
          <w:b/>
          <w:sz w:val="22"/>
          <w:szCs w:val="22"/>
        </w:rPr>
        <w:t>4  priedas_Techninė dokumentacija</w:t>
      </w:r>
      <w:r w:rsidR="005B5A2D">
        <w:rPr>
          <w:rFonts w:ascii="Arial" w:hAnsi="Arial" w:cs="Arial"/>
          <w:b/>
          <w:sz w:val="22"/>
          <w:szCs w:val="22"/>
        </w:rPr>
        <w:t>_1414</w:t>
      </w:r>
      <w:r w:rsidRPr="004F40C2">
        <w:rPr>
          <w:rFonts w:ascii="Arial" w:hAnsi="Arial" w:cs="Arial"/>
          <w:b/>
          <w:sz w:val="22"/>
          <w:szCs w:val="22"/>
        </w:rPr>
        <w:t>.zip</w:t>
      </w:r>
    </w:p>
    <w:p w14:paraId="5FAA6744" w14:textId="77777777" w:rsidR="00062EB6" w:rsidRPr="00D9683D" w:rsidRDefault="00062EB6" w:rsidP="00062EB6">
      <w:pPr>
        <w:pStyle w:val="Pagrindinistekstas"/>
        <w:ind w:firstLine="0"/>
        <w:jc w:val="center"/>
        <w:rPr>
          <w:rFonts w:ascii="Arial" w:hAnsi="Arial" w:cs="Arial"/>
          <w:b/>
          <w:sz w:val="22"/>
          <w:szCs w:val="22"/>
        </w:rPr>
      </w:pPr>
    </w:p>
    <w:p w14:paraId="27487A57" w14:textId="77777777" w:rsidR="00062EB6" w:rsidRPr="00D9683D" w:rsidRDefault="00062EB6" w:rsidP="00062EB6">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228A1EE5" w14:textId="77777777" w:rsidR="00062EB6" w:rsidRPr="00D9683D" w:rsidRDefault="00062EB6" w:rsidP="00062EB6">
      <w:pPr>
        <w:pStyle w:val="Pagrindinistekstas"/>
        <w:ind w:firstLine="0"/>
        <w:jc w:val="center"/>
        <w:rPr>
          <w:rFonts w:ascii="Arial" w:hAnsi="Arial" w:cs="Arial"/>
          <w:sz w:val="22"/>
          <w:szCs w:val="22"/>
        </w:rPr>
      </w:pPr>
    </w:p>
    <w:p w14:paraId="27CFEF04" w14:textId="77777777" w:rsidR="00062EB6" w:rsidRPr="00D9683D" w:rsidRDefault="00062EB6" w:rsidP="00062EB6">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112C4A" w14:textId="77777777" w:rsidR="00062EB6" w:rsidRPr="00D9683D" w:rsidRDefault="00062EB6" w:rsidP="00062EB6">
      <w:pPr>
        <w:pStyle w:val="Pagrindinistekstas"/>
        <w:ind w:firstLine="0"/>
        <w:jc w:val="center"/>
        <w:rPr>
          <w:rFonts w:ascii="Arial" w:hAnsi="Arial" w:cs="Arial"/>
          <w:sz w:val="22"/>
          <w:szCs w:val="22"/>
        </w:rPr>
      </w:pPr>
    </w:p>
    <w:p w14:paraId="00DD09CC" w14:textId="77777777" w:rsidR="00062EB6" w:rsidRPr="00D9683D" w:rsidRDefault="00062EB6" w:rsidP="00062EB6">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FD3" w14:textId="77777777" w:rsidR="00D82B66" w:rsidRDefault="00D82B66" w:rsidP="0075209B">
      <w:r>
        <w:separator/>
      </w:r>
    </w:p>
  </w:endnote>
  <w:endnote w:type="continuationSeparator" w:id="0">
    <w:p w14:paraId="600B3C04" w14:textId="77777777" w:rsidR="00D82B66" w:rsidRDefault="00D82B6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1C5" w14:textId="77777777" w:rsidR="00D82B66" w:rsidRDefault="00D82B66" w:rsidP="0075209B">
      <w:r>
        <w:separator/>
      </w:r>
    </w:p>
  </w:footnote>
  <w:footnote w:type="continuationSeparator" w:id="0">
    <w:p w14:paraId="04DA8B45" w14:textId="77777777" w:rsidR="00D82B66" w:rsidRDefault="00D82B66"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3D08"/>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2EB6"/>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B92"/>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3CF3"/>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BA"/>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737"/>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CD"/>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127"/>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74E"/>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A2D"/>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47D"/>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428"/>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706A"/>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BF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2DA2"/>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480"/>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CC9"/>
    <w:rsid w:val="008D4E4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1BED"/>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5E8"/>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A87"/>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10F"/>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45"/>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2B66"/>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105"/>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BBA"/>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217B"/>
    <w:rsid w:val="000160CF"/>
    <w:rsid w:val="000440D6"/>
    <w:rsid w:val="000727E0"/>
    <w:rsid w:val="00084B92"/>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2465C"/>
    <w:rsid w:val="00244C4B"/>
    <w:rsid w:val="00244CE3"/>
    <w:rsid w:val="0028079E"/>
    <w:rsid w:val="00283C8C"/>
    <w:rsid w:val="002A6DCD"/>
    <w:rsid w:val="002B0F7C"/>
    <w:rsid w:val="002B4AD4"/>
    <w:rsid w:val="002C5127"/>
    <w:rsid w:val="002C7C3E"/>
    <w:rsid w:val="00304F3B"/>
    <w:rsid w:val="00310C0B"/>
    <w:rsid w:val="003248DC"/>
    <w:rsid w:val="003279AD"/>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15127"/>
    <w:rsid w:val="00521512"/>
    <w:rsid w:val="005240CE"/>
    <w:rsid w:val="00551D8D"/>
    <w:rsid w:val="005563F8"/>
    <w:rsid w:val="00584DF6"/>
    <w:rsid w:val="00594925"/>
    <w:rsid w:val="005A219D"/>
    <w:rsid w:val="005C13A5"/>
    <w:rsid w:val="005C66C0"/>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30745"/>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284"/>
    <w:rsid w:val="00ED5465"/>
    <w:rsid w:val="00EE16FC"/>
    <w:rsid w:val="00EE46B2"/>
    <w:rsid w:val="00EF774C"/>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29635</Words>
  <Characters>16892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24</cp:revision>
  <cp:lastPrinted>2019-05-27T13:27:00Z</cp:lastPrinted>
  <dcterms:created xsi:type="dcterms:W3CDTF">2025-04-23T09:08:00Z</dcterms:created>
  <dcterms:modified xsi:type="dcterms:W3CDTF">2025-12-19T11:54:00Z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