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E88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1BD2C23C"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7F7226B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594395FD"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0DDF995"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EBC8778" w14:textId="6FE68663" w:rsidR="00C37B66"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Pr>
          <w:rFonts w:ascii="Times New Roman" w:eastAsia="Calibri" w:hAnsi="Times New Roman" w:cs="Times New Roman"/>
          <w:kern w:val="0"/>
          <w14:ligatures w14:val="none"/>
        </w:rPr>
        <w:t xml:space="preserve"> gruodžio</w:t>
      </w:r>
      <w:r w:rsidR="002260DB">
        <w:rPr>
          <w:rFonts w:ascii="Times New Roman" w:eastAsia="Calibri" w:hAnsi="Times New Roman" w:cs="Times New Roman"/>
          <w:kern w:val="0"/>
          <w14:ligatures w14:val="none"/>
        </w:rPr>
        <w:t xml:space="preserve"> 11 </w:t>
      </w:r>
      <w:r>
        <w:rPr>
          <w:rFonts w:ascii="Times New Roman" w:eastAsia="Calibri" w:hAnsi="Times New Roman" w:cs="Times New Roman"/>
          <w:kern w:val="0"/>
          <w14:ligatures w14:val="none"/>
        </w:rPr>
        <w:t xml:space="preserve">d.  </w:t>
      </w:r>
      <w:r w:rsidRPr="004457AF">
        <w:rPr>
          <w:rFonts w:ascii="Times New Roman" w:eastAsia="Calibri" w:hAnsi="Times New Roman" w:cs="Times New Roman"/>
          <w:kern w:val="0"/>
          <w14:ligatures w14:val="none"/>
        </w:rPr>
        <w:t xml:space="preserve"> Nr. 7BE-</w:t>
      </w:r>
      <w:r w:rsidR="002260DB">
        <w:rPr>
          <w:rFonts w:ascii="Times New Roman" w:eastAsia="Calibri" w:hAnsi="Times New Roman" w:cs="Times New Roman"/>
          <w:kern w:val="0"/>
          <w14:ligatures w14:val="none"/>
        </w:rPr>
        <w:t>6607</w:t>
      </w:r>
    </w:p>
    <w:p w14:paraId="11A5E53B"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457CBB9" w14:textId="77777777" w:rsidR="00C37B66" w:rsidRPr="004457AF" w:rsidRDefault="00C37B66" w:rsidP="00C37B66">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572F3007"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485262BF"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BA309F0" w14:textId="25E81B1A" w:rsidR="00C37B66" w:rsidRDefault="00E20546" w:rsidP="00C37B66">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Pr>
          <w:rFonts w:ascii="Times New Roman" w:eastAsia="MS Mincho" w:hAnsi="Times New Roman" w:cs="Times New Roman"/>
          <w:b/>
          <w:bCs/>
          <w:kern w:val="0"/>
          <w14:ligatures w14:val="none"/>
        </w:rPr>
        <w:t xml:space="preserve">KELEIVIŲ </w:t>
      </w:r>
      <w:r w:rsidR="00823028">
        <w:rPr>
          <w:rFonts w:ascii="Times New Roman" w:eastAsia="MS Mincho" w:hAnsi="Times New Roman" w:cs="Times New Roman"/>
          <w:b/>
          <w:bCs/>
          <w:kern w:val="0"/>
          <w14:ligatures w14:val="none"/>
        </w:rPr>
        <w:t>BAGAŽO RENTGENO SPINDULIŲ ĮRENGINIO</w:t>
      </w:r>
      <w:r w:rsidR="00D37DBA">
        <w:rPr>
          <w:rFonts w:ascii="Times New Roman" w:eastAsia="MS Mincho" w:hAnsi="Times New Roman" w:cs="Times New Roman"/>
          <w:b/>
          <w:bCs/>
          <w:kern w:val="0"/>
          <w14:ligatures w14:val="none"/>
        </w:rPr>
        <w:t xml:space="preserve">, </w:t>
      </w:r>
      <w:r w:rsidR="00EC5A49">
        <w:rPr>
          <w:rFonts w:ascii="Times New Roman" w:eastAsia="MS Mincho" w:hAnsi="Times New Roman" w:cs="Times New Roman"/>
          <w:b/>
          <w:bCs/>
          <w:kern w:val="0"/>
          <w14:ligatures w14:val="none"/>
        </w:rPr>
        <w:t xml:space="preserve"> </w:t>
      </w:r>
      <w:r w:rsidR="00D256B7">
        <w:rPr>
          <w:rFonts w:ascii="Times New Roman" w:eastAsia="Times New Roman" w:hAnsi="Times New Roman" w:cs="Times New Roman"/>
          <w:b/>
          <w:bCs/>
          <w:kern w:val="0"/>
          <w14:ligatures w14:val="none"/>
        </w:rPr>
        <w:t>SKIRTO</w:t>
      </w:r>
      <w:r w:rsidR="005943BC">
        <w:rPr>
          <w:rFonts w:ascii="Times New Roman" w:eastAsia="Times New Roman" w:hAnsi="Times New Roman" w:cs="Times New Roman"/>
          <w:b/>
          <w:bCs/>
          <w:kern w:val="0"/>
          <w14:ligatures w14:val="none"/>
        </w:rPr>
        <w:t xml:space="preserve"> </w:t>
      </w:r>
      <w:r w:rsidR="002B1567">
        <w:rPr>
          <w:rFonts w:ascii="Times New Roman" w:eastAsia="Times New Roman" w:hAnsi="Times New Roman" w:cs="Times New Roman"/>
          <w:b/>
          <w:bCs/>
          <w:kern w:val="0"/>
          <w14:ligatures w14:val="none"/>
        </w:rPr>
        <w:t xml:space="preserve">PANEMUNĖS KELIO </w:t>
      </w:r>
      <w:r w:rsidR="00A80490">
        <w:rPr>
          <w:rFonts w:ascii="Times New Roman" w:eastAsia="MS Mincho" w:hAnsi="Times New Roman" w:cs="Times New Roman"/>
          <w:b/>
          <w:bCs/>
          <w:kern w:val="0"/>
          <w14:ligatures w14:val="none"/>
        </w:rPr>
        <w:t xml:space="preserve"> POSTUI</w:t>
      </w:r>
      <w:r w:rsidR="00D37DBA">
        <w:rPr>
          <w:rFonts w:ascii="Times New Roman" w:eastAsia="MS Mincho" w:hAnsi="Times New Roman" w:cs="Times New Roman"/>
          <w:b/>
          <w:bCs/>
          <w:kern w:val="0"/>
          <w14:ligatures w14:val="none"/>
        </w:rPr>
        <w:t>,</w:t>
      </w:r>
      <w:r w:rsidR="00C37B66">
        <w:rPr>
          <w:rFonts w:ascii="Times New Roman" w:eastAsia="MS Mincho" w:hAnsi="Times New Roman" w:cs="Times New Roman"/>
          <w:b/>
          <w:bCs/>
          <w:kern w:val="0"/>
          <w14:ligatures w14:val="none"/>
        </w:rPr>
        <w:t xml:space="preserve"> </w:t>
      </w:r>
      <w:r w:rsidR="00C37B66" w:rsidRPr="00B1421B">
        <w:rPr>
          <w:rFonts w:ascii="Times New Roman" w:eastAsia="MS Mincho" w:hAnsi="Times New Roman" w:cs="Times New Roman"/>
          <w:b/>
          <w:bCs/>
          <w:kern w:val="0"/>
          <w14:ligatures w14:val="none"/>
        </w:rPr>
        <w:t>VIEŠASIS</w:t>
      </w:r>
      <w:r w:rsidR="00C37B66" w:rsidRPr="004457AF">
        <w:rPr>
          <w:rFonts w:ascii="Times New Roman" w:eastAsia="MS Mincho" w:hAnsi="Times New Roman" w:cs="Times New Roman"/>
          <w:b/>
          <w:bCs/>
          <w:kern w:val="0"/>
          <w14:ligatures w14:val="none"/>
        </w:rPr>
        <w:t xml:space="preserve"> PIRKIMAS</w:t>
      </w:r>
      <w:bookmarkEnd w:id="0"/>
    </w:p>
    <w:p w14:paraId="58C0F9C7" w14:textId="77777777" w:rsidR="00C37B66" w:rsidRPr="004457AF" w:rsidRDefault="00C37B66" w:rsidP="00C37B66">
      <w:pPr>
        <w:spacing w:after="0" w:line="240" w:lineRule="auto"/>
        <w:jc w:val="center"/>
        <w:rPr>
          <w:rFonts w:ascii="Times New Roman" w:eastAsia="MS Mincho" w:hAnsi="Times New Roman" w:cs="Times New Roman"/>
          <w:b/>
          <w:bCs/>
          <w:kern w:val="0"/>
          <w14:ligatures w14:val="none"/>
        </w:rPr>
      </w:pPr>
    </w:p>
    <w:bookmarkEnd w:id="1"/>
    <w:p w14:paraId="7E3B2CF8"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3F391297" w14:textId="77777777" w:rsidR="00C37B66" w:rsidRPr="004457AF" w:rsidRDefault="00C37B66" w:rsidP="00C37B66">
      <w:pPr>
        <w:spacing w:after="0" w:line="240" w:lineRule="auto"/>
        <w:jc w:val="both"/>
        <w:rPr>
          <w:rFonts w:ascii="Times New Roman" w:eastAsia="Calibri" w:hAnsi="Times New Roman" w:cs="Times New Roman"/>
          <w:b/>
          <w:kern w:val="0"/>
          <w14:ligatures w14:val="none"/>
        </w:rPr>
      </w:pPr>
    </w:p>
    <w:p w14:paraId="0B8B054C" w14:textId="77777777" w:rsidR="00C37B66" w:rsidRPr="004457AF" w:rsidRDefault="00C37B66" w:rsidP="00C37B66">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6F56F14C"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573F5C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Pr>
          <w:rFonts w:ascii="Times New Roman" w:eastAsia="Calibri" w:hAnsi="Times New Roman" w:cs="Times New Roman"/>
          <w:kern w:val="0"/>
          <w14:ligatures w14:val="none"/>
        </w:rPr>
        <w:t>IR KVALIFIKACIJOS REIKALAVIMAI</w:t>
      </w:r>
    </w:p>
    <w:p w14:paraId="7CA7E4C5"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50005CE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38F966E2"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52ECB8D4"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5E7B76D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418B813B"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1FE98DD3"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5DF2A5E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40D2747E"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64CBD1C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7A3A93A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343E825F"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5D1C4C27" w14:textId="77777777" w:rsidR="00C37B66" w:rsidRPr="004457AF" w:rsidRDefault="00C37B66" w:rsidP="00C37B66">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21A2659D"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E20EBA9"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7FFD9200"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r>
        <w:rPr>
          <w:rFonts w:ascii="Times New Roman" w:eastAsia="Times New Roman" w:hAnsi="Times New Roman" w:cs="Times New Roman"/>
          <w:kern w:val="0"/>
          <w14:ligatures w14:val="none"/>
        </w:rPr>
        <w:t xml:space="preserve"> ir kvalifikacijos reikalavimai</w:t>
      </w:r>
      <w:r w:rsidRPr="004457AF">
        <w:rPr>
          <w:rFonts w:ascii="Times New Roman" w:eastAsia="Times New Roman" w:hAnsi="Times New Roman" w:cs="Times New Roman"/>
          <w:kern w:val="0"/>
          <w14:ligatures w14:val="none"/>
        </w:rPr>
        <w:t>.</w:t>
      </w:r>
    </w:p>
    <w:p w14:paraId="3DD70183"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w:t>
      </w:r>
      <w:r>
        <w:rPr>
          <w:rFonts w:ascii="Times New Roman" w:eastAsia="Times New Roman" w:hAnsi="Times New Roman" w:cs="Times New Roman"/>
          <w:kern w:val="0"/>
          <w14:ligatures w14:val="none"/>
        </w:rPr>
        <w:t>os forma</w:t>
      </w:r>
      <w:r w:rsidRPr="004457AF">
        <w:rPr>
          <w:rFonts w:ascii="Times New Roman" w:eastAsia="Times New Roman" w:hAnsi="Times New Roman" w:cs="Times New Roman"/>
          <w:kern w:val="0"/>
          <w14:ligatures w14:val="none"/>
        </w:rPr>
        <w:t>.</w:t>
      </w:r>
    </w:p>
    <w:p w14:paraId="7C61CDA3" w14:textId="77777777" w:rsidR="00C37B66" w:rsidRPr="004457AF" w:rsidRDefault="00C37B66" w:rsidP="00C37B66">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F1AD841"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53E72122"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6C120F">
        <w:rPr>
          <w:rFonts w:ascii="Times New Roman" w:eastAsia="Times New Roman" w:hAnsi="Times New Roman" w:cs="Times New Roman"/>
          <w:kern w:val="0"/>
          <w14:ligatures w14:val="none"/>
        </w:rPr>
        <w:t>7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5DFEF30B" w14:textId="77777777" w:rsidR="009C44F0" w:rsidRDefault="009C44F0"/>
    <w:p w14:paraId="560AD82D" w14:textId="77777777" w:rsidR="00382556" w:rsidRDefault="00382556"/>
    <w:p w14:paraId="15024D7A" w14:textId="77777777" w:rsidR="00382556" w:rsidRDefault="00382556"/>
    <w:p w14:paraId="3789176A" w14:textId="77777777" w:rsidR="00382556" w:rsidRDefault="00382556"/>
    <w:p w14:paraId="30FC8F6C" w14:textId="77777777" w:rsidR="00382556" w:rsidRDefault="00382556"/>
    <w:p w14:paraId="5CCC24DF" w14:textId="77777777" w:rsidR="00382556" w:rsidRDefault="00382556"/>
    <w:p w14:paraId="4A7FD761" w14:textId="77777777" w:rsidR="00382556" w:rsidRDefault="00382556"/>
    <w:p w14:paraId="50A9B617" w14:textId="77777777" w:rsidR="00382556" w:rsidRDefault="00382556"/>
    <w:p w14:paraId="4430E57E" w14:textId="77777777" w:rsidR="00382556" w:rsidRDefault="00382556"/>
    <w:p w14:paraId="2BB3BFC2" w14:textId="77777777" w:rsidR="00382556" w:rsidRDefault="00382556"/>
    <w:p w14:paraId="139D967F" w14:textId="77777777" w:rsidR="00382556" w:rsidRDefault="00382556">
      <w:pPr>
        <w:sectPr w:rsidR="00382556" w:rsidSect="002D6355">
          <w:pgSz w:w="11906" w:h="16838"/>
          <w:pgMar w:top="720" w:right="720" w:bottom="720" w:left="709" w:header="567" w:footer="567" w:gutter="0"/>
          <w:cols w:space="1296"/>
          <w:docGrid w:linePitch="360"/>
        </w:sectPr>
      </w:pPr>
    </w:p>
    <w:p w14:paraId="69EB247A" w14:textId="77777777" w:rsidR="00524142" w:rsidRPr="00146E91" w:rsidRDefault="00524142" w:rsidP="00524142">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2" w:name="_Toc258929288"/>
      <w:bookmarkStart w:id="3" w:name="_Toc251317979"/>
      <w:r w:rsidRPr="00146E91">
        <w:rPr>
          <w:rFonts w:ascii="Times New Roman" w:eastAsia="Times New Roman" w:hAnsi="Times New Roman" w:cs="Times New Roman"/>
          <w:b/>
          <w:kern w:val="0"/>
          <w14:ligatures w14:val="none"/>
        </w:rPr>
        <w:lastRenderedPageBreak/>
        <w:t>BENDROSIOS NUOSTATOS</w:t>
      </w:r>
      <w:bookmarkEnd w:id="2"/>
    </w:p>
    <w:p w14:paraId="7CE3394E" w14:textId="77777777" w:rsidR="00524142" w:rsidRPr="00146E91" w:rsidRDefault="00524142" w:rsidP="00524142">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57431D5B" w14:textId="3A6F6793" w:rsidR="00A7741C" w:rsidRPr="00985D56" w:rsidRDefault="00524142" w:rsidP="00A774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4457AF">
        <w:rPr>
          <w:rFonts w:ascii="Times New Roman" w:eastAsia="Calibri" w:hAnsi="Times New Roman" w:cs="Times New Roman"/>
          <w:kern w:val="0"/>
          <w14:ligatures w14:val="none"/>
        </w:rPr>
        <w:t xml:space="preserve"> numato </w:t>
      </w:r>
      <w:bookmarkStart w:id="5" w:name="_Hlk94102053"/>
      <w:bookmarkStart w:id="6" w:name="_Hlk101513490"/>
      <w:r w:rsidRPr="004457AF">
        <w:rPr>
          <w:rFonts w:ascii="Times New Roman" w:eastAsia="Calibri" w:hAnsi="Times New Roman" w:cs="Times New Roman"/>
          <w:kern w:val="0"/>
          <w14:ligatures w14:val="none"/>
        </w:rPr>
        <w:t xml:space="preserve">pirkti </w:t>
      </w:r>
      <w:bookmarkEnd w:id="5"/>
      <w:bookmarkEnd w:id="6"/>
      <w:r w:rsidR="00AE252A">
        <w:rPr>
          <w:rFonts w:ascii="Times New Roman" w:eastAsia="MS Mincho" w:hAnsi="Times New Roman" w:cs="Times New Roman"/>
          <w:b/>
          <w:bCs/>
          <w:kern w:val="0"/>
          <w14:ligatures w14:val="none"/>
        </w:rPr>
        <w:t xml:space="preserve">keleivių bagažo </w:t>
      </w:r>
      <w:r w:rsidR="00D07F86">
        <w:rPr>
          <w:rFonts w:ascii="Times New Roman" w:eastAsia="MS Mincho" w:hAnsi="Times New Roman" w:cs="Times New Roman"/>
          <w:b/>
          <w:bCs/>
          <w:kern w:val="0"/>
          <w14:ligatures w14:val="none"/>
        </w:rPr>
        <w:t>rentgeno spindulių įrengin</w:t>
      </w:r>
      <w:r w:rsidR="00C63B70">
        <w:rPr>
          <w:rFonts w:ascii="Times New Roman" w:eastAsia="MS Mincho" w:hAnsi="Times New Roman" w:cs="Times New Roman"/>
          <w:b/>
          <w:bCs/>
          <w:kern w:val="0"/>
          <w14:ligatures w14:val="none"/>
        </w:rPr>
        <w:t>į</w:t>
      </w:r>
      <w:r w:rsidR="00D07F86">
        <w:rPr>
          <w:rFonts w:ascii="Times New Roman" w:eastAsia="MS Mincho" w:hAnsi="Times New Roman" w:cs="Times New Roman"/>
          <w:b/>
          <w:bCs/>
          <w:kern w:val="0"/>
          <w14:ligatures w14:val="none"/>
        </w:rPr>
        <w:t>, skirt</w:t>
      </w:r>
      <w:r w:rsidR="00C63B70">
        <w:rPr>
          <w:rFonts w:ascii="Times New Roman" w:eastAsia="MS Mincho" w:hAnsi="Times New Roman" w:cs="Times New Roman"/>
          <w:b/>
          <w:bCs/>
          <w:kern w:val="0"/>
          <w14:ligatures w14:val="none"/>
        </w:rPr>
        <w:t>ą</w:t>
      </w:r>
      <w:r w:rsidR="00D07F86">
        <w:rPr>
          <w:rFonts w:ascii="Times New Roman" w:eastAsia="MS Mincho" w:hAnsi="Times New Roman" w:cs="Times New Roman"/>
          <w:b/>
          <w:bCs/>
          <w:kern w:val="0"/>
          <w14:ligatures w14:val="none"/>
        </w:rPr>
        <w:t xml:space="preserve"> eksploatuoti </w:t>
      </w:r>
      <w:r w:rsidR="00C63B70">
        <w:rPr>
          <w:rFonts w:ascii="Times New Roman" w:eastAsia="MS Mincho" w:hAnsi="Times New Roman" w:cs="Times New Roman"/>
          <w:b/>
          <w:bCs/>
          <w:kern w:val="0"/>
          <w14:ligatures w14:val="none"/>
        </w:rPr>
        <w:t>Panemunės kelio</w:t>
      </w:r>
      <w:r w:rsidR="00A6287A" w:rsidRPr="00985D56">
        <w:rPr>
          <w:rFonts w:ascii="Times New Roman" w:eastAsia="MS Mincho" w:hAnsi="Times New Roman" w:cs="Times New Roman"/>
          <w:b/>
          <w:bCs/>
          <w:kern w:val="0"/>
          <w14:ligatures w14:val="none"/>
        </w:rPr>
        <w:t xml:space="preserve"> poste (</w:t>
      </w:r>
      <w:r w:rsidR="00C63B70">
        <w:rPr>
          <w:rFonts w:ascii="Times New Roman" w:eastAsia="MS Mincho" w:hAnsi="Times New Roman" w:cs="Times New Roman"/>
          <w:b/>
          <w:bCs/>
          <w:kern w:val="0"/>
          <w14:ligatures w14:val="none"/>
        </w:rPr>
        <w:t>1</w:t>
      </w:r>
      <w:r w:rsidR="00A6287A" w:rsidRPr="00985D56">
        <w:rPr>
          <w:rFonts w:ascii="Times New Roman" w:eastAsia="MS Mincho" w:hAnsi="Times New Roman" w:cs="Times New Roman"/>
          <w:b/>
          <w:bCs/>
          <w:kern w:val="0"/>
          <w14:ligatures w14:val="none"/>
        </w:rPr>
        <w:t xml:space="preserve"> vnt.)</w:t>
      </w:r>
      <w:r w:rsidR="00D07F86" w:rsidRPr="00985D56">
        <w:rPr>
          <w:rFonts w:ascii="Times New Roman" w:eastAsia="MS Mincho" w:hAnsi="Times New Roman" w:cs="Times New Roman"/>
          <w:b/>
          <w:bCs/>
          <w:kern w:val="0"/>
          <w14:ligatures w14:val="none"/>
        </w:rPr>
        <w:t xml:space="preserve"> </w:t>
      </w:r>
      <w:r w:rsidRPr="00985D56">
        <w:rPr>
          <w:rFonts w:ascii="Times New Roman" w:eastAsia="MS Mincho" w:hAnsi="Times New Roman" w:cs="Times New Roman"/>
          <w:b/>
          <w:bCs/>
          <w:kern w:val="0"/>
          <w14:ligatures w14:val="none"/>
        </w:rPr>
        <w:t xml:space="preserve"> </w:t>
      </w:r>
      <w:r w:rsidRPr="00985D56">
        <w:rPr>
          <w:rFonts w:ascii="Times New Roman" w:eastAsia="Calibri" w:hAnsi="Times New Roman" w:cs="Times New Roman"/>
          <w:kern w:val="0"/>
          <w14:ligatures w14:val="none"/>
        </w:rPr>
        <w:t>atviro tarptautinio konkurso (toliau – Konkursas) būdu.</w:t>
      </w:r>
      <w:bookmarkStart w:id="7" w:name="_Toc251317978"/>
      <w:bookmarkStart w:id="8" w:name="_Toc258929289"/>
      <w:bookmarkEnd w:id="4"/>
      <w:r w:rsidR="00A7741C" w:rsidRPr="00985D56">
        <w:rPr>
          <w:rFonts w:ascii="Times New Roman" w:eastAsia="Calibri" w:hAnsi="Times New Roman" w:cs="Times New Roman"/>
          <w:kern w:val="0"/>
          <w14:ligatures w14:val="none"/>
        </w:rPr>
        <w:t xml:space="preserve"> Šis pirkimas finansuojamas iš Europos Sąjungos lėšų – projektas Nr. 101182552, „Lietuvos Respublikos pasienio kontrolės punktų gebėjimų stiprinimas“ (2 dalis) ir valstybės biudžeto lėšų.</w:t>
      </w:r>
      <w:r w:rsidR="00C5383F" w:rsidRPr="00985D56">
        <w:rPr>
          <w:rFonts w:ascii="Times New Roman" w:eastAsia="Calibri" w:hAnsi="Times New Roman" w:cs="Times New Roman"/>
          <w:kern w:val="0"/>
          <w14:ligatures w14:val="none"/>
        </w:rPr>
        <w:t xml:space="preserve">  </w:t>
      </w:r>
    </w:p>
    <w:p w14:paraId="705AB77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985D56">
        <w:rPr>
          <w:rFonts w:ascii="Times New Roman" w:eastAsia="Calibri" w:hAnsi="Times New Roman" w:cs="Times New Roman"/>
          <w:kern w:val="0"/>
          <w14:ligatures w14:val="none"/>
        </w:rPr>
        <w:t>1.2. Pirkimas bus atliekamas elektroninėmis priemonėmis</w:t>
      </w:r>
      <w:r w:rsidRPr="004457AF">
        <w:rPr>
          <w:rFonts w:ascii="Times New Roman" w:eastAsia="Calibri" w:hAnsi="Times New Roman" w:cs="Times New Roman"/>
          <w:kern w:val="0"/>
          <w14:ligatures w14:val="none"/>
        </w:rPr>
        <w:t xml:space="preserve"> Centrinėje viešųjų pirkimų informacinėje sistemoje (toliau – CVP IS).</w:t>
      </w:r>
    </w:p>
    <w:p w14:paraId="633D7AE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48A15AD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7125EEC5" w14:textId="77777777" w:rsidR="00524142" w:rsidRPr="004457AF" w:rsidRDefault="00524142" w:rsidP="00524142">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7"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8"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745FC84"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32F54505" w14:textId="1BF5F93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1B3F1A">
        <w:rPr>
          <w:rFonts w:ascii="Times New Roman" w:eastAsia="Calibri" w:hAnsi="Times New Roman" w:cs="Times New Roman"/>
          <w:kern w:val="0"/>
          <w14:ligatures w14:val="none"/>
        </w:rPr>
        <w:t>lapkričio 20</w:t>
      </w:r>
      <w:r w:rsidRPr="00A10C2B">
        <w:rPr>
          <w:rFonts w:ascii="Times New Roman" w:eastAsia="Calibri" w:hAnsi="Times New Roman" w:cs="Times New Roman"/>
          <w:kern w:val="0"/>
          <w14:ligatures w14:val="none"/>
        </w:rPr>
        <w:t xml:space="preserve"> d. įsakymu Nr. 1BE-</w:t>
      </w:r>
      <w:r w:rsidR="002F41D1">
        <w:rPr>
          <w:rFonts w:ascii="Times New Roman" w:eastAsia="Calibri" w:hAnsi="Times New Roman" w:cs="Times New Roman"/>
          <w:kern w:val="0"/>
          <w14:ligatures w14:val="none"/>
        </w:rPr>
        <w:t>788</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0665AE55" w14:textId="77777777" w:rsidR="00524142" w:rsidRPr="004457AF" w:rsidRDefault="00524142" w:rsidP="005241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05DD9A5F" w14:textId="77777777" w:rsidR="00524142" w:rsidRPr="004457AF" w:rsidRDefault="00524142" w:rsidP="00524142">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2177D76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9" w:name="_Hlk102048141"/>
      <w:r w:rsidRPr="004457AF">
        <w:rPr>
          <w:rFonts w:ascii="Times New Roman" w:eastAsia="Calibri" w:hAnsi="Times New Roman" w:cs="Times New Roman"/>
          <w:kern w:val="0"/>
          <w:lang w:eastAsia="lt-LT"/>
          <w14:ligatures w14:val="none"/>
        </w:rPr>
        <w:t xml:space="preserve">Viešųjų pirkimų įstatymo </w:t>
      </w:r>
      <w:bookmarkEnd w:id="9"/>
      <w:r w:rsidRPr="004457AF">
        <w:rPr>
          <w:rFonts w:ascii="Times New Roman" w:eastAsia="Calibri" w:hAnsi="Times New Roman" w:cs="Times New Roman"/>
          <w:kern w:val="0"/>
          <w:lang w:eastAsia="lt-LT"/>
          <w14:ligatures w14:val="none"/>
        </w:rPr>
        <w:t>reglamentuotas pirkimo procedūras, teikiami lietuvių kalba.</w:t>
      </w:r>
    </w:p>
    <w:p w14:paraId="0D902AD2"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6EC772EF"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749120F3"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7EA9FA4B"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59F3FE5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00721E04"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4F625F8" w14:textId="77777777" w:rsidR="00524142" w:rsidRPr="004457AF"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621B5C8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4EB8BC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20173349" w14:textId="77777777" w:rsidR="00524142" w:rsidRPr="00BA17CF" w:rsidRDefault="00524142" w:rsidP="00524142">
      <w:pPr>
        <w:spacing w:after="0" w:line="240" w:lineRule="auto"/>
        <w:ind w:firstLine="567"/>
        <w:jc w:val="both"/>
        <w:rPr>
          <w:rFonts w:ascii="Times New Roman" w:eastAsia="Calibri" w:hAnsi="Times New Roman" w:cs="Times New Roman"/>
          <w:kern w:val="0"/>
          <w14:ligatures w14:val="none"/>
        </w:rPr>
      </w:pPr>
      <w:r w:rsidRPr="00BA17C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35172873" w14:textId="36C313E4" w:rsidR="00524142" w:rsidRPr="003D5A0B" w:rsidRDefault="00524142" w:rsidP="00524142">
      <w:pPr>
        <w:spacing w:after="0" w:line="240" w:lineRule="auto"/>
        <w:ind w:firstLine="567"/>
        <w:jc w:val="both"/>
        <w:rPr>
          <w:rFonts w:ascii="Times New Roman" w:eastAsia="Calibri" w:hAnsi="Times New Roman" w:cs="Times New Roman"/>
          <w:kern w:val="0"/>
          <w14:ligatures w14:val="none"/>
        </w:rPr>
      </w:pPr>
      <w:r w:rsidRPr="005B112B">
        <w:rPr>
          <w:rFonts w:ascii="Times New Roman" w:eastAsia="Calibri" w:hAnsi="Times New Roman" w:cs="Times New Roman"/>
          <w:kern w:val="0"/>
          <w:lang w:eastAsia="lt-LT"/>
          <w14:ligatures w14:val="none"/>
        </w:rPr>
        <w:t xml:space="preserve">1.13. </w:t>
      </w:r>
      <w:r w:rsidRPr="005B112B">
        <w:rPr>
          <w:rFonts w:ascii="Times New Roman" w:eastAsia="Calibri" w:hAnsi="Times New Roman" w:cs="Times New Roman"/>
          <w:kern w:val="0"/>
          <w:szCs w:val="22"/>
          <w:lang w:eastAsia="lt-LT"/>
          <w14:ligatures w14:val="none"/>
        </w:rPr>
        <w:t>Perkančiosios organizacijos kontaktinis asmuo: Augustė Lelienė</w:t>
      </w:r>
      <w:r w:rsidRPr="005B112B">
        <w:rPr>
          <w:rFonts w:ascii="Times New Roman" w:eastAsia="Calibri" w:hAnsi="Times New Roman" w:cs="Times New Roman"/>
          <w:kern w:val="0"/>
          <w14:ligatures w14:val="none"/>
        </w:rPr>
        <w:t xml:space="preserve">, Muitinės departamento Viešųjų pirkimų skyriaus vyriausioji specialistė, el. </w:t>
      </w:r>
      <w:r w:rsidRPr="003D5A0B">
        <w:rPr>
          <w:rFonts w:ascii="Times New Roman" w:eastAsia="Calibri" w:hAnsi="Times New Roman" w:cs="Times New Roman"/>
          <w:kern w:val="0"/>
          <w14:ligatures w14:val="none"/>
        </w:rPr>
        <w:t xml:space="preserve">paštas: </w:t>
      </w:r>
      <w:hyperlink r:id="rId9" w:history="1">
        <w:r w:rsidRPr="003D5A0B">
          <w:rPr>
            <w:rFonts w:ascii="Times New Roman" w:eastAsia="Calibri" w:hAnsi="Times New Roman" w:cs="Times New Roman"/>
            <w:color w:val="0000FF"/>
            <w:kern w:val="0"/>
            <w:u w:val="single"/>
            <w14:ligatures w14:val="none"/>
          </w:rPr>
          <w:t>auguste.leliene@lrmuitine.lt</w:t>
        </w:r>
      </w:hyperlink>
      <w:r w:rsidRPr="003D5A0B">
        <w:rPr>
          <w:rFonts w:ascii="Times New Roman" w:eastAsia="Calibri" w:hAnsi="Times New Roman" w:cs="Times New Roman"/>
          <w:kern w:val="0"/>
          <w14:ligatures w14:val="none"/>
        </w:rPr>
        <w:t>.</w:t>
      </w:r>
    </w:p>
    <w:p w14:paraId="54778EB4" w14:textId="77777777" w:rsidR="00524142" w:rsidRPr="00E31578"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EE1066">
        <w:rPr>
          <w:rFonts w:ascii="Times New Roman" w:eastAsia="Calibri" w:hAnsi="Times New Roman" w:cs="Times New Roman"/>
          <w:kern w:val="0"/>
          <w:lang w:eastAsia="lt-LT"/>
          <w14:ligatures w14:val="none"/>
        </w:rPr>
        <w:t>1.14. Tiekėjas privalo atidžiai perskaityti</w:t>
      </w:r>
      <w:r w:rsidRPr="00E31578">
        <w:rPr>
          <w:rFonts w:ascii="Times New Roman" w:eastAsia="Calibri" w:hAnsi="Times New Roman" w:cs="Times New Roman"/>
          <w:kern w:val="0"/>
          <w:lang w:eastAsia="lt-LT"/>
          <w14:ligatures w14:val="none"/>
        </w:rPr>
        <w:t xml:space="preserve">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09AA81CF" w14:textId="77777777" w:rsidR="00524142" w:rsidRPr="00E31578"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6D42A3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w:t>
      </w:r>
      <w:r w:rsidRPr="004457AF">
        <w:rPr>
          <w:rFonts w:ascii="Times New Roman" w:eastAsia="Calibri" w:hAnsi="Times New Roman" w:cs="Times New Roman"/>
          <w:kern w:val="0"/>
          <w14:ligatures w14:val="none"/>
        </w:rPr>
        <w:lastRenderedPageBreak/>
        <w:t>fizinių asmenų apsaugos tvarkant asmens duomenis ir dėl laisvo tokių duomenų judėjimo ir kuriuo panaikinama Direktyva 95/46/EB (Bendrasis duomenų apsaugos reglamentas) nuostatomis.</w:t>
      </w:r>
    </w:p>
    <w:p w14:paraId="308E675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621F245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5FC1C5C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7CCD7D5" w14:textId="77777777"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7880C1DE" w14:textId="77777777" w:rsidR="00524142" w:rsidRPr="004457AF" w:rsidRDefault="00524142" w:rsidP="00524142">
      <w:pPr>
        <w:tabs>
          <w:tab w:val="left" w:pos="709"/>
        </w:tabs>
        <w:spacing w:after="120" w:line="20" w:lineRule="atLeast"/>
        <w:contextualSpacing/>
        <w:jc w:val="both"/>
        <w:rPr>
          <w:rFonts w:ascii="Times New Roman" w:eastAsia="Calibri" w:hAnsi="Times New Roman" w:cs="Times New Roman"/>
          <w:kern w:val="0"/>
          <w14:ligatures w14:val="none"/>
        </w:rPr>
      </w:pPr>
    </w:p>
    <w:p w14:paraId="7E9A6A64" w14:textId="77777777" w:rsidR="00524142" w:rsidRPr="004457AF" w:rsidRDefault="00524142" w:rsidP="00524142">
      <w:pPr>
        <w:tabs>
          <w:tab w:val="left" w:pos="0"/>
        </w:tabs>
        <w:spacing w:line="259" w:lineRule="auto"/>
        <w:jc w:val="center"/>
        <w:rPr>
          <w:rFonts w:ascii="Times New Roman" w:eastAsia="Times New Roman" w:hAnsi="Times New Roman" w:cs="Times New Roman"/>
          <w:b/>
          <w:bCs/>
          <w:caps/>
          <w:color w:val="000000"/>
          <w:spacing w:val="-8"/>
          <w:kern w:val="0"/>
          <w14:ligatures w14:val="none"/>
        </w:rPr>
      </w:pPr>
      <w:bookmarkStart w:id="10" w:name="_Toc61251132"/>
      <w:r w:rsidRPr="004457AF">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04F06B34" w14:textId="4D697796" w:rsidR="00524142"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B14E3B">
        <w:rPr>
          <w:rFonts w:ascii="Times New Roman" w:eastAsia="MS Mincho" w:hAnsi="Times New Roman" w:cs="Times New Roman"/>
          <w:b/>
          <w:bCs/>
          <w:kern w:val="0"/>
          <w14:ligatures w14:val="none"/>
        </w:rPr>
        <w:t>keleivių bagažo rentgeno spindulių įrengin</w:t>
      </w:r>
      <w:r w:rsidR="00136274">
        <w:rPr>
          <w:rFonts w:ascii="Times New Roman" w:eastAsia="MS Mincho" w:hAnsi="Times New Roman" w:cs="Times New Roman"/>
          <w:b/>
          <w:bCs/>
          <w:kern w:val="0"/>
          <w14:ligatures w14:val="none"/>
        </w:rPr>
        <w:t>ys</w:t>
      </w:r>
      <w:r w:rsidR="00B14E3B">
        <w:rPr>
          <w:rFonts w:ascii="Times New Roman" w:eastAsia="MS Mincho" w:hAnsi="Times New Roman" w:cs="Times New Roman"/>
          <w:b/>
          <w:bCs/>
          <w:kern w:val="0"/>
          <w14:ligatures w14:val="none"/>
        </w:rPr>
        <w:t>, skirt</w:t>
      </w:r>
      <w:r w:rsidR="00136274">
        <w:rPr>
          <w:rFonts w:ascii="Times New Roman" w:eastAsia="MS Mincho" w:hAnsi="Times New Roman" w:cs="Times New Roman"/>
          <w:b/>
          <w:bCs/>
          <w:kern w:val="0"/>
          <w14:ligatures w14:val="none"/>
        </w:rPr>
        <w:t>as</w:t>
      </w:r>
      <w:r w:rsidR="00B14E3B">
        <w:rPr>
          <w:rFonts w:ascii="Times New Roman" w:eastAsia="MS Mincho" w:hAnsi="Times New Roman" w:cs="Times New Roman"/>
          <w:b/>
          <w:bCs/>
          <w:kern w:val="0"/>
          <w14:ligatures w14:val="none"/>
        </w:rPr>
        <w:t xml:space="preserve"> eksploatuoti </w:t>
      </w:r>
      <w:r w:rsidR="00136274">
        <w:rPr>
          <w:rFonts w:ascii="Times New Roman" w:eastAsia="MS Mincho" w:hAnsi="Times New Roman" w:cs="Times New Roman"/>
          <w:b/>
          <w:bCs/>
          <w:kern w:val="0"/>
          <w14:ligatures w14:val="none"/>
        </w:rPr>
        <w:t>Panemunės kelio</w:t>
      </w:r>
      <w:r w:rsidR="00B14E3B">
        <w:rPr>
          <w:rFonts w:ascii="Times New Roman" w:eastAsia="MS Mincho" w:hAnsi="Times New Roman" w:cs="Times New Roman"/>
          <w:b/>
          <w:bCs/>
          <w:kern w:val="0"/>
          <w14:ligatures w14:val="none"/>
        </w:rPr>
        <w:t xml:space="preserve"> poste </w:t>
      </w:r>
      <w:r w:rsidRPr="004457AF">
        <w:rPr>
          <w:rFonts w:ascii="Times New Roman" w:eastAsia="Calibri" w:hAnsi="Times New Roman" w:cs="Times New Roman"/>
          <w:kern w:val="0"/>
          <w14:ligatures w14:val="none"/>
        </w:rPr>
        <w:t>(toliau – P</w:t>
      </w:r>
      <w:r>
        <w:rPr>
          <w:rFonts w:ascii="Times New Roman" w:eastAsia="Calibri" w:hAnsi="Times New Roman" w:cs="Times New Roman"/>
          <w:kern w:val="0"/>
          <w14:ligatures w14:val="none"/>
        </w:rPr>
        <w:t>rekė</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1" w:name="_Hlk5199647"/>
      <w:r w:rsidRPr="004457AF">
        <w:rPr>
          <w:rFonts w:ascii="Times New Roman" w:eastAsia="Calibri" w:hAnsi="Times New Roman" w:cs="Times New Roman"/>
          <w:kern w:val="0"/>
          <w14:ligatures w14:val="none"/>
        </w:rPr>
        <w:t>kuri</w:t>
      </w:r>
      <w:r w:rsidR="00136274">
        <w:rPr>
          <w:rFonts w:ascii="Times New Roman" w:eastAsia="Calibri" w:hAnsi="Times New Roman" w:cs="Times New Roman"/>
          <w:kern w:val="0"/>
          <w14:ligatures w14:val="none"/>
        </w:rPr>
        <w:t>o</w:t>
      </w:r>
      <w:r w:rsidRPr="004457AF">
        <w:rPr>
          <w:rFonts w:ascii="Times New Roman" w:eastAsia="Calibri" w:hAnsi="Times New Roman" w:cs="Times New Roman"/>
          <w:kern w:val="0"/>
          <w14:ligatures w14:val="none"/>
        </w:rPr>
        <w:t xml:space="preserve">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2" w:name="_Hlk101950452"/>
      <w:r w:rsidRPr="004457AF">
        <w:rPr>
          <w:rFonts w:ascii="Times New Roman" w:eastAsia="Calibri" w:hAnsi="Times New Roman" w:cs="Times New Roman"/>
          <w:kern w:val="0"/>
          <w14:ligatures w14:val="none"/>
        </w:rPr>
        <w:t>(</w:t>
      </w:r>
      <w:bookmarkStart w:id="13" w:name="_Hlk128994795"/>
      <w:r w:rsidRPr="004457AF">
        <w:rPr>
          <w:rFonts w:ascii="Times New Roman" w:eastAsia="Calibri" w:hAnsi="Times New Roman" w:cs="Times New Roman"/>
          <w:kern w:val="0"/>
          <w14:ligatures w14:val="none"/>
        </w:rPr>
        <w:t>Konkurso sąlygų 1 priedas</w:t>
      </w:r>
      <w:bookmarkEnd w:id="12"/>
      <w:bookmarkEnd w:id="13"/>
      <w:r w:rsidRPr="004457AF">
        <w:rPr>
          <w:rFonts w:ascii="Times New Roman" w:eastAsia="Calibri" w:hAnsi="Times New Roman" w:cs="Times New Roman"/>
          <w:kern w:val="0"/>
          <w14:ligatures w14:val="none"/>
        </w:rPr>
        <w:t xml:space="preserve">, toliau – techninė specifikacija). </w:t>
      </w:r>
      <w:bookmarkEnd w:id="11"/>
    </w:p>
    <w:p w14:paraId="015E5E8D" w14:textId="14D8BC40" w:rsidR="00DB5EAF" w:rsidRPr="004457AF" w:rsidRDefault="00DB5EAF" w:rsidP="00DB5EAF">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Perkamas Prekių kiekis – </w:t>
      </w:r>
      <w:r w:rsidR="00136274">
        <w:rPr>
          <w:rFonts w:ascii="Times New Roman" w:eastAsia="Calibri" w:hAnsi="Times New Roman" w:cs="Times New Roman"/>
          <w:b/>
          <w:bCs/>
          <w:kern w:val="0"/>
          <w14:ligatures w14:val="none"/>
        </w:rPr>
        <w:t>1</w:t>
      </w:r>
      <w:r w:rsidRPr="003E4EB0">
        <w:rPr>
          <w:rFonts w:ascii="Times New Roman" w:eastAsia="Calibri" w:hAnsi="Times New Roman" w:cs="Times New Roman"/>
          <w:b/>
          <w:bCs/>
          <w:kern w:val="0"/>
          <w14:ligatures w14:val="none"/>
        </w:rPr>
        <w:t xml:space="preserve"> vnt.</w:t>
      </w:r>
      <w:r w:rsidR="00FF0E7C">
        <w:rPr>
          <w:rFonts w:ascii="Times New Roman" w:eastAsia="Calibri" w:hAnsi="Times New Roman" w:cs="Times New Roman"/>
          <w:b/>
          <w:bCs/>
          <w:kern w:val="0"/>
          <w14:ligatures w14:val="none"/>
        </w:rPr>
        <w:t xml:space="preserve"> </w:t>
      </w:r>
    </w:p>
    <w:p w14:paraId="164D5A86" w14:textId="52E4A517" w:rsidR="00524142" w:rsidRPr="00BD3F5C" w:rsidRDefault="00524142" w:rsidP="00524142">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DB5EAF">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prekių viešojo pirkimo – pardavimo sutartis </w:t>
      </w:r>
      <w:r w:rsidRPr="00BD3F5C">
        <w:rPr>
          <w:rFonts w:ascii="Times New Roman" w:eastAsia="Times New Roman" w:hAnsi="Times New Roman" w:cs="Times New Roman"/>
          <w:kern w:val="0"/>
          <w:lang w:eastAsia="lt-LT"/>
          <w14:ligatures w14:val="none"/>
        </w:rPr>
        <w:t>(toliau – Sutartis)</w:t>
      </w:r>
      <w:r w:rsidR="006C0522">
        <w:rPr>
          <w:rFonts w:ascii="Times New Roman" w:eastAsia="Times New Roman" w:hAnsi="Times New Roman" w:cs="Times New Roman"/>
          <w:kern w:val="0"/>
          <w:lang w:eastAsia="lt-LT"/>
          <w14:ligatures w14:val="none"/>
        </w:rPr>
        <w:t xml:space="preserve"> (Konkurso sąlygų 5 priedas)</w:t>
      </w:r>
      <w:r w:rsidRPr="00BD3F5C">
        <w:rPr>
          <w:rFonts w:ascii="Times New Roman" w:eastAsia="Calibri" w:hAnsi="Times New Roman" w:cs="Times New Roman"/>
          <w:kern w:val="0"/>
          <w14:ligatures w14:val="none"/>
        </w:rPr>
        <w:t xml:space="preserve">. </w:t>
      </w:r>
    </w:p>
    <w:p w14:paraId="309675BC" w14:textId="584CD82B"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BD3F5C">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172F89D6" w14:textId="0999CECE" w:rsidR="00524142" w:rsidRDefault="00524142" w:rsidP="00FA4306">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p w14:paraId="4D92204D" w14:textId="77777777" w:rsidR="00FA4306" w:rsidRPr="004457AF" w:rsidRDefault="00FA4306" w:rsidP="00524142">
      <w:pPr>
        <w:spacing w:after="0" w:line="240" w:lineRule="auto"/>
        <w:jc w:val="both"/>
        <w:rPr>
          <w:rFonts w:ascii="Times New Roman" w:eastAsia="Calibri" w:hAnsi="Times New Roman" w:cs="Times New Roman"/>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524142" w:rsidRPr="004457AF" w14:paraId="68427E95" w14:textId="77777777" w:rsidTr="00E8060F">
        <w:tc>
          <w:tcPr>
            <w:tcW w:w="7513" w:type="dxa"/>
          </w:tcPr>
          <w:p w14:paraId="15C796BC" w14:textId="060752E6"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F35D97">
              <w:rPr>
                <w:rFonts w:ascii="Times New Roman" w:eastAsia="Calibri" w:hAnsi="Times New Roman" w:cs="Times New Roman"/>
                <w:b/>
                <w:bCs/>
                <w:kern w:val="0"/>
                <w:lang w:eastAsia="lt-LT"/>
                <w14:ligatures w14:val="none"/>
              </w:rPr>
              <w:t>80</w:t>
            </w:r>
            <w:r w:rsidR="009B0B7A">
              <w:rPr>
                <w:rFonts w:ascii="Times New Roman" w:eastAsia="Calibri" w:hAnsi="Times New Roman" w:cs="Times New Roman"/>
                <w:b/>
                <w:bCs/>
                <w:kern w:val="0"/>
                <w:lang w:eastAsia="lt-LT"/>
                <w14:ligatures w14:val="none"/>
              </w:rPr>
              <w:t xml:space="preserve"> 000</w:t>
            </w:r>
            <w:r>
              <w:rPr>
                <w:rFonts w:ascii="Times New Roman" w:eastAsia="Calibri" w:hAnsi="Times New Roman" w:cs="Times New Roman"/>
                <w:b/>
                <w:bCs/>
                <w:kern w:val="0"/>
                <w:lang w:eastAsia="lt-LT"/>
                <w14:ligatures w14:val="none"/>
              </w:rPr>
              <w:t>,00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F35D97">
              <w:rPr>
                <w:rFonts w:ascii="Times New Roman" w:eastAsia="Calibri" w:hAnsi="Times New Roman" w:cs="Times New Roman"/>
                <w:kern w:val="0"/>
                <w:lang w:eastAsia="lt-LT"/>
                <w14:ligatures w14:val="none"/>
              </w:rPr>
              <w:t>aštuoniasdešimt</w:t>
            </w:r>
            <w:r w:rsidR="003D7312">
              <w:rPr>
                <w:rFonts w:ascii="Times New Roman" w:eastAsia="Calibri" w:hAnsi="Times New Roman" w:cs="Times New Roman"/>
                <w:kern w:val="0"/>
                <w:lang w:eastAsia="lt-LT"/>
                <w14:ligatures w14:val="none"/>
              </w:rPr>
              <w:t xml:space="preserve"> tūkstančių</w:t>
            </w:r>
            <w:r>
              <w:rPr>
                <w:rFonts w:ascii="Times New Roman" w:eastAsia="Calibri" w:hAnsi="Times New Roman" w:cs="Times New Roman"/>
                <w:kern w:val="0"/>
                <w:lang w:eastAsia="lt-LT"/>
                <w14:ligatures w14:val="none"/>
              </w:rPr>
              <w:t xml:space="preserve"> eurų</w:t>
            </w:r>
            <w:r w:rsidRPr="004457AF">
              <w:rPr>
                <w:rFonts w:ascii="Times New Roman" w:eastAsia="Calibri" w:hAnsi="Times New Roman" w:cs="Times New Roman"/>
                <w:kern w:val="0"/>
                <w:lang w:eastAsia="lt-LT"/>
                <w14:ligatures w14:val="none"/>
              </w:rPr>
              <w:t>)</w:t>
            </w:r>
          </w:p>
        </w:tc>
        <w:tc>
          <w:tcPr>
            <w:tcW w:w="2126" w:type="dxa"/>
          </w:tcPr>
          <w:p w14:paraId="24EE626C"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524142" w:rsidRPr="004457AF" w14:paraId="755DB039" w14:textId="77777777" w:rsidTr="00E8060F">
        <w:tc>
          <w:tcPr>
            <w:tcW w:w="7513" w:type="dxa"/>
          </w:tcPr>
          <w:p w14:paraId="59FF008E" w14:textId="3A7689A2"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F35D97">
              <w:rPr>
                <w:rFonts w:ascii="Times New Roman" w:eastAsia="Calibri" w:hAnsi="Times New Roman" w:cs="Times New Roman"/>
                <w:b/>
                <w:bCs/>
                <w:kern w:val="0"/>
                <w:lang w:eastAsia="lt-LT"/>
                <w14:ligatures w14:val="none"/>
              </w:rPr>
              <w:t>96 800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F35D97">
              <w:rPr>
                <w:rFonts w:ascii="Times New Roman" w:eastAsia="Calibri" w:hAnsi="Times New Roman" w:cs="Times New Roman"/>
                <w:kern w:val="0"/>
                <w:lang w:eastAsia="lt-LT"/>
                <w14:ligatures w14:val="none"/>
              </w:rPr>
              <w:t>devyniasdešimt šeši tūkstančiai aštuoni šimtai</w:t>
            </w:r>
            <w:r w:rsidR="00E8060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126" w:type="dxa"/>
          </w:tcPr>
          <w:p w14:paraId="26C52D0A"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3A239F19" w14:textId="77777777" w:rsidR="00FA4306" w:rsidRDefault="00FA4306"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263E6183" w14:textId="7E8F051F" w:rsidR="00524142" w:rsidRPr="005378DC" w:rsidRDefault="00524142"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w:t>
      </w:r>
      <w:r w:rsidR="00FA4306">
        <w:rPr>
          <w:rFonts w:ascii="Times New Roman" w:eastAsia="Times New Roman" w:hAnsi="Times New Roman" w:cs="Times New Roman"/>
        </w:rPr>
        <w:t xml:space="preserve"> </w:t>
      </w:r>
      <w:r w:rsidR="001D332F" w:rsidRPr="001D332F">
        <w:rPr>
          <w:rFonts w:ascii="Times New Roman" w:eastAsia="Times New Roman" w:hAnsi="Times New Roman" w:cs="Times New Roman"/>
          <w:bCs/>
          <w:kern w:val="0"/>
          <w14:ligatures w14:val="none"/>
        </w:rPr>
        <w:t>Rentgeno spindulių įrenginys turės būti pristatytas ir įdiegtas Klaipėdos teritorinės muitinės Panemunės kelio posto Praleidimo vietoje, adresu: Donelaičio g. 2, Panemunė, Pagėgių sav., ne vėliau kaip per 9 (devynis) mėnesius nuo sutarties įsigaliojimo dienos.</w:t>
      </w:r>
    </w:p>
    <w:p w14:paraId="422F9A28" w14:textId="24567CC1"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2767C5">
        <w:rPr>
          <w:rFonts w:ascii="Times New Roman" w:eastAsia="Calibri" w:hAnsi="Times New Roman" w:cs="Times New Roman"/>
          <w:kern w:val="0"/>
          <w:lang w:eastAsia="lt-LT"/>
          <w14:ligatures w14:val="none"/>
        </w:rPr>
        <w:t>7</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3739D9E2" w14:textId="0F187175" w:rsidR="00524142" w:rsidRPr="004457AF" w:rsidRDefault="00524142" w:rsidP="00524142">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2767C5">
        <w:rPr>
          <w:rFonts w:ascii="Times New Roman" w:eastAsia="Times New Roman" w:hAnsi="Times New Roman" w:cs="Times New Roman"/>
          <w:kern w:val="0"/>
          <w14:ligatures w14:val="none"/>
        </w:rPr>
        <w:t>8</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4"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4168756A" w14:textId="288D3FD6"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2767C5">
        <w:rPr>
          <w:rFonts w:ascii="Times New Roman" w:eastAsia="Calibri" w:hAnsi="Times New Roman" w:cs="Times New Roman"/>
          <w:color w:val="000000"/>
          <w:kern w:val="0"/>
          <w:bdr w:val="none" w:sz="0" w:space="0" w:color="auto" w:frame="1"/>
          <w14:ligatures w14:val="none"/>
        </w:rPr>
        <w:t>9</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F6D33D4" w14:textId="4977A04C" w:rsidR="00524142" w:rsidRPr="004457AF"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7B6A416D" w14:textId="300ADB4F"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365CE4A4" w14:textId="611D31A9"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4BC2CBD" w14:textId="2B7E5A2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20D1B3C" w14:textId="22E8CAB3" w:rsidR="00524142" w:rsidRDefault="00524142" w:rsidP="00524142">
      <w:pPr>
        <w:tabs>
          <w:tab w:val="left" w:pos="0"/>
        </w:tabs>
        <w:spacing w:after="0" w:line="240" w:lineRule="auto"/>
        <w:ind w:firstLine="567"/>
        <w:jc w:val="both"/>
        <w:rPr>
          <w:rFonts w:ascii="Times New Roman" w:eastAsia="Calibri" w:hAnsi="Times New Roman" w:cs="Times New Roman"/>
          <w:b/>
          <w:bCs/>
          <w:kern w:val="0"/>
          <w14:ligatures w14:val="none"/>
        </w:rPr>
      </w:pPr>
      <w:r w:rsidRPr="00E34345">
        <w:rPr>
          <w:rFonts w:ascii="Times New Roman" w:eastAsia="Calibri" w:hAnsi="Times New Roman" w:cs="Times New Roman"/>
          <w:b/>
          <w:bCs/>
          <w:kern w:val="0"/>
          <w14:ligatures w14:val="none"/>
        </w:rPr>
        <w:t>2.1</w:t>
      </w:r>
      <w:r w:rsidR="002767C5" w:rsidRPr="00E34345">
        <w:rPr>
          <w:rFonts w:ascii="Times New Roman" w:eastAsia="Calibri" w:hAnsi="Times New Roman" w:cs="Times New Roman"/>
          <w:b/>
          <w:bCs/>
          <w:kern w:val="0"/>
          <w14:ligatures w14:val="none"/>
        </w:rPr>
        <w:t>1</w:t>
      </w:r>
      <w:r w:rsidRPr="00E34345">
        <w:rPr>
          <w:rFonts w:ascii="Times New Roman" w:eastAsia="Calibri" w:hAnsi="Times New Roman" w:cs="Times New Roman"/>
          <w:b/>
          <w:bCs/>
          <w:kern w:val="0"/>
          <w14:ligatures w14:val="none"/>
        </w:rPr>
        <w:t>.</w:t>
      </w:r>
      <w:r w:rsidRPr="00E34345">
        <w:rPr>
          <w:rFonts w:ascii="Times New Roman" w:eastAsia="Calibri" w:hAnsi="Times New Roman" w:cs="Times New Roman"/>
          <w:kern w:val="0"/>
          <w14:ligatures w14:val="none"/>
        </w:rPr>
        <w:t xml:space="preserve"> </w:t>
      </w:r>
      <w:r w:rsidRPr="00E34345">
        <w:rPr>
          <w:rFonts w:ascii="Times New Roman" w:eastAsia="Calibri" w:hAnsi="Times New Roman" w:cs="Times New Roman"/>
          <w:b/>
          <w:bCs/>
          <w:kern w:val="0"/>
          <w14:ligatures w14:val="none"/>
        </w:rPr>
        <w:t xml:space="preserve">Perkančioji organizacija reikalauja, kad tiekėjas, teikdamas pasiūlymą, pateiktų užpildytą Tiekėjo/subtiekėjo deklaraciją (Konkurso sąlygų 4 priedas), o patvirtinantys </w:t>
      </w:r>
      <w:r w:rsidRPr="00E34345">
        <w:rPr>
          <w:rFonts w:ascii="Times New Roman" w:eastAsia="Calibri" w:hAnsi="Times New Roman" w:cs="Times New Roman"/>
          <w:b/>
          <w:bCs/>
          <w:kern w:val="0"/>
          <w14:ligatures w14:val="none"/>
        </w:rPr>
        <w:lastRenderedPageBreak/>
        <w:t>dokumentai bus reikalaujami tik iš ekonomiškai naudingiausią pasiūlymą pateikusio tiekėjo prieš nustatant laimėjusį pasiūlymą.</w:t>
      </w:r>
    </w:p>
    <w:p w14:paraId="2BDABF10" w14:textId="12397C66" w:rsidR="00524142"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rPr>
      </w:pPr>
      <w:r>
        <w:rPr>
          <w:rFonts w:ascii="Times New Roman" w:eastAsia="Calibri" w:hAnsi="Times New Roman" w:cs="Times New Roman"/>
          <w:b/>
          <w:bCs/>
          <w:kern w:val="0"/>
          <w14:ligatures w14:val="none"/>
        </w:rPr>
        <w:t>2.1</w:t>
      </w:r>
      <w:r w:rsidR="002767C5">
        <w:rPr>
          <w:rFonts w:ascii="Times New Roman" w:eastAsia="Calibri" w:hAnsi="Times New Roman" w:cs="Times New Roman"/>
          <w:b/>
          <w:bCs/>
          <w:kern w:val="0"/>
          <w14:ligatures w14:val="none"/>
        </w:rPr>
        <w:t>2</w:t>
      </w:r>
      <w:r>
        <w:rPr>
          <w:rFonts w:ascii="Times New Roman" w:eastAsia="Calibri" w:hAnsi="Times New Roman" w:cs="Times New Roman"/>
          <w:b/>
          <w:bCs/>
          <w:kern w:val="0"/>
          <w14:ligatures w14:val="none"/>
        </w:rPr>
        <w:t xml:space="preserve">. </w:t>
      </w:r>
      <w:r w:rsidRPr="000D54B8">
        <w:rPr>
          <w:rFonts w:ascii="Times New Roman" w:eastAsia="Calibri" w:hAnsi="Times New Roman" w:cs="Times New Roman"/>
          <w:b/>
          <w:bCs/>
          <w:u w:val="single"/>
        </w:rPr>
        <w:t>Teikėjo siūlom</w:t>
      </w:r>
      <w:r w:rsidR="00D8123B">
        <w:rPr>
          <w:rFonts w:ascii="Times New Roman" w:eastAsia="Calibri" w:hAnsi="Times New Roman" w:cs="Times New Roman"/>
          <w:b/>
          <w:bCs/>
          <w:u w:val="single"/>
        </w:rPr>
        <w:t>a</w:t>
      </w:r>
      <w:r w:rsidRPr="000D54B8">
        <w:rPr>
          <w:rFonts w:ascii="Times New Roman" w:eastAsia="Calibri" w:hAnsi="Times New Roman" w:cs="Times New Roman"/>
          <w:b/>
          <w:bCs/>
          <w:u w:val="single"/>
        </w:rPr>
        <w:t xml:space="preserve"> p</w:t>
      </w:r>
      <w:r>
        <w:rPr>
          <w:rFonts w:ascii="Times New Roman" w:eastAsia="Calibri" w:hAnsi="Times New Roman" w:cs="Times New Roman"/>
          <w:b/>
          <w:bCs/>
          <w:u w:val="single"/>
        </w:rPr>
        <w:t>rekė</w:t>
      </w:r>
      <w:r w:rsidRPr="000D54B8">
        <w:rPr>
          <w:rFonts w:ascii="Times New Roman" w:eastAsia="Calibri" w:hAnsi="Times New Roman" w:cs="Times New Roman"/>
          <w:u w:val="single"/>
        </w:rPr>
        <w:t xml:space="preserve"> </w:t>
      </w:r>
      <w:r w:rsidRPr="000D54B8">
        <w:rPr>
          <w:rFonts w:ascii="Times New Roman" w:eastAsia="Calibri" w:hAnsi="Times New Roman" w:cs="Times New Roman"/>
          <w:b/>
          <w:bCs/>
          <w:u w:val="single"/>
        </w:rPr>
        <w:t>neturi kelti grėsmės nacionaliniam saugumui</w:t>
      </w:r>
      <w:r w:rsidRPr="000D54B8">
        <w:rPr>
          <w:rFonts w:ascii="Times New Roman" w:eastAsia="Calibri" w:hAnsi="Times New Roman" w:cs="Times New Roman"/>
          <w:u w:val="single"/>
        </w:rPr>
        <w:t>.</w:t>
      </w:r>
      <w:r w:rsidRPr="000D54B8">
        <w:rPr>
          <w:rFonts w:ascii="Times New Roman" w:eastAsia="Calibri" w:hAnsi="Times New Roman" w:cs="Times New Roman"/>
        </w:rPr>
        <w:t xml:space="preserve"> </w:t>
      </w:r>
      <w:r w:rsidRPr="007A0DF8">
        <w:rPr>
          <w:rFonts w:ascii="Times New Roman" w:eastAsia="Calibri" w:hAnsi="Times New Roman" w:cs="Times New Roman"/>
        </w:rPr>
        <w:t>Nacionalinio saugumo reikalavimai taikomi visam pirkimo objektui pilna apimtimi.</w:t>
      </w:r>
    </w:p>
    <w:p w14:paraId="01E0A2BB" w14:textId="74FE3EA1" w:rsidR="00524142" w:rsidRPr="006C120F"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E34345">
        <w:rPr>
          <w:rFonts w:ascii="Times New Roman" w:eastAsia="Calibri" w:hAnsi="Times New Roman" w:cs="Times New Roman"/>
          <w:kern w:val="0"/>
          <w14:ligatures w14:val="none"/>
        </w:rPr>
        <w:t>3</w:t>
      </w:r>
      <w:r w:rsidRPr="0049486C">
        <w:rPr>
          <w:rFonts w:ascii="Times New Roman" w:eastAsia="Calibri" w:hAnsi="Times New Roman" w:cs="Times New Roman"/>
          <w:kern w:val="0"/>
          <w14:ligatures w14:val="none"/>
        </w:rPr>
        <w:t xml:space="preserve">.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w:t>
      </w:r>
      <w:r w:rsidRPr="006C120F">
        <w:rPr>
          <w:rFonts w:ascii="Times New Roman" w:eastAsia="Calibri" w:hAnsi="Times New Roman" w:cs="Times New Roman"/>
          <w:kern w:val="0"/>
          <w14:ligatures w14:val="none"/>
        </w:rPr>
        <w:t>deklaraciją (Konkurso sąlygų 7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F9236" w14:textId="49B7BDD8"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6C120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4</w:t>
      </w:r>
      <w:r w:rsidRPr="006C120F">
        <w:rPr>
          <w:rFonts w:ascii="Times New Roman" w:eastAsia="Calibri" w:hAnsi="Times New Roman" w:cs="Times New Roman"/>
          <w:kern w:val="0"/>
          <w14:ligatures w14:val="none"/>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4409D0">
        <w:rPr>
          <w:rFonts w:ascii="Times New Roman" w:eastAsia="Calibri" w:hAnsi="Times New Roman" w:cs="Times New Roman"/>
          <w:b/>
          <w:bCs/>
          <w:kern w:val="0"/>
          <w14:ligatures w14:val="none"/>
        </w:rPr>
        <w:t>Teikėjas su pasiūlymu turi pateikti Viešųjų pirkimų tarnybos nustatytos formos atitikties deklaraciją (Konkurso sąlygų 7 priedas).</w:t>
      </w:r>
      <w:r w:rsidRPr="006C120F">
        <w:rPr>
          <w:rFonts w:ascii="Times New Roman" w:eastAsia="Calibri" w:hAnsi="Times New Roman" w:cs="Times New Roman"/>
          <w:kern w:val="0"/>
          <w14:ligatures w14:val="none"/>
        </w:rPr>
        <w:t xml:space="preserve"> Perkančioji organizacija iš ekonomiškai naudingiausią pasiūlymą pateikusio teikėjo reikalaus pateikti vieną</w:t>
      </w:r>
      <w:r w:rsidRPr="0049486C">
        <w:rPr>
          <w:rFonts w:ascii="Times New Roman" w:eastAsia="Calibri" w:hAnsi="Times New Roman" w:cs="Times New Roman"/>
          <w:kern w:val="0"/>
          <w14:ligatures w14:val="none"/>
        </w:rPr>
        <w:t xml:space="preserve"> (esant poreikiui – kelis) VPĮ 51 straipsnio 12 dalyje numatytą dokumentą. </w:t>
      </w:r>
    </w:p>
    <w:p w14:paraId="3328F6E4" w14:textId="77777777"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45944811" w14:textId="1E600374" w:rsidR="00524142" w:rsidRPr="003260B8"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5</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w:t>
      </w:r>
      <w:r w:rsidRPr="004409D0">
        <w:rPr>
          <w:rFonts w:ascii="Times New Roman" w:eastAsia="Calibri" w:hAnsi="Times New Roman" w:cs="Times New Roman"/>
          <w:kern w:val="0"/>
          <w:u w:val="single"/>
          <w14:ligatures w14:val="none"/>
        </w:rPr>
        <w:t>šiame pirkime negali dalyvauti teikėjai, jų subteikėjai ir ūkio subjektai, kurių pajėgumais remiamasi, kurie nėra registruoti</w:t>
      </w:r>
      <w:r w:rsidRPr="003260B8">
        <w:rPr>
          <w:rFonts w:ascii="Times New Roman" w:eastAsia="Calibri" w:hAnsi="Times New Roman" w:cs="Times New Roman"/>
          <w:kern w:val="0"/>
          <w14:ligatures w14:val="none"/>
        </w:rPr>
        <w:t xml:space="preserve"> (jeigu teikėjas, jų subteikėjas ar ūkio subjektas, kurio pajėgumais remiamasi, yra fizinis asmuo – nuolat gyvenantis ar turintis pilietybę) </w:t>
      </w:r>
      <w:r w:rsidRPr="004409D0">
        <w:rPr>
          <w:rFonts w:ascii="Times New Roman" w:eastAsia="Calibri" w:hAnsi="Times New Roman" w:cs="Times New Roman"/>
          <w:kern w:val="0"/>
          <w:u w:val="single"/>
          <w14:ligatures w14:val="none"/>
        </w:rPr>
        <w:t>Europos Sąjungos valstybėje narėje, Šiaurės Atlanto sutarties organizacijos valstybėje narėje ar trečiojoje šalyje, pasirašiusioje VPĮ 17 straipsnio 4 dalyje nurodytus tarptautinius susitarimus.</w:t>
      </w:r>
    </w:p>
    <w:p w14:paraId="649D99B4" w14:textId="6897EF3A" w:rsidR="00524142" w:rsidRPr="00D707CE" w:rsidRDefault="00524142" w:rsidP="00524142">
      <w:pPr>
        <w:autoSpaceDE w:val="0"/>
        <w:autoSpaceDN w:val="0"/>
        <w:adjustRightInd w:val="0"/>
        <w:spacing w:after="0" w:line="240" w:lineRule="auto"/>
        <w:ind w:firstLine="567"/>
        <w:jc w:val="both"/>
        <w:rPr>
          <w:rFonts w:ascii="Times New Roman" w:hAnsi="Times New Roman" w:cs="Times New Roman"/>
        </w:rPr>
      </w:pPr>
      <w:r w:rsidRPr="000809E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6</w:t>
      </w:r>
      <w:r w:rsidRPr="000809EF">
        <w:rPr>
          <w:rFonts w:ascii="Times New Roman" w:eastAsia="Calibri" w:hAnsi="Times New Roman" w:cs="Times New Roman"/>
          <w:kern w:val="0"/>
          <w14:ligatures w14:val="none"/>
        </w:rPr>
        <w:t>. Perkamoms</w:t>
      </w:r>
      <w:r>
        <w:rPr>
          <w:rFonts w:ascii="Times New Roman" w:eastAsia="Calibri" w:hAnsi="Times New Roman" w:cs="Times New Roman"/>
          <w:kern w:val="0"/>
          <w14:ligatures w14:val="none"/>
        </w:rPr>
        <w:t xml:space="preserve"> prekėms taikomą il</w:t>
      </w:r>
      <w:r w:rsidRPr="00D838D5">
        <w:rPr>
          <w:rFonts w:ascii="Times New Roman" w:hAnsi="Times New Roman" w:cs="Times New Roman"/>
        </w:rPr>
        <w:t>gesnę nei 24 mėn. garantiją Perkančioji organizacija laiko aplinkos apsaugos kriterijumi</w:t>
      </w:r>
      <w:r>
        <w:rPr>
          <w:rFonts w:ascii="Times New Roman" w:hAnsi="Times New Roman" w:cs="Times New Roman"/>
        </w:rPr>
        <w:t>,</w:t>
      </w:r>
      <w:r w:rsidRPr="00D838D5">
        <w:rPr>
          <w:rFonts w:ascii="Times New Roman" w:hAnsi="Times New Roman" w:cs="Times New Roman"/>
        </w:rPr>
        <w:t xml:space="preserve"> kaip </w:t>
      </w:r>
      <w:r w:rsidRPr="00551285">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Pr="00551285">
        <w:rPr>
          <w:rFonts w:ascii="Times New Roman" w:eastAsia="TimesNewRomanPSMT" w:hAnsi="Times New Roman" w:cs="Times New Roman"/>
          <w:kern w:val="0"/>
        </w:rPr>
        <w:t>.</w:t>
      </w:r>
    </w:p>
    <w:p w14:paraId="3C0170B1" w14:textId="77777777" w:rsidR="00FC4265"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A61033">
        <w:rPr>
          <w:rFonts w:ascii="Times New Roman" w:eastAsia="Calibri" w:hAnsi="Times New Roman" w:cs="Times New Roman"/>
          <w:kern w:val="0"/>
          <w14:ligatures w14:val="none"/>
        </w:rPr>
        <w:t>2.1</w:t>
      </w:r>
      <w:r w:rsidR="0006480F">
        <w:rPr>
          <w:rFonts w:ascii="Times New Roman" w:eastAsia="Calibri" w:hAnsi="Times New Roman" w:cs="Times New Roman"/>
          <w:kern w:val="0"/>
          <w14:ligatures w14:val="none"/>
        </w:rPr>
        <w:t>7</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ar prekių ženklas, patentas, tipai, konkreti kilmė ar gamyba, sertifikatai, standartai turi būti suprantami su žodžiais „arba lygiavertis“.</w:t>
      </w:r>
    </w:p>
    <w:p w14:paraId="4572D8E5" w14:textId="2906DDFF" w:rsidR="00FC4265" w:rsidRPr="004D623F"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kern w:val="0"/>
          <w14:ligatures w14:val="none"/>
        </w:rPr>
        <w:t xml:space="preserve">2.18. Perkančioji organizacija numato susitikimus su tiekėjais, kurių metu bus sudarytos galimybės detaliau susipažinti su </w:t>
      </w:r>
      <w:r w:rsidR="002E2926" w:rsidRPr="004D623F">
        <w:rPr>
          <w:rFonts w:ascii="Times New Roman" w:eastAsia="Calibri" w:hAnsi="Times New Roman" w:cs="Times New Roman"/>
          <w:kern w:val="0"/>
          <w14:ligatures w14:val="none"/>
        </w:rPr>
        <w:t xml:space="preserve">Klaipėdos teritorinės muitinės </w:t>
      </w:r>
      <w:r w:rsidR="009265D7" w:rsidRPr="004D623F">
        <w:rPr>
          <w:rFonts w:ascii="Times New Roman" w:eastAsia="Calibri" w:hAnsi="Times New Roman" w:cs="Times New Roman"/>
          <w:kern w:val="0"/>
          <w14:ligatures w14:val="none"/>
        </w:rPr>
        <w:t xml:space="preserve">Panemunės kelio </w:t>
      </w:r>
      <w:r w:rsidRPr="004D623F">
        <w:rPr>
          <w:rFonts w:ascii="Times New Roman" w:eastAsia="Calibri" w:hAnsi="Times New Roman" w:cs="Times New Roman"/>
          <w:kern w:val="0"/>
          <w14:ligatures w14:val="none"/>
        </w:rPr>
        <w:t>postu (adresu</w:t>
      </w:r>
      <w:r w:rsidR="009265D7" w:rsidRPr="004D623F">
        <w:rPr>
          <w:rFonts w:ascii="Times New Roman" w:eastAsia="Calibri" w:hAnsi="Times New Roman" w:cs="Times New Roman"/>
          <w:kern w:val="0"/>
          <w14:ligatures w14:val="none"/>
        </w:rPr>
        <w:t xml:space="preserve"> Donelaičio g. 2</w:t>
      </w:r>
      <w:r w:rsidR="000031B8" w:rsidRPr="004D623F">
        <w:rPr>
          <w:rFonts w:ascii="Times New Roman" w:eastAsia="Calibri" w:hAnsi="Times New Roman" w:cs="Times New Roman"/>
          <w:kern w:val="0"/>
          <w14:ligatures w14:val="none"/>
        </w:rPr>
        <w:t>, Panemunė, Pagėgių sav.</w:t>
      </w:r>
      <w:r w:rsidRPr="004D623F">
        <w:rPr>
          <w:rFonts w:ascii="Times New Roman" w:eastAsia="Calibri" w:hAnsi="Times New Roman" w:cs="Times New Roman"/>
          <w:kern w:val="0"/>
          <w14:ligatures w14:val="none"/>
        </w:rPr>
        <w:t xml:space="preserve">). </w:t>
      </w:r>
    </w:p>
    <w:p w14:paraId="61F796F7" w14:textId="18E40C62" w:rsidR="00FC4265" w:rsidRPr="004D623F"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b/>
          <w:bCs/>
          <w:kern w:val="0"/>
          <w14:ligatures w14:val="none"/>
        </w:rPr>
        <w:t>Susitikimai organizuojami 2026 m. sausio 7-8 dienomis</w:t>
      </w:r>
      <w:r w:rsidRPr="004D623F">
        <w:rPr>
          <w:rFonts w:ascii="Times New Roman" w:eastAsia="Calibri" w:hAnsi="Times New Roman" w:cs="Times New Roman"/>
          <w:kern w:val="0"/>
          <w14:ligatures w14:val="none"/>
        </w:rPr>
        <w:t xml:space="preserve"> su kiekvienu tiekėju atskirai. Susitikimo laiką </w:t>
      </w:r>
      <w:r w:rsidRPr="004D623F">
        <w:rPr>
          <w:rFonts w:ascii="Times New Roman" w:eastAsia="Calibri" w:hAnsi="Times New Roman" w:cs="Times New Roman"/>
          <w:b/>
          <w:bCs/>
          <w:kern w:val="0"/>
          <w14:ligatures w14:val="none"/>
        </w:rPr>
        <w:t>privaloma iš anksto derinti</w:t>
      </w:r>
      <w:r w:rsidRPr="004D623F">
        <w:rPr>
          <w:rFonts w:ascii="Times New Roman" w:eastAsia="Calibri" w:hAnsi="Times New Roman" w:cs="Times New Roman"/>
          <w:kern w:val="0"/>
          <w14:ligatures w14:val="none"/>
        </w:rPr>
        <w:t xml:space="preserve"> su Muitinės departamento Muitinės kontrolės organizavimo skyriaus vyriausiuoju specialistu D. Valunta  tel. +370 667 88 146, el. paštas darius.valunta@lrmuitine.lt </w:t>
      </w:r>
    </w:p>
    <w:p w14:paraId="72677066" w14:textId="77777777" w:rsidR="00FC4265" w:rsidRPr="00FC4265"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kern w:val="0"/>
          <w14:ligatures w14:val="none"/>
        </w:rPr>
        <w:t>Susitikimo metu bus rašomas protokolas, kuriame bus fiksuojami visi susitikimo metu pateikti klausimai ir atsakymai į juos. Protokolo išrašas bus paskelbiamas CVP IS.</w:t>
      </w:r>
    </w:p>
    <w:p w14:paraId="634688F5" w14:textId="60050799" w:rsidR="00524142"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 </w:t>
      </w:r>
    </w:p>
    <w:p w14:paraId="24010150" w14:textId="77777777" w:rsidR="00524142" w:rsidRDefault="00524142" w:rsidP="00524142">
      <w:pPr>
        <w:tabs>
          <w:tab w:val="left" w:pos="709"/>
        </w:tabs>
        <w:spacing w:after="0" w:line="240" w:lineRule="auto"/>
        <w:ind w:firstLine="567"/>
        <w:contextualSpacing/>
        <w:jc w:val="both"/>
        <w:rPr>
          <w:rFonts w:ascii="Times New Roman" w:eastAsia="Calibri" w:hAnsi="Times New Roman" w:cs="Times New Roman"/>
        </w:rPr>
      </w:pPr>
    </w:p>
    <w:p w14:paraId="5FA6FF0F" w14:textId="77777777" w:rsidR="00FC4265" w:rsidRPr="00E2513E" w:rsidRDefault="00FC4265" w:rsidP="00524142">
      <w:pPr>
        <w:tabs>
          <w:tab w:val="left" w:pos="709"/>
        </w:tabs>
        <w:spacing w:after="0" w:line="240" w:lineRule="auto"/>
        <w:ind w:firstLine="567"/>
        <w:contextualSpacing/>
        <w:jc w:val="both"/>
        <w:rPr>
          <w:rFonts w:ascii="Times New Roman" w:eastAsia="Calibri" w:hAnsi="Times New Roman" w:cs="Times New Roman"/>
        </w:rPr>
      </w:pPr>
    </w:p>
    <w:p w14:paraId="559C1987" w14:textId="77777777" w:rsidR="00524142" w:rsidRPr="004457AF" w:rsidRDefault="00524142" w:rsidP="00524142">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4457AF">
        <w:rPr>
          <w:rFonts w:ascii="Times New Roman" w:eastAsia="Calibri" w:hAnsi="Times New Roman" w:cs="Times New Roman"/>
          <w:b/>
          <w:bCs/>
          <w:kern w:val="0"/>
          <w14:ligatures w14:val="none"/>
        </w:rPr>
        <w:lastRenderedPageBreak/>
        <w:t>III. </w:t>
      </w:r>
      <w:r w:rsidRPr="004457AF">
        <w:rPr>
          <w:rFonts w:ascii="Times New Roman" w:eastAsia="Calibri" w:hAnsi="Times New Roman" w:cs="Times New Roman"/>
          <w:b/>
          <w:kern w:val="0"/>
          <w14:ligatures w14:val="none"/>
        </w:rPr>
        <w:t xml:space="preserve">TIEKĖJŲ PAŠALINIMO PAGRINDAI </w:t>
      </w:r>
      <w:bookmarkEnd w:id="3"/>
      <w:bookmarkEnd w:id="17"/>
    </w:p>
    <w:p w14:paraId="608C241C" w14:textId="77777777" w:rsidR="00524142" w:rsidRPr="004457AF" w:rsidRDefault="00524142" w:rsidP="00524142">
      <w:pPr>
        <w:spacing w:after="0" w:line="240" w:lineRule="auto"/>
        <w:ind w:firstLine="709"/>
        <w:jc w:val="both"/>
        <w:rPr>
          <w:rFonts w:ascii="Times New Roman" w:eastAsia="Calibri" w:hAnsi="Times New Roman" w:cs="Times New Roman"/>
          <w:kern w:val="0"/>
          <w14:ligatures w14:val="none"/>
        </w:rPr>
      </w:pPr>
      <w:bookmarkStart w:id="18" w:name="_Hlk514678857"/>
    </w:p>
    <w:p w14:paraId="7B523EB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0"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1D3D6FBE"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58F47D66"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367BA6CB"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40BA936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B20C15">
        <w:rPr>
          <w:rFonts w:ascii="Times New Roman" w:eastAsia="Calibri" w:hAnsi="Times New Roman" w:cs="Times New Roman"/>
          <w:b/>
          <w:b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B6F36C" w14:textId="77777777" w:rsidR="00524142" w:rsidRPr="004457AF" w:rsidRDefault="00524142" w:rsidP="00524142">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15A557D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0328AD2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A86776C" w14:textId="77777777" w:rsidR="00524142" w:rsidRPr="00E31578"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turi pateikti užsienio šalių teikėjai, informaciją Perkančioji organizacija pasitikrina „e-</w:t>
      </w:r>
      <w:proofErr w:type="spellStart"/>
      <w:r w:rsidRPr="00E31578">
        <w:rPr>
          <w:rFonts w:ascii="Times New Roman" w:eastAsia="Calibri" w:hAnsi="Times New Roman" w:cs="Times New Roman"/>
          <w:kern w:val="0"/>
          <w14:ligatures w14:val="none"/>
        </w:rPr>
        <w:t>Certis</w:t>
      </w:r>
      <w:proofErr w:type="spellEnd"/>
      <w:r w:rsidRPr="00E31578">
        <w:rPr>
          <w:rFonts w:ascii="Times New Roman" w:eastAsia="Calibri" w:hAnsi="Times New Roman" w:cs="Times New Roman"/>
          <w:kern w:val="0"/>
          <w14:ligatures w14:val="none"/>
        </w:rPr>
        <w:t xml:space="preserve">“, adresu </w:t>
      </w:r>
      <w:hyperlink r:id="rId11">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23A03910"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54B9E89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CB1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16C5569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980A3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3.8.1. priesaikos deklaracija;</w:t>
      </w:r>
    </w:p>
    <w:p w14:paraId="02CCC9A2"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56003A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p w14:paraId="4F79C3B0"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B4253B">
        <w:rPr>
          <w:rFonts w:ascii="Times New Roman" w:eastAsia="Calibri" w:hAnsi="Times New Roman" w:cs="Times New Roman"/>
          <w:kern w:val="0"/>
          <w14:ligatures w14:val="none"/>
        </w:rPr>
        <w:t>3.10. Tiekėjas, dalyvaujantis pirkime, turi atitikti visus Konkurso sąlygų 3 priedo 2 lentelėje nurodytus kvalifikacijos reikalavimus. Tiekėjo kvalifikacija</w:t>
      </w:r>
      <w:r w:rsidRPr="00AA1D64">
        <w:rPr>
          <w:rFonts w:ascii="Times New Roman" w:eastAsia="Calibri" w:hAnsi="Times New Roman" w:cs="Times New Roman"/>
          <w:kern w:val="0"/>
          <w14:ligatures w14:val="none"/>
        </w:rPr>
        <w:t xml:space="preserve"> turi būti įgyta iki pasiūlymų pateikimo termino pabaigos (susipažinimo su pasiūlymais dienos).</w:t>
      </w:r>
    </w:p>
    <w:p w14:paraId="0D551E7C" w14:textId="77777777" w:rsidR="00524142" w:rsidRPr="001F664E"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1F664E">
        <w:rPr>
          <w:rFonts w:ascii="Times New Roman" w:eastAsia="Calibri" w:hAnsi="Times New Roman" w:cs="Times New Roman"/>
          <w:kern w:val="0"/>
          <w14:ligatures w14:val="none"/>
        </w:rPr>
        <w:t>3.1</w:t>
      </w:r>
      <w:r w:rsidRPr="00E062CA">
        <w:rPr>
          <w:rFonts w:ascii="Times New Roman" w:eastAsia="Calibri" w:hAnsi="Times New Roman" w:cs="Times New Roman"/>
          <w:kern w:val="0"/>
          <w14:ligatures w14:val="none"/>
        </w:rPr>
        <w:t>1.</w:t>
      </w:r>
      <w:r w:rsidRPr="00E062CA">
        <w:rPr>
          <w:rFonts w:ascii="Times New Roman" w:eastAsia="Calibri" w:hAnsi="Times New Roman" w:cs="Times New Roman"/>
          <w:b/>
          <w:bCs/>
          <w:kern w:val="0"/>
          <w14:ligatures w14:val="none"/>
        </w:rPr>
        <w:t xml:space="preserve"> Perkančiajai organizacijai patikrinus pasiūlymus ir nustačius galimą laimėtoją, tik iš jo bus prašomi atitikimą kvalifikacijos reikalavimams patvirtinantys dokumentai.</w:t>
      </w:r>
    </w:p>
    <w:p w14:paraId="157F204A"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2</w:t>
      </w:r>
      <w:r w:rsidRPr="001F664E">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bookmarkEnd w:id="18"/>
    <w:p w14:paraId="490674EC"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17C06ADD"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4BD04DB1"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3.13.2. šiuos dokumentus jau turi iš ankstesnių pirkimo procedūrų ir šie dokumentai yra galiojantys pasiūlymo pateikimo metu.</w:t>
      </w:r>
    </w:p>
    <w:p w14:paraId="11415BFE"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372C6D7" w14:textId="77777777" w:rsidR="00524142" w:rsidRPr="006A16A3" w:rsidRDefault="00524142" w:rsidP="00524142">
      <w:pPr>
        <w:spacing w:after="0" w:line="240" w:lineRule="auto"/>
        <w:ind w:firstLine="567"/>
        <w:jc w:val="both"/>
        <w:rPr>
          <w:rFonts w:ascii="Times New Roman" w:eastAsia="Calibri" w:hAnsi="Times New Roman" w:cs="Times New Roman"/>
          <w:kern w:val="0"/>
          <w14:ligatures w14:val="none"/>
        </w:rPr>
      </w:pPr>
    </w:p>
    <w:p w14:paraId="3542D5FC" w14:textId="77777777" w:rsidR="00524142" w:rsidRPr="004457AF" w:rsidRDefault="00524142" w:rsidP="00524142">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60180102"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13EB891D"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DF7D9C7"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386A82A2"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6922446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4.4. Perkančioji organizacija patikrina, ar ūkio subjektai, kurių pajėgumais ketina remtis tiekėjas, tenkina keliamus kvalifikacijos reikalavimus ir ar nėra tokio ūkio subjekto pašalinimo </w:t>
      </w:r>
      <w:r w:rsidRPr="004457AF">
        <w:rPr>
          <w:rFonts w:ascii="Times New Roman" w:eastAsia="Arial Unicode MS" w:hAnsi="Times New Roman" w:cs="Times New Roman"/>
          <w:color w:val="000000"/>
          <w:kern w:val="0"/>
          <w14:ligatures w14:val="none"/>
        </w:rPr>
        <w:lastRenderedPageBreak/>
        <w:t>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2A8506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6E20955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30D3CD5"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DE3B3A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71279B"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7090F6C"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21A158DC"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5DAB35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4457AF">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721F962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40D140AC"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6" w:name="_Hlk519608840"/>
      <w:r w:rsidRPr="004457AF">
        <w:rPr>
          <w:rFonts w:ascii="Times New Roman" w:eastAsia="Calibri" w:hAnsi="Times New Roman" w:cs="Times New Roman"/>
          <w:kern w:val="0"/>
          <w14:ligatures w14:val="none"/>
        </w:rPr>
        <w:t>ūkio subjektų grupė</w:t>
      </w:r>
      <w:bookmarkEnd w:id="26"/>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36AAD7EF" w14:textId="77777777" w:rsidR="00524142" w:rsidRPr="004457AF" w:rsidRDefault="00524142" w:rsidP="00524142">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Pr>
          <w:rFonts w:ascii="Times New Roman" w:eastAsia="Calibri" w:hAnsi="Times New Roman" w:cs="Times New Roman"/>
          <w:kern w:val="0"/>
          <w14:ligatures w14:val="none"/>
        </w:rPr>
        <w:t>;</w:t>
      </w:r>
    </w:p>
    <w:p w14:paraId="532AB04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7" w:name="_Hlk519608888"/>
      <w:r w:rsidRPr="004457AF">
        <w:rPr>
          <w:rFonts w:ascii="Times New Roman" w:eastAsia="Calibri" w:hAnsi="Times New Roman" w:cs="Times New Roman"/>
          <w:kern w:val="0"/>
          <w14:ligatures w14:val="none"/>
        </w:rPr>
        <w:t xml:space="preserve"> </w:t>
      </w:r>
      <w:bookmarkEnd w:id="27"/>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Pr>
          <w:rFonts w:ascii="Times New Roman" w:eastAsia="Calibri" w:hAnsi="Times New Roman" w:cs="Times New Roman"/>
          <w:kern w:val="0"/>
          <w14:ligatures w14:val="none"/>
        </w:rPr>
        <w:t>;</w:t>
      </w:r>
    </w:p>
    <w:p w14:paraId="27BAA14A" w14:textId="77777777" w:rsidR="00524142" w:rsidRPr="004457AF" w:rsidRDefault="00524142" w:rsidP="00524142">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DCA5E83"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17989E23"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54F75052"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4457AF">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ED14F0E"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p>
    <w:p w14:paraId="2ED289D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DFE574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166AFF6" w14:textId="77777777" w:rsidR="00524142" w:rsidRPr="00F90891" w:rsidRDefault="00524142" w:rsidP="00524142">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lastRenderedPageBreak/>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5B792531"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5194A4D0" w14:textId="77777777" w:rsidR="00524142" w:rsidRPr="009545D4" w:rsidRDefault="00524142" w:rsidP="00524142">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w:t>
      </w:r>
      <w:r w:rsidRPr="009545D4">
        <w:rPr>
          <w:rFonts w:ascii="Times New Roman" w:eastAsia="Times New Roman" w:hAnsi="Times New Roman" w:cs="Times New Roman"/>
          <w:color w:val="000000"/>
          <w:kern w:val="0"/>
          <w14:ligatures w14:val="none"/>
        </w:rPr>
        <w:t xml:space="preserve">adresu </w:t>
      </w:r>
      <w:hyperlink r:id="rId12" w:history="1">
        <w:r w:rsidRPr="009545D4">
          <w:rPr>
            <w:rFonts w:ascii="Times New Roman" w:eastAsia="Times New Roman" w:hAnsi="Times New Roman" w:cs="Times New Roman"/>
            <w:iCs/>
            <w:color w:val="0000FF"/>
            <w:kern w:val="0"/>
            <w:u w:val="single"/>
            <w14:ligatures w14:val="none"/>
          </w:rPr>
          <w:t>https://viesiejipirkimai.lt</w:t>
        </w:r>
      </w:hyperlink>
      <w:r w:rsidRPr="009545D4">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9545D4">
        <w:rPr>
          <w:rFonts w:ascii="Times New Roman" w:eastAsia="Calibri" w:hAnsi="Times New Roman" w:cs="Times New Roman"/>
          <w:kern w:val="0"/>
          <w14:ligatures w14:val="none"/>
        </w:rPr>
        <w:fldChar w:fldCharType="begin"/>
      </w:r>
      <w:r w:rsidRPr="009545D4">
        <w:rPr>
          <w:rFonts w:ascii="Times New Roman" w:eastAsia="Calibri" w:hAnsi="Times New Roman" w:cs="Times New Roman"/>
          <w:kern w:val="0"/>
          <w14:ligatures w14:val="none"/>
        </w:rPr>
        <w:instrText>HYPERLINK "https://viesiejipirkimai.lt"</w:instrText>
      </w:r>
      <w:r w:rsidRPr="009545D4">
        <w:rPr>
          <w:rFonts w:ascii="Times New Roman" w:eastAsia="Calibri" w:hAnsi="Times New Roman" w:cs="Times New Roman"/>
          <w:kern w:val="0"/>
          <w14:ligatures w14:val="none"/>
        </w:rPr>
      </w:r>
      <w:r w:rsidRPr="009545D4">
        <w:rPr>
          <w:rFonts w:ascii="Times New Roman" w:eastAsia="Calibri" w:hAnsi="Times New Roman" w:cs="Times New Roman"/>
          <w:kern w:val="0"/>
          <w14:ligatures w14:val="none"/>
        </w:rPr>
        <w:fldChar w:fldCharType="separate"/>
      </w:r>
      <w:r w:rsidRPr="009545D4">
        <w:rPr>
          <w:rFonts w:ascii="Times New Roman" w:eastAsia="Times New Roman" w:hAnsi="Times New Roman" w:cs="Times New Roman"/>
          <w:iCs/>
          <w:color w:val="0000FF"/>
          <w:kern w:val="0"/>
          <w:u w:val="single"/>
          <w14:ligatures w14:val="none"/>
        </w:rPr>
        <w:t>https://viesiejipirkimai.lt</w:t>
      </w:r>
      <w:r w:rsidRPr="009545D4">
        <w:rPr>
          <w:rFonts w:ascii="Times New Roman" w:eastAsia="Calibri" w:hAnsi="Times New Roman" w:cs="Times New Roman"/>
          <w:kern w:val="0"/>
          <w14:ligatures w14:val="none"/>
        </w:rPr>
        <w:fldChar w:fldCharType="end"/>
      </w:r>
      <w:r w:rsidRPr="009545D4">
        <w:rPr>
          <w:rFonts w:ascii="Times New Roman" w:eastAsia="Times New Roman" w:hAnsi="Times New Roman" w:cs="Times New Roman"/>
          <w:color w:val="000000"/>
          <w:kern w:val="0"/>
          <w14:ligatures w14:val="none"/>
        </w:rPr>
        <w:t>).</w:t>
      </w:r>
    </w:p>
    <w:p w14:paraId="4E83A6F7" w14:textId="77777777" w:rsidR="00524142" w:rsidRPr="009545D4"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9545D4">
        <w:rPr>
          <w:rFonts w:ascii="Times New Roman" w:eastAsia="Calibri" w:hAnsi="Times New Roman" w:cs="Times New Roman"/>
          <w:kern w:val="0"/>
          <w14:ligatures w14:val="none"/>
        </w:rPr>
        <w:t xml:space="preserve">6.6. </w:t>
      </w:r>
      <w:r w:rsidRPr="009545D4">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2BA91EAF" w14:textId="77777777" w:rsidR="00524142" w:rsidRPr="009545D4" w:rsidRDefault="00524142" w:rsidP="00524142">
      <w:pPr>
        <w:spacing w:after="0" w:line="20" w:lineRule="atLeast"/>
        <w:ind w:firstLine="567"/>
        <w:jc w:val="both"/>
        <w:rPr>
          <w:rFonts w:ascii="Times New Roman" w:eastAsia="Calibri" w:hAnsi="Times New Roman" w:cs="Times New Roman"/>
          <w:kern w:val="0"/>
          <w14:ligatures w14:val="none"/>
        </w:rPr>
      </w:pPr>
      <w:r w:rsidRPr="009545D4">
        <w:rPr>
          <w:rFonts w:ascii="Times New Roman" w:eastAsia="Calibri" w:hAnsi="Times New Roman" w:cs="Times New Roman"/>
          <w:color w:val="000000"/>
          <w:kern w:val="0"/>
          <w14:ligatures w14:val="none"/>
        </w:rPr>
        <w:t xml:space="preserve">6.6.1. iki pasiūlymų pateikimo termino pabaigos, naudodamasis CVP IS priemonėmis </w:t>
      </w:r>
      <w:r w:rsidRPr="009545D4">
        <w:rPr>
          <w:rFonts w:ascii="Times New Roman" w:eastAsia="Calibri" w:hAnsi="Times New Roman" w:cs="Times New Roman"/>
          <w:iCs/>
          <w:color w:val="000000"/>
          <w:kern w:val="0"/>
          <w14:ligatures w14:val="none"/>
        </w:rPr>
        <w:t xml:space="preserve">pateikti užšifruotą pasiūlymą (užšifruojamas </w:t>
      </w:r>
      <w:r w:rsidRPr="009545D4">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3" w:history="1">
        <w:r w:rsidRPr="009545D4">
          <w:rPr>
            <w:rFonts w:ascii="Times New Roman" w:eastAsia="Calibri" w:hAnsi="Times New Roman" w:cs="Times New Roman"/>
            <w:color w:val="0000FF"/>
            <w:kern w:val="0"/>
            <w:u w:val="single"/>
            <w14:ligatures w14:val="none"/>
          </w:rPr>
          <w:t>interneto svetainėje</w:t>
        </w:r>
      </w:hyperlink>
      <w:r w:rsidRPr="009545D4">
        <w:rPr>
          <w:rFonts w:ascii="Times New Roman" w:eastAsia="Calibri" w:hAnsi="Times New Roman" w:cs="Times New Roman"/>
          <w:kern w:val="0"/>
          <w14:ligatures w14:val="none"/>
        </w:rPr>
        <w:t>;</w:t>
      </w:r>
    </w:p>
    <w:p w14:paraId="120AE7F5"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47716750"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problemoms, kai tiekėjas neturi galimybės pateikti slaptažodžio per CVP IS susirašinėjimo </w:t>
      </w:r>
      <w:r w:rsidRPr="008C7528">
        <w:rPr>
          <w:rFonts w:ascii="Times New Roman" w:eastAsia="Calibri" w:hAnsi="Times New Roman" w:cs="Times New Roman"/>
          <w:kern w:val="0"/>
          <w14:ligatures w14:val="none"/>
        </w:rPr>
        <w:t>priemonę, tiekėjas turi teisę slaptažodį pateikti kitomis priemonėmis: perkančiosios organizacijos elektroniniu paštu:</w:t>
      </w:r>
      <w:r w:rsidRPr="008C7528">
        <w:rPr>
          <w:rFonts w:ascii="Times New Roman" w:eastAsia="Calibri" w:hAnsi="Times New Roman" w:cs="Times New Roman"/>
          <w:kern w:val="0"/>
          <w:sz w:val="22"/>
          <w:szCs w:val="22"/>
          <w14:ligatures w14:val="none"/>
        </w:rPr>
        <w:t xml:space="preserve"> </w:t>
      </w:r>
      <w:hyperlink r:id="rId14" w:history="1">
        <w:r w:rsidRPr="008C7528">
          <w:rPr>
            <w:rFonts w:ascii="Times New Roman" w:eastAsia="Calibri" w:hAnsi="Times New Roman" w:cs="Times New Roman"/>
            <w:kern w:val="0"/>
            <w:szCs w:val="22"/>
            <w:u w:val="single"/>
            <w14:ligatures w14:val="none"/>
          </w:rPr>
          <w:t>auguste.leliene@lrmuitine.lt</w:t>
        </w:r>
      </w:hyperlink>
      <w:hyperlink r:id="rId15" w:history="1"/>
      <w:r w:rsidRPr="008C7528">
        <w:rPr>
          <w:rFonts w:ascii="Times New Roman" w:eastAsia="Calibri" w:hAnsi="Times New Roman" w:cs="Times New Roman"/>
          <w:kern w:val="0"/>
          <w14:ligatures w14:val="none"/>
        </w:rPr>
        <w:t xml:space="preserve">. </w:t>
      </w:r>
      <w:r w:rsidRPr="008C7528">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64954293" w14:textId="77777777" w:rsidR="00524142" w:rsidRPr="004457AF" w:rsidRDefault="00524142" w:rsidP="00524142">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27EB6D" w14:textId="77777777" w:rsidR="00524142" w:rsidRPr="004457AF" w:rsidRDefault="00524142" w:rsidP="00524142">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0F7F8F44" w14:textId="77777777" w:rsidR="00524142" w:rsidRPr="004457AF" w:rsidRDefault="00524142" w:rsidP="00524142">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2BA7CEF0" w14:textId="77777777" w:rsidR="00524142" w:rsidRPr="004457AF" w:rsidRDefault="00524142" w:rsidP="00524142">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BA9F9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589F60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68AFE931"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3F91F2AA" w14:textId="77777777" w:rsidR="00524142" w:rsidRPr="004457AF" w:rsidRDefault="00524142" w:rsidP="00524142">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D1732E1"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5E07DABF"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E5FB8A3"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93B2A97"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1DDDD9EB"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62FDD7E6"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3F506FFE"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2"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2"/>
    <w:p w14:paraId="0BE52A29"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3"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3"/>
      <w:r w:rsidRPr="004457AF">
        <w:rPr>
          <w:rFonts w:ascii="Times New Roman" w:eastAsia="Calibri" w:hAnsi="Times New Roman" w:cs="Times New Roman"/>
          <w:iCs/>
          <w:color w:val="000000"/>
          <w:kern w:val="0"/>
          <w14:ligatures w14:val="none"/>
        </w:rPr>
        <w:t xml:space="preserve">); </w:t>
      </w:r>
    </w:p>
    <w:p w14:paraId="718F13EC"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4"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18FC4B4F"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5" w:name="_Hlk515279963"/>
      <w:bookmarkEnd w:id="34"/>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1E1D1DE"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8A6927">
        <w:rPr>
          <w:rFonts w:ascii="Times New Roman" w:eastAsia="Calibri" w:hAnsi="Times New Roman" w:cs="Times New Roman"/>
          <w:iCs/>
          <w:kern w:val="0"/>
          <w14:ligatures w14:val="none"/>
        </w:rPr>
        <w:t xml:space="preserve">6.17.4. </w:t>
      </w:r>
      <w:bookmarkEnd w:id="35"/>
      <w:r w:rsidRPr="008A6927">
        <w:rPr>
          <w:rFonts w:ascii="Times New Roman" w:eastAsia="Calibri" w:hAnsi="Times New Roman" w:cs="Times New Roman"/>
          <w:iCs/>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6F3D0604"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kern w:val="0"/>
          <w14:ligatures w14:val="none"/>
        </w:rPr>
      </w:pPr>
      <w:r w:rsidRPr="00297A84">
        <w:rPr>
          <w:rFonts w:ascii="Times New Roman" w:eastAsia="Calibri" w:hAnsi="Times New Roman" w:cs="Times New Roman"/>
          <w:bCs/>
          <w:iCs/>
          <w:kern w:val="0"/>
          <w:lang w:eastAsia="lt-LT"/>
          <w14:ligatures w14:val="none"/>
        </w:rPr>
        <w:t>6.17.5. jei tiekėjas pasitelkia ūkio subjektus, kurių pajėgumais remiasi –</w:t>
      </w:r>
      <w:r w:rsidRPr="004457AF">
        <w:rPr>
          <w:rFonts w:ascii="Times New Roman" w:eastAsia="Calibri" w:hAnsi="Times New Roman" w:cs="Times New Roman"/>
          <w:bCs/>
          <w:iCs/>
          <w:kern w:val="0"/>
          <w:lang w:eastAsia="lt-LT"/>
          <w14:ligatures w14:val="none"/>
        </w:rPr>
        <w:t xml:space="preserve">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31CB587"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6" w:name="_Hlk515280472"/>
      <w:r w:rsidRPr="004457AF">
        <w:rPr>
          <w:rFonts w:ascii="Times New Roman" w:eastAsia="Calibri" w:hAnsi="Times New Roman" w:cs="Times New Roman"/>
          <w:b/>
          <w:bCs/>
          <w:i/>
          <w:iCs/>
          <w:kern w:val="0"/>
          <w14:ligatures w14:val="none"/>
        </w:rPr>
        <w:t>užpildytos Tiekėjo</w:t>
      </w:r>
      <w:r>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4F6CA913" w14:textId="77777777" w:rsidR="00524142" w:rsidRDefault="00524142" w:rsidP="00524142">
      <w:pPr>
        <w:shd w:val="clear" w:color="auto" w:fill="EDEDED"/>
        <w:spacing w:after="0" w:line="240" w:lineRule="auto"/>
        <w:ind w:firstLine="567"/>
        <w:jc w:val="both"/>
        <w:rPr>
          <w:rFonts w:ascii="Times New Roman" w:eastAsia="Calibri" w:hAnsi="Times New Roman" w:cs="Times New Roman"/>
          <w:kern w:val="0"/>
          <w14:ligatures w14:val="none"/>
        </w:rPr>
      </w:pPr>
      <w:r w:rsidRPr="002C0B00">
        <w:rPr>
          <w:rFonts w:ascii="Times New Roman" w:eastAsia="Calibri" w:hAnsi="Times New Roman" w:cs="Times New Roman"/>
          <w:b/>
          <w:bCs/>
          <w:i/>
          <w:iCs/>
          <w:kern w:val="0"/>
          <w14:ligatures w14:val="none"/>
        </w:rPr>
        <w:lastRenderedPageBreak/>
        <w:t>6.17.7. užpildytos Nacionalinio saugumo reikalavimų atitikties deklaracijos</w:t>
      </w:r>
      <w:r w:rsidRPr="002C0B00">
        <w:rPr>
          <w:rFonts w:ascii="Times New Roman" w:eastAsia="Calibri" w:hAnsi="Times New Roman" w:cs="Times New Roman"/>
          <w:kern w:val="0"/>
          <w14:ligatures w14:val="none"/>
        </w:rPr>
        <w:t xml:space="preserve"> (</w:t>
      </w:r>
      <w:r w:rsidRPr="002C0B00">
        <w:rPr>
          <w:rFonts w:ascii="Times New Roman" w:eastAsia="Calibri" w:hAnsi="Times New Roman" w:cs="Times New Roman"/>
          <w:i/>
          <w:iCs/>
          <w:kern w:val="0"/>
          <w14:ligatures w14:val="none"/>
        </w:rPr>
        <w:t>Konkurso sąlygų 7 priedas</w:t>
      </w:r>
      <w:r w:rsidRPr="002C0B00">
        <w:rPr>
          <w:rFonts w:ascii="Times New Roman" w:eastAsia="Calibri" w:hAnsi="Times New Roman" w:cs="Times New Roman"/>
          <w:kern w:val="0"/>
          <w14:ligatures w14:val="none"/>
        </w:rPr>
        <w:t>);</w:t>
      </w:r>
    </w:p>
    <w:p w14:paraId="6E3D3836" w14:textId="43BCF0B6" w:rsidR="00AC6AEC" w:rsidRPr="00F32082" w:rsidRDefault="00AC6AEC" w:rsidP="00524142">
      <w:pPr>
        <w:shd w:val="clear" w:color="auto" w:fill="EDEDED"/>
        <w:spacing w:after="0" w:line="240" w:lineRule="auto"/>
        <w:ind w:firstLine="567"/>
        <w:jc w:val="both"/>
        <w:rPr>
          <w:rFonts w:ascii="Times New Roman" w:eastAsia="Calibri" w:hAnsi="Times New Roman" w:cs="Times New Roman"/>
          <w:bCs/>
          <w:kern w:val="0"/>
          <w14:ligatures w14:val="none"/>
        </w:rPr>
      </w:pPr>
      <w:r w:rsidRPr="00F32082">
        <w:rPr>
          <w:rFonts w:ascii="Times New Roman" w:eastAsia="Calibri" w:hAnsi="Times New Roman" w:cs="Times New Roman"/>
          <w:b/>
          <w:i/>
          <w:iCs/>
          <w:kern w:val="0"/>
          <w14:ligatures w14:val="none"/>
        </w:rPr>
        <w:t>6.17.8.</w:t>
      </w:r>
      <w:r w:rsidR="00D45AD3" w:rsidRPr="00F32082">
        <w:rPr>
          <w:rFonts w:ascii="Times New Roman" w:eastAsia="Calibri" w:hAnsi="Times New Roman" w:cs="Times New Roman"/>
          <w:bCs/>
          <w:kern w:val="0"/>
          <w14:ligatures w14:val="none"/>
        </w:rPr>
        <w:t xml:space="preserve"> </w:t>
      </w:r>
      <w:r w:rsidR="00F32082">
        <w:rPr>
          <w:rFonts w:ascii="Times New Roman" w:eastAsia="Calibri" w:hAnsi="Times New Roman" w:cs="Times New Roman"/>
          <w:b/>
          <w:bCs/>
          <w:i/>
          <w:iCs/>
          <w:kern w:val="0"/>
          <w14:ligatures w14:val="none"/>
        </w:rPr>
        <w:t>g</w:t>
      </w:r>
      <w:r w:rsidR="00D45AD3" w:rsidRPr="00F32082">
        <w:rPr>
          <w:rFonts w:ascii="Times New Roman" w:eastAsia="Calibri" w:hAnsi="Times New Roman" w:cs="Times New Roman"/>
          <w:b/>
          <w:bCs/>
          <w:i/>
          <w:iCs/>
          <w:kern w:val="0"/>
          <w14:ligatures w14:val="none"/>
        </w:rPr>
        <w:t>amintojo rašt</w:t>
      </w:r>
      <w:r w:rsidR="00F32082">
        <w:rPr>
          <w:rFonts w:ascii="Times New Roman" w:eastAsia="Calibri" w:hAnsi="Times New Roman" w:cs="Times New Roman"/>
          <w:b/>
          <w:bCs/>
          <w:i/>
          <w:iCs/>
          <w:kern w:val="0"/>
          <w14:ligatures w14:val="none"/>
        </w:rPr>
        <w:t>o</w:t>
      </w:r>
      <w:r w:rsidR="00D45AD3" w:rsidRPr="00F32082">
        <w:rPr>
          <w:rFonts w:ascii="Times New Roman" w:eastAsia="Calibri" w:hAnsi="Times New Roman" w:cs="Times New Roman"/>
          <w:b/>
          <w:bCs/>
          <w:i/>
          <w:iCs/>
          <w:kern w:val="0"/>
          <w14:ligatures w14:val="none"/>
        </w:rPr>
        <w:t>, kuriuo įsipareigojama, kad įrenginio atsarginės detalės bus tiekiamos ne trumpesniam nei 10 metų laikotarpiu nuo sutarties pasirašymo dienos</w:t>
      </w:r>
      <w:r w:rsidR="00D45AD3" w:rsidRPr="00F32082">
        <w:rPr>
          <w:rFonts w:ascii="Times New Roman" w:eastAsia="Calibri" w:hAnsi="Times New Roman" w:cs="Times New Roman"/>
          <w:i/>
          <w:iCs/>
          <w:kern w:val="0"/>
          <w14:ligatures w14:val="none"/>
        </w:rPr>
        <w:t>;</w:t>
      </w:r>
      <w:r w:rsidRPr="00F32082">
        <w:rPr>
          <w:rFonts w:ascii="Times New Roman" w:eastAsia="Calibri" w:hAnsi="Times New Roman" w:cs="Times New Roman"/>
          <w:bCs/>
          <w:kern w:val="0"/>
          <w14:ligatures w14:val="none"/>
        </w:rPr>
        <w:t xml:space="preserve"> </w:t>
      </w:r>
    </w:p>
    <w:p w14:paraId="11D0DBA7" w14:textId="27E4B2D4" w:rsidR="00BF1D7B" w:rsidRDefault="00BF1D7B"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sidRPr="00F32082">
        <w:rPr>
          <w:rFonts w:ascii="Times New Roman" w:eastAsia="Calibri" w:hAnsi="Times New Roman" w:cs="Times New Roman"/>
          <w:b/>
          <w:i/>
          <w:iCs/>
          <w:kern w:val="0"/>
          <w14:ligatures w14:val="none"/>
        </w:rPr>
        <w:t>6.17.9.</w:t>
      </w:r>
      <w:r w:rsidR="006136CB" w:rsidRPr="00F32082">
        <w:rPr>
          <w:rFonts w:ascii="Times New Roman" w:eastAsia="Calibri" w:hAnsi="Times New Roman" w:cs="Times New Roman"/>
          <w:b/>
          <w:i/>
          <w:iCs/>
          <w:kern w:val="0"/>
          <w14:ligatures w14:val="none"/>
        </w:rPr>
        <w:t xml:space="preserve"> </w:t>
      </w:r>
      <w:r w:rsidR="00F32082">
        <w:rPr>
          <w:rFonts w:ascii="Times New Roman" w:eastAsia="Calibri" w:hAnsi="Times New Roman" w:cs="Times New Roman"/>
          <w:b/>
          <w:i/>
          <w:iCs/>
          <w:kern w:val="0"/>
          <w14:ligatures w14:val="none"/>
        </w:rPr>
        <w:t>g</w:t>
      </w:r>
      <w:r w:rsidR="006136CB" w:rsidRPr="00F32082">
        <w:rPr>
          <w:rFonts w:ascii="Times New Roman" w:eastAsia="Calibri" w:hAnsi="Times New Roman" w:cs="Times New Roman"/>
          <w:b/>
          <w:i/>
          <w:iCs/>
          <w:kern w:val="0"/>
          <w14:ligatures w14:val="none"/>
        </w:rPr>
        <w:t>amintojo garantinio rašto, kad rentgeno spindulių įrenginys nepaveiks fotojuostų, kurių jautrumas</w:t>
      </w:r>
      <w:r w:rsidR="006136CB" w:rsidRPr="006136CB">
        <w:rPr>
          <w:rFonts w:ascii="Times New Roman" w:eastAsia="Calibri" w:hAnsi="Times New Roman" w:cs="Times New Roman"/>
          <w:b/>
          <w:i/>
          <w:iCs/>
          <w:kern w:val="0"/>
          <w14:ligatures w14:val="none"/>
        </w:rPr>
        <w:t xml:space="preserve"> iki ISO 1600 (33 DIN)</w:t>
      </w:r>
      <w:r w:rsidR="006136CB">
        <w:rPr>
          <w:rFonts w:ascii="Times New Roman" w:eastAsia="Calibri" w:hAnsi="Times New Roman" w:cs="Times New Roman"/>
          <w:b/>
          <w:i/>
          <w:iCs/>
          <w:kern w:val="0"/>
          <w14:ligatures w14:val="none"/>
        </w:rPr>
        <w:t>;</w:t>
      </w:r>
    </w:p>
    <w:p w14:paraId="7F4621F5" w14:textId="4A8A18E3" w:rsidR="005146BE" w:rsidRDefault="005146BE"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6.17.10. </w:t>
      </w:r>
      <w:r w:rsidR="00F32082">
        <w:rPr>
          <w:rFonts w:ascii="Times New Roman" w:eastAsia="Calibri" w:hAnsi="Times New Roman" w:cs="Times New Roman"/>
          <w:b/>
          <w:i/>
          <w:iCs/>
          <w:kern w:val="0"/>
          <w14:ligatures w14:val="none"/>
        </w:rPr>
        <w:t>d</w:t>
      </w:r>
      <w:r w:rsidR="0087164E" w:rsidRPr="0087164E">
        <w:rPr>
          <w:rFonts w:ascii="Times New Roman" w:eastAsia="Calibri" w:hAnsi="Times New Roman" w:cs="Times New Roman"/>
          <w:b/>
          <w:i/>
          <w:iCs/>
          <w:kern w:val="0"/>
          <w14:ligatures w14:val="none"/>
        </w:rPr>
        <w:t>okumentų, įrodančių, kad siūlomas rentgeno spindulių įrenginys atitinka Techninės specifikacijos 2.1</w:t>
      </w:r>
      <w:r w:rsidR="007445E6">
        <w:rPr>
          <w:rFonts w:ascii="Times New Roman" w:eastAsia="Calibri" w:hAnsi="Times New Roman" w:cs="Times New Roman"/>
          <w:b/>
          <w:i/>
          <w:iCs/>
          <w:kern w:val="0"/>
          <w14:ligatures w14:val="none"/>
        </w:rPr>
        <w:t>5</w:t>
      </w:r>
      <w:r w:rsidR="0087164E" w:rsidRPr="0087164E">
        <w:rPr>
          <w:rFonts w:ascii="Times New Roman" w:eastAsia="Calibri" w:hAnsi="Times New Roman" w:cs="Times New Roman"/>
          <w:b/>
          <w:i/>
          <w:iCs/>
          <w:kern w:val="0"/>
          <w14:ligatures w14:val="none"/>
        </w:rPr>
        <w:t xml:space="preserve"> papunktyje nurodytus standartus, kopij</w:t>
      </w:r>
      <w:r w:rsidR="0087164E">
        <w:rPr>
          <w:rFonts w:ascii="Times New Roman" w:eastAsia="Calibri" w:hAnsi="Times New Roman" w:cs="Times New Roman"/>
          <w:b/>
          <w:i/>
          <w:iCs/>
          <w:kern w:val="0"/>
          <w14:ligatures w14:val="none"/>
        </w:rPr>
        <w:t>ų;</w:t>
      </w:r>
    </w:p>
    <w:p w14:paraId="3ED21C32" w14:textId="6A1DF495" w:rsidR="0087164E" w:rsidRDefault="009E5A09"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6.17.11.</w:t>
      </w:r>
      <w:r w:rsidR="00DB7A71">
        <w:rPr>
          <w:rFonts w:ascii="Times New Roman" w:eastAsia="Calibri" w:hAnsi="Times New Roman" w:cs="Times New Roman"/>
          <w:b/>
          <w:i/>
          <w:iCs/>
          <w:kern w:val="0"/>
          <w14:ligatures w14:val="none"/>
        </w:rPr>
        <w:t xml:space="preserve"> gamintojo </w:t>
      </w:r>
      <w:r w:rsidR="00235F5E">
        <w:rPr>
          <w:rFonts w:ascii="Times New Roman" w:eastAsia="Calibri" w:hAnsi="Times New Roman" w:cs="Times New Roman"/>
          <w:b/>
          <w:i/>
          <w:iCs/>
          <w:kern w:val="0"/>
          <w14:ligatures w14:val="none"/>
        </w:rPr>
        <w:t>raštiško patvirtinimo, kad ti</w:t>
      </w:r>
      <w:r w:rsidR="00AC3882">
        <w:rPr>
          <w:rFonts w:ascii="Times New Roman" w:eastAsia="Calibri" w:hAnsi="Times New Roman" w:cs="Times New Roman"/>
          <w:b/>
          <w:i/>
          <w:iCs/>
          <w:kern w:val="0"/>
          <w14:ligatures w14:val="none"/>
        </w:rPr>
        <w:t>e</w:t>
      </w:r>
      <w:r w:rsidR="00235F5E">
        <w:rPr>
          <w:rFonts w:ascii="Times New Roman" w:eastAsia="Calibri" w:hAnsi="Times New Roman" w:cs="Times New Roman"/>
          <w:b/>
          <w:i/>
          <w:iCs/>
          <w:kern w:val="0"/>
          <w14:ligatures w14:val="none"/>
        </w:rPr>
        <w:t>kėjas turi teisę prekiauti, diegti, remontuoti ir techniškai aptarnauti siūlomą rentgeno spindulių įrenginį</w:t>
      </w:r>
      <w:r w:rsidR="005002CF">
        <w:rPr>
          <w:rFonts w:ascii="Times New Roman" w:eastAsia="Calibri" w:hAnsi="Times New Roman" w:cs="Times New Roman"/>
          <w:b/>
          <w:i/>
          <w:iCs/>
          <w:kern w:val="0"/>
          <w14:ligatures w14:val="none"/>
        </w:rPr>
        <w:t>;</w:t>
      </w:r>
    </w:p>
    <w:p w14:paraId="3A8613FE" w14:textId="1043AFE2" w:rsidR="00BC3697" w:rsidRPr="006136CB" w:rsidRDefault="00BC3697"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6.17.12. </w:t>
      </w:r>
      <w:r w:rsidR="008D33B9">
        <w:rPr>
          <w:rFonts w:ascii="Times New Roman" w:eastAsia="Calibri" w:hAnsi="Times New Roman" w:cs="Times New Roman"/>
          <w:b/>
          <w:i/>
          <w:iCs/>
          <w:kern w:val="0"/>
          <w14:ligatures w14:val="none"/>
        </w:rPr>
        <w:t>siūlomo rentgeno spindulių įrenginio techninės specifikacijos lietuvių arba anglų kalba;</w:t>
      </w:r>
    </w:p>
    <w:p w14:paraId="169F1E1D" w14:textId="47CABE46" w:rsidR="00524142" w:rsidRPr="004457AF" w:rsidRDefault="00524142" w:rsidP="00524142">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BF1D7B">
        <w:rPr>
          <w:rFonts w:ascii="Times New Roman" w:eastAsia="Calibri" w:hAnsi="Times New Roman" w:cs="Times New Roman"/>
          <w:bCs/>
          <w:kern w:val="0"/>
          <w14:ligatures w14:val="none"/>
        </w:rPr>
        <w:t>1</w:t>
      </w:r>
      <w:r w:rsidR="00BC3697">
        <w:rPr>
          <w:rFonts w:ascii="Times New Roman" w:eastAsia="Calibri" w:hAnsi="Times New Roman" w:cs="Times New Roman"/>
          <w:bCs/>
          <w:kern w:val="0"/>
          <w14:ligatures w14:val="none"/>
        </w:rPr>
        <w:t>3</w:t>
      </w:r>
      <w:r w:rsidRPr="004457AF">
        <w:rPr>
          <w:rFonts w:ascii="Times New Roman" w:eastAsia="Calibri" w:hAnsi="Times New Roman" w:cs="Times New Roman"/>
          <w:bCs/>
          <w:kern w:val="0"/>
          <w14:ligatures w14:val="none"/>
        </w:rPr>
        <w:t xml:space="preserve">. </w:t>
      </w:r>
      <w:bookmarkEnd w:id="36"/>
      <w:r w:rsidRPr="004457AF">
        <w:rPr>
          <w:rFonts w:ascii="Times New Roman" w:eastAsia="Calibri" w:hAnsi="Times New Roman" w:cs="Times New Roman"/>
          <w:iCs/>
          <w:kern w:val="0"/>
          <w14:ligatures w14:val="none"/>
        </w:rPr>
        <w:t xml:space="preserve">kitų Konkurso sąlygose ir jų prieduose </w:t>
      </w:r>
      <w:bookmarkStart w:id="37" w:name="_Hlk515280622"/>
      <w:r w:rsidRPr="004457AF">
        <w:rPr>
          <w:rFonts w:ascii="Times New Roman" w:eastAsia="Calibri" w:hAnsi="Times New Roman" w:cs="Times New Roman"/>
          <w:iCs/>
          <w:kern w:val="0"/>
          <w14:ligatures w14:val="none"/>
        </w:rPr>
        <w:t xml:space="preserve">numatytų Tiekėjo teikiamų </w:t>
      </w:r>
      <w:bookmarkEnd w:id="37"/>
      <w:r w:rsidRPr="004457AF">
        <w:rPr>
          <w:rFonts w:ascii="Times New Roman" w:eastAsia="Calibri" w:hAnsi="Times New Roman" w:cs="Times New Roman"/>
          <w:iCs/>
          <w:kern w:val="0"/>
          <w14:ligatures w14:val="none"/>
        </w:rPr>
        <w:t>dokumentų ar informacijos.</w:t>
      </w:r>
    </w:p>
    <w:p w14:paraId="7152FAB3" w14:textId="77777777" w:rsidR="00524142" w:rsidRPr="004457AF" w:rsidRDefault="00524142" w:rsidP="00524142">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17689FC3" w14:textId="77777777" w:rsidR="00524142" w:rsidRPr="004457AF" w:rsidRDefault="00524142" w:rsidP="00524142">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23C5C3B3"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74F164E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6BB982BB" w14:textId="77777777" w:rsidR="00524142" w:rsidRPr="004457AF" w:rsidRDefault="00524142" w:rsidP="00524142">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D92769" w14:textId="77777777" w:rsidR="00524142" w:rsidRPr="004457AF" w:rsidRDefault="00524142" w:rsidP="00524142">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13C9BB24" w14:textId="77777777" w:rsidR="00524142" w:rsidRPr="004457AF" w:rsidRDefault="00524142" w:rsidP="00524142">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3D1D1F4E" w14:textId="77777777"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38" w:name="_Toc251317983"/>
      <w:bookmarkStart w:id="39" w:name="_Toc258929293"/>
    </w:p>
    <w:p w14:paraId="2146DB44"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p>
    <w:p w14:paraId="365670B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4457AF">
        <w:rPr>
          <w:rFonts w:ascii="Times New Roman" w:eastAsia="Times New Roman" w:hAnsi="Times New Roman" w:cs="Times New Roman"/>
          <w:b/>
          <w:bCs/>
          <w:caps/>
          <w:kern w:val="0"/>
          <w14:ligatures w14:val="none"/>
        </w:rPr>
        <w:t>VII. PASIŪLYMŲ GALIOJIMO UŽTIKRINIMAS</w:t>
      </w:r>
      <w:bookmarkEnd w:id="38"/>
      <w:bookmarkEnd w:id="39"/>
      <w:bookmarkEnd w:id="40"/>
    </w:p>
    <w:p w14:paraId="2D2EA1A7" w14:textId="77777777" w:rsidR="00524142" w:rsidRPr="004457AF" w:rsidRDefault="00524142" w:rsidP="00524142">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70FC4B99" w14:textId="77777777" w:rsidR="00524142" w:rsidRPr="004457AF" w:rsidRDefault="00524142" w:rsidP="00524142">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9ED14C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37441627"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4457AF">
        <w:rPr>
          <w:rFonts w:ascii="Times New Roman" w:eastAsia="Times New Roman" w:hAnsi="Times New Roman" w:cs="Times New Roman"/>
          <w:b/>
          <w:bCs/>
          <w:caps/>
          <w:kern w:val="0"/>
          <w14:ligatures w14:val="none"/>
        </w:rPr>
        <w:t>VIII. KONKURSO SĄLYGŲ PAAIŠKINIMAS IR PATIKSLINIMAS</w:t>
      </w:r>
      <w:bookmarkEnd w:id="41"/>
    </w:p>
    <w:p w14:paraId="4A129E8C"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p>
    <w:p w14:paraId="47594C88"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47D9D7EB"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0B3D3C6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4742C95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683379A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9CEF47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384D87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0A71FEC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2485AE2"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3CD35F3A" w14:textId="77777777" w:rsidR="00524142" w:rsidRPr="004457AF" w:rsidRDefault="00524142" w:rsidP="00524142">
      <w:pPr>
        <w:spacing w:after="0" w:line="240" w:lineRule="auto"/>
        <w:ind w:firstLine="567"/>
        <w:jc w:val="both"/>
        <w:rPr>
          <w:rFonts w:ascii="Times New Roman" w:eastAsia="Calibri" w:hAnsi="Times New Roman" w:cs="Times New Roman"/>
          <w:bCs/>
          <w:kern w:val="0"/>
          <w14:ligatures w14:val="none"/>
        </w:rPr>
      </w:pPr>
    </w:p>
    <w:p w14:paraId="13F906B8" w14:textId="77777777" w:rsidR="00524142" w:rsidRPr="004457AF" w:rsidRDefault="00524142" w:rsidP="00524142">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38381BB"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7714C84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735575A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3090A580"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3829DAC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38BA850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68EC9CA"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0EE03F93" w14:textId="77777777" w:rsidR="00524142" w:rsidRPr="004457AF" w:rsidRDefault="00524142" w:rsidP="00524142">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4BF3A12D"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5C7B0C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77A3D2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62D7E1EA" w14:textId="77777777" w:rsidR="00524142" w:rsidRPr="00F11196"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Pr="00F11196">
        <w:rPr>
          <w:rFonts w:ascii="Times New Roman" w:eastAsia="Calibri" w:hAnsi="Times New Roman" w:cs="Times New Roman"/>
          <w:kern w:val="0"/>
          <w14:ligatures w14:val="none"/>
        </w:rPr>
        <w:t xml:space="preserve">įvertina, ar Nacionalinio saugumo reikalavimų atitikties deklaracijoje ir </w:t>
      </w:r>
      <w:r>
        <w:rPr>
          <w:rFonts w:ascii="Times New Roman" w:eastAsia="Calibri" w:hAnsi="Times New Roman" w:cs="Times New Roman"/>
          <w:kern w:val="0"/>
          <w14:ligatures w14:val="none"/>
        </w:rPr>
        <w:t>tiekėjo/subtiekėjo</w:t>
      </w:r>
      <w:r w:rsidRPr="00F11196">
        <w:rPr>
          <w:rFonts w:ascii="Times New Roman" w:eastAsia="Calibri" w:hAnsi="Times New Roman" w:cs="Times New Roman"/>
          <w:kern w:val="0"/>
          <w14:ligatures w14:val="none"/>
        </w:rPr>
        <w:t xml:space="preserve"> deklaracijoje pateikta informacija atitinka nustatytus reikalavimus;</w:t>
      </w:r>
    </w:p>
    <w:p w14:paraId="0F02BEA1"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7757DA30"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005A4A05"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22D6488E" w14:textId="77777777" w:rsidR="00524142" w:rsidRPr="000F075D" w:rsidRDefault="00524142" w:rsidP="00524142">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 xml:space="preserve">, </w:t>
      </w:r>
      <w:r w:rsidRPr="000F075D">
        <w:rPr>
          <w:rFonts w:ascii="Times New Roman" w:eastAsia="Times New Roman" w:hAnsi="Times New Roman" w:cs="Times New Roman"/>
          <w:lang w:eastAsia="lt-LT"/>
        </w:rPr>
        <w:t xml:space="preserve">atitiktį </w:t>
      </w:r>
      <w:bookmarkStart w:id="50" w:name="_Hlk151131767"/>
      <w:r w:rsidRPr="000F075D">
        <w:rPr>
          <w:rFonts w:ascii="Times New Roman" w:hAnsi="Times New Roman" w:cs="Times New Roman"/>
          <w:lang w:eastAsia="lt-LT"/>
        </w:rPr>
        <w:t xml:space="preserve">nacionalinio saugumo ir </w:t>
      </w:r>
      <w:r w:rsidRPr="000F075D">
        <w:rPr>
          <w:rFonts w:ascii="Times New Roman" w:hAnsi="Times New Roman" w:cs="Times New Roman"/>
        </w:rPr>
        <w:t>Reglamento</w:t>
      </w:r>
      <w:r w:rsidRPr="000F075D">
        <w:rPr>
          <w:rFonts w:ascii="Times New Roman" w:hAnsi="Times New Roman" w:cs="Times New Roman"/>
          <w:lang w:eastAsia="lt-LT"/>
        </w:rPr>
        <w:t xml:space="preserve"> reikalavimams.</w:t>
      </w:r>
    </w:p>
    <w:bookmarkEnd w:id="50"/>
    <w:p w14:paraId="11AA45E8"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1" w:name="31z"/>
      <w:bookmarkEnd w:id="51"/>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2" w:name="32z"/>
      <w:bookmarkEnd w:id="52"/>
      <w:r w:rsidRPr="004457AF">
        <w:rPr>
          <w:rFonts w:ascii="Times New Roman" w:eastAsia="Calibri" w:hAnsi="Times New Roman" w:cs="Times New Roman"/>
          <w:kern w:val="0"/>
          <w14:ligatures w14:val="none"/>
        </w:rPr>
        <w:t>vertinimo rezultatus jis gali būti pripažintas laimėjusiu.</w:t>
      </w:r>
    </w:p>
    <w:p w14:paraId="4C48A0BC" w14:textId="77777777" w:rsidR="00524142" w:rsidRPr="004457AF" w:rsidRDefault="00524142" w:rsidP="00524142">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94B22C4"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72818434"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2.4. papunktyje, pasiūlytų</w:t>
      </w:r>
      <w:r w:rsidRPr="004457AF">
        <w:rPr>
          <w:rFonts w:ascii="Times New Roman" w:eastAsia="Times New Roman" w:hAnsi="Times New Roman" w:cs="Times New Roman"/>
          <w:kern w:val="0"/>
          <w:lang w:eastAsia="lt-LT"/>
          <w14:ligatures w14:val="none"/>
        </w:rPr>
        <w:t xml:space="preserve"> kainų aritmetinį vidurkį.</w:t>
      </w:r>
    </w:p>
    <w:p w14:paraId="6DB9B846"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 xml:space="preserve">nebuvimą, </w:t>
      </w:r>
      <w:r w:rsidRPr="000258CF">
        <w:rPr>
          <w:rFonts w:ascii="Times New Roman" w:eastAsia="Times New Roman" w:hAnsi="Times New Roman" w:cs="Times New Roman"/>
          <w:lang w:eastAsia="lt-LT"/>
        </w:rPr>
        <w:t>atitiktį kvalifikacijos (jeigu taikomi)</w:t>
      </w:r>
      <w:r>
        <w:rPr>
          <w:rFonts w:ascii="Times New Roman" w:eastAsia="Times New Roman" w:hAnsi="Times New Roman" w:cs="Times New Roman"/>
          <w:lang w:eastAsia="lt-LT"/>
        </w:rPr>
        <w:t>,</w:t>
      </w:r>
      <w:r w:rsidRPr="000258CF">
        <w:rPr>
          <w:rFonts w:ascii="Times New Roman" w:eastAsia="Times New Roman" w:hAnsi="Times New Roman" w:cs="Times New Roman"/>
          <w:lang w:eastAsia="lt-LT"/>
        </w:rPr>
        <w:t xml:space="preserve"> nacionalinio saugumo ir </w:t>
      </w:r>
      <w:r w:rsidRPr="000258CF">
        <w:rPr>
          <w:rFonts w:ascii="Times New Roman" w:hAnsi="Times New Roman" w:cs="Times New Roman"/>
        </w:rPr>
        <w:t>Reglamento</w:t>
      </w:r>
      <w:r w:rsidRPr="000258CF">
        <w:rPr>
          <w:rFonts w:ascii="Times New Roman" w:eastAsia="Times New Roman" w:hAnsi="Times New Roman" w:cs="Times New Roman"/>
          <w:lang w:eastAsia="lt-LT"/>
        </w:rPr>
        <w:t xml:space="preserve"> reikalavimams</w:t>
      </w:r>
      <w:r w:rsidRPr="000258C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8DF392A" w14:textId="77777777" w:rsidR="00524142" w:rsidRPr="004457AF" w:rsidRDefault="00524142" w:rsidP="00524142">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76A0AAB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 Tiekėjas kartu su pasiūlymu nepateikė, o Komisijai paprašius, nepateikė arba nepatikslino EBVPD arba, patikslinęs EBVPD, nurodė, kad yra pašalinimo iš pirkimo procedūros pagrindai, ir nenurodė, kad taiko apsivalymo priemones;</w:t>
      </w:r>
    </w:p>
    <w:p w14:paraId="0CC3147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2F5D4C1" w14:textId="77777777" w:rsidR="00524142" w:rsidRPr="004457AF" w:rsidRDefault="00524142" w:rsidP="00524142">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1BEFC5AF" w14:textId="77777777" w:rsidR="00524142" w:rsidRPr="004457AF" w:rsidRDefault="00524142" w:rsidP="00524142">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587F8E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3091AD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FC0F1CE"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080966D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6BBC363A" w14:textId="47C25689" w:rsidR="00524142" w:rsidRPr="004457AF" w:rsidRDefault="00524142" w:rsidP="00524142">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w:t>
      </w:r>
      <w:r w:rsidRPr="00E23CEC">
        <w:rPr>
          <w:rFonts w:ascii="Times New Roman" w:eastAsia="Calibri" w:hAnsi="Times New Roman" w:cs="Times New Roman"/>
          <w:kern w:val="0"/>
          <w14:ligatures w14:val="none"/>
        </w:rPr>
        <w:t>jeigu viršija Konkurso sąlygų 2.</w:t>
      </w:r>
      <w:r w:rsidR="007E19BD" w:rsidRPr="00E23CEC">
        <w:rPr>
          <w:rFonts w:ascii="Times New Roman" w:eastAsia="Calibri" w:hAnsi="Times New Roman" w:cs="Times New Roman"/>
          <w:kern w:val="0"/>
          <w14:ligatures w14:val="none"/>
        </w:rPr>
        <w:t>5</w:t>
      </w:r>
      <w:r w:rsidRPr="00E23CEC">
        <w:rPr>
          <w:rFonts w:ascii="Times New Roman" w:eastAsia="Calibri" w:hAnsi="Times New Roman" w:cs="Times New Roman"/>
          <w:kern w:val="0"/>
          <w14:ligatures w14:val="none"/>
        </w:rPr>
        <w:t xml:space="preserve"> papunktyje nurodytą</w:t>
      </w:r>
      <w:r w:rsidRPr="000258CF">
        <w:rPr>
          <w:rFonts w:ascii="Times New Roman" w:eastAsia="Calibri" w:hAnsi="Times New Roman" w:cs="Times New Roman"/>
          <w:kern w:val="0"/>
          <w14:ligatures w14:val="none"/>
        </w:rPr>
        <w:t xml:space="preserve"> sumą;</w:t>
      </w:r>
    </w:p>
    <w:p w14:paraId="2E79384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7B7089C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27637C6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2EA849DF" w14:textId="77777777" w:rsidR="00524142" w:rsidRPr="004457AF" w:rsidRDefault="00524142" w:rsidP="00524142">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0926AA4F" w14:textId="77777777" w:rsidR="00524142" w:rsidRDefault="00524142" w:rsidP="00524142">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Pr="000F075D">
        <w:rPr>
          <w:rFonts w:ascii="Times New Roman" w:eastAsia="Calibri" w:hAnsi="Times New Roman" w:cs="Times New Roman"/>
        </w:rPr>
        <w:t>netenkinami Konkurso sąlygose nustatyti reikalavimai, susiję su nacionaliniu saugumu</w:t>
      </w:r>
      <w:r w:rsidRPr="000F075D">
        <w:rPr>
          <w:rFonts w:ascii="Times New Roman" w:hAnsi="Times New Roman" w:cs="Times New Roman"/>
          <w:iCs/>
        </w:rPr>
        <w:t>;</w:t>
      </w:r>
    </w:p>
    <w:p w14:paraId="2B605851" w14:textId="77777777" w:rsidR="00524142" w:rsidRPr="000F075D" w:rsidRDefault="00524142" w:rsidP="00524142">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2A28D712" w14:textId="77777777" w:rsidR="00524142" w:rsidRPr="000F075D" w:rsidRDefault="00524142" w:rsidP="00524142">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Pr>
          <w:rFonts w:ascii="Times New Roman" w:eastAsia="Calibri" w:hAnsi="Times New Roman" w:cs="Times New Roman"/>
          <w:kern w:val="0"/>
          <w14:ligatures w14:val="none"/>
        </w:rPr>
        <w:t>.</w:t>
      </w:r>
    </w:p>
    <w:p w14:paraId="7BCF977D" w14:textId="77777777" w:rsidR="00524142" w:rsidRPr="004457AF" w:rsidRDefault="00524142" w:rsidP="00524142">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65F3A153"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8929297"/>
      <w:bookmarkStart w:id="54" w:name="_Toc61251141"/>
      <w:bookmarkStart w:id="55" w:name="_Toc251317988"/>
      <w:r w:rsidRPr="0044507E">
        <w:rPr>
          <w:rFonts w:ascii="Times New Roman" w:eastAsia="Times New Roman" w:hAnsi="Times New Roman" w:cs="Times New Roman"/>
          <w:b/>
          <w:bCs/>
          <w:caps/>
          <w:kern w:val="0"/>
          <w14:ligatures w14:val="none"/>
        </w:rPr>
        <w:t>XI. PASIŪLYMŲ VERTINIMAS</w:t>
      </w:r>
      <w:bookmarkEnd w:id="53"/>
      <w:bookmarkEnd w:id="54"/>
    </w:p>
    <w:p w14:paraId="4E80E45D"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41C59D40" w14:textId="77777777" w:rsidR="00524142" w:rsidRPr="0044507E" w:rsidRDefault="00524142" w:rsidP="00524142">
      <w:pPr>
        <w:spacing w:after="0" w:line="240" w:lineRule="auto"/>
        <w:ind w:firstLine="567"/>
        <w:jc w:val="both"/>
        <w:rPr>
          <w:rFonts w:ascii="Times New Roman" w:eastAsia="Calibri" w:hAnsi="Times New Roman" w:cs="Times New Roman"/>
          <w:kern w:val="0"/>
          <w:szCs w:val="22"/>
          <w14:ligatures w14:val="none"/>
        </w:rPr>
      </w:pPr>
      <w:bookmarkStart w:id="56" w:name="_Toc258929298"/>
      <w:bookmarkStart w:id="57" w:name="_Toc61251142"/>
      <w:r w:rsidRPr="0044507E">
        <w:rPr>
          <w:rFonts w:ascii="Times New Roman" w:eastAsia="Calibri" w:hAnsi="Times New Roman" w:cs="Times New Roman"/>
          <w:kern w:val="0"/>
          <w:szCs w:val="22"/>
          <w14:ligatures w14:val="none"/>
        </w:rPr>
        <w:t>11.1. Pasiūlym</w:t>
      </w:r>
      <w:r>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552E7571" w14:textId="77777777" w:rsidR="00524142" w:rsidRPr="00D85036" w:rsidRDefault="00524142" w:rsidP="00524142">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58"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D85036">
        <w:rPr>
          <w:rFonts w:ascii="Times New Roman" w:eastAsia="Calibri" w:hAnsi="Times New Roman" w:cs="Times New Roman"/>
          <w:b/>
          <w:i/>
          <w:iCs/>
          <w:kern w:val="0"/>
          <w14:ligatures w14:val="none"/>
        </w:rPr>
        <w:t>Ekonomiškai naudingiausias pasiūlymas išrenkamas pagal kainą</w:t>
      </w:r>
      <w:r w:rsidRPr="00D85036">
        <w:rPr>
          <w:rFonts w:ascii="Times New Roman" w:eastAsia="Calibri" w:hAnsi="Times New Roman" w:cs="Times New Roman"/>
          <w:kern w:val="0"/>
          <w14:ligatures w14:val="none"/>
        </w:rPr>
        <w:t xml:space="preserve">. </w:t>
      </w:r>
      <w:r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725C5E0B" w14:textId="77777777" w:rsidR="00524142" w:rsidRPr="00D85036" w:rsidRDefault="00524142" w:rsidP="00524142">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w:t>
      </w:r>
      <w:r w:rsidRPr="00D85036">
        <w:rPr>
          <w:rFonts w:ascii="Times New Roman" w:eastAsia="Calibri" w:hAnsi="Times New Roman" w:cs="Times New Roman"/>
          <w:kern w:val="0"/>
          <w14:ligatures w14:val="none"/>
        </w:rPr>
        <w:lastRenderedPageBreak/>
        <w:t>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90BEB6" w14:textId="77777777" w:rsidR="00524142" w:rsidRPr="008054EF" w:rsidRDefault="00524142" w:rsidP="00524142">
      <w:pPr>
        <w:tabs>
          <w:tab w:val="left" w:pos="993"/>
        </w:tabs>
        <w:spacing w:after="0" w:line="240" w:lineRule="auto"/>
        <w:ind w:firstLine="567"/>
        <w:jc w:val="both"/>
        <w:rPr>
          <w:rFonts w:ascii="Times New Roman" w:eastAsia="Calibri" w:hAnsi="Times New Roman" w:cs="Times New Roman"/>
          <w:color w:val="000000"/>
        </w:rPr>
      </w:pPr>
    </w:p>
    <w:bookmarkEnd w:id="58"/>
    <w:p w14:paraId="37F1298E"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5"/>
      <w:r w:rsidRPr="004457AF">
        <w:rPr>
          <w:rFonts w:ascii="Times New Roman" w:eastAsia="Times New Roman" w:hAnsi="Times New Roman" w:cs="Times New Roman"/>
          <w:b/>
          <w:bCs/>
          <w:caps/>
          <w:kern w:val="0"/>
          <w14:ligatures w14:val="none"/>
        </w:rPr>
        <w:t xml:space="preserve">I. PASIŪLYMŲ EILĖ IR </w:t>
      </w:r>
      <w:bookmarkEnd w:id="56"/>
      <w:r w:rsidRPr="004457AF">
        <w:rPr>
          <w:rFonts w:ascii="Times New Roman" w:eastAsia="Times New Roman" w:hAnsi="Times New Roman" w:cs="Times New Roman"/>
          <w:b/>
          <w:bCs/>
          <w:caps/>
          <w:color w:val="000000"/>
          <w:kern w:val="0"/>
          <w14:ligatures w14:val="none"/>
        </w:rPr>
        <w:t>LAIMĖJUSIO PASIŪLYMO NUSTATYMAS</w:t>
      </w:r>
      <w:bookmarkEnd w:id="57"/>
    </w:p>
    <w:p w14:paraId="39D3F378"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33015FE" w14:textId="77777777" w:rsidR="00524142" w:rsidRPr="004457AF" w:rsidRDefault="00524142" w:rsidP="00524142">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9"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9"/>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0"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0"/>
    </w:p>
    <w:p w14:paraId="36C86B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41C2406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542E9054"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1963D497"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25DF51D0"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035271C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CE4AC2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3BAC1B9F"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54AC84FB"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797687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1" w:name="_Hlk515372347"/>
      <w:r w:rsidRPr="004457AF">
        <w:rPr>
          <w:rFonts w:ascii="Times New Roman" w:eastAsia="Calibri" w:hAnsi="Times New Roman" w:cs="Times New Roman"/>
          <w:kern w:val="0"/>
          <w:lang w:eastAsia="lt-LT"/>
          <w14:ligatures w14:val="none"/>
        </w:rPr>
        <w:t>12.4.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1"/>
    <w:p w14:paraId="532A865A" w14:textId="77777777" w:rsidR="00524142" w:rsidRPr="000F075D" w:rsidRDefault="00524142" w:rsidP="00524142">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1711FA9" w14:textId="77777777" w:rsidR="00524142" w:rsidRPr="00B938C7"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0BD85EA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2" w:name="_Toc251317989"/>
      <w:bookmarkStart w:id="63" w:name="_Toc258929299"/>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B2FDDD" w14:textId="77777777" w:rsidR="00524142" w:rsidRPr="004457AF" w:rsidRDefault="00524142" w:rsidP="00524142">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12.8. Sudarant pirkimo sutartį negali būti keičiama laimėjusio tiekėjo pasiūlymo kaina ir Konkurso sąlygose nustatytos pirkimo sąlygos.</w:t>
      </w:r>
    </w:p>
    <w:p w14:paraId="1BC1C3A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37CAD1E"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10A5FF9"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4" w:name="_Toc61251143"/>
      <w:r w:rsidRPr="004457AF">
        <w:rPr>
          <w:rFonts w:ascii="Times New Roman" w:eastAsia="Times New Roman" w:hAnsi="Times New Roman" w:cs="Times New Roman"/>
          <w:b/>
          <w:bCs/>
          <w:caps/>
          <w:kern w:val="0"/>
          <w14:ligatures w14:val="none"/>
        </w:rPr>
        <w:t>XIII. GINČŲ NAGRINĖJIMO TVARKA</w:t>
      </w:r>
      <w:bookmarkEnd w:id="62"/>
      <w:bookmarkEnd w:id="63"/>
      <w:bookmarkEnd w:id="64"/>
    </w:p>
    <w:p w14:paraId="56108189"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524659C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65"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FF0296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B7107A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A400E40"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6" w:name="_Toc61251144"/>
      <w:bookmarkEnd w:id="65"/>
    </w:p>
    <w:p w14:paraId="366F9314"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6"/>
    </w:p>
    <w:p w14:paraId="716A3A5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134CC771" w14:textId="77777777" w:rsidR="00524142" w:rsidRDefault="00524142" w:rsidP="00524142">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0229AA0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60124F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060D3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E615B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3167C0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4FF364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4A390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078CD4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271D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68128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AA109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DB421C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F7D78D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B7FE90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74A4E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31623D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125CDA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3D1A8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617EA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1A72FE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ABC9A3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E32DD9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2FA017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0FD2A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0D390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CEA6C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911513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4250CC0"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86423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D5AA9E2" w14:textId="6600D81B" w:rsidR="00591E1F" w:rsidRPr="004457AF" w:rsidRDefault="00591E1F" w:rsidP="00591E1F">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7A34397C" w14:textId="77777777" w:rsidR="00591E1F" w:rsidRDefault="00591E1F" w:rsidP="00591E1F">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7DB55482" w14:textId="77777777" w:rsidR="00A6156B" w:rsidRPr="004457AF" w:rsidRDefault="00A6156B" w:rsidP="00591E1F">
      <w:pPr>
        <w:spacing w:after="0" w:line="240" w:lineRule="auto"/>
        <w:ind w:left="2590" w:firstLine="1298"/>
        <w:jc w:val="right"/>
        <w:rPr>
          <w:rFonts w:ascii="Times New Roman" w:eastAsia="MS Mincho" w:hAnsi="Times New Roman" w:cs="Times New Roman"/>
          <w:color w:val="000000"/>
          <w:kern w:val="0"/>
          <w14:ligatures w14:val="none"/>
        </w:rPr>
      </w:pPr>
    </w:p>
    <w:p w14:paraId="27D78D7E" w14:textId="77777777" w:rsidR="00691C19" w:rsidRPr="00691C19" w:rsidRDefault="00691C19" w:rsidP="00691C19">
      <w:pPr>
        <w:spacing w:after="0" w:line="240" w:lineRule="auto"/>
        <w:jc w:val="center"/>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 xml:space="preserve">KELEIVIŲ BAGAŽO RENTGENO SPINDULIŲ ĮRENGINIO, SKIRTO EKSPLOATUOTI KLAIPĖDOS TERITORINĖS </w:t>
      </w:r>
      <w:r w:rsidRPr="004C6061">
        <w:rPr>
          <w:rFonts w:ascii="Times New Roman" w:eastAsia="Times New Roman" w:hAnsi="Times New Roman" w:cs="Times New Roman"/>
          <w:b/>
          <w:bCs/>
          <w:kern w:val="0"/>
          <w14:ligatures w14:val="none"/>
        </w:rPr>
        <w:t>MUITINĖS PANEMUNĖS</w:t>
      </w:r>
      <w:r w:rsidRPr="00691C19">
        <w:rPr>
          <w:rFonts w:ascii="Times New Roman" w:eastAsia="Times New Roman" w:hAnsi="Times New Roman" w:cs="Times New Roman"/>
          <w:b/>
          <w:bCs/>
          <w:kern w:val="0"/>
          <w14:ligatures w14:val="none"/>
        </w:rPr>
        <w:t xml:space="preserve"> KELIO POSTE, TECHNINĖ SPECIFIKACIJA</w:t>
      </w:r>
    </w:p>
    <w:p w14:paraId="135BDCA3" w14:textId="77777777" w:rsidR="00691C19" w:rsidRPr="00691C19" w:rsidRDefault="00691C19" w:rsidP="00691C19">
      <w:pPr>
        <w:spacing w:after="0" w:line="240" w:lineRule="auto"/>
        <w:jc w:val="both"/>
        <w:rPr>
          <w:rFonts w:ascii="Times New Roman" w:eastAsia="Times New Roman" w:hAnsi="Times New Roman" w:cs="Times New Roman"/>
          <w:bCs/>
          <w:kern w:val="0"/>
          <w14:ligatures w14:val="none"/>
        </w:rPr>
      </w:pPr>
    </w:p>
    <w:p w14:paraId="462C261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6BE282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1. Bendrieji reikalavimai</w:t>
      </w:r>
    </w:p>
    <w:p w14:paraId="681669C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EE4F7C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1.1. Rentgeno spindulių įrenginys naujas, nenaudotas kiekis: </w:t>
      </w:r>
      <w:r w:rsidRPr="00691C19">
        <w:rPr>
          <w:rFonts w:ascii="Times New Roman" w:eastAsia="Times New Roman" w:hAnsi="Times New Roman" w:cs="Times New Roman"/>
          <w:bCs/>
          <w:kern w:val="0"/>
          <w:lang w:val="en-US"/>
          <w14:ligatures w14:val="none"/>
        </w:rPr>
        <w:t>1</w:t>
      </w:r>
      <w:r w:rsidRPr="00691C19">
        <w:rPr>
          <w:rFonts w:ascii="Times New Roman" w:eastAsia="Times New Roman" w:hAnsi="Times New Roman" w:cs="Times New Roman"/>
          <w:bCs/>
          <w:kern w:val="0"/>
          <w14:ligatures w14:val="none"/>
        </w:rPr>
        <w:t xml:space="preserve"> vienetas.</w:t>
      </w:r>
    </w:p>
    <w:p w14:paraId="7103144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2E4A2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1.2. Rentgeno spindulių įrenginys turės būti pristatytas ir įdiegtas Klaipėdos teritorinės muitinės Panemunės kelio posto Praleidimo vietoje, adresu: Donelaičio g. 2, Panemunė, Pagėgių sav., ne vėliau kaip per 9 (devynis) mėnesius nuo sutarties įsigaliojimo dienos.</w:t>
      </w:r>
    </w:p>
    <w:p w14:paraId="70DF89F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ABCB3B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1.3. Tiekėjas rentgeno spindulių įrenginį pristato į rentgeno spindulių įrenginio įdiegimo vietą (patalpą) muitinės poste ir prisiima visas su tuo susijusias išlaidas (pvz., reikalui esant pastato konstrukcijų išmontavimo ir atstatymo išlaidas).</w:t>
      </w:r>
    </w:p>
    <w:p w14:paraId="4447CF1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E0B47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2. Techniniai reikalavimai</w:t>
      </w:r>
    </w:p>
    <w:p w14:paraId="747836E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2DE6D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w:t>
      </w:r>
      <w:r w:rsidRPr="00691C19">
        <w:rPr>
          <w:rFonts w:ascii="Times New Roman" w:eastAsia="Times New Roman" w:hAnsi="Times New Roman" w:cs="Times New Roman"/>
          <w:bCs/>
          <w:kern w:val="0"/>
          <w:lang w:val="en-US"/>
          <w14:ligatures w14:val="none"/>
        </w:rPr>
        <w:t>1</w:t>
      </w:r>
      <w:r w:rsidRPr="00691C19">
        <w:rPr>
          <w:rFonts w:ascii="Times New Roman" w:eastAsia="Times New Roman" w:hAnsi="Times New Roman" w:cs="Times New Roman"/>
          <w:bCs/>
          <w:kern w:val="0"/>
          <w14:ligatures w14:val="none"/>
        </w:rPr>
        <w:t>. Tunelio matmenys (matuojant tunelio išmatavimus kvadrato forma):</w:t>
      </w:r>
    </w:p>
    <w:p w14:paraId="6A1787BE" w14:textId="77777777" w:rsidR="00691C19" w:rsidRPr="00691C19" w:rsidRDefault="00691C19" w:rsidP="00691C19">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plotis – ne mažiau kaip </w:t>
      </w:r>
      <w:r w:rsidRPr="00691C19">
        <w:rPr>
          <w:rFonts w:ascii="Times New Roman" w:eastAsia="Times New Roman" w:hAnsi="Times New Roman" w:cs="Times New Roman"/>
          <w:bCs/>
          <w:kern w:val="0"/>
          <w:lang w:val="en-US"/>
          <w14:ligatures w14:val="none"/>
        </w:rPr>
        <w:t>740</w:t>
      </w:r>
      <w:r w:rsidRPr="00691C19">
        <w:rPr>
          <w:rFonts w:ascii="Times New Roman" w:eastAsia="Times New Roman" w:hAnsi="Times New Roman" w:cs="Times New Roman"/>
          <w:bCs/>
          <w:kern w:val="0"/>
          <w14:ligatures w14:val="none"/>
        </w:rPr>
        <w:t xml:space="preserve"> mm ir ne daugiau kaip 840 mm;</w:t>
      </w:r>
    </w:p>
    <w:p w14:paraId="23BF6BE0" w14:textId="77777777" w:rsidR="00691C19" w:rsidRPr="00691C19" w:rsidRDefault="00691C19" w:rsidP="00691C19">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aukštis – ne mažiau kaip 540 mm ir ne daugiau kaip 640 mm.</w:t>
      </w:r>
    </w:p>
    <w:p w14:paraId="019A40C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B3C1F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2.2. Rentgeno spindulių įrenginio konvejerio juostos aukštis nuo grindų ne daugiau kaip </w:t>
      </w:r>
      <w:r w:rsidRPr="00691C19">
        <w:rPr>
          <w:rFonts w:ascii="Times New Roman" w:eastAsia="Times New Roman" w:hAnsi="Times New Roman" w:cs="Times New Roman"/>
          <w:bCs/>
          <w:kern w:val="0"/>
          <w14:ligatures w14:val="none"/>
        </w:rPr>
        <w:br/>
        <w:t>810 mm.</w:t>
      </w:r>
    </w:p>
    <w:p w14:paraId="2C244ED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F138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2.3. Rentgeno spindulių įrenginio konvejerio juostos greitis ne mažiau kaip 20 cm/s.</w:t>
      </w:r>
    </w:p>
    <w:p w14:paraId="4C16424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F89DE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2.4. Rentgeno spindulių įrenginio ilgis (matuojant nuo konvejerio juostos pradžios iki konvejerio juostos pabaigos): ne daugiau kaip 2300 mm. </w:t>
      </w:r>
    </w:p>
    <w:p w14:paraId="38CF7B3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B7D3D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2.5. Rentgeno spindulių įrenginio plotis: ne daugiau kaip 1100 mm.</w:t>
      </w:r>
    </w:p>
    <w:p w14:paraId="4945A7A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03EA53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2.6. </w:t>
      </w:r>
      <w:bookmarkStart w:id="67" w:name="_Hlk129077534"/>
      <w:r w:rsidRPr="00691C19">
        <w:rPr>
          <w:rFonts w:ascii="Times New Roman" w:eastAsia="Times New Roman" w:hAnsi="Times New Roman" w:cs="Times New Roman"/>
          <w:bCs/>
          <w:kern w:val="0"/>
          <w14:ligatures w14:val="none"/>
        </w:rPr>
        <w:t>Rentgeno spindulių įrenginiu galima tikrinti daiktą, kurio svoris (tolygiai paskirstytas) bent 140 kg.</w:t>
      </w:r>
      <w:bookmarkEnd w:id="67"/>
    </w:p>
    <w:p w14:paraId="4E55E5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05754D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kern w:val="0"/>
          <w14:ligatures w14:val="none"/>
        </w:rPr>
        <w:t>2.7. Rentgeno spindulių įrenginys turi turėti ne mažiau kaip 1 monitorių, kuris turi rodyti spalvotą vaizdą. Rentgeno spindulių įrenginio monitoriaus ekrano dydis ne mažesnis kaip 21 colio įstrižainės LCD arba analogiškas monitoriaus ekranas.</w:t>
      </w:r>
      <w:r w:rsidRPr="00691C19">
        <w:rPr>
          <w:rFonts w:ascii="Times New Roman" w:eastAsia="Times New Roman" w:hAnsi="Times New Roman" w:cs="Times New Roman"/>
          <w:bCs/>
          <w:kern w:val="0"/>
          <w14:ligatures w14:val="none"/>
        </w:rPr>
        <w:t xml:space="preserve"> </w:t>
      </w:r>
    </w:p>
    <w:p w14:paraId="415E7F8B" w14:textId="77777777" w:rsidR="00691C19" w:rsidRPr="00691C19" w:rsidRDefault="00691C19" w:rsidP="00691C19">
      <w:pPr>
        <w:tabs>
          <w:tab w:val="left" w:pos="2188"/>
        </w:tabs>
        <w:spacing w:after="0" w:line="240" w:lineRule="auto"/>
        <w:jc w:val="both"/>
        <w:rPr>
          <w:rFonts w:ascii="Times New Roman" w:eastAsia="Times New Roman" w:hAnsi="Times New Roman" w:cs="Times New Roman"/>
          <w:kern w:val="0"/>
          <w14:ligatures w14:val="none"/>
        </w:rPr>
      </w:pPr>
    </w:p>
    <w:p w14:paraId="614FBD41" w14:textId="77777777" w:rsidR="00691C19" w:rsidRPr="00691C19" w:rsidRDefault="00691C19" w:rsidP="00691C19">
      <w:pPr>
        <w:tabs>
          <w:tab w:val="left" w:pos="2188"/>
        </w:tabs>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2.8. 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 </w:t>
      </w:r>
    </w:p>
    <w:p w14:paraId="4B1C449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67F8CB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2.9. Poveikis fotojuostoms: fotojuostos, kurių jautrumas iki ISO 1600 (33 DIN) turi išlikti nepaveiktos iki 5 skenavimų. </w:t>
      </w:r>
    </w:p>
    <w:p w14:paraId="36458BF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516590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 xml:space="preserve">2.10. Rentgeno spindulių įrenginio generatoriaus darbinė įtampa turi būti ne mažesnė kaip </w:t>
      </w:r>
      <w:r w:rsidRPr="00691C19">
        <w:rPr>
          <w:rFonts w:ascii="Times New Roman" w:eastAsia="Times New Roman" w:hAnsi="Times New Roman" w:cs="Times New Roman"/>
          <w:bCs/>
          <w:kern w:val="0"/>
          <w14:ligatures w14:val="none"/>
        </w:rPr>
        <w:br/>
        <w:t xml:space="preserve">150 </w:t>
      </w:r>
      <w:proofErr w:type="spellStart"/>
      <w:r w:rsidRPr="00691C19">
        <w:rPr>
          <w:rFonts w:ascii="Times New Roman" w:eastAsia="Times New Roman" w:hAnsi="Times New Roman" w:cs="Times New Roman"/>
          <w:bCs/>
          <w:kern w:val="0"/>
          <w14:ligatures w14:val="none"/>
        </w:rPr>
        <w:t>kV.</w:t>
      </w:r>
      <w:proofErr w:type="spellEnd"/>
    </w:p>
    <w:p w14:paraId="6561DEB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6A9303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2.11. Maitinimo šaltinis: kintama elektros srovė 220-240 V, 50-60 Hz. Rentgeno spindulių įrenginys privalo turėti nepertraukiamo maitinimo šaltinį su įtampos stabilizatoriumi, užtikrinantį autonominį įrenginio veikimą ne trumpiau kaip 15 minučių.</w:t>
      </w:r>
    </w:p>
    <w:p w14:paraId="53ACDC1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98369B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2.12. Darbinė temperatūra: nuo 0°C iki +40°C, saugojimo temperatūra: nuo -10°C iki +50°C, drėgmė nuo 10 proc. iki 90 proc. (be kondensato).</w:t>
      </w:r>
    </w:p>
    <w:p w14:paraId="317A8C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639B7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2.13. Jonizuojančiosios spinduliuotės dydis ne daugiau kaip 1µSv/h, 10 cm atstumu nuo rentgeno spindulių įrenginio.</w:t>
      </w:r>
    </w:p>
    <w:p w14:paraId="194FF5C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B93B8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2.14. Dirbančio rentgeno spindulių įrenginio keliamas triukšmo lygis, matuojant 5 cm nuo įrenginio paviršiaus, ne daugiau nei 70 </w:t>
      </w:r>
      <w:proofErr w:type="spellStart"/>
      <w:r w:rsidRPr="00691C19">
        <w:rPr>
          <w:rFonts w:ascii="Times New Roman" w:eastAsia="Times New Roman" w:hAnsi="Times New Roman" w:cs="Times New Roman"/>
          <w:bCs/>
          <w:kern w:val="0"/>
          <w14:ligatures w14:val="none"/>
        </w:rPr>
        <w:t>dB</w:t>
      </w:r>
      <w:proofErr w:type="spellEnd"/>
      <w:r w:rsidRPr="00691C19">
        <w:rPr>
          <w:rFonts w:ascii="Times New Roman" w:eastAsia="Times New Roman" w:hAnsi="Times New Roman" w:cs="Times New Roman"/>
          <w:bCs/>
          <w:kern w:val="0"/>
          <w14:ligatures w14:val="none"/>
        </w:rPr>
        <w:t>, sritis aplink įsiurbimo / išmetimo filtrus.</w:t>
      </w:r>
    </w:p>
    <w:p w14:paraId="5D1C692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5FA7B7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2.15. Rentgeno spindulių įrenginys privalo atitikti šiuos standartus:</w:t>
      </w:r>
    </w:p>
    <w:p w14:paraId="155E9770"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elektrosauga EN 61010-1:2010/A1:2019;</w:t>
      </w:r>
    </w:p>
    <w:p w14:paraId="68E4610D"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sveikatos ir saugos reikalavimai pagal direktyvą 2006/42/EB;</w:t>
      </w:r>
    </w:p>
    <w:p w14:paraId="1C6C26DC"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elektromagnetinis suderinamumas („EMC“) pagal direktyvą 2014/30/ES;</w:t>
      </w:r>
    </w:p>
    <w:p w14:paraId="7C1B986A"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žema įtampa įrenginiams pagal direktyva 2014/35/ES;</w:t>
      </w:r>
    </w:p>
    <w:p w14:paraId="49B31A2F"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radiacinė sauga turi atitikti direktyvą 2013/59/EURATOMAS.</w:t>
      </w:r>
    </w:p>
    <w:p w14:paraId="77006AB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609FE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2.16. 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 </w:t>
      </w:r>
    </w:p>
    <w:p w14:paraId="2876BFE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EAC337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2.17. Rentgeno spindulių įrenginys turi leisti perkelti iš rentgeno spindulių įrenginio atminties vaizdus į išorinę laikmeną bent vienu plačiai naudojamu standartinių paveikslėlių formatu (.</w:t>
      </w:r>
      <w:proofErr w:type="spellStart"/>
      <w:r w:rsidRPr="00691C19">
        <w:rPr>
          <w:rFonts w:ascii="Times New Roman" w:eastAsia="Times New Roman" w:hAnsi="Times New Roman" w:cs="Times New Roman"/>
          <w:bCs/>
          <w:kern w:val="0"/>
          <w14:ligatures w14:val="none"/>
        </w:rPr>
        <w:t>bmp</w:t>
      </w:r>
      <w:proofErr w:type="spellEnd"/>
      <w:r w:rsidRPr="00691C19">
        <w:rPr>
          <w:rFonts w:ascii="Times New Roman" w:eastAsia="Times New Roman" w:hAnsi="Times New Roman" w:cs="Times New Roman"/>
          <w:bCs/>
          <w:kern w:val="0"/>
          <w14:ligatures w14:val="none"/>
        </w:rPr>
        <w:t>, .jpg, .</w:t>
      </w:r>
      <w:proofErr w:type="spellStart"/>
      <w:r w:rsidRPr="00691C19">
        <w:rPr>
          <w:rFonts w:ascii="Times New Roman" w:eastAsia="Times New Roman" w:hAnsi="Times New Roman" w:cs="Times New Roman"/>
          <w:bCs/>
          <w:kern w:val="0"/>
          <w14:ligatures w14:val="none"/>
        </w:rPr>
        <w:t>png</w:t>
      </w:r>
      <w:proofErr w:type="spellEnd"/>
      <w:r w:rsidRPr="00691C19">
        <w:rPr>
          <w:rFonts w:ascii="Times New Roman" w:eastAsia="Times New Roman" w:hAnsi="Times New Roman" w:cs="Times New Roman"/>
          <w:bCs/>
          <w:kern w:val="0"/>
          <w14:ligatures w14:val="none"/>
        </w:rPr>
        <w:t>).</w:t>
      </w:r>
    </w:p>
    <w:p w14:paraId="5F3E56E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599E36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2.18. Rentgeno spindulių įrenginys turi turėti išorinę šviečiančią indikaciją, kuri įsijungia kai rentgeno spindulių įrenginio generatorius veikia. </w:t>
      </w:r>
    </w:p>
    <w:p w14:paraId="2BB65C7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E06C80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2.19. Rentgeno spindulių įrenginys turi turėti ne mažiau kaip du avarinio sustabdymo mygtukus, kurie paspaudus bent jau:</w:t>
      </w:r>
    </w:p>
    <w:p w14:paraId="3533A8BA"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atjungia variklio maitinimą;</w:t>
      </w:r>
    </w:p>
    <w:p w14:paraId="19DCC3A9"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sustabdo konvejerio judėjimą;</w:t>
      </w:r>
    </w:p>
    <w:p w14:paraId="454AE6F0"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išjungia generatorių.</w:t>
      </w:r>
    </w:p>
    <w:p w14:paraId="658A560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1370B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2.20. Rentgeno spindulių įrenginys turi turėti operatorių, administratorių registracijos galimybę per klaviatūrą įvedant atskiro asmens identifikacinį numerį (kodą).</w:t>
      </w:r>
    </w:p>
    <w:p w14:paraId="0FD8B17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1DF6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2.21. Rentgeno spindulių įrenginys turi turėti duomenų apsaugos nuo nesankcionuoto priėjimo funkciją.</w:t>
      </w:r>
    </w:p>
    <w:p w14:paraId="2382C02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A11B5B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2.22. Atsparumo klasė: minimalus apsaugos laipsnis turi atitikti ne mažiau kaip IP20.</w:t>
      </w:r>
    </w:p>
    <w:p w14:paraId="4474ED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4C4133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2.23. Visiškas rentgeno spindulių įrenginio paruošimas darbui, įskaitant bandymą, neturi trukti ilgiau nei 5 minutes.</w:t>
      </w:r>
    </w:p>
    <w:p w14:paraId="0121B81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5A00A0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2.24. Rentgeno spindulių įrenginys turi turėti CE sertifikatą.</w:t>
      </w:r>
    </w:p>
    <w:p w14:paraId="67AE30F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09991C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3. Vaizdo kokybės reikalavimai ir gerinimo funkcijos</w:t>
      </w:r>
    </w:p>
    <w:p w14:paraId="3E7AB7F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4F15B4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 Rentgeno spindulių įrenginio operatoriui pateikiamo patikrinto bagažo vaizdo kokybė turi atitikti šiuos reikalavimus:</w:t>
      </w:r>
    </w:p>
    <w:p w14:paraId="3A484C26"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garantuota skiriamoji geba: ne mažiau kaip 36 AWG;</w:t>
      </w:r>
    </w:p>
    <w:p w14:paraId="029E29F8"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rentgeno spindulių skvarba: ne mažiau kaip 35 mm į plieną;</w:t>
      </w:r>
    </w:p>
    <w:p w14:paraId="08BCD29C"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medžiagų atskyrimas (angl. </w:t>
      </w:r>
      <w:proofErr w:type="spellStart"/>
      <w:r w:rsidRPr="00691C19">
        <w:rPr>
          <w:rFonts w:ascii="Times New Roman" w:eastAsia="Times New Roman" w:hAnsi="Times New Roman" w:cs="Times New Roman"/>
          <w:bCs/>
          <w:i/>
          <w:kern w:val="0"/>
          <w14:ligatures w14:val="none"/>
        </w:rPr>
        <w:t>material</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discrimination</w:t>
      </w:r>
      <w:proofErr w:type="spellEnd"/>
      <w:r w:rsidRPr="00691C19">
        <w:rPr>
          <w:rFonts w:ascii="Times New Roman" w:eastAsia="Times New Roman" w:hAnsi="Times New Roman" w:cs="Times New Roman"/>
          <w:bCs/>
          <w:kern w:val="0"/>
          <w14:ligatures w14:val="none"/>
        </w:rPr>
        <w:t>): skirtingomis spalvomis atskiriama druska ir cukrus.</w:t>
      </w:r>
    </w:p>
    <w:p w14:paraId="4EE8510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179B71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3.2. Rentgeno spindulių įrenginys monitoriaus ekrane turi parodyti kiekvieno tunelyje esančio daikto visą atvaizdą.</w:t>
      </w:r>
    </w:p>
    <w:p w14:paraId="7572402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B130A1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3.3. Rentgeno spindulių įrenginys turi atskirti organines ir neorganines medžiagas ir turėti galimybę rodyti tik organines arba tik neorganines medžiagas.</w:t>
      </w:r>
    </w:p>
    <w:p w14:paraId="647778A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5CD6D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3.4. 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p w14:paraId="42AAE21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0AFE94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3.5. 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p w14:paraId="6795956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0922C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3.6. Rentgeno spindulių įrenginio monitoriaus ekrane gautas juodai/baltas vaizdas turi parodyti įvairius objektus skirtingu ryškumu nuo balto iki juodo (ne mažiau kaip 4096 pilkų atspalvių), ir ryškumas turi atitikti objekto rentgeno spindulių absorbavimo ypatumus.</w:t>
      </w:r>
    </w:p>
    <w:p w14:paraId="32BE08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F5B6F7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3.7. 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p w14:paraId="31D07C2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636CB8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3.8. Rentgeno spindulių įrenginys turi turėti vaizdo inversijos funkciją (t. y. pakeisti monochrominio vaizdo baltą spalvą - juoda ir juodą – balta).</w:t>
      </w:r>
    </w:p>
    <w:p w14:paraId="1F2B46E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A4BB0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3.9. Rentgeno spindulių įrenginys turi turėti kontrasto paryškinimo funkciją, t. y. objektai su žemu absorbcijos laipsniu (pvz. drabužiai) matosi paryškintai, išryškėja objektai po daiktais su dideliu absorbcijos laipsniu.</w:t>
      </w:r>
    </w:p>
    <w:p w14:paraId="24B5B17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966D6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3.10. Rentgeno spindulių įrenginys turi vizualiai parodyti medžiagas, per kurias jo rentgeno spinduliai negali prasiskverbti.</w:t>
      </w:r>
    </w:p>
    <w:p w14:paraId="2936979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E63429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3.11. 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p w14:paraId="30FF86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5D429E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3.12. Rentgeno spindulių įrenginys turi turėti įtartinų objektų žymėjimo (ženklinimo) funkciją, t. y. automatiškai atkreipia operatoriaus dėmesį į įtartinus objektus, juos rėmindamas ar kitaip žymėdamas displėjaus ekrane.</w:t>
      </w:r>
    </w:p>
    <w:p w14:paraId="4758993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CFB07C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3.13. Vaizdo didinimo funkcijos (angl. </w:t>
      </w:r>
      <w:proofErr w:type="spellStart"/>
      <w:r w:rsidRPr="00691C19">
        <w:rPr>
          <w:rFonts w:ascii="Times New Roman" w:eastAsia="Times New Roman" w:hAnsi="Times New Roman" w:cs="Times New Roman"/>
          <w:bCs/>
          <w:i/>
          <w:kern w:val="0"/>
          <w14:ligatures w14:val="none"/>
        </w:rPr>
        <w:t>zoom</w:t>
      </w:r>
      <w:proofErr w:type="spellEnd"/>
      <w:r w:rsidRPr="00691C19">
        <w:rPr>
          <w:rFonts w:ascii="Times New Roman" w:eastAsia="Times New Roman" w:hAnsi="Times New Roman" w:cs="Times New Roman"/>
          <w:bCs/>
          <w:kern w:val="0"/>
          <w14:ligatures w14:val="none"/>
        </w:rPr>
        <w:t xml:space="preserve">) pagalba turi būti galimybė tikrinamo daikto rentgeno nuotraukos vaizdą arba vaizdo fragmentą padidinti ir matyti monitoriaus ekrane ne mažiau kaip 16 kartų (x 2, x 4, x 8, x 16). </w:t>
      </w:r>
    </w:p>
    <w:p w14:paraId="356668F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4D56F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3.14. Rentgeno spindulių įrenginys turi turėti maksimalaus vaizdo išdidinimo monitoriaus ekrane funkcija, t. y. aktyvavus šią funkciją tikrinamo daikto rentgeno nuotraukos vaizdas pateikiamas per visą monitoriaus ekrano dydį.</w:t>
      </w:r>
    </w:p>
    <w:p w14:paraId="7B1101D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81361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3.15. Rentgeno spindulių įrenginys turi turėti kontrasto didinimo funkciją.</w:t>
      </w:r>
    </w:p>
    <w:p w14:paraId="360573E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3CA42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3.16. Kai tiriamas kitas objektas, bet kuri pasirinkta prieš tai papildoma funkcija (pvz. vaizdo didinimas) automatiškai grąžinama į pradinę padėtį.</w:t>
      </w:r>
    </w:p>
    <w:p w14:paraId="53719B2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5AB34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3.17. Operatorius turi turėti galimybę sustabdyti rentgeno spindulių įrenginio juostą, o prireikus atlikti papildomą apžiūrą - grąžinti juostą atgal.</w:t>
      </w:r>
    </w:p>
    <w:p w14:paraId="5A9BE7B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15DB5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4. Techniniai reikalavimai programinei įrangai</w:t>
      </w:r>
    </w:p>
    <w:p w14:paraId="238C23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2285A2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4.1. Rentgeno spindulių įrenginio programinė įranga turi suteikti galimybę stebėti rentgeno spindulių įrenginio būseną ir keisti informaciją apie naudotojus per LAN (TCP/IP) </w:t>
      </w:r>
      <w:bookmarkStart w:id="68" w:name="_Hlk128565177"/>
      <w:r w:rsidRPr="00691C19">
        <w:rPr>
          <w:rFonts w:ascii="Times New Roman" w:eastAsia="Times New Roman" w:hAnsi="Times New Roman" w:cs="Times New Roman"/>
          <w:bCs/>
          <w:kern w:val="0"/>
          <w14:ligatures w14:val="none"/>
        </w:rPr>
        <w:t>(tam skirti serveriai ir jų komponentai nėra šios Techninės specifikacijos objektas)</w:t>
      </w:r>
      <w:bookmarkEnd w:id="68"/>
      <w:r w:rsidRPr="00691C19">
        <w:rPr>
          <w:rFonts w:ascii="Times New Roman" w:eastAsia="Times New Roman" w:hAnsi="Times New Roman" w:cs="Times New Roman"/>
          <w:bCs/>
          <w:kern w:val="0"/>
          <w14:ligatures w14:val="none"/>
        </w:rPr>
        <w:t>.</w:t>
      </w:r>
    </w:p>
    <w:p w14:paraId="71181E4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4E70E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4.2. Rentgeno spindulių įrenginio programinė įranga turi būti pilnai suderinta su montuojamu rentgeno spindulių įrenginiu.</w:t>
      </w:r>
    </w:p>
    <w:p w14:paraId="6D4DD8A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E7C97B7"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4.3. Rentgeno spindulių įrenginio taikomoji programinė įranga turi dirbti su Windows, LINUX arba kita lygiaverte programine įranga.</w:t>
      </w:r>
    </w:p>
    <w:p w14:paraId="6CD531CD"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49E47C02" w14:textId="77777777" w:rsidR="00691C19" w:rsidRPr="00691C19" w:rsidRDefault="00691C19" w:rsidP="00691C19">
      <w:pPr>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5. Duomenų saugumo reikalavimai</w:t>
      </w:r>
    </w:p>
    <w:p w14:paraId="5D76405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1C8F9E8E"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5.1. 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 </w:t>
      </w:r>
    </w:p>
    <w:p w14:paraId="4CC2699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595A25BD"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5.2. 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p w14:paraId="7266B9F8"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69F95807"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5.3. 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1DB2E4F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73071BE4"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lastRenderedPageBreak/>
        <w:t xml:space="preserve">5.4. 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 </w:t>
      </w:r>
    </w:p>
    <w:p w14:paraId="72C5E832"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2D69B56F"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5.5. 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p w14:paraId="4B62331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50174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6. Reikalavimai ritininiams stalams</w:t>
      </w:r>
    </w:p>
    <w:p w14:paraId="4899278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68D424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6.1. Rentgeno spindulių įrenginys pateikiamas su vienu ritininiu stalu (pavyzdys paveiksliuke), kuris tvirtinamas prie rentgeno spindulių įrenginio išeinančiam iš rentgeno spindulių įrenginio daiktui ant jo laikyti:</w:t>
      </w:r>
    </w:p>
    <w:p w14:paraId="6433688A" w14:textId="7F6C85F4"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ilgis ne mažiau kaip 50</w:t>
      </w:r>
      <w:r w:rsidR="00E65854">
        <w:rPr>
          <w:rFonts w:ascii="Times New Roman" w:eastAsia="Times New Roman" w:hAnsi="Times New Roman" w:cs="Times New Roman"/>
          <w:bCs/>
          <w:kern w:val="0"/>
          <w14:ligatures w14:val="none"/>
        </w:rPr>
        <w:t>0</w:t>
      </w:r>
      <w:r w:rsidRPr="00691C19">
        <w:rPr>
          <w:rFonts w:ascii="Times New Roman" w:eastAsia="Times New Roman" w:hAnsi="Times New Roman" w:cs="Times New Roman"/>
          <w:bCs/>
          <w:kern w:val="0"/>
          <w14:ligatures w14:val="none"/>
        </w:rPr>
        <w:t xml:space="preserve"> mm, tačiau bendras rentgeno spindulių įrenginio ir ritininio stalo ilgis turi būti ne daugiau kaip 2800 mm;</w:t>
      </w:r>
    </w:p>
    <w:p w14:paraId="233E676D"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plotis toks pat kaip rentgeno spindulių įrenginio, prie kurio stalas bus montuojamas, transporterio juostos plotis;</w:t>
      </w:r>
    </w:p>
    <w:p w14:paraId="2C128CA7"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aukštis toks pat kaip rentgeno spindulių įrenginio, prie kurio stalas bus montuojamas, transporterio juostos aukštis.</w:t>
      </w:r>
    </w:p>
    <w:p w14:paraId="5EAAA42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691C19" w:rsidRPr="00691C19" w14:paraId="66A81A7A" w14:textId="77777777" w:rsidTr="003C72E5">
        <w:tc>
          <w:tcPr>
            <w:tcW w:w="8863" w:type="dxa"/>
            <w:shd w:val="clear" w:color="auto" w:fill="F2F2F2"/>
          </w:tcPr>
          <w:p w14:paraId="536862EE"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
                <w:bCs/>
                <w:i/>
                <w:kern w:val="0"/>
                <w14:ligatures w14:val="none"/>
              </w:rPr>
            </w:pPr>
            <w:r w:rsidRPr="00691C19">
              <w:rPr>
                <w:rFonts w:ascii="Times New Roman" w:eastAsia="Times New Roman" w:hAnsi="Times New Roman" w:cs="Times New Roman"/>
                <w:b/>
                <w:bCs/>
                <w:i/>
                <w:kern w:val="0"/>
                <w14:ligatures w14:val="none"/>
              </w:rPr>
              <w:t>Paveiksliukas</w:t>
            </w:r>
          </w:p>
        </w:tc>
      </w:tr>
      <w:tr w:rsidR="00691C19" w:rsidRPr="00691C19" w14:paraId="329F17E8" w14:textId="77777777" w:rsidTr="003C72E5">
        <w:tc>
          <w:tcPr>
            <w:tcW w:w="8863" w:type="dxa"/>
          </w:tcPr>
          <w:p w14:paraId="5A0CA83D"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Cs/>
                <w:kern w:val="0"/>
                <w14:ligatures w14:val="none"/>
              </w:rPr>
            </w:pPr>
            <w:r w:rsidRPr="00691C19">
              <w:rPr>
                <w:rFonts w:ascii="Times New Roman" w:eastAsia="Calibri" w:hAnsi="Times New Roman" w:cs="Times New Roman"/>
                <w:b/>
                <w:bCs/>
                <w:kern w:val="0"/>
                <w14:ligatures w14:val="none"/>
              </w:rPr>
              <w:object w:dxaOrig="6504" w:dyaOrig="3972" w14:anchorId="4A4A8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34pt" o:ole="">
                  <v:imagedata r:id="rId16" o:title=""/>
                </v:shape>
                <o:OLEObject Type="Embed" ProgID="PBrush" ShapeID="_x0000_i1025" DrawAspect="Content" ObjectID="_1827639165" r:id="rId17"/>
              </w:object>
            </w:r>
          </w:p>
        </w:tc>
      </w:tr>
    </w:tbl>
    <w:p w14:paraId="1C6500C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9DB1EB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6.2. Ritininis stalas turi atlaikyti ne mažesnį nei Techninės specifikacijos 2.5 papunktyje nurodytą daikto, kurį galima tikrinti rentgeno spindulių įrenginiu, svorį.</w:t>
      </w:r>
    </w:p>
    <w:p w14:paraId="16373A1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FBB45E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6.3. Ritininio stalo rėmas turi turėti reguliuojamo aukščio kojeles tam, kad būtų galima keisti ritininio stalo aukštį ne mažiau kaip 5 cm.</w:t>
      </w:r>
    </w:p>
    <w:p w14:paraId="2E74F9A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89A032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6.4. Ritiniai turi būti padaryti iš aliuminio ar plieno, su guoliais.</w:t>
      </w:r>
    </w:p>
    <w:p w14:paraId="27781C0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D8141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7. Kiti reikalavimai</w:t>
      </w:r>
    </w:p>
    <w:p w14:paraId="0D88284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B7ED94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pateikti gamintojo garantinį raštą, kad rentgeno spindulių įrenginys nepaveiks fotojuostų, kurių jautrumas iki ISO 1600 (33 DIN).</w:t>
      </w:r>
    </w:p>
    <w:p w14:paraId="0C635C2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AD4183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pateikia dokumentų kopijas, kad siūlomas rentgeno spindulių įrenginys atitinka Techninės specifikacijos 2.15 papunktyje nurodytus standartus.</w:t>
      </w:r>
    </w:p>
    <w:p w14:paraId="15B0F49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0A3B75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Tiekėjas pateikia rentgeno spindulių įrenginio gamintojo patvirtinimą, kad tiekėjas turi teisę prekiauti, diegti, remontuoti ir techniškai aptarnauti siūlomą rentgeno spindulių įrenginį.</w:t>
      </w:r>
    </w:p>
    <w:p w14:paraId="63BE76A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DBA9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bookmarkStart w:id="69" w:name="_Hlk129073152"/>
      <w:r w:rsidRPr="00691C19">
        <w:rPr>
          <w:rFonts w:ascii="Times New Roman" w:eastAsia="Times New Roman" w:hAnsi="Times New Roman" w:cs="Times New Roman"/>
          <w:bCs/>
          <w:kern w:val="0"/>
          <w14:ligatures w14:val="none"/>
        </w:rPr>
        <w:t>Tiekėjo siūlomos prekės neturi kelti grėsmės nacionaliniam saugumui – vadovaujantis Viešųjų pirkimų įstatymo 37 straipsnio 9 dalies 1 punktu,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31FEDD7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982DA2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Tiekėjo siūlomos teikti paslaugos neturi kelti grėsmės nacionaliniam saugumui – vadovaujantis Viešųjų pirkimų įstatymo 37 straipsnio 9 dalies 2 punktu, paslaugų teikimas neturi būti vykdomas iš Viešųjų pirkimų įstatymo 92 straipsnio 14 dalyje numatytame sąraše nurodytų valstybių ar teritorijų.</w:t>
      </w:r>
    </w:p>
    <w:p w14:paraId="4BF8AFD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7D92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negali turėti interesų, galinčių kelti grėsmę nacionaliniam saugumui – vadovaujantis Viešųjų pirkimų įstatymo 47 straipsnio 9 dalimi, jis pats, jo subtiekėjai ar ūkio subjektai, kurių pajėgumais remiamasi ar juos kontroliuojantys asmenys neturi būti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526F230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A0672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netenkinti Tarybos Reglamento (ES) 2022/576 2022 m. balandžio 8 d. kuriuo iš dalies keičiamas Reglamentas (ES) Nr. 833/2014 dėl ribojamųjų priemonių atsižvelgiant į Rusijos veiksmus, kuriais destabilizuojama padėtis Ukrainoje, 5k straipsnio sąlygų.</w:t>
      </w:r>
    </w:p>
    <w:bookmarkEnd w:id="69"/>
    <w:p w14:paraId="00A28E0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72E645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užtikrinti, kad rentgeno spindulių įrenginio atsarginės detalės bus tiekiamos ne mažesniam nei 10 metų laikotarpiu nuo pirkimo-pardavimo sutarties pasirašymo datos.</w:t>
      </w:r>
    </w:p>
    <w:p w14:paraId="49CD90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E2FDA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prieš naujo rentgeno spindulių įrenginio diegimą, turi iš vietos, kurioje bus diegiamas naujas rentgeno įrenginys, išgabenti ten esantį rentgeno spindulių įrenginį į pirkėjo nurodytą vietą Panemunės kelio poste.</w:t>
      </w:r>
    </w:p>
    <w:p w14:paraId="3CCBFFB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91E83F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Dokumentacija:</w:t>
      </w:r>
      <w:r w:rsidRPr="00691C19">
        <w:rPr>
          <w:rFonts w:ascii="Times New Roman" w:eastAsia="Times New Roman" w:hAnsi="Times New Roman" w:cs="Times New Roman"/>
          <w:bCs/>
          <w:kern w:val="0"/>
          <w14:ligatures w14:val="none"/>
        </w:rPr>
        <w:t xml:space="preserve"> </w:t>
      </w:r>
      <w:bookmarkStart w:id="70" w:name="_Hlk129083978"/>
      <w:r w:rsidRPr="00691C19">
        <w:rPr>
          <w:rFonts w:ascii="Times New Roman" w:eastAsia="Times New Roman" w:hAnsi="Times New Roman" w:cs="Times New Roman"/>
          <w:bCs/>
          <w:kern w:val="0"/>
          <w14:ligatures w14:val="none"/>
        </w:rPr>
        <w:t xml:space="preserve">tiekėjas kartu su pasiūlymu privalo pateikti rentgeno spindulių įrenginio techninę specifikaciją lietuvių arba anglų kalba. </w:t>
      </w:r>
    </w:p>
    <w:p w14:paraId="22B9B5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7606B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Tiekėjas kartu su prekių priėmimo-perdavimo aktu privalo pateikti: </w:t>
      </w:r>
    </w:p>
    <w:p w14:paraId="4FED3C74" w14:textId="77777777" w:rsidR="00691C19" w:rsidRPr="00691C19" w:rsidRDefault="00691C19" w:rsidP="00691C19">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rentgeno spindulių įrenginio vartotojo vadovą (angl. </w:t>
      </w:r>
      <w:proofErr w:type="spellStart"/>
      <w:r w:rsidRPr="00691C19">
        <w:rPr>
          <w:rFonts w:ascii="Times New Roman" w:eastAsia="Times New Roman" w:hAnsi="Times New Roman" w:cs="Times New Roman"/>
          <w:bCs/>
          <w:i/>
          <w:kern w:val="0"/>
          <w14:ligatures w14:val="none"/>
        </w:rPr>
        <w:t>User</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Manual</w:t>
      </w:r>
      <w:proofErr w:type="spellEnd"/>
      <w:r w:rsidRPr="00691C19">
        <w:rPr>
          <w:rFonts w:ascii="Times New Roman" w:eastAsia="Times New Roman" w:hAnsi="Times New Roman" w:cs="Times New Roman"/>
          <w:bCs/>
          <w:kern w:val="0"/>
          <w14:ligatures w14:val="none"/>
        </w:rPr>
        <w:t>) anglų ir lietuvių kalbomis popieriniame spalvotame variante (ne mažiau kaip po 2 vienetus anglų ir lietuvių kalbomis);</w:t>
      </w:r>
    </w:p>
    <w:p w14:paraId="5B350608" w14:textId="77777777" w:rsidR="00691C19" w:rsidRPr="00691C19" w:rsidRDefault="00691C19" w:rsidP="00691C19">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rentgeno spindulių įrenginio techninę dokumentaciją lietuvių arba anglų kalba popieriniame spalvotame variante (ne mažiau kaip 2 vienetus).</w:t>
      </w:r>
    </w:p>
    <w:p w14:paraId="1C353D3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Papildomai rentgeno spindulių įrenginio vartotojo vadovas ir rentgeno spindulių įrenginio techninė dokumentacija pateikiama elektroniniame variante (PDF formatu).</w:t>
      </w:r>
      <w:bookmarkEnd w:id="70"/>
      <w:r w:rsidRPr="00691C19">
        <w:rPr>
          <w:rFonts w:ascii="Times New Roman" w:eastAsia="Times New Roman" w:hAnsi="Times New Roman" w:cs="Times New Roman"/>
          <w:bCs/>
          <w:kern w:val="0"/>
          <w14:ligatures w14:val="none"/>
        </w:rPr>
        <w:t xml:space="preserve"> </w:t>
      </w:r>
    </w:p>
    <w:p w14:paraId="417A5EC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E93563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kern w:val="0"/>
          <w14:ligatures w14:val="none"/>
        </w:rPr>
        <w:t>Lygiavertės dozės galios ir dozės bandymai:</w:t>
      </w:r>
      <w:r w:rsidRPr="00691C19">
        <w:rPr>
          <w:rFonts w:ascii="Times New Roman" w:eastAsia="Times New Roman" w:hAnsi="Times New Roman" w:cs="Times New Roman"/>
          <w:bCs/>
          <w:kern w:val="0"/>
          <w14:ligatures w14:val="none"/>
        </w:rPr>
        <w:t xml:space="preserve"> tiekėjas turi organizuoti įdiegto rentgeno spindulių įrenginio lygiavertės dozės galios ir dozės bandymus ir užtikrinti, kad būtų pateiktas lygiavertės dozės galios tyrimų protokolas.</w:t>
      </w:r>
    </w:p>
    <w:p w14:paraId="455FF0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87E0D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Mokymai</w:t>
      </w:r>
      <w:r w:rsidRPr="00691C19">
        <w:rPr>
          <w:rFonts w:ascii="Times New Roman" w:eastAsia="Times New Roman" w:hAnsi="Times New Roman" w:cs="Times New Roman"/>
          <w:bCs/>
          <w:kern w:val="0"/>
          <w14:ligatures w14:val="none"/>
        </w:rPr>
        <w:t>: po rentgeno spindulių įrenginio pristatymo į įdiegimo vietą, tiekėjas pagal su pirkėju suderintą grafiką privalo organizuoti ne mažiau kaip 2 kontaktinius mokymus darbo vietoje, kurių metu apmokyti:</w:t>
      </w:r>
    </w:p>
    <w:p w14:paraId="53C83BBE" w14:textId="77777777" w:rsidR="00691C19" w:rsidRPr="00691C19" w:rsidRDefault="00691C19" w:rsidP="00691C19">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ne mažiau kaip 10 operatorių kaip naudotis rentgeno spindulių įrenginiu ir</w:t>
      </w:r>
    </w:p>
    <w:p w14:paraId="43A8B9FF" w14:textId="77777777" w:rsidR="00691C19" w:rsidRPr="00691C19" w:rsidRDefault="00691C19" w:rsidP="00691C19">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ne mažiau kaip 2 administratorius kaip administruoti rentgeno spindulių įrenginį (kaip įvesti/ištrinti operatorių duomenis, kaip iš rentgeno spindulių įrenginio atminties perkelti vaizdus į išorinę laikmeną, kaip rentgeno spindulių įrenginyje rasti nuskenuotus daiktų vaizdus).</w:t>
      </w:r>
    </w:p>
    <w:p w14:paraId="3AF43A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6767DE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Mokymų grafikas (mokymų datos ir mokymų trukmė) turi būti suderintas ne vėliau kaip likus 14 kalendorinių dienų iki mokymų pradžios datos. Mokymų trukmė turi būti tokia, kad apmokomi asmenys galėtų savarankiškai pilnai atlikti jiems priskirtas funkcijas dirbant su rentgeno spindulių įrenginiu. Mokymai turi vykti „Apmokyti mokytoją“ (angl. </w:t>
      </w:r>
      <w:proofErr w:type="spellStart"/>
      <w:r w:rsidRPr="00691C19">
        <w:rPr>
          <w:rFonts w:ascii="Times New Roman" w:eastAsia="Times New Roman" w:hAnsi="Times New Roman" w:cs="Times New Roman"/>
          <w:bCs/>
          <w:i/>
          <w:kern w:val="0"/>
          <w14:ligatures w14:val="none"/>
        </w:rPr>
        <w:t>Train</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the</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Trainer</w:t>
      </w:r>
      <w:proofErr w:type="spellEnd"/>
      <w:r w:rsidRPr="00691C19">
        <w:rPr>
          <w:rFonts w:ascii="Times New Roman" w:eastAsia="Times New Roman" w:hAnsi="Times New Roman" w:cs="Times New Roman"/>
          <w:bCs/>
          <w:kern w:val="0"/>
          <w14:ligatures w14:val="none"/>
        </w:rPr>
        <w:t xml:space="preserve">) principu, todėl turi būti pateikta atitinkama mokymų medžiaga. Tiekėjas mokymus privalo organizuoti lietuvių kalba (jeigu instruktorius nekalba lietuvių kalba, tiekėjas organizuoja kokybišką ir kvalifikuotą mokymo vertimą į lietuvių kalbą). Baigus apmokymus, visiems mokymuose dalyvavusiems asmenims turi būti išduoti atitinkamų kursų baigimo sertifikatai (sertifikate turi būti nurodyta, kokį mokymą asmuo baigė, </w:t>
      </w:r>
      <w:proofErr w:type="spellStart"/>
      <w:r w:rsidRPr="00691C19">
        <w:rPr>
          <w:rFonts w:ascii="Times New Roman" w:eastAsia="Times New Roman" w:hAnsi="Times New Roman" w:cs="Times New Roman"/>
          <w:bCs/>
          <w:kern w:val="0"/>
          <w14:ligatures w14:val="none"/>
        </w:rPr>
        <w:t>t.y</w:t>
      </w:r>
      <w:proofErr w:type="spellEnd"/>
      <w:r w:rsidRPr="00691C19">
        <w:rPr>
          <w:rFonts w:ascii="Times New Roman" w:eastAsia="Times New Roman" w:hAnsi="Times New Roman" w:cs="Times New Roman"/>
          <w:bCs/>
          <w:kern w:val="0"/>
          <w14:ligatures w14:val="none"/>
        </w:rPr>
        <w:t xml:space="preserve">. ar operatoriaus, ar administratoriaus). </w:t>
      </w:r>
    </w:p>
    <w:p w14:paraId="4AC7C7A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D42296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Prekių garantijos trukmė</w:t>
      </w:r>
      <w:r w:rsidRPr="00691C19">
        <w:rPr>
          <w:rFonts w:ascii="Times New Roman" w:eastAsia="Times New Roman" w:hAnsi="Times New Roman" w:cs="Times New Roman"/>
          <w:bCs/>
          <w:kern w:val="0"/>
          <w14:ligatures w14:val="none"/>
        </w:rPr>
        <w:t xml:space="preserve">: rentgeno spindulių įrenginiui turi būti suteikiama ne mažesnė kaip 36 mėnesių garantija nuo prekių priėmimo-perdavimo akto pasirašymo datos. </w:t>
      </w:r>
    </w:p>
    <w:p w14:paraId="1E3A496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1FB6A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Garantinio aptarnavimo metu tiekėjas turi nustatyti gedimo priežastis ne ilgiau kaip per 8 val. nuo pranešimo apie gedimą informacijos pateikimo. Gedimas turi būti pašalintas ne vėliau kaip per 48 val. nuo pranešimo apie gedimą (turint atsargines dalis). Atsarginių dalių pristatymo terminas ne vėliau kaip per 30 kalendorinių dienų nuo gedimo priežasties nustatymo dienos. Jei atsarginių dalių pristatymas užtunka dėl nuo tiekėjo ir rentgeno spindulių įrenginio gamintojo nepriklausančių priežasčių, šis terminas gali būti pratęstas ne daugiau kaip 10 kalendorinių dienų. Garantija apima reikiamų eksploatacinių medžiagų ir detalių keitimą bei reikalingas eksploatacines medžiagas ir detales užtikrinant tinkamą rentgeno spindulių įrenginio veikimą visą garantinį laikotarpį.</w:t>
      </w:r>
    </w:p>
    <w:p w14:paraId="04B03A7C"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
          <w:kern w:val="0"/>
          <w:sz w:val="28"/>
          <w14:ligatures w14:val="none"/>
        </w:rPr>
      </w:pPr>
      <w:r w:rsidRPr="00691C19">
        <w:rPr>
          <w:rFonts w:ascii="Times New Roman" w:eastAsia="Times New Roman" w:hAnsi="Times New Roman" w:cs="Times New Roman"/>
          <w:bCs/>
          <w:kern w:val="0"/>
          <w14:ligatures w14:val="none"/>
        </w:rPr>
        <w:t>_______________________</w:t>
      </w:r>
    </w:p>
    <w:p w14:paraId="0422D272" w14:textId="77777777" w:rsidR="00382556" w:rsidRDefault="00382556"/>
    <w:p w14:paraId="0059E5CD" w14:textId="77777777" w:rsidR="00382556" w:rsidRDefault="00382556"/>
    <w:p w14:paraId="6B67E8FC" w14:textId="77777777" w:rsidR="00382556" w:rsidRDefault="00382556"/>
    <w:p w14:paraId="23F0D1F2" w14:textId="77777777" w:rsidR="00382556" w:rsidRDefault="00382556"/>
    <w:p w14:paraId="369F4C12" w14:textId="77777777" w:rsidR="00382556" w:rsidRDefault="00382556"/>
    <w:p w14:paraId="71D4761B" w14:textId="77777777" w:rsidR="00382556" w:rsidRDefault="00382556"/>
    <w:p w14:paraId="5686D256" w14:textId="77777777" w:rsidR="0001508C" w:rsidRDefault="0001508C"/>
    <w:p w14:paraId="70AC50A3" w14:textId="77777777" w:rsidR="0001508C" w:rsidRDefault="0001508C"/>
    <w:p w14:paraId="62BD14F2" w14:textId="77777777" w:rsidR="0001508C" w:rsidRDefault="0001508C"/>
    <w:p w14:paraId="53C6B569" w14:textId="77777777" w:rsidR="0001508C" w:rsidRDefault="0001508C"/>
    <w:p w14:paraId="380476F8" w14:textId="77777777" w:rsidR="0001508C" w:rsidRDefault="0001508C"/>
    <w:p w14:paraId="3A04B8A4" w14:textId="77777777" w:rsidR="0001508C" w:rsidRDefault="0001508C"/>
    <w:p w14:paraId="5921F803" w14:textId="77777777" w:rsidR="0001508C" w:rsidRDefault="0001508C"/>
    <w:p w14:paraId="393DD192" w14:textId="77777777" w:rsidR="00382556" w:rsidRDefault="00382556"/>
    <w:p w14:paraId="62B73C09" w14:textId="77777777" w:rsidR="00E87F41" w:rsidRPr="00A10C2B"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A86FFB6" w14:textId="77777777" w:rsidR="00E87F41" w:rsidRPr="000422A4"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180CA5D0"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3841D4FC"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509498C5"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p>
    <w:p w14:paraId="6FB59382"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w:t>
      </w:r>
      <w:r w:rsidRPr="00B265D0">
        <w:rPr>
          <w:rFonts w:ascii="Times New Roman" w:eastAsia="Times New Roman" w:hAnsi="Times New Roman" w:cs="Times New Roman"/>
          <w:i/>
          <w:iCs/>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422A4">
        <w:rPr>
          <w:rFonts w:ascii="Times New Roman" w:eastAsia="Times New Roman" w:hAnsi="Times New Roman" w:cs="Times New Roman"/>
          <w:kern w:val="0"/>
          <w14:ligatures w14:val="none"/>
        </w:rPr>
        <w:t>)</w:t>
      </w:r>
    </w:p>
    <w:p w14:paraId="23E8C92E" w14:textId="77777777" w:rsidR="00E87F41" w:rsidRPr="000422A4" w:rsidRDefault="00E87F41" w:rsidP="00E87F41">
      <w:pPr>
        <w:spacing w:after="0" w:line="240" w:lineRule="auto"/>
        <w:jc w:val="center"/>
        <w:rPr>
          <w:rFonts w:ascii="Times New Roman" w:eastAsia="Times New Roman" w:hAnsi="Times New Roman" w:cs="Times New Roman"/>
          <w:b/>
          <w:bCs/>
          <w:kern w:val="0"/>
          <w14:ligatures w14:val="none"/>
        </w:rPr>
      </w:pPr>
    </w:p>
    <w:p w14:paraId="347AB35E" w14:textId="77777777" w:rsidR="00E87F41" w:rsidRDefault="00E87F41" w:rsidP="00E87F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623FE5D4" w14:textId="77777777" w:rsidR="00E87F41" w:rsidRPr="000422A4" w:rsidRDefault="00E87F41" w:rsidP="00E87F4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860D733" w14:textId="77777777" w:rsidR="00E87F41" w:rsidRPr="000422A4" w:rsidRDefault="00E87F41" w:rsidP="00E87F41">
      <w:pPr>
        <w:spacing w:after="0" w:line="240" w:lineRule="auto"/>
        <w:jc w:val="center"/>
        <w:rPr>
          <w:rFonts w:ascii="Times New Roman" w:eastAsia="Times New Roman" w:hAnsi="Times New Roman" w:cs="Times New Roman"/>
          <w:b/>
          <w:kern w:val="0"/>
          <w14:ligatures w14:val="none"/>
        </w:rPr>
      </w:pPr>
    </w:p>
    <w:p w14:paraId="462C898E" w14:textId="020AAF2D" w:rsidR="00E87F41" w:rsidRPr="000422A4" w:rsidRDefault="00E87F41" w:rsidP="00E87F4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1B7264">
        <w:rPr>
          <w:rFonts w:ascii="Times New Roman" w:eastAsia="Times New Roman" w:hAnsi="Times New Roman" w:cs="Times New Roman"/>
          <w:b/>
          <w:bCs/>
          <w:kern w:val="0"/>
          <w14:ligatures w14:val="none"/>
        </w:rPr>
        <w:t xml:space="preserve">KELEIVIŲ BAGAŽO </w:t>
      </w:r>
      <w:r w:rsidR="003A7F6D">
        <w:rPr>
          <w:rFonts w:ascii="Times New Roman" w:eastAsia="Times New Roman" w:hAnsi="Times New Roman" w:cs="Times New Roman"/>
          <w:b/>
          <w:bCs/>
          <w:kern w:val="0"/>
          <w14:ligatures w14:val="none"/>
        </w:rPr>
        <w:t>RENTGENO SPINDULIŲ ĮRENGINI</w:t>
      </w:r>
      <w:r w:rsidR="000F22B1">
        <w:rPr>
          <w:rFonts w:ascii="Times New Roman" w:eastAsia="Times New Roman" w:hAnsi="Times New Roman" w:cs="Times New Roman"/>
          <w:b/>
          <w:bCs/>
          <w:kern w:val="0"/>
          <w14:ligatures w14:val="none"/>
        </w:rPr>
        <w:t>O</w:t>
      </w:r>
      <w:r w:rsidR="003A7F6D">
        <w:rPr>
          <w:rFonts w:ascii="Times New Roman" w:eastAsia="Times New Roman" w:hAnsi="Times New Roman" w:cs="Times New Roman"/>
          <w:b/>
          <w:bCs/>
          <w:kern w:val="0"/>
          <w14:ligatures w14:val="none"/>
        </w:rPr>
        <w:t>, SKIRT</w:t>
      </w:r>
      <w:r w:rsidR="000F22B1">
        <w:rPr>
          <w:rFonts w:ascii="Times New Roman" w:eastAsia="Times New Roman" w:hAnsi="Times New Roman" w:cs="Times New Roman"/>
          <w:b/>
          <w:bCs/>
          <w:kern w:val="0"/>
          <w14:ligatures w14:val="none"/>
        </w:rPr>
        <w:t>O</w:t>
      </w:r>
      <w:r w:rsidR="003A7F6D">
        <w:rPr>
          <w:rFonts w:ascii="Times New Roman" w:eastAsia="Times New Roman" w:hAnsi="Times New Roman" w:cs="Times New Roman"/>
          <w:b/>
          <w:bCs/>
          <w:kern w:val="0"/>
          <w14:ligatures w14:val="none"/>
        </w:rPr>
        <w:t xml:space="preserve"> </w:t>
      </w:r>
      <w:r w:rsidR="00BD353F">
        <w:rPr>
          <w:rFonts w:ascii="Times New Roman" w:eastAsia="Times New Roman" w:hAnsi="Times New Roman" w:cs="Times New Roman"/>
          <w:b/>
          <w:bCs/>
          <w:kern w:val="0"/>
          <w14:ligatures w14:val="none"/>
        </w:rPr>
        <w:t>PANEMUNĖS KELIO</w:t>
      </w:r>
      <w:r w:rsidR="003A7F6D">
        <w:rPr>
          <w:rFonts w:ascii="Times New Roman" w:eastAsia="Times New Roman" w:hAnsi="Times New Roman" w:cs="Times New Roman"/>
          <w:b/>
          <w:bCs/>
          <w:kern w:val="0"/>
          <w14:ligatures w14:val="none"/>
        </w:rPr>
        <w:t xml:space="preserve"> POSTUI,</w:t>
      </w:r>
      <w:r>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35A5F81C" w14:textId="77777777" w:rsidR="00E87F41" w:rsidRPr="000422A4" w:rsidRDefault="00E87F41" w:rsidP="00E87F41">
      <w:pPr>
        <w:spacing w:after="0" w:line="240" w:lineRule="auto"/>
        <w:jc w:val="center"/>
        <w:rPr>
          <w:rFonts w:ascii="Times New Roman" w:eastAsia="Times New Roman" w:hAnsi="Times New Roman" w:cs="Times New Roman"/>
          <w:kern w:val="0"/>
          <w14:ligatures w14:val="none"/>
        </w:rPr>
      </w:pPr>
    </w:p>
    <w:p w14:paraId="3B2C16C0" w14:textId="320DC766" w:rsidR="00E87F41" w:rsidRPr="000422A4" w:rsidRDefault="00E87F41" w:rsidP="00E87F4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w:t>
      </w:r>
      <w:r w:rsidR="00B05733">
        <w:rPr>
          <w:rFonts w:ascii="Times New Roman" w:eastAsia="Times New Roman" w:hAnsi="Times New Roman" w:cs="Times New Roman"/>
          <w:kern w:val="0"/>
          <w14:ligatures w14:val="none"/>
        </w:rPr>
        <w:t xml:space="preserve">_ </w:t>
      </w:r>
      <w:r w:rsidRPr="000422A4">
        <w:rPr>
          <w:rFonts w:ascii="Times New Roman" w:eastAsia="Times New Roman" w:hAnsi="Times New Roman" w:cs="Times New Roman"/>
          <w:kern w:val="0"/>
          <w14:ligatures w14:val="none"/>
        </w:rPr>
        <w:t>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25718FA8"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10A0D39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04E1D3C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668601D5"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013D58" w14:textId="77777777" w:rsidR="00E87F41" w:rsidRPr="00277585" w:rsidRDefault="00E87F41" w:rsidP="00E87F41">
      <w:pPr>
        <w:pStyle w:val="ListParagraph"/>
        <w:keepNext/>
        <w:numPr>
          <w:ilvl w:val="0"/>
          <w:numId w:val="1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E87F41" w:rsidRPr="000422A4" w14:paraId="6D001018" w14:textId="77777777" w:rsidTr="0038334F">
        <w:trPr>
          <w:trHeight w:val="401"/>
        </w:trPr>
        <w:tc>
          <w:tcPr>
            <w:tcW w:w="6124" w:type="dxa"/>
            <w:tcBorders>
              <w:top w:val="single" w:sz="4" w:space="0" w:color="auto"/>
              <w:left w:val="single" w:sz="4" w:space="0" w:color="auto"/>
              <w:bottom w:val="single" w:sz="4" w:space="0" w:color="auto"/>
              <w:right w:val="single" w:sz="4" w:space="0" w:color="auto"/>
            </w:tcBorders>
          </w:tcPr>
          <w:p w14:paraId="509B213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6A557F4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182F7780" w14:textId="77777777" w:rsidTr="0038334F">
        <w:trPr>
          <w:trHeight w:val="679"/>
        </w:trPr>
        <w:tc>
          <w:tcPr>
            <w:tcW w:w="6124" w:type="dxa"/>
            <w:tcBorders>
              <w:top w:val="single" w:sz="4" w:space="0" w:color="auto"/>
              <w:left w:val="single" w:sz="4" w:space="0" w:color="auto"/>
              <w:bottom w:val="single" w:sz="4" w:space="0" w:color="auto"/>
              <w:right w:val="single" w:sz="4" w:space="0" w:color="auto"/>
            </w:tcBorders>
          </w:tcPr>
          <w:p w14:paraId="367651F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4345F0D"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EDD5AAD"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7008340D" w14:textId="77777777" w:rsidR="00E87F41" w:rsidRPr="000422A4" w:rsidRDefault="00E87F41" w:rsidP="0038334F">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05C1CCA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6D545A2"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2E6A055"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3CEC7E62" w14:textId="77777777" w:rsidR="00E87F41" w:rsidRPr="000422A4" w:rsidRDefault="00E87F41" w:rsidP="0038334F">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57B93FDB"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78D38E9F"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7135056" w14:textId="77777777" w:rsidR="00E87F41" w:rsidRPr="000422A4" w:rsidRDefault="00E87F41" w:rsidP="00E87F41">
            <w:pPr>
              <w:numPr>
                <w:ilvl w:val="0"/>
                <w:numId w:val="9"/>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6AFDE6B4"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29888413" w14:textId="77777777" w:rsidR="00E87F41" w:rsidRPr="000422A4" w:rsidRDefault="00E87F41" w:rsidP="0038334F">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753F89F7"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219CCA5C"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70BE8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3ED75F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676BA7E6"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28151F3D" w14:textId="77777777" w:rsidR="00E87F41" w:rsidRPr="000422A4" w:rsidRDefault="00E87F41" w:rsidP="0038334F">
            <w:pPr>
              <w:spacing w:after="0" w:line="240" w:lineRule="auto"/>
              <w:contextualSpacing/>
              <w:jc w:val="both"/>
              <w:rPr>
                <w:rFonts w:ascii="Times New Roman" w:eastAsia="Calibri" w:hAnsi="Times New Roman" w:cs="Times New Roman"/>
                <w:kern w:val="0"/>
                <w14:ligatures w14:val="none"/>
              </w:rPr>
            </w:pPr>
          </w:p>
          <w:p w14:paraId="4D5C243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E87F41" w:rsidRPr="000422A4" w14:paraId="15895202"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44A1BFDC"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0C4A32B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bl>
    <w:p w14:paraId="501BC5EE"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548525EF"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130D1FF0"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798EF30E"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7C0F5B1D"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kern w:val="0"/>
          <w14:ligatures w14:val="none"/>
        </w:rPr>
      </w:pPr>
    </w:p>
    <w:p w14:paraId="742771A0"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34237233" w14:textId="77777777" w:rsidTr="0038334F">
        <w:tc>
          <w:tcPr>
            <w:tcW w:w="707" w:type="dxa"/>
            <w:shd w:val="clear" w:color="auto" w:fill="DEEAF6"/>
          </w:tcPr>
          <w:p w14:paraId="283EFE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13B002C9" w14:textId="77777777" w:rsidR="00E87F41" w:rsidRPr="000422A4" w:rsidRDefault="00E87F41" w:rsidP="0038334F">
            <w:pPr>
              <w:jc w:val="center"/>
              <w:rPr>
                <w:sz w:val="24"/>
                <w:szCs w:val="24"/>
              </w:rPr>
            </w:pPr>
            <w:r w:rsidRPr="000422A4">
              <w:rPr>
                <w:sz w:val="24"/>
                <w:szCs w:val="24"/>
              </w:rPr>
              <w:t>Ūkio subjekto vardas ir pavardė arba pavadinimas</w:t>
            </w:r>
          </w:p>
          <w:p w14:paraId="62678ED1" w14:textId="77777777" w:rsidR="00E87F41" w:rsidRPr="000422A4" w:rsidRDefault="00E87F41" w:rsidP="0038334F">
            <w:pPr>
              <w:jc w:val="right"/>
              <w:rPr>
                <w:sz w:val="24"/>
                <w:szCs w:val="24"/>
              </w:rPr>
            </w:pPr>
          </w:p>
        </w:tc>
        <w:tc>
          <w:tcPr>
            <w:tcW w:w="4962" w:type="dxa"/>
            <w:shd w:val="clear" w:color="auto" w:fill="DEEAF6"/>
          </w:tcPr>
          <w:p w14:paraId="39DED1CD" w14:textId="77777777" w:rsidR="00E87F41" w:rsidRPr="000422A4" w:rsidRDefault="00E87F41" w:rsidP="0038334F">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E87F41" w:rsidRPr="000422A4" w14:paraId="03953571" w14:textId="77777777" w:rsidTr="0038334F">
        <w:tc>
          <w:tcPr>
            <w:tcW w:w="707" w:type="dxa"/>
          </w:tcPr>
          <w:p w14:paraId="4EE0E85E" w14:textId="77777777" w:rsidR="00E87F41" w:rsidRPr="000422A4" w:rsidRDefault="00E87F41" w:rsidP="0038334F">
            <w:pPr>
              <w:jc w:val="center"/>
              <w:rPr>
                <w:i/>
                <w:sz w:val="24"/>
                <w:szCs w:val="24"/>
              </w:rPr>
            </w:pPr>
            <w:r w:rsidRPr="000422A4">
              <w:rPr>
                <w:i/>
                <w:sz w:val="24"/>
                <w:szCs w:val="24"/>
              </w:rPr>
              <w:t>1</w:t>
            </w:r>
          </w:p>
        </w:tc>
        <w:tc>
          <w:tcPr>
            <w:tcW w:w="3971" w:type="dxa"/>
          </w:tcPr>
          <w:p w14:paraId="253F2FD2" w14:textId="77777777" w:rsidR="00E87F41" w:rsidRPr="000422A4" w:rsidRDefault="00E87F41" w:rsidP="0038334F">
            <w:pPr>
              <w:jc w:val="center"/>
              <w:rPr>
                <w:i/>
                <w:sz w:val="24"/>
                <w:szCs w:val="24"/>
              </w:rPr>
            </w:pPr>
            <w:r w:rsidRPr="000422A4">
              <w:rPr>
                <w:i/>
                <w:sz w:val="24"/>
                <w:szCs w:val="24"/>
              </w:rPr>
              <w:t>2</w:t>
            </w:r>
          </w:p>
        </w:tc>
        <w:tc>
          <w:tcPr>
            <w:tcW w:w="4962" w:type="dxa"/>
          </w:tcPr>
          <w:p w14:paraId="041A64AF" w14:textId="77777777" w:rsidR="00E87F41" w:rsidRPr="000422A4" w:rsidRDefault="00E87F41" w:rsidP="0038334F">
            <w:pPr>
              <w:jc w:val="center"/>
              <w:rPr>
                <w:i/>
                <w:sz w:val="24"/>
                <w:szCs w:val="24"/>
              </w:rPr>
            </w:pPr>
            <w:r w:rsidRPr="000422A4">
              <w:rPr>
                <w:i/>
                <w:sz w:val="24"/>
                <w:szCs w:val="24"/>
              </w:rPr>
              <w:t>3</w:t>
            </w:r>
          </w:p>
        </w:tc>
      </w:tr>
      <w:tr w:rsidR="00E87F41" w:rsidRPr="000422A4" w14:paraId="77183F1D" w14:textId="77777777" w:rsidTr="0038334F">
        <w:tc>
          <w:tcPr>
            <w:tcW w:w="707" w:type="dxa"/>
          </w:tcPr>
          <w:p w14:paraId="0E2FD572" w14:textId="77777777" w:rsidR="00E87F41" w:rsidRPr="000422A4" w:rsidRDefault="00E87F41" w:rsidP="0038334F">
            <w:pPr>
              <w:jc w:val="center"/>
              <w:rPr>
                <w:sz w:val="24"/>
                <w:szCs w:val="24"/>
              </w:rPr>
            </w:pPr>
            <w:r w:rsidRPr="000422A4">
              <w:rPr>
                <w:sz w:val="24"/>
                <w:szCs w:val="24"/>
              </w:rPr>
              <w:t>1.</w:t>
            </w:r>
          </w:p>
        </w:tc>
        <w:tc>
          <w:tcPr>
            <w:tcW w:w="3971" w:type="dxa"/>
          </w:tcPr>
          <w:p w14:paraId="5C1C1C07" w14:textId="77777777" w:rsidR="00E87F41" w:rsidRPr="000422A4" w:rsidRDefault="00E87F41" w:rsidP="0038334F">
            <w:pPr>
              <w:jc w:val="both"/>
              <w:rPr>
                <w:sz w:val="24"/>
                <w:szCs w:val="24"/>
              </w:rPr>
            </w:pPr>
          </w:p>
        </w:tc>
        <w:tc>
          <w:tcPr>
            <w:tcW w:w="4962" w:type="dxa"/>
          </w:tcPr>
          <w:p w14:paraId="3D6C196D" w14:textId="77777777" w:rsidR="00E87F41" w:rsidRPr="000422A4" w:rsidRDefault="00E87F41" w:rsidP="0038334F">
            <w:pPr>
              <w:jc w:val="both"/>
              <w:rPr>
                <w:sz w:val="24"/>
                <w:szCs w:val="24"/>
              </w:rPr>
            </w:pPr>
          </w:p>
        </w:tc>
      </w:tr>
    </w:tbl>
    <w:p w14:paraId="783A378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6C719AA6"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286EFDD5" w14:textId="77777777" w:rsidTr="0038334F">
        <w:tc>
          <w:tcPr>
            <w:tcW w:w="707" w:type="dxa"/>
            <w:shd w:val="clear" w:color="auto" w:fill="DEEAF6"/>
          </w:tcPr>
          <w:p w14:paraId="5D46B3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C5ACCC5" w14:textId="77777777" w:rsidR="00E87F41" w:rsidRPr="000422A4" w:rsidRDefault="00E87F41" w:rsidP="0038334F">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426E9C4D" w14:textId="77777777" w:rsidR="00E87F41" w:rsidRPr="000422A4" w:rsidRDefault="00E87F41" w:rsidP="0038334F">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E87F41" w:rsidRPr="000422A4" w14:paraId="7D92FEF3" w14:textId="77777777" w:rsidTr="0038334F">
        <w:tc>
          <w:tcPr>
            <w:tcW w:w="707" w:type="dxa"/>
          </w:tcPr>
          <w:p w14:paraId="450C8F46" w14:textId="77777777" w:rsidR="00E87F41" w:rsidRPr="000422A4" w:rsidRDefault="00E87F41" w:rsidP="0038334F">
            <w:pPr>
              <w:jc w:val="center"/>
              <w:rPr>
                <w:i/>
                <w:sz w:val="24"/>
                <w:szCs w:val="24"/>
              </w:rPr>
            </w:pPr>
            <w:r w:rsidRPr="000422A4">
              <w:rPr>
                <w:i/>
                <w:sz w:val="24"/>
                <w:szCs w:val="24"/>
              </w:rPr>
              <w:t>1</w:t>
            </w:r>
          </w:p>
        </w:tc>
        <w:tc>
          <w:tcPr>
            <w:tcW w:w="3971" w:type="dxa"/>
          </w:tcPr>
          <w:p w14:paraId="0DE1416E" w14:textId="77777777" w:rsidR="00E87F41" w:rsidRPr="000422A4" w:rsidRDefault="00E87F41" w:rsidP="0038334F">
            <w:pPr>
              <w:jc w:val="center"/>
              <w:rPr>
                <w:i/>
                <w:sz w:val="24"/>
                <w:szCs w:val="24"/>
              </w:rPr>
            </w:pPr>
            <w:r w:rsidRPr="000422A4">
              <w:rPr>
                <w:i/>
                <w:sz w:val="24"/>
                <w:szCs w:val="24"/>
              </w:rPr>
              <w:t>2</w:t>
            </w:r>
          </w:p>
        </w:tc>
        <w:tc>
          <w:tcPr>
            <w:tcW w:w="4962" w:type="dxa"/>
          </w:tcPr>
          <w:p w14:paraId="1597DA00" w14:textId="77777777" w:rsidR="00E87F41" w:rsidRPr="000422A4" w:rsidRDefault="00E87F41" w:rsidP="0038334F">
            <w:pPr>
              <w:jc w:val="center"/>
              <w:rPr>
                <w:i/>
                <w:sz w:val="24"/>
                <w:szCs w:val="24"/>
              </w:rPr>
            </w:pPr>
            <w:r w:rsidRPr="000422A4">
              <w:rPr>
                <w:i/>
                <w:sz w:val="24"/>
                <w:szCs w:val="24"/>
              </w:rPr>
              <w:t>3</w:t>
            </w:r>
          </w:p>
        </w:tc>
      </w:tr>
      <w:tr w:rsidR="00E87F41" w:rsidRPr="000422A4" w14:paraId="46009AB0" w14:textId="77777777" w:rsidTr="0038334F">
        <w:tc>
          <w:tcPr>
            <w:tcW w:w="707" w:type="dxa"/>
          </w:tcPr>
          <w:p w14:paraId="0B4B9F06" w14:textId="77777777" w:rsidR="00E87F41" w:rsidRPr="000422A4" w:rsidRDefault="00E87F41" w:rsidP="0038334F">
            <w:pPr>
              <w:jc w:val="center"/>
              <w:rPr>
                <w:sz w:val="24"/>
                <w:szCs w:val="24"/>
              </w:rPr>
            </w:pPr>
            <w:r w:rsidRPr="000422A4">
              <w:rPr>
                <w:sz w:val="24"/>
                <w:szCs w:val="24"/>
              </w:rPr>
              <w:t>1.</w:t>
            </w:r>
          </w:p>
        </w:tc>
        <w:tc>
          <w:tcPr>
            <w:tcW w:w="3971" w:type="dxa"/>
          </w:tcPr>
          <w:p w14:paraId="6F206EA3" w14:textId="77777777" w:rsidR="00E87F41" w:rsidRPr="000422A4" w:rsidRDefault="00E87F41" w:rsidP="0038334F">
            <w:pPr>
              <w:jc w:val="both"/>
              <w:rPr>
                <w:sz w:val="24"/>
                <w:szCs w:val="24"/>
              </w:rPr>
            </w:pPr>
          </w:p>
        </w:tc>
        <w:tc>
          <w:tcPr>
            <w:tcW w:w="4962" w:type="dxa"/>
          </w:tcPr>
          <w:p w14:paraId="4A414BAA" w14:textId="77777777" w:rsidR="00E87F41" w:rsidRPr="000422A4" w:rsidRDefault="00E87F41" w:rsidP="0038334F">
            <w:pPr>
              <w:jc w:val="both"/>
              <w:rPr>
                <w:sz w:val="24"/>
                <w:szCs w:val="24"/>
              </w:rPr>
            </w:pPr>
          </w:p>
        </w:tc>
      </w:tr>
    </w:tbl>
    <w:p w14:paraId="203B3B4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1B5E4832"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7B3BB9DD" w14:textId="77777777" w:rsidTr="0038334F">
        <w:tc>
          <w:tcPr>
            <w:tcW w:w="707" w:type="dxa"/>
            <w:shd w:val="clear" w:color="auto" w:fill="DEEAF6"/>
          </w:tcPr>
          <w:p w14:paraId="0B04767E"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45426876" w14:textId="77777777" w:rsidR="00E87F41" w:rsidRPr="000422A4" w:rsidRDefault="00E87F41" w:rsidP="0038334F">
            <w:pPr>
              <w:jc w:val="center"/>
              <w:rPr>
                <w:sz w:val="24"/>
                <w:szCs w:val="24"/>
              </w:rPr>
            </w:pPr>
            <w:r w:rsidRPr="000422A4">
              <w:rPr>
                <w:sz w:val="24"/>
                <w:szCs w:val="24"/>
              </w:rPr>
              <w:t>Subtiekėjo vardas ir pavardė arba pavadinimas</w:t>
            </w:r>
          </w:p>
        </w:tc>
        <w:tc>
          <w:tcPr>
            <w:tcW w:w="4962" w:type="dxa"/>
            <w:shd w:val="clear" w:color="auto" w:fill="DEEAF6"/>
          </w:tcPr>
          <w:p w14:paraId="1FAE428C" w14:textId="77777777" w:rsidR="00E87F41" w:rsidRPr="000422A4" w:rsidRDefault="00E87F41" w:rsidP="0038334F">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E87F41" w:rsidRPr="000422A4" w14:paraId="11883342" w14:textId="77777777" w:rsidTr="0038334F">
        <w:tc>
          <w:tcPr>
            <w:tcW w:w="707" w:type="dxa"/>
          </w:tcPr>
          <w:p w14:paraId="3D565EA7" w14:textId="77777777" w:rsidR="00E87F41" w:rsidRPr="000422A4" w:rsidRDefault="00E87F41" w:rsidP="0038334F">
            <w:pPr>
              <w:jc w:val="center"/>
              <w:rPr>
                <w:i/>
                <w:sz w:val="24"/>
                <w:szCs w:val="24"/>
              </w:rPr>
            </w:pPr>
            <w:r w:rsidRPr="000422A4">
              <w:rPr>
                <w:i/>
                <w:sz w:val="24"/>
                <w:szCs w:val="24"/>
              </w:rPr>
              <w:t>1</w:t>
            </w:r>
          </w:p>
        </w:tc>
        <w:tc>
          <w:tcPr>
            <w:tcW w:w="3971" w:type="dxa"/>
          </w:tcPr>
          <w:p w14:paraId="357A00D0" w14:textId="77777777" w:rsidR="00E87F41" w:rsidRPr="000422A4" w:rsidRDefault="00E87F41" w:rsidP="0038334F">
            <w:pPr>
              <w:jc w:val="center"/>
              <w:rPr>
                <w:i/>
                <w:sz w:val="24"/>
                <w:szCs w:val="24"/>
              </w:rPr>
            </w:pPr>
            <w:r w:rsidRPr="000422A4">
              <w:rPr>
                <w:i/>
                <w:sz w:val="24"/>
                <w:szCs w:val="24"/>
              </w:rPr>
              <w:t>2</w:t>
            </w:r>
          </w:p>
        </w:tc>
        <w:tc>
          <w:tcPr>
            <w:tcW w:w="4962" w:type="dxa"/>
          </w:tcPr>
          <w:p w14:paraId="247E04BB" w14:textId="77777777" w:rsidR="00E87F41" w:rsidRPr="000422A4" w:rsidRDefault="00E87F41" w:rsidP="0038334F">
            <w:pPr>
              <w:jc w:val="center"/>
              <w:rPr>
                <w:i/>
                <w:sz w:val="24"/>
                <w:szCs w:val="24"/>
              </w:rPr>
            </w:pPr>
            <w:r w:rsidRPr="000422A4">
              <w:rPr>
                <w:i/>
                <w:sz w:val="24"/>
                <w:szCs w:val="24"/>
              </w:rPr>
              <w:t>3</w:t>
            </w:r>
          </w:p>
        </w:tc>
      </w:tr>
      <w:tr w:rsidR="00E87F41" w:rsidRPr="000422A4" w14:paraId="79683F33" w14:textId="77777777" w:rsidTr="0038334F">
        <w:tc>
          <w:tcPr>
            <w:tcW w:w="707" w:type="dxa"/>
          </w:tcPr>
          <w:p w14:paraId="31231CBB" w14:textId="77777777" w:rsidR="00E87F41" w:rsidRPr="000422A4" w:rsidRDefault="00E87F41" w:rsidP="0038334F">
            <w:pPr>
              <w:jc w:val="center"/>
              <w:rPr>
                <w:sz w:val="24"/>
                <w:szCs w:val="24"/>
              </w:rPr>
            </w:pPr>
            <w:r w:rsidRPr="000422A4">
              <w:rPr>
                <w:sz w:val="24"/>
                <w:szCs w:val="24"/>
              </w:rPr>
              <w:t>1.</w:t>
            </w:r>
          </w:p>
        </w:tc>
        <w:tc>
          <w:tcPr>
            <w:tcW w:w="3971" w:type="dxa"/>
          </w:tcPr>
          <w:p w14:paraId="2B11FCCA" w14:textId="77777777" w:rsidR="00E87F41" w:rsidRPr="000422A4" w:rsidRDefault="00E87F41" w:rsidP="0038334F">
            <w:pPr>
              <w:jc w:val="both"/>
              <w:rPr>
                <w:sz w:val="24"/>
                <w:szCs w:val="24"/>
              </w:rPr>
            </w:pPr>
          </w:p>
        </w:tc>
        <w:tc>
          <w:tcPr>
            <w:tcW w:w="4962" w:type="dxa"/>
          </w:tcPr>
          <w:p w14:paraId="6C1B9677" w14:textId="77777777" w:rsidR="00E87F41" w:rsidRPr="000422A4" w:rsidRDefault="00E87F41" w:rsidP="0038334F">
            <w:pPr>
              <w:jc w:val="both"/>
              <w:rPr>
                <w:sz w:val="24"/>
                <w:szCs w:val="24"/>
              </w:rPr>
            </w:pPr>
          </w:p>
        </w:tc>
      </w:tr>
    </w:tbl>
    <w:p w14:paraId="2F4D7DF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4AE7337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22AF47C9"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18B0E869" w14:textId="77777777" w:rsidTr="0038334F">
        <w:tc>
          <w:tcPr>
            <w:tcW w:w="707" w:type="dxa"/>
            <w:shd w:val="clear" w:color="auto" w:fill="DEEAF6"/>
          </w:tcPr>
          <w:p w14:paraId="3961A9C9"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2BB4D99" w14:textId="77777777" w:rsidR="00E87F41" w:rsidRPr="000422A4" w:rsidRDefault="00E87F41" w:rsidP="0038334F">
            <w:pPr>
              <w:jc w:val="center"/>
              <w:rPr>
                <w:sz w:val="24"/>
                <w:szCs w:val="24"/>
              </w:rPr>
            </w:pPr>
            <w:r w:rsidRPr="000422A4">
              <w:rPr>
                <w:sz w:val="24"/>
                <w:szCs w:val="24"/>
              </w:rPr>
              <w:t>Trečiojo asmens vardas ir pavardė arba pavadinimas</w:t>
            </w:r>
          </w:p>
        </w:tc>
        <w:tc>
          <w:tcPr>
            <w:tcW w:w="4962" w:type="dxa"/>
            <w:shd w:val="clear" w:color="auto" w:fill="DEEAF6"/>
          </w:tcPr>
          <w:p w14:paraId="169CCEA9" w14:textId="77777777" w:rsidR="00E87F41" w:rsidRPr="000422A4" w:rsidRDefault="00E87F41" w:rsidP="0038334F">
            <w:pPr>
              <w:jc w:val="center"/>
              <w:rPr>
                <w:sz w:val="24"/>
                <w:szCs w:val="24"/>
              </w:rPr>
            </w:pPr>
            <w:r w:rsidRPr="000422A4">
              <w:rPr>
                <w:sz w:val="24"/>
                <w:szCs w:val="24"/>
              </w:rPr>
              <w:t>Priemonės, kuriomis naudojasi tiekėjas ir informacija apie su trečiuoju asmeniu pasirašytą sutartį, ketinimo protokolą ar pan.</w:t>
            </w:r>
          </w:p>
        </w:tc>
      </w:tr>
      <w:tr w:rsidR="00E87F41" w:rsidRPr="000422A4" w14:paraId="61B7E894" w14:textId="77777777" w:rsidTr="0038334F">
        <w:tc>
          <w:tcPr>
            <w:tcW w:w="707" w:type="dxa"/>
          </w:tcPr>
          <w:p w14:paraId="55D0D4C4" w14:textId="77777777" w:rsidR="00E87F41" w:rsidRPr="000422A4" w:rsidRDefault="00E87F41" w:rsidP="0038334F">
            <w:pPr>
              <w:jc w:val="center"/>
              <w:rPr>
                <w:i/>
                <w:sz w:val="24"/>
                <w:szCs w:val="24"/>
              </w:rPr>
            </w:pPr>
            <w:r w:rsidRPr="000422A4">
              <w:rPr>
                <w:i/>
                <w:sz w:val="24"/>
                <w:szCs w:val="24"/>
              </w:rPr>
              <w:t>1</w:t>
            </w:r>
          </w:p>
        </w:tc>
        <w:tc>
          <w:tcPr>
            <w:tcW w:w="3971" w:type="dxa"/>
          </w:tcPr>
          <w:p w14:paraId="477F4E20" w14:textId="77777777" w:rsidR="00E87F41" w:rsidRPr="000422A4" w:rsidRDefault="00E87F41" w:rsidP="0038334F">
            <w:pPr>
              <w:jc w:val="center"/>
              <w:rPr>
                <w:i/>
                <w:sz w:val="24"/>
                <w:szCs w:val="24"/>
              </w:rPr>
            </w:pPr>
            <w:r w:rsidRPr="000422A4">
              <w:rPr>
                <w:i/>
                <w:sz w:val="24"/>
                <w:szCs w:val="24"/>
              </w:rPr>
              <w:t>2</w:t>
            </w:r>
          </w:p>
        </w:tc>
        <w:tc>
          <w:tcPr>
            <w:tcW w:w="4962" w:type="dxa"/>
          </w:tcPr>
          <w:p w14:paraId="79E5032E" w14:textId="77777777" w:rsidR="00E87F41" w:rsidRPr="000422A4" w:rsidRDefault="00E87F41" w:rsidP="0038334F">
            <w:pPr>
              <w:jc w:val="center"/>
              <w:rPr>
                <w:i/>
                <w:sz w:val="24"/>
                <w:szCs w:val="24"/>
              </w:rPr>
            </w:pPr>
            <w:r w:rsidRPr="000422A4">
              <w:rPr>
                <w:i/>
                <w:sz w:val="24"/>
                <w:szCs w:val="24"/>
              </w:rPr>
              <w:t>3</w:t>
            </w:r>
          </w:p>
        </w:tc>
      </w:tr>
      <w:tr w:rsidR="00E87F41" w:rsidRPr="000422A4" w14:paraId="255761BE" w14:textId="77777777" w:rsidTr="0038334F">
        <w:tc>
          <w:tcPr>
            <w:tcW w:w="707" w:type="dxa"/>
          </w:tcPr>
          <w:p w14:paraId="6762731E" w14:textId="77777777" w:rsidR="00E87F41" w:rsidRPr="000422A4" w:rsidRDefault="00E87F41" w:rsidP="0038334F">
            <w:pPr>
              <w:jc w:val="center"/>
              <w:rPr>
                <w:sz w:val="24"/>
                <w:szCs w:val="24"/>
              </w:rPr>
            </w:pPr>
            <w:r w:rsidRPr="000422A4">
              <w:rPr>
                <w:sz w:val="24"/>
                <w:szCs w:val="24"/>
              </w:rPr>
              <w:t>1.</w:t>
            </w:r>
          </w:p>
        </w:tc>
        <w:tc>
          <w:tcPr>
            <w:tcW w:w="3971" w:type="dxa"/>
          </w:tcPr>
          <w:p w14:paraId="46E741AE" w14:textId="77777777" w:rsidR="00E87F41" w:rsidRPr="000422A4" w:rsidRDefault="00E87F41" w:rsidP="0038334F">
            <w:pPr>
              <w:jc w:val="both"/>
              <w:rPr>
                <w:sz w:val="24"/>
                <w:szCs w:val="24"/>
              </w:rPr>
            </w:pPr>
          </w:p>
        </w:tc>
        <w:tc>
          <w:tcPr>
            <w:tcW w:w="4962" w:type="dxa"/>
          </w:tcPr>
          <w:p w14:paraId="30CF8CC0" w14:textId="77777777" w:rsidR="00E87F41" w:rsidRPr="000422A4" w:rsidRDefault="00E87F41" w:rsidP="0038334F">
            <w:pPr>
              <w:jc w:val="both"/>
              <w:rPr>
                <w:sz w:val="24"/>
                <w:szCs w:val="24"/>
              </w:rPr>
            </w:pPr>
          </w:p>
        </w:tc>
      </w:tr>
    </w:tbl>
    <w:p w14:paraId="244D6E26" w14:textId="77777777" w:rsidR="00E87F41" w:rsidRDefault="00E87F41" w:rsidP="00E87F41">
      <w:pPr>
        <w:spacing w:after="0" w:line="240" w:lineRule="auto"/>
        <w:jc w:val="center"/>
        <w:rPr>
          <w:rFonts w:ascii="Times New Roman" w:eastAsia="Calibri" w:hAnsi="Times New Roman" w:cs="Times New Roman"/>
          <w:b/>
          <w:bCs/>
          <w:kern w:val="0"/>
          <w14:ligatures w14:val="none"/>
        </w:rPr>
      </w:pPr>
    </w:p>
    <w:p w14:paraId="49875D27" w14:textId="77777777" w:rsidR="00E87F41" w:rsidRPr="00024CA2" w:rsidRDefault="00E87F41" w:rsidP="00E87F41">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024CA2">
        <w:rPr>
          <w:rFonts w:ascii="Times New Roman" w:eastAsia="Calibri" w:hAnsi="Times New Roman" w:cs="Times New Roman"/>
          <w:b/>
          <w:bCs/>
          <w:kern w:val="0"/>
          <w14:ligatures w14:val="none"/>
        </w:rPr>
        <w:t>KONFIDENCIALI INFORMACIJA</w:t>
      </w:r>
    </w:p>
    <w:p w14:paraId="690D8798" w14:textId="77777777" w:rsidR="00E87F41" w:rsidRPr="000422A4"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E87F41" w:rsidRPr="000422A4" w14:paraId="27BDC564" w14:textId="77777777" w:rsidTr="0038334F">
        <w:trPr>
          <w:trHeight w:val="995"/>
        </w:trPr>
        <w:tc>
          <w:tcPr>
            <w:tcW w:w="613" w:type="dxa"/>
            <w:shd w:val="clear" w:color="auto" w:fill="DEEAF6"/>
            <w:vAlign w:val="center"/>
          </w:tcPr>
          <w:p w14:paraId="4717B7AC" w14:textId="77777777" w:rsidR="00E87F41" w:rsidRPr="00E73912" w:rsidRDefault="00E87F41" w:rsidP="0038334F">
            <w:pPr>
              <w:jc w:val="center"/>
              <w:rPr>
                <w:rFonts w:cs="Calibri"/>
                <w:bCs/>
                <w:sz w:val="24"/>
                <w:szCs w:val="24"/>
              </w:rPr>
            </w:pPr>
            <w:r w:rsidRPr="00E73912">
              <w:rPr>
                <w:rFonts w:cs="Calibri"/>
                <w:bCs/>
                <w:sz w:val="24"/>
                <w:szCs w:val="24"/>
              </w:rPr>
              <w:t>Eil. Nr.</w:t>
            </w:r>
          </w:p>
        </w:tc>
        <w:tc>
          <w:tcPr>
            <w:tcW w:w="4349" w:type="dxa"/>
            <w:shd w:val="clear" w:color="auto" w:fill="DEEAF6"/>
            <w:vAlign w:val="center"/>
          </w:tcPr>
          <w:p w14:paraId="73EE1913" w14:textId="77777777" w:rsidR="00E87F41" w:rsidRPr="00E73912" w:rsidRDefault="00E87F41" w:rsidP="0038334F">
            <w:pPr>
              <w:jc w:val="center"/>
              <w:rPr>
                <w:rFonts w:cs="Calibri"/>
                <w:bCs/>
                <w:sz w:val="24"/>
                <w:szCs w:val="24"/>
              </w:rPr>
            </w:pPr>
            <w:r w:rsidRPr="00E73912">
              <w:rPr>
                <w:rFonts w:cs="Calibri"/>
                <w:bCs/>
                <w:sz w:val="24"/>
                <w:szCs w:val="24"/>
              </w:rPr>
              <w:t>Pridedamas dokumentas</w:t>
            </w:r>
          </w:p>
        </w:tc>
        <w:tc>
          <w:tcPr>
            <w:tcW w:w="1984" w:type="dxa"/>
            <w:shd w:val="clear" w:color="auto" w:fill="DEEAF6"/>
            <w:vAlign w:val="center"/>
          </w:tcPr>
          <w:p w14:paraId="1044D4B5" w14:textId="77777777" w:rsidR="00E87F41" w:rsidRPr="00E73912" w:rsidRDefault="00E87F41" w:rsidP="0038334F">
            <w:pPr>
              <w:jc w:val="center"/>
              <w:rPr>
                <w:rFonts w:cs="Calibri"/>
                <w:bCs/>
                <w:sz w:val="24"/>
                <w:szCs w:val="24"/>
              </w:rPr>
            </w:pPr>
            <w:r w:rsidRPr="00E73912">
              <w:rPr>
                <w:rFonts w:cs="Calibri"/>
                <w:bCs/>
                <w:sz w:val="24"/>
                <w:szCs w:val="24"/>
              </w:rPr>
              <w:t>Ar dokumentas konfidencialus?</w:t>
            </w:r>
          </w:p>
          <w:p w14:paraId="3BA0DF53" w14:textId="77777777" w:rsidR="00E87F41" w:rsidRPr="00E73912" w:rsidRDefault="00E87F41" w:rsidP="0038334F">
            <w:pPr>
              <w:jc w:val="center"/>
              <w:rPr>
                <w:rFonts w:cs="Calibri"/>
                <w:bCs/>
                <w:sz w:val="24"/>
                <w:szCs w:val="24"/>
              </w:rPr>
            </w:pPr>
            <w:r w:rsidRPr="00E73912">
              <w:rPr>
                <w:rFonts w:cs="Calibri"/>
                <w:bCs/>
                <w:sz w:val="24"/>
                <w:szCs w:val="24"/>
              </w:rPr>
              <w:t>(TAIP/NE)</w:t>
            </w:r>
          </w:p>
        </w:tc>
        <w:tc>
          <w:tcPr>
            <w:tcW w:w="2693" w:type="dxa"/>
            <w:shd w:val="clear" w:color="auto" w:fill="DEEAF6"/>
            <w:vAlign w:val="center"/>
          </w:tcPr>
          <w:p w14:paraId="25A43624" w14:textId="77777777" w:rsidR="00E87F41" w:rsidRPr="00E73912" w:rsidRDefault="00E87F41" w:rsidP="0038334F">
            <w:pPr>
              <w:jc w:val="center"/>
              <w:rPr>
                <w:rFonts w:cs="Calibri"/>
                <w:bCs/>
                <w:sz w:val="24"/>
                <w:szCs w:val="24"/>
              </w:rPr>
            </w:pPr>
            <w:r w:rsidRPr="00E73912">
              <w:rPr>
                <w:rFonts w:cs="Calibri"/>
                <w:bCs/>
                <w:sz w:val="24"/>
                <w:szCs w:val="24"/>
              </w:rPr>
              <w:t>Paaiškinimas, kokia konkreti informacija dokumente yra konfidenciali</w:t>
            </w:r>
          </w:p>
        </w:tc>
      </w:tr>
      <w:tr w:rsidR="00E87F41" w:rsidRPr="000422A4" w14:paraId="1BA9FE05" w14:textId="77777777" w:rsidTr="0038334F">
        <w:tc>
          <w:tcPr>
            <w:tcW w:w="613" w:type="dxa"/>
            <w:vAlign w:val="center"/>
          </w:tcPr>
          <w:p w14:paraId="364A5DA7" w14:textId="77777777" w:rsidR="00E87F41" w:rsidRPr="000422A4" w:rsidRDefault="00E87F41" w:rsidP="0038334F">
            <w:pPr>
              <w:jc w:val="center"/>
              <w:rPr>
                <w:i/>
              </w:rPr>
            </w:pPr>
            <w:r w:rsidRPr="000422A4">
              <w:rPr>
                <w:i/>
              </w:rPr>
              <w:t>1</w:t>
            </w:r>
          </w:p>
        </w:tc>
        <w:tc>
          <w:tcPr>
            <w:tcW w:w="4349" w:type="dxa"/>
            <w:vAlign w:val="center"/>
          </w:tcPr>
          <w:p w14:paraId="5DF79EB7" w14:textId="77777777" w:rsidR="00E87F41" w:rsidRPr="000422A4" w:rsidRDefault="00E87F41" w:rsidP="0038334F">
            <w:pPr>
              <w:jc w:val="center"/>
              <w:rPr>
                <w:i/>
              </w:rPr>
            </w:pPr>
            <w:r w:rsidRPr="000422A4">
              <w:rPr>
                <w:i/>
              </w:rPr>
              <w:t>2</w:t>
            </w:r>
          </w:p>
        </w:tc>
        <w:tc>
          <w:tcPr>
            <w:tcW w:w="1984" w:type="dxa"/>
            <w:vAlign w:val="center"/>
          </w:tcPr>
          <w:p w14:paraId="7F90C485" w14:textId="77777777" w:rsidR="00E87F41" w:rsidRPr="000422A4" w:rsidRDefault="00E87F41" w:rsidP="0038334F">
            <w:pPr>
              <w:jc w:val="center"/>
              <w:rPr>
                <w:i/>
              </w:rPr>
            </w:pPr>
            <w:r w:rsidRPr="000422A4">
              <w:rPr>
                <w:i/>
              </w:rPr>
              <w:t>3</w:t>
            </w:r>
          </w:p>
        </w:tc>
        <w:tc>
          <w:tcPr>
            <w:tcW w:w="2693" w:type="dxa"/>
            <w:vAlign w:val="center"/>
          </w:tcPr>
          <w:p w14:paraId="6FD00DB0" w14:textId="77777777" w:rsidR="00E87F41" w:rsidRPr="000422A4" w:rsidRDefault="00E87F41" w:rsidP="0038334F">
            <w:pPr>
              <w:jc w:val="center"/>
              <w:rPr>
                <w:i/>
              </w:rPr>
            </w:pPr>
            <w:r w:rsidRPr="000422A4">
              <w:rPr>
                <w:i/>
              </w:rPr>
              <w:t>4</w:t>
            </w:r>
          </w:p>
        </w:tc>
      </w:tr>
      <w:tr w:rsidR="00E87F41" w:rsidRPr="000422A4" w14:paraId="44C9E6B8" w14:textId="77777777" w:rsidTr="0038334F">
        <w:tc>
          <w:tcPr>
            <w:tcW w:w="613" w:type="dxa"/>
            <w:vAlign w:val="center"/>
          </w:tcPr>
          <w:p w14:paraId="6382BAA4" w14:textId="77777777" w:rsidR="00E87F41" w:rsidRPr="000422A4" w:rsidRDefault="00E87F41" w:rsidP="00AD426A">
            <w:pPr>
              <w:ind w:left="9252"/>
              <w:contextualSpacing/>
              <w:jc w:val="center"/>
              <w:rPr>
                <w:rFonts w:cs="Calibri"/>
              </w:rPr>
            </w:pPr>
          </w:p>
        </w:tc>
        <w:tc>
          <w:tcPr>
            <w:tcW w:w="4349" w:type="dxa"/>
          </w:tcPr>
          <w:p w14:paraId="293F0197" w14:textId="77777777" w:rsidR="00E87F41" w:rsidRPr="000422A4" w:rsidRDefault="00E87F41" w:rsidP="0038334F">
            <w:pPr>
              <w:suppressAutoHyphens/>
              <w:autoSpaceDN w:val="0"/>
              <w:jc w:val="both"/>
              <w:textAlignment w:val="baseline"/>
              <w:rPr>
                <w:rFonts w:cs="Calibri"/>
                <w:kern w:val="3"/>
                <w:sz w:val="22"/>
                <w:szCs w:val="22"/>
                <w:lang w:eastAsia="de-CH"/>
              </w:rPr>
            </w:pPr>
          </w:p>
        </w:tc>
        <w:tc>
          <w:tcPr>
            <w:tcW w:w="1984" w:type="dxa"/>
            <w:vAlign w:val="center"/>
          </w:tcPr>
          <w:p w14:paraId="712CD9CA" w14:textId="77777777" w:rsidR="00E87F41" w:rsidRPr="000422A4" w:rsidRDefault="00E87F41" w:rsidP="0038334F">
            <w:pPr>
              <w:jc w:val="center"/>
              <w:rPr>
                <w:rFonts w:cs="Calibri"/>
              </w:rPr>
            </w:pPr>
          </w:p>
        </w:tc>
        <w:tc>
          <w:tcPr>
            <w:tcW w:w="2693" w:type="dxa"/>
            <w:vAlign w:val="center"/>
          </w:tcPr>
          <w:p w14:paraId="60AC15B7" w14:textId="77777777" w:rsidR="00E87F41" w:rsidRPr="000422A4" w:rsidRDefault="00E87F41" w:rsidP="0038334F">
            <w:pPr>
              <w:jc w:val="center"/>
              <w:rPr>
                <w:rFonts w:cs="Calibri"/>
              </w:rPr>
            </w:pPr>
          </w:p>
        </w:tc>
      </w:tr>
      <w:tr w:rsidR="00216D4E" w:rsidRPr="000422A4" w14:paraId="592ADD50" w14:textId="77777777" w:rsidTr="0038334F">
        <w:tc>
          <w:tcPr>
            <w:tcW w:w="613" w:type="dxa"/>
            <w:vAlign w:val="center"/>
          </w:tcPr>
          <w:p w14:paraId="5D59026C" w14:textId="77777777" w:rsidR="00216D4E" w:rsidRPr="000422A4" w:rsidRDefault="00216D4E" w:rsidP="00E87F41">
            <w:pPr>
              <w:numPr>
                <w:ilvl w:val="0"/>
                <w:numId w:val="11"/>
              </w:numPr>
              <w:contextualSpacing/>
              <w:jc w:val="center"/>
              <w:rPr>
                <w:rFonts w:cs="Calibri"/>
              </w:rPr>
            </w:pPr>
          </w:p>
        </w:tc>
        <w:tc>
          <w:tcPr>
            <w:tcW w:w="4349" w:type="dxa"/>
          </w:tcPr>
          <w:p w14:paraId="3ABEC6E5" w14:textId="77777777" w:rsidR="00216D4E" w:rsidRPr="000422A4" w:rsidRDefault="00216D4E" w:rsidP="0038334F">
            <w:pPr>
              <w:suppressAutoHyphens/>
              <w:autoSpaceDN w:val="0"/>
              <w:jc w:val="both"/>
              <w:textAlignment w:val="baseline"/>
              <w:rPr>
                <w:rFonts w:cs="Calibri"/>
                <w:kern w:val="3"/>
                <w:sz w:val="22"/>
                <w:szCs w:val="22"/>
                <w:lang w:eastAsia="de-CH"/>
              </w:rPr>
            </w:pPr>
          </w:p>
        </w:tc>
        <w:tc>
          <w:tcPr>
            <w:tcW w:w="1984" w:type="dxa"/>
            <w:vAlign w:val="center"/>
          </w:tcPr>
          <w:p w14:paraId="43E11AFB" w14:textId="77777777" w:rsidR="00216D4E" w:rsidRPr="000422A4" w:rsidRDefault="00216D4E" w:rsidP="0038334F">
            <w:pPr>
              <w:jc w:val="center"/>
              <w:rPr>
                <w:rFonts w:cs="Calibri"/>
              </w:rPr>
            </w:pPr>
          </w:p>
        </w:tc>
        <w:tc>
          <w:tcPr>
            <w:tcW w:w="2693" w:type="dxa"/>
            <w:vAlign w:val="center"/>
          </w:tcPr>
          <w:p w14:paraId="2DD4D638" w14:textId="77777777" w:rsidR="00216D4E" w:rsidRPr="000422A4" w:rsidRDefault="00216D4E" w:rsidP="0038334F">
            <w:pPr>
              <w:jc w:val="center"/>
              <w:rPr>
                <w:rFonts w:cs="Calibri"/>
              </w:rPr>
            </w:pPr>
          </w:p>
        </w:tc>
      </w:tr>
    </w:tbl>
    <w:p w14:paraId="10A50780" w14:textId="77777777" w:rsidR="00E87F41"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p w14:paraId="261D6722"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r w:rsidRPr="00680E49">
        <w:rPr>
          <w:rFonts w:ascii="Times New Roman" w:eastAsia="Times New Roman" w:hAnsi="Times New Roman" w:cs="Times New Roman"/>
          <w:b/>
          <w:bCs/>
          <w:kern w:val="0"/>
          <w:szCs w:val="20"/>
          <w14:ligatures w14:val="none"/>
        </w:rPr>
        <w:t xml:space="preserve">4.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pristatyti ir įdiegti</w:t>
      </w:r>
      <w:r w:rsidRPr="00680E49">
        <w:rPr>
          <w:rFonts w:ascii="Times New Roman" w:eastAsia="Calibri" w:hAnsi="Times New Roman" w:cs="Times New Roman"/>
          <w:b/>
          <w:bCs/>
          <w:kern w:val="0"/>
          <w14:ligatures w14:val="none"/>
        </w:rPr>
        <w:t xml:space="preserve"> prekes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1036BB63" w14:textId="77777777" w:rsidR="00865A08" w:rsidRDefault="00865A08" w:rsidP="00E87F41">
      <w:pPr>
        <w:spacing w:after="0" w:line="240" w:lineRule="auto"/>
        <w:ind w:firstLine="567"/>
        <w:jc w:val="both"/>
        <w:rPr>
          <w:rFonts w:ascii="Times New Roman" w:eastAsia="Calibri" w:hAnsi="Times New Roman" w:cs="Times New Roman"/>
          <w:kern w:val="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559"/>
        <w:gridCol w:w="737"/>
        <w:gridCol w:w="993"/>
        <w:gridCol w:w="1530"/>
        <w:gridCol w:w="2058"/>
      </w:tblGrid>
      <w:tr w:rsidR="00865A08" w:rsidRPr="000422A4" w14:paraId="0EA67BDE" w14:textId="77777777" w:rsidTr="00717262">
        <w:tc>
          <w:tcPr>
            <w:tcW w:w="596" w:type="dxa"/>
          </w:tcPr>
          <w:p w14:paraId="40A5BC30" w14:textId="77777777" w:rsidR="00865A08" w:rsidRPr="000422A4" w:rsidRDefault="00865A08" w:rsidP="0038334F">
            <w:pPr>
              <w:spacing w:after="0" w:line="240" w:lineRule="auto"/>
              <w:rPr>
                <w:rFonts w:ascii="Times New Roman" w:eastAsia="Times New Roman" w:hAnsi="Times New Roman" w:cs="Times New Roman"/>
                <w:kern w:val="0"/>
                <w14:ligatures w14:val="none"/>
              </w:rPr>
            </w:pPr>
            <w:bookmarkStart w:id="72" w:name="_Hlk143500348"/>
            <w:r w:rsidRPr="000422A4">
              <w:rPr>
                <w:rFonts w:ascii="Times New Roman" w:eastAsia="Times New Roman" w:hAnsi="Times New Roman" w:cs="Times New Roman"/>
                <w:kern w:val="0"/>
                <w14:ligatures w14:val="none"/>
              </w:rPr>
              <w:t>Eil. Nr.</w:t>
            </w:r>
          </w:p>
        </w:tc>
        <w:tc>
          <w:tcPr>
            <w:tcW w:w="2098" w:type="dxa"/>
            <w:vAlign w:val="center"/>
          </w:tcPr>
          <w:p w14:paraId="31315A0D" w14:textId="77777777" w:rsidR="00865A08" w:rsidRPr="001C55DC" w:rsidRDefault="00865A08" w:rsidP="0038334F">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4D586BAE" w14:textId="77777777" w:rsidR="00865A08" w:rsidRPr="001C55DC" w:rsidRDefault="00865A08" w:rsidP="0038334F">
            <w:pPr>
              <w:spacing w:after="0" w:line="240" w:lineRule="auto"/>
              <w:jc w:val="center"/>
              <w:rPr>
                <w:rFonts w:ascii="Times New Roman" w:eastAsia="Times New Roman" w:hAnsi="Times New Roman" w:cs="Times New Roman"/>
                <w:bCs/>
                <w:i/>
                <w:kern w:val="0"/>
                <w14:ligatures w14:val="none"/>
              </w:rPr>
            </w:pPr>
          </w:p>
        </w:tc>
        <w:tc>
          <w:tcPr>
            <w:tcW w:w="1559" w:type="dxa"/>
          </w:tcPr>
          <w:p w14:paraId="5427CC93"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737" w:type="dxa"/>
          </w:tcPr>
          <w:p w14:paraId="15DFFF7E"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p>
          <w:p w14:paraId="4D594151"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vAlign w:val="center"/>
          </w:tcPr>
          <w:p w14:paraId="742B9145"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467103E5"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78AF3D88"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75D88656"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865A08" w:rsidRPr="000422A4" w:rsidDel="00E85927" w14:paraId="77546BA2" w14:textId="77777777" w:rsidTr="00717262">
        <w:tc>
          <w:tcPr>
            <w:tcW w:w="596" w:type="dxa"/>
            <w:vAlign w:val="center"/>
          </w:tcPr>
          <w:p w14:paraId="23EAB969" w14:textId="77777777" w:rsidR="00865A08" w:rsidRPr="000422A4" w:rsidRDefault="00865A08" w:rsidP="0038334F">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7ED7A8BD" w14:textId="77777777" w:rsidR="00865A08" w:rsidRPr="000422A4" w:rsidRDefault="00865A08" w:rsidP="0038334F">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59" w:type="dxa"/>
          </w:tcPr>
          <w:p w14:paraId="3271525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37" w:type="dxa"/>
          </w:tcPr>
          <w:p w14:paraId="406FF0C6"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2174C5BB"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17D25CB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7C3AD042" w14:textId="77777777" w:rsidR="00865A08" w:rsidRPr="000422A4" w:rsidDel="00E85927" w:rsidRDefault="00865A08" w:rsidP="0038334F">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865A08" w:rsidRPr="000422A4" w:rsidDel="00E85927" w14:paraId="2FC8606C" w14:textId="77777777" w:rsidTr="00717262">
        <w:tc>
          <w:tcPr>
            <w:tcW w:w="596" w:type="dxa"/>
            <w:vAlign w:val="center"/>
          </w:tcPr>
          <w:p w14:paraId="7CB22933" w14:textId="77777777" w:rsidR="00865A08" w:rsidRPr="000422A4" w:rsidRDefault="00865A08" w:rsidP="0038334F">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59E37366" w14:textId="5E3DEEE0" w:rsidR="00865A08" w:rsidRPr="001C55DC" w:rsidRDefault="00833B42" w:rsidP="0038334F">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Keleivių bagažo rentgeno spindulių įrenginys</w:t>
            </w:r>
          </w:p>
        </w:tc>
        <w:tc>
          <w:tcPr>
            <w:tcW w:w="1559" w:type="dxa"/>
          </w:tcPr>
          <w:p w14:paraId="05CF0339"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1BB5C26" w14:textId="77777777" w:rsidR="00865A08" w:rsidRPr="00F20170" w:rsidRDefault="00865A08" w:rsidP="0038334F">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737" w:type="dxa"/>
          </w:tcPr>
          <w:p w14:paraId="3BCB11B8"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87399AE"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05DBA040"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559F6A6D" w14:textId="0068C813" w:rsidR="00865A08" w:rsidRPr="000422A4" w:rsidRDefault="000F730C"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30" w:type="dxa"/>
          </w:tcPr>
          <w:p w14:paraId="5FC2B3C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p>
        </w:tc>
        <w:tc>
          <w:tcPr>
            <w:tcW w:w="2058" w:type="dxa"/>
          </w:tcPr>
          <w:p w14:paraId="4B77035A" w14:textId="77777777" w:rsidR="00865A08" w:rsidRPr="000422A4" w:rsidDel="00E85927" w:rsidRDefault="00865A08" w:rsidP="0038334F">
            <w:pPr>
              <w:spacing w:after="0" w:line="240" w:lineRule="auto"/>
              <w:jc w:val="center"/>
              <w:rPr>
                <w:rFonts w:ascii="Times New Roman" w:eastAsia="Times New Roman" w:hAnsi="Times New Roman" w:cs="Times New Roman"/>
                <w:kern w:val="0"/>
                <w14:ligatures w14:val="none"/>
              </w:rPr>
            </w:pPr>
          </w:p>
        </w:tc>
      </w:tr>
      <w:tr w:rsidR="00865A08" w:rsidRPr="000422A4" w:rsidDel="00E85927" w14:paraId="4D6A93CB" w14:textId="77777777" w:rsidTr="0038334F">
        <w:tc>
          <w:tcPr>
            <w:tcW w:w="7513" w:type="dxa"/>
            <w:gridSpan w:val="6"/>
          </w:tcPr>
          <w:p w14:paraId="3527E913"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57254F93"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2062AF99" w14:textId="77777777" w:rsidTr="0038334F">
        <w:tc>
          <w:tcPr>
            <w:tcW w:w="7513" w:type="dxa"/>
            <w:gridSpan w:val="6"/>
          </w:tcPr>
          <w:p w14:paraId="0CB4A0FA"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08903C37"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5D67615F" w14:textId="77777777" w:rsidTr="0038334F">
        <w:tc>
          <w:tcPr>
            <w:tcW w:w="7513" w:type="dxa"/>
            <w:gridSpan w:val="6"/>
          </w:tcPr>
          <w:p w14:paraId="04F73B1B"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1BA328F8"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33ACDC3B" w14:textId="77777777" w:rsidTr="0038334F">
        <w:tc>
          <w:tcPr>
            <w:tcW w:w="7513" w:type="dxa"/>
            <w:gridSpan w:val="6"/>
          </w:tcPr>
          <w:p w14:paraId="620F6AF4"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0486ECA2" w14:textId="77777777" w:rsidR="00865A08" w:rsidRPr="00533F4D" w:rsidRDefault="00865A08" w:rsidP="0038334F">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4730BC19"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510A4E94"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p>
    <w:p w14:paraId="3AC5365B"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AC32131" w14:textId="77777777" w:rsidR="00E87F41" w:rsidRPr="000422A4" w:rsidRDefault="00E87F41" w:rsidP="00E87F41">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Pr>
          <w:rFonts w:ascii="Times New Roman" w:eastAsia="Times New Roman" w:hAnsi="Times New Roman" w:cs="Times New Roman"/>
          <w:bCs/>
          <w:i/>
          <w:iCs/>
          <w:color w:val="000000"/>
          <w:kern w:val="0"/>
          <w14:ligatures w14:val="none"/>
        </w:rPr>
        <w:t xml:space="preserve">    </w:t>
      </w:r>
      <w:r w:rsidRPr="000422A4">
        <w:rPr>
          <w:rFonts w:ascii="Times New Roman" w:eastAsia="Times New Roman" w:hAnsi="Times New Roman" w:cs="Times New Roman"/>
          <w:kern w:val="0"/>
          <w14:ligatures w14:val="none"/>
        </w:rPr>
        <w:t xml:space="preserve">Bendra pasiūlymo kaina </w:t>
      </w:r>
      <w:r w:rsidRPr="00CD6422">
        <w:rPr>
          <w:rFonts w:ascii="Times New Roman" w:eastAsia="Times New Roman" w:hAnsi="Times New Roman" w:cs="Times New Roman"/>
          <w:i/>
          <w:iCs/>
          <w:kern w:val="0"/>
          <w14:ligatures w14:val="none"/>
        </w:rPr>
        <w:t>(skaičiais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ADD305C" w14:textId="77777777" w:rsidR="00E87F41" w:rsidRDefault="00E87F41" w:rsidP="00E87F41">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42953847" w14:textId="77777777" w:rsidR="00E87F41" w:rsidRPr="000422A4" w:rsidRDefault="00E87F41" w:rsidP="00E87F41">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719CC332"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F95957"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p>
    <w:p w14:paraId="69E521F7" w14:textId="77777777" w:rsidR="00E87F41" w:rsidRPr="00680E49" w:rsidRDefault="00E87F41" w:rsidP="00E87F41">
      <w:pPr>
        <w:spacing w:line="240" w:lineRule="auto"/>
        <w:ind w:firstLine="567"/>
        <w:jc w:val="both"/>
        <w:rPr>
          <w:rFonts w:ascii="Times New Roman" w:eastAsia="Times New Roman" w:hAnsi="Times New Roman" w:cs="Times New Roman"/>
          <w:b/>
          <w:bCs/>
          <w:kern w:val="0"/>
          <w:szCs w:val="20"/>
          <w14:ligatures w14:val="none"/>
        </w:rPr>
      </w:pPr>
      <w:r w:rsidRPr="00DA1711">
        <w:rPr>
          <w:rFonts w:ascii="Times New Roman" w:eastAsia="Times New Roman" w:hAnsi="Times New Roman" w:cs="Calibri"/>
          <w:b/>
          <w:bCs/>
          <w:kern w:val="0"/>
          <w:lang w:eastAsia="lt-LT"/>
          <w14:ligatures w14:val="none"/>
        </w:rPr>
        <w:t xml:space="preserve">5. </w:t>
      </w:r>
      <w:r w:rsidRPr="00DA1711">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Style w:val="Lentelstinklelis2"/>
        <w:tblpPr w:leftFromText="180" w:rightFromText="180" w:vertAnchor="text" w:tblpX="-856" w:tblpY="1"/>
        <w:tblOverlap w:val="never"/>
        <w:tblW w:w="10774" w:type="dxa"/>
        <w:tblLook w:val="04A0" w:firstRow="1" w:lastRow="0" w:firstColumn="1" w:lastColumn="0" w:noHBand="0" w:noVBand="1"/>
      </w:tblPr>
      <w:tblGrid>
        <w:gridCol w:w="696"/>
        <w:gridCol w:w="6425"/>
        <w:gridCol w:w="3653"/>
      </w:tblGrid>
      <w:tr w:rsidR="00FD2638" w:rsidRPr="00BA3C53" w14:paraId="5AC0FF29" w14:textId="77777777" w:rsidTr="00FD2638">
        <w:tc>
          <w:tcPr>
            <w:tcW w:w="696" w:type="dxa"/>
            <w:shd w:val="clear" w:color="auto" w:fill="DEEAF6"/>
          </w:tcPr>
          <w:p w14:paraId="0A761744" w14:textId="77777777" w:rsidR="00BA3C53" w:rsidRPr="00BA3C53" w:rsidRDefault="00BA3C53" w:rsidP="00BA3C53">
            <w:pPr>
              <w:rPr>
                <w:rFonts w:ascii="Times New Roman" w:eastAsia="Calibri" w:hAnsi="Times New Roman" w:cs="Times New Roman"/>
                <w:b/>
                <w:bCs/>
                <w:sz w:val="24"/>
                <w:szCs w:val="24"/>
              </w:rPr>
            </w:pPr>
          </w:p>
          <w:p w14:paraId="6F67434C" w14:textId="77777777" w:rsidR="00BA3C53" w:rsidRPr="00BA3C53" w:rsidRDefault="00BA3C53" w:rsidP="00BA3C53">
            <w:pPr>
              <w:rPr>
                <w:rFonts w:ascii="Times New Roman" w:eastAsia="Calibri" w:hAnsi="Times New Roman" w:cs="Times New Roman"/>
                <w:b/>
                <w:bCs/>
                <w:sz w:val="24"/>
                <w:szCs w:val="24"/>
              </w:rPr>
            </w:pPr>
          </w:p>
          <w:p w14:paraId="678DBDC5" w14:textId="77777777" w:rsidR="00BA3C53" w:rsidRPr="00BA3C53" w:rsidRDefault="00BA3C53" w:rsidP="00BA3C53">
            <w:pP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Eil. Nr.</w:t>
            </w:r>
          </w:p>
        </w:tc>
        <w:tc>
          <w:tcPr>
            <w:tcW w:w="6425" w:type="dxa"/>
            <w:shd w:val="clear" w:color="auto" w:fill="DEEAF6"/>
          </w:tcPr>
          <w:p w14:paraId="43B61A3D" w14:textId="77777777" w:rsidR="00BA3C53" w:rsidRPr="00BA3C53" w:rsidRDefault="00BA3C53" w:rsidP="00BA3C53">
            <w:pPr>
              <w:rPr>
                <w:rFonts w:ascii="Times New Roman" w:eastAsia="Calibri" w:hAnsi="Times New Roman" w:cs="Times New Roman"/>
                <w:b/>
                <w:bCs/>
                <w:sz w:val="24"/>
                <w:szCs w:val="24"/>
              </w:rPr>
            </w:pPr>
          </w:p>
          <w:p w14:paraId="3C1970AD" w14:textId="77777777" w:rsidR="00BA3C53" w:rsidRPr="00BA3C53" w:rsidRDefault="00BA3C53" w:rsidP="00BA3C53">
            <w:pPr>
              <w:rPr>
                <w:rFonts w:ascii="Times New Roman" w:eastAsia="Calibri" w:hAnsi="Times New Roman" w:cs="Times New Roman"/>
                <w:b/>
                <w:bCs/>
                <w:sz w:val="24"/>
                <w:szCs w:val="24"/>
              </w:rPr>
            </w:pPr>
          </w:p>
          <w:p w14:paraId="37046082" w14:textId="77777777" w:rsidR="00BA3C53" w:rsidRPr="00BA3C53" w:rsidRDefault="00BA3C53" w:rsidP="00BA3C53">
            <w:pPr>
              <w:jc w:val="cente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Techninės specifikacijos reikalavimai</w:t>
            </w:r>
          </w:p>
        </w:tc>
        <w:tc>
          <w:tcPr>
            <w:tcW w:w="3653" w:type="dxa"/>
            <w:shd w:val="clear" w:color="auto" w:fill="DEEAF6"/>
          </w:tcPr>
          <w:p w14:paraId="5F39D969" w14:textId="77777777" w:rsidR="006A1F9C" w:rsidRPr="00F11575" w:rsidRDefault="006A1F9C" w:rsidP="006A1F9C">
            <w:pPr>
              <w:keepNext/>
              <w:keepLines/>
              <w:widowControl w:val="0"/>
              <w:suppressAutoHyphens/>
              <w:autoSpaceDN w:val="0"/>
              <w:jc w:val="center"/>
              <w:rPr>
                <w:rFonts w:ascii="Times New Roman" w:eastAsia="Times New Roman" w:hAnsi="Times New Roman" w:cs="Arial"/>
                <w:b/>
                <w:color w:val="000000"/>
                <w:kern w:val="3"/>
                <w:lang w:eastAsia="ar-SA" w:bidi="hi-IN"/>
              </w:rPr>
            </w:pPr>
            <w:r w:rsidRPr="00F11575">
              <w:rPr>
                <w:rFonts w:ascii="Times New Roman" w:eastAsia="Times New Roman" w:hAnsi="Times New Roman" w:cs="Arial"/>
                <w:b/>
                <w:color w:val="000000"/>
                <w:kern w:val="3"/>
                <w:lang w:eastAsia="ar-SA" w:bidi="hi-IN"/>
              </w:rPr>
              <w:t>Tiekėjo siūlomų prekių techninės charakteristikos</w:t>
            </w:r>
          </w:p>
          <w:p w14:paraId="28D05105" w14:textId="6E807D64" w:rsidR="00BA3C53" w:rsidRPr="00BA3C53" w:rsidRDefault="006A1F9C" w:rsidP="006A1F9C">
            <w:pPr>
              <w:rPr>
                <w:rFonts w:ascii="Times New Roman" w:eastAsia="Calibri" w:hAnsi="Times New Roman" w:cs="Times New Roman"/>
                <w:sz w:val="24"/>
                <w:szCs w:val="24"/>
              </w:rPr>
            </w:pPr>
            <w:r w:rsidRPr="00F11575">
              <w:rPr>
                <w:rFonts w:ascii="Times New Roman" w:eastAsia="Times New Roman" w:hAnsi="Times New Roman" w:cs="Arial"/>
                <w:color w:val="000000"/>
                <w:kern w:val="3"/>
                <w:szCs w:val="20"/>
                <w:lang w:eastAsia="ar-SA" w:bidi="hi-IN"/>
              </w:rPr>
              <w:t>(</w:t>
            </w:r>
            <w:r w:rsidR="009367A5" w:rsidRPr="009367A5">
              <w:rPr>
                <w:rFonts w:ascii="Times New Roman" w:eastAsia="Times New Roman" w:hAnsi="Times New Roman" w:cs="Arial"/>
                <w:i/>
                <w:iCs/>
                <w:color w:val="000000"/>
                <w:kern w:val="3"/>
                <w:szCs w:val="20"/>
                <w:lang w:eastAsia="ar-SA" w:bidi="hi-IN"/>
              </w:rPr>
              <w:t>Pildo tiekėjas</w:t>
            </w:r>
            <w:r w:rsidR="009367A5">
              <w:rPr>
                <w:rFonts w:ascii="Times New Roman" w:eastAsia="Times New Roman" w:hAnsi="Times New Roman" w:cs="Arial"/>
                <w:color w:val="000000"/>
                <w:kern w:val="3"/>
                <w:szCs w:val="20"/>
                <w:lang w:eastAsia="ar-SA" w:bidi="hi-IN"/>
              </w:rPr>
              <w:t xml:space="preserve"> – </w:t>
            </w:r>
            <w:r w:rsidRPr="00F11575">
              <w:rPr>
                <w:rFonts w:ascii="Times New Roman" w:eastAsia="Times New Roman" w:hAnsi="Times New Roman" w:cs="Arial"/>
                <w:color w:val="000000"/>
                <w:kern w:val="3"/>
                <w:szCs w:val="20"/>
                <w:lang w:eastAsia="ar-SA" w:bidi="hi-IN"/>
              </w:rPr>
              <w:t>išsamus siūlomo įrenginio techninis aprašymas, negalima nurodyti vien „Atitinka/Neatitinka“ arba „Taip/Ne“)</w:t>
            </w:r>
          </w:p>
        </w:tc>
      </w:tr>
      <w:tr w:rsidR="00BA3C53" w:rsidRPr="00BA3C53" w14:paraId="33C434F5" w14:textId="77777777" w:rsidTr="00FD2638">
        <w:tc>
          <w:tcPr>
            <w:tcW w:w="696" w:type="dxa"/>
          </w:tcPr>
          <w:p w14:paraId="3909B9A3" w14:textId="77777777" w:rsidR="00BA3C53" w:rsidRPr="00BA3C53" w:rsidRDefault="00BA3C53" w:rsidP="00BA3C53">
            <w:pPr>
              <w:rPr>
                <w:rFonts w:ascii="Times New Roman" w:eastAsia="Calibri" w:hAnsi="Times New Roman" w:cs="Times New Roman"/>
                <w:sz w:val="24"/>
                <w:szCs w:val="24"/>
              </w:rPr>
            </w:pPr>
          </w:p>
        </w:tc>
        <w:tc>
          <w:tcPr>
            <w:tcW w:w="6425" w:type="dxa"/>
          </w:tcPr>
          <w:p w14:paraId="452371B7" w14:textId="77777777" w:rsidR="00BA3C53" w:rsidRPr="00BA3C53" w:rsidRDefault="00BA3C53" w:rsidP="00BA3C53">
            <w:pPr>
              <w:rPr>
                <w:rFonts w:ascii="Times New Roman" w:eastAsia="Calibri" w:hAnsi="Times New Roman" w:cs="Times New Roman"/>
                <w:b/>
                <w:bCs/>
                <w:sz w:val="24"/>
                <w:szCs w:val="24"/>
                <w:lang w:bidi="en-US"/>
              </w:rPr>
            </w:pPr>
            <w:r w:rsidRPr="00BA3C53">
              <w:rPr>
                <w:rFonts w:ascii="Times New Roman" w:eastAsia="Calibri" w:hAnsi="Times New Roman" w:cs="Times New Roman"/>
                <w:b/>
                <w:bCs/>
                <w:sz w:val="24"/>
                <w:szCs w:val="24"/>
                <w:lang w:bidi="en-US"/>
              </w:rPr>
              <w:t>Bendrieji reikalavimai</w:t>
            </w:r>
          </w:p>
        </w:tc>
        <w:tc>
          <w:tcPr>
            <w:tcW w:w="3653" w:type="dxa"/>
          </w:tcPr>
          <w:p w14:paraId="7BCE489A" w14:textId="77777777" w:rsidR="00BA3C53" w:rsidRPr="00BA3C53" w:rsidRDefault="00BA3C53" w:rsidP="00BA3C53">
            <w:pPr>
              <w:rPr>
                <w:rFonts w:ascii="Times New Roman" w:eastAsia="Calibri" w:hAnsi="Times New Roman" w:cs="Times New Roman"/>
                <w:sz w:val="24"/>
                <w:szCs w:val="24"/>
              </w:rPr>
            </w:pPr>
          </w:p>
        </w:tc>
      </w:tr>
      <w:tr w:rsidR="00BA3C53" w:rsidRPr="00BA3C53" w14:paraId="06784081" w14:textId="77777777" w:rsidTr="00FD2638">
        <w:tc>
          <w:tcPr>
            <w:tcW w:w="696" w:type="dxa"/>
          </w:tcPr>
          <w:p w14:paraId="09305BF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1.1.</w:t>
            </w:r>
          </w:p>
        </w:tc>
        <w:tc>
          <w:tcPr>
            <w:tcW w:w="6425" w:type="dxa"/>
          </w:tcPr>
          <w:p w14:paraId="1F44FF14" w14:textId="77777777" w:rsidR="00BA3C53" w:rsidRPr="00BA3C53" w:rsidRDefault="00BA3C53" w:rsidP="00BA3C53">
            <w:pPr>
              <w:rPr>
                <w:rFonts w:ascii="Times New Roman" w:eastAsia="Calibri" w:hAnsi="Times New Roman" w:cs="Times New Roman"/>
                <w:bCs/>
                <w:sz w:val="24"/>
                <w:szCs w:val="24"/>
                <w:lang w:bidi="en-US"/>
              </w:rPr>
            </w:pPr>
            <w:r w:rsidRPr="00BA3C53">
              <w:rPr>
                <w:rFonts w:ascii="Times New Roman" w:eastAsia="Calibri" w:hAnsi="Times New Roman" w:cs="Times New Roman"/>
                <w:bCs/>
                <w:sz w:val="24"/>
                <w:szCs w:val="24"/>
              </w:rPr>
              <w:t>Įrenginys naujas, nenaudotas</w:t>
            </w:r>
          </w:p>
        </w:tc>
        <w:tc>
          <w:tcPr>
            <w:tcW w:w="3653" w:type="dxa"/>
          </w:tcPr>
          <w:p w14:paraId="34FA6EC5" w14:textId="603A0CFE" w:rsidR="00BA3C53" w:rsidRPr="00BA3C53" w:rsidRDefault="007553F5"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B603DC" w14:textId="77777777" w:rsidTr="00FD2638">
        <w:tc>
          <w:tcPr>
            <w:tcW w:w="696" w:type="dxa"/>
          </w:tcPr>
          <w:p w14:paraId="4E4F4C8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1.2.</w:t>
            </w:r>
          </w:p>
        </w:tc>
        <w:tc>
          <w:tcPr>
            <w:tcW w:w="6425" w:type="dxa"/>
          </w:tcPr>
          <w:p w14:paraId="5337FC09" w14:textId="77777777" w:rsidR="00BA3C53" w:rsidRPr="00BA3C53" w:rsidRDefault="00BA3C53" w:rsidP="00BA3C53">
            <w:pPr>
              <w:rPr>
                <w:rFonts w:ascii="Times New Roman" w:eastAsia="Calibri" w:hAnsi="Times New Roman" w:cs="Times New Roman"/>
                <w:bCs/>
                <w:sz w:val="24"/>
                <w:szCs w:val="24"/>
              </w:rPr>
            </w:pPr>
            <w:r w:rsidRPr="00BA3C53">
              <w:rPr>
                <w:rFonts w:ascii="Times New Roman" w:eastAsia="Calibri" w:hAnsi="Times New Roman" w:cs="Times New Roman"/>
                <w:bCs/>
                <w:sz w:val="24"/>
                <w:szCs w:val="24"/>
              </w:rPr>
              <w:t xml:space="preserve">Rentgeno spindulių įrenginys: </w:t>
            </w:r>
          </w:p>
          <w:p w14:paraId="25CCBE10"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Calibri" w:hAnsi="Times New Roman" w:cs="Times New Roman"/>
                <w:bCs/>
                <w:sz w:val="24"/>
                <w:szCs w:val="24"/>
                <w:lang w:bidi="en-US"/>
              </w:rPr>
              <w:t>pavadinimas;</w:t>
            </w:r>
          </w:p>
          <w:p w14:paraId="3AA428A8"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modelis;</w:t>
            </w:r>
          </w:p>
          <w:p w14:paraId="46B87B64"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2E62744F"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kilmės šalis</w:t>
            </w:r>
          </w:p>
          <w:p w14:paraId="1214D165" w14:textId="77777777" w:rsidR="00BA3C53" w:rsidRPr="00BA3C53" w:rsidRDefault="00BA3C53" w:rsidP="00BA3C53">
            <w:pPr>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Programinė įranga:</w:t>
            </w:r>
          </w:p>
          <w:p w14:paraId="43B1C93D"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1681EFD2" w14:textId="77777777" w:rsidR="00BA3C53" w:rsidRPr="00BA3C53" w:rsidRDefault="00BA3C53" w:rsidP="00BA3C53">
            <w:pPr>
              <w:numPr>
                <w:ilvl w:val="0"/>
                <w:numId w:val="4"/>
              </w:numPr>
              <w:ind w:left="1134" w:hanging="567"/>
              <w:jc w:val="both"/>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kilmės šalis</w:t>
            </w:r>
          </w:p>
        </w:tc>
        <w:tc>
          <w:tcPr>
            <w:tcW w:w="3653" w:type="dxa"/>
          </w:tcPr>
          <w:p w14:paraId="11DA09C8" w14:textId="0556BA8A" w:rsidR="00BA3C53" w:rsidRPr="007553F5" w:rsidRDefault="0093004A"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51A9D3F4" w14:textId="77777777" w:rsidTr="00FD2638">
        <w:tc>
          <w:tcPr>
            <w:tcW w:w="696" w:type="dxa"/>
          </w:tcPr>
          <w:p w14:paraId="05BF16B2"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2.</w:t>
            </w:r>
          </w:p>
        </w:tc>
        <w:tc>
          <w:tcPr>
            <w:tcW w:w="10078" w:type="dxa"/>
            <w:gridSpan w:val="2"/>
          </w:tcPr>
          <w:p w14:paraId="0ED6633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b/>
                <w:bCs/>
                <w:sz w:val="24"/>
                <w:szCs w:val="24"/>
              </w:rPr>
              <w:t>Techniniai reikalavimai</w:t>
            </w:r>
          </w:p>
        </w:tc>
      </w:tr>
      <w:tr w:rsidR="00BA3C53" w:rsidRPr="00BA3C53" w14:paraId="7EC2B0DE" w14:textId="77777777" w:rsidTr="00FD2638">
        <w:tc>
          <w:tcPr>
            <w:tcW w:w="696" w:type="dxa"/>
          </w:tcPr>
          <w:p w14:paraId="7B352BB4" w14:textId="77777777" w:rsidR="00BA3C53" w:rsidRPr="00B918DB" w:rsidRDefault="00BA3C53" w:rsidP="00BA3C53">
            <w:pPr>
              <w:jc w:val="center"/>
              <w:rPr>
                <w:rFonts w:ascii="Times New Roman" w:eastAsia="Calibri" w:hAnsi="Times New Roman" w:cs="Times New Roman"/>
                <w:sz w:val="24"/>
                <w:szCs w:val="24"/>
              </w:rPr>
            </w:pPr>
            <w:r w:rsidRPr="00B918DB">
              <w:rPr>
                <w:rFonts w:ascii="Times New Roman" w:eastAsia="Calibri" w:hAnsi="Times New Roman" w:cs="Times New Roman"/>
                <w:sz w:val="24"/>
                <w:szCs w:val="24"/>
              </w:rPr>
              <w:t>2.1.</w:t>
            </w:r>
          </w:p>
        </w:tc>
        <w:tc>
          <w:tcPr>
            <w:tcW w:w="6425" w:type="dxa"/>
          </w:tcPr>
          <w:p w14:paraId="41DA8017" w14:textId="77777777" w:rsidR="00BA3C53" w:rsidRPr="00B918DB" w:rsidRDefault="00BA3C53"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Tunelio matmenys (matuojant tunelio išmatavimus kvadrato forma):</w:t>
            </w:r>
          </w:p>
          <w:p w14:paraId="1D58B7F3" w14:textId="77777777" w:rsidR="00336A38" w:rsidRPr="00890EB2" w:rsidRDefault="00336A38" w:rsidP="00336A38">
            <w:pPr>
              <w:pStyle w:val="BodyText"/>
              <w:numPr>
                <w:ilvl w:val="0"/>
                <w:numId w:val="4"/>
              </w:numPr>
              <w:tabs>
                <w:tab w:val="clear" w:pos="8505"/>
              </w:tabs>
              <w:ind w:left="1134" w:hanging="567"/>
              <w:jc w:val="both"/>
              <w:rPr>
                <w:b w:val="0"/>
                <w:sz w:val="24"/>
                <w:szCs w:val="24"/>
              </w:rPr>
            </w:pPr>
            <w:r w:rsidRPr="00890EB2">
              <w:rPr>
                <w:b w:val="0"/>
                <w:sz w:val="24"/>
                <w:szCs w:val="24"/>
              </w:rPr>
              <w:t xml:space="preserve">plotis – ne mažiau kaip </w:t>
            </w:r>
            <w:r>
              <w:rPr>
                <w:b w:val="0"/>
                <w:sz w:val="24"/>
                <w:szCs w:val="24"/>
                <w:lang w:val="en-US"/>
              </w:rPr>
              <w:t>740</w:t>
            </w:r>
            <w:r w:rsidRPr="00890EB2">
              <w:rPr>
                <w:b w:val="0"/>
                <w:sz w:val="24"/>
                <w:szCs w:val="24"/>
              </w:rPr>
              <w:t xml:space="preserve"> mm ir ne daugiau kaip </w:t>
            </w:r>
            <w:r>
              <w:rPr>
                <w:b w:val="0"/>
                <w:sz w:val="24"/>
                <w:szCs w:val="24"/>
              </w:rPr>
              <w:t>84</w:t>
            </w:r>
            <w:r w:rsidRPr="00890EB2">
              <w:rPr>
                <w:b w:val="0"/>
                <w:sz w:val="24"/>
                <w:szCs w:val="24"/>
              </w:rPr>
              <w:t>0 mm;</w:t>
            </w:r>
          </w:p>
          <w:p w14:paraId="6F959AC6" w14:textId="77777777" w:rsidR="00336A38" w:rsidRPr="00890EB2" w:rsidRDefault="00336A38" w:rsidP="00336A38">
            <w:pPr>
              <w:pStyle w:val="BodyText"/>
              <w:numPr>
                <w:ilvl w:val="0"/>
                <w:numId w:val="4"/>
              </w:numPr>
              <w:tabs>
                <w:tab w:val="clear" w:pos="8505"/>
              </w:tabs>
              <w:ind w:left="1134" w:hanging="567"/>
              <w:jc w:val="both"/>
              <w:rPr>
                <w:b w:val="0"/>
                <w:sz w:val="24"/>
                <w:szCs w:val="24"/>
              </w:rPr>
            </w:pPr>
            <w:r w:rsidRPr="00890EB2">
              <w:rPr>
                <w:b w:val="0"/>
                <w:sz w:val="24"/>
                <w:szCs w:val="24"/>
              </w:rPr>
              <w:t xml:space="preserve">aukštis – ne mažiau kaip </w:t>
            </w:r>
            <w:r>
              <w:rPr>
                <w:b w:val="0"/>
                <w:sz w:val="24"/>
                <w:szCs w:val="24"/>
              </w:rPr>
              <w:t>540</w:t>
            </w:r>
            <w:r w:rsidRPr="00890EB2">
              <w:rPr>
                <w:b w:val="0"/>
                <w:sz w:val="24"/>
                <w:szCs w:val="24"/>
              </w:rPr>
              <w:t xml:space="preserve"> mm ir ne daugiau kaip </w:t>
            </w:r>
            <w:r>
              <w:rPr>
                <w:b w:val="0"/>
                <w:sz w:val="24"/>
                <w:szCs w:val="24"/>
              </w:rPr>
              <w:t>64</w:t>
            </w:r>
            <w:r w:rsidRPr="00890EB2">
              <w:rPr>
                <w:b w:val="0"/>
                <w:sz w:val="24"/>
                <w:szCs w:val="24"/>
              </w:rPr>
              <w:t>0 mm</w:t>
            </w:r>
            <w:r>
              <w:rPr>
                <w:b w:val="0"/>
                <w:sz w:val="24"/>
                <w:szCs w:val="24"/>
              </w:rPr>
              <w:t>.</w:t>
            </w:r>
          </w:p>
          <w:p w14:paraId="629551F8" w14:textId="565BDDCC" w:rsidR="00BA3C53" w:rsidRPr="00B918DB" w:rsidRDefault="00BA3C53" w:rsidP="002E5B49">
            <w:pPr>
              <w:jc w:val="both"/>
              <w:rPr>
                <w:rFonts w:ascii="Times New Roman" w:eastAsia="Calibri" w:hAnsi="Times New Roman" w:cs="Times New Roman"/>
                <w:sz w:val="24"/>
                <w:szCs w:val="24"/>
              </w:rPr>
            </w:pPr>
          </w:p>
        </w:tc>
        <w:tc>
          <w:tcPr>
            <w:tcW w:w="3653" w:type="dxa"/>
          </w:tcPr>
          <w:p w14:paraId="1576846B" w14:textId="6250A098" w:rsidR="00BA3C53" w:rsidRPr="00446F0D" w:rsidRDefault="00446F0D" w:rsidP="00BA3C53">
            <w:pPr>
              <w:rPr>
                <w:rFonts w:ascii="Times New Roman" w:eastAsia="Calibri" w:hAnsi="Times New Roman" w:cs="Times New Roman"/>
                <w:i/>
                <w:iCs/>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E8663D5" w14:textId="77777777" w:rsidTr="00FD2638">
        <w:tc>
          <w:tcPr>
            <w:tcW w:w="696" w:type="dxa"/>
          </w:tcPr>
          <w:p w14:paraId="0E08371A" w14:textId="77777777"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2.2.</w:t>
            </w:r>
          </w:p>
        </w:tc>
        <w:tc>
          <w:tcPr>
            <w:tcW w:w="6425" w:type="dxa"/>
          </w:tcPr>
          <w:p w14:paraId="6C369D0F" w14:textId="028781BC" w:rsidR="00BA3C53" w:rsidRPr="0038478B" w:rsidRDefault="00BA3C53" w:rsidP="00BA3C53">
            <w:pPr>
              <w:tabs>
                <w:tab w:val="right" w:leader="underscore" w:pos="8505"/>
              </w:tabs>
              <w:jc w:val="both"/>
              <w:rPr>
                <w:rFonts w:ascii="Times New Roman" w:eastAsia="Calibri" w:hAnsi="Times New Roman" w:cs="Times New Roman"/>
                <w:sz w:val="24"/>
                <w:szCs w:val="24"/>
              </w:rPr>
            </w:pPr>
            <w:r w:rsidRPr="0038478B">
              <w:rPr>
                <w:rFonts w:ascii="Times New Roman" w:eastAsia="Times New Roman" w:hAnsi="Times New Roman" w:cs="Times New Roman"/>
                <w:bCs/>
                <w:sz w:val="24"/>
                <w:szCs w:val="24"/>
              </w:rPr>
              <w:t xml:space="preserve">Rentgeno spindulių įrenginio konvejerio juostos aukštis nuo grindų ne daugiau kaip </w:t>
            </w:r>
            <w:r w:rsidR="00837D02" w:rsidRPr="0038478B">
              <w:rPr>
                <w:rFonts w:ascii="Times New Roman" w:eastAsia="Times New Roman" w:hAnsi="Times New Roman" w:cs="Times New Roman"/>
                <w:bCs/>
                <w:sz w:val="24"/>
                <w:szCs w:val="24"/>
              </w:rPr>
              <w:t>8</w:t>
            </w:r>
            <w:r w:rsidR="002E5B49" w:rsidRPr="0038478B">
              <w:rPr>
                <w:rFonts w:ascii="Times New Roman" w:eastAsia="Times New Roman" w:hAnsi="Times New Roman" w:cs="Times New Roman"/>
                <w:bCs/>
                <w:sz w:val="24"/>
                <w:szCs w:val="24"/>
              </w:rPr>
              <w:t>1</w:t>
            </w:r>
            <w:r w:rsidR="00837D02" w:rsidRPr="0038478B">
              <w:rPr>
                <w:rFonts w:ascii="Times New Roman" w:eastAsia="Times New Roman" w:hAnsi="Times New Roman" w:cs="Times New Roman"/>
                <w:bCs/>
                <w:sz w:val="24"/>
                <w:szCs w:val="24"/>
              </w:rPr>
              <w:t>0</w:t>
            </w:r>
            <w:r w:rsidRPr="0038478B">
              <w:rPr>
                <w:rFonts w:ascii="Times New Roman" w:eastAsia="Times New Roman" w:hAnsi="Times New Roman" w:cs="Times New Roman"/>
                <w:bCs/>
                <w:sz w:val="24"/>
                <w:szCs w:val="24"/>
              </w:rPr>
              <w:t xml:space="preserve"> mm.</w:t>
            </w:r>
          </w:p>
        </w:tc>
        <w:tc>
          <w:tcPr>
            <w:tcW w:w="3653" w:type="dxa"/>
          </w:tcPr>
          <w:p w14:paraId="063446A2" w14:textId="06B6A3DD"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FD2638" w:rsidRPr="00BA3C53" w14:paraId="0B365288" w14:textId="77777777" w:rsidTr="00FD2638">
        <w:tc>
          <w:tcPr>
            <w:tcW w:w="696" w:type="dxa"/>
          </w:tcPr>
          <w:p w14:paraId="5356B93D" w14:textId="571508D0" w:rsidR="00FD2638" w:rsidRPr="0038478B" w:rsidRDefault="002538EF" w:rsidP="00BA3C53">
            <w:pPr>
              <w:rPr>
                <w:rFonts w:ascii="Times New Roman" w:eastAsia="Calibri" w:hAnsi="Times New Roman" w:cs="Times New Roman"/>
              </w:rPr>
            </w:pPr>
            <w:r w:rsidRPr="0038478B">
              <w:rPr>
                <w:rFonts w:ascii="Times New Roman" w:eastAsia="Calibri" w:hAnsi="Times New Roman" w:cs="Times New Roman"/>
              </w:rPr>
              <w:t>2.3.</w:t>
            </w:r>
          </w:p>
        </w:tc>
        <w:tc>
          <w:tcPr>
            <w:tcW w:w="6425" w:type="dxa"/>
          </w:tcPr>
          <w:p w14:paraId="410D2A89" w14:textId="0C2F21D8" w:rsidR="00FD2638" w:rsidRPr="0038478B" w:rsidRDefault="001B53A6" w:rsidP="00BA3C53">
            <w:pPr>
              <w:tabs>
                <w:tab w:val="right" w:leader="underscore" w:pos="8505"/>
              </w:tabs>
              <w:jc w:val="both"/>
              <w:rPr>
                <w:rFonts w:ascii="Times New Roman" w:eastAsia="Times New Roman" w:hAnsi="Times New Roman" w:cs="Times New Roman"/>
                <w:bCs/>
              </w:rPr>
            </w:pPr>
            <w:r w:rsidRPr="0038478B">
              <w:rPr>
                <w:rFonts w:ascii="Times New Roman" w:eastAsia="Times New Roman" w:hAnsi="Times New Roman" w:cs="Times New Roman"/>
                <w:bCs/>
                <w:sz w:val="24"/>
                <w:szCs w:val="24"/>
              </w:rPr>
              <w:t>Rentgeno spindulių įrenginio konvejerio juostos greitis ne mažiau kaip 20 cm/s.</w:t>
            </w:r>
          </w:p>
        </w:tc>
        <w:tc>
          <w:tcPr>
            <w:tcW w:w="3653" w:type="dxa"/>
          </w:tcPr>
          <w:p w14:paraId="31259E4A" w14:textId="0340F39B" w:rsidR="00FD2638" w:rsidRPr="00BA3C53" w:rsidRDefault="00446F0D" w:rsidP="00BA3C53">
            <w:pPr>
              <w:rPr>
                <w:rFonts w:ascii="Times New Roman" w:eastAsia="Calibri" w:hAnsi="Times New Roman" w:cs="Times New Roman"/>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26D6CD23" w14:textId="77777777" w:rsidTr="00FD2638">
        <w:tc>
          <w:tcPr>
            <w:tcW w:w="696" w:type="dxa"/>
          </w:tcPr>
          <w:p w14:paraId="24B0B7F3" w14:textId="79D8C782"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582E54" w:rsidRPr="0038478B">
              <w:rPr>
                <w:rFonts w:ascii="Times New Roman" w:eastAsia="Calibri" w:hAnsi="Times New Roman" w:cs="Times New Roman"/>
                <w:sz w:val="24"/>
                <w:szCs w:val="24"/>
              </w:rPr>
              <w:t>4</w:t>
            </w:r>
            <w:r w:rsidRPr="0038478B">
              <w:rPr>
                <w:rFonts w:ascii="Times New Roman" w:eastAsia="Calibri" w:hAnsi="Times New Roman" w:cs="Times New Roman"/>
                <w:sz w:val="24"/>
                <w:szCs w:val="24"/>
              </w:rPr>
              <w:t>.</w:t>
            </w:r>
          </w:p>
        </w:tc>
        <w:tc>
          <w:tcPr>
            <w:tcW w:w="6425" w:type="dxa"/>
          </w:tcPr>
          <w:p w14:paraId="2A8DA964" w14:textId="64E12666" w:rsidR="00BA3C53" w:rsidRPr="0038478B" w:rsidRDefault="00BA3C53" w:rsidP="00BA3C53">
            <w:pPr>
              <w:tabs>
                <w:tab w:val="right" w:leader="underscore" w:pos="8505"/>
              </w:tabs>
              <w:jc w:val="both"/>
              <w:rPr>
                <w:rFonts w:ascii="Times New Roman" w:eastAsia="Calibri" w:hAnsi="Times New Roman" w:cs="Times New Roman"/>
                <w:sz w:val="24"/>
                <w:szCs w:val="24"/>
              </w:rPr>
            </w:pPr>
            <w:r w:rsidRPr="0038478B">
              <w:rPr>
                <w:rFonts w:ascii="Times New Roman" w:eastAsia="Times New Roman" w:hAnsi="Times New Roman" w:cs="Times New Roman"/>
                <w:bCs/>
                <w:sz w:val="24"/>
                <w:szCs w:val="24"/>
              </w:rPr>
              <w:t xml:space="preserve">Rentgeno spindulių įrenginio ilgis (matuojant nuo konvejerio juostos pradžios iki konvejerio juostos pabaigos): ne daugiau kaip </w:t>
            </w:r>
            <w:r w:rsidR="00582E54" w:rsidRPr="0038478B">
              <w:rPr>
                <w:rFonts w:ascii="Times New Roman" w:eastAsia="Times New Roman" w:hAnsi="Times New Roman" w:cs="Times New Roman"/>
                <w:bCs/>
                <w:sz w:val="24"/>
                <w:szCs w:val="24"/>
              </w:rPr>
              <w:t>2</w:t>
            </w:r>
            <w:r w:rsidR="00CD60E4" w:rsidRPr="0038478B">
              <w:rPr>
                <w:rFonts w:ascii="Times New Roman" w:eastAsia="Times New Roman" w:hAnsi="Times New Roman" w:cs="Times New Roman"/>
                <w:bCs/>
                <w:sz w:val="24"/>
                <w:szCs w:val="24"/>
              </w:rPr>
              <w:t>3</w:t>
            </w:r>
            <w:r w:rsidRPr="0038478B">
              <w:rPr>
                <w:rFonts w:ascii="Times New Roman" w:eastAsia="Times New Roman" w:hAnsi="Times New Roman" w:cs="Times New Roman"/>
                <w:bCs/>
                <w:sz w:val="24"/>
                <w:szCs w:val="24"/>
              </w:rPr>
              <w:t>00 mm.</w:t>
            </w:r>
          </w:p>
        </w:tc>
        <w:tc>
          <w:tcPr>
            <w:tcW w:w="3653" w:type="dxa"/>
          </w:tcPr>
          <w:p w14:paraId="17A81914" w14:textId="1C9A9FE0"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4076562" w14:textId="77777777" w:rsidTr="00FD2638">
        <w:tc>
          <w:tcPr>
            <w:tcW w:w="696" w:type="dxa"/>
          </w:tcPr>
          <w:p w14:paraId="19888C63" w14:textId="7941D1F1"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360E7B" w:rsidRPr="0038478B">
              <w:rPr>
                <w:rFonts w:ascii="Times New Roman" w:eastAsia="Calibri" w:hAnsi="Times New Roman" w:cs="Times New Roman"/>
                <w:sz w:val="24"/>
                <w:szCs w:val="24"/>
              </w:rPr>
              <w:t>5</w:t>
            </w:r>
            <w:r w:rsidRPr="0038478B">
              <w:rPr>
                <w:rFonts w:ascii="Times New Roman" w:eastAsia="Calibri" w:hAnsi="Times New Roman" w:cs="Times New Roman"/>
                <w:sz w:val="24"/>
                <w:szCs w:val="24"/>
              </w:rPr>
              <w:t>.</w:t>
            </w:r>
          </w:p>
        </w:tc>
        <w:tc>
          <w:tcPr>
            <w:tcW w:w="6425" w:type="dxa"/>
          </w:tcPr>
          <w:p w14:paraId="7CDB7C65" w14:textId="2D476A17" w:rsidR="00FD0708" w:rsidRPr="0038478B" w:rsidRDefault="00FD0708" w:rsidP="00FD0708">
            <w:pPr>
              <w:tabs>
                <w:tab w:val="right" w:leader="underscore" w:pos="8505"/>
              </w:tabs>
              <w:jc w:val="both"/>
              <w:rPr>
                <w:rFonts w:ascii="Times New Roman" w:eastAsia="Times New Roman" w:hAnsi="Times New Roman" w:cs="Times New Roman"/>
                <w:bCs/>
                <w:sz w:val="24"/>
                <w:szCs w:val="24"/>
              </w:rPr>
            </w:pPr>
            <w:r w:rsidRPr="0038478B">
              <w:rPr>
                <w:rFonts w:ascii="Times New Roman" w:eastAsia="Times New Roman" w:hAnsi="Times New Roman" w:cs="Times New Roman"/>
                <w:bCs/>
                <w:sz w:val="24"/>
                <w:szCs w:val="24"/>
              </w:rPr>
              <w:t>Rentgeno spindulių įrenginio plotis: ne daugiau kaip 1</w:t>
            </w:r>
            <w:r w:rsidR="00A26294" w:rsidRPr="0038478B">
              <w:rPr>
                <w:rFonts w:ascii="Times New Roman" w:eastAsia="Times New Roman" w:hAnsi="Times New Roman" w:cs="Times New Roman"/>
                <w:bCs/>
                <w:sz w:val="24"/>
                <w:szCs w:val="24"/>
              </w:rPr>
              <w:t>10</w:t>
            </w:r>
            <w:r w:rsidRPr="0038478B">
              <w:rPr>
                <w:rFonts w:ascii="Times New Roman" w:eastAsia="Times New Roman" w:hAnsi="Times New Roman" w:cs="Times New Roman"/>
                <w:bCs/>
                <w:sz w:val="24"/>
                <w:szCs w:val="24"/>
              </w:rPr>
              <w:t>0 mm.</w:t>
            </w:r>
          </w:p>
          <w:p w14:paraId="267E6F2F" w14:textId="6D1FFF96" w:rsidR="00BA3C53" w:rsidRPr="0038478B" w:rsidRDefault="00BA3C53" w:rsidP="00BA3C53">
            <w:pPr>
              <w:tabs>
                <w:tab w:val="right" w:leader="underscore" w:pos="8505"/>
              </w:tabs>
              <w:jc w:val="both"/>
              <w:rPr>
                <w:rFonts w:ascii="Times New Roman" w:eastAsia="Calibri" w:hAnsi="Times New Roman" w:cs="Times New Roman"/>
                <w:sz w:val="24"/>
                <w:szCs w:val="24"/>
              </w:rPr>
            </w:pPr>
          </w:p>
        </w:tc>
        <w:tc>
          <w:tcPr>
            <w:tcW w:w="3653" w:type="dxa"/>
          </w:tcPr>
          <w:p w14:paraId="5B7C20E9" w14:textId="188D3479"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60D8343B" w14:textId="77777777" w:rsidTr="00FD2638">
        <w:tc>
          <w:tcPr>
            <w:tcW w:w="696" w:type="dxa"/>
          </w:tcPr>
          <w:p w14:paraId="6AC9392A" w14:textId="2815C5F0"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367435" w:rsidRPr="0038478B">
              <w:rPr>
                <w:rFonts w:ascii="Times New Roman" w:eastAsia="Calibri" w:hAnsi="Times New Roman" w:cs="Times New Roman"/>
                <w:sz w:val="24"/>
                <w:szCs w:val="24"/>
              </w:rPr>
              <w:t>6</w:t>
            </w:r>
            <w:r w:rsidRPr="0038478B">
              <w:rPr>
                <w:rFonts w:ascii="Times New Roman" w:eastAsia="Calibri" w:hAnsi="Times New Roman" w:cs="Times New Roman"/>
                <w:sz w:val="24"/>
                <w:szCs w:val="24"/>
              </w:rPr>
              <w:t>.</w:t>
            </w:r>
          </w:p>
        </w:tc>
        <w:tc>
          <w:tcPr>
            <w:tcW w:w="6425" w:type="dxa"/>
          </w:tcPr>
          <w:p w14:paraId="5612C603" w14:textId="77777777" w:rsidR="00367435" w:rsidRPr="0038478B" w:rsidRDefault="00367435" w:rsidP="00367435">
            <w:pPr>
              <w:tabs>
                <w:tab w:val="right" w:leader="underscore" w:pos="8505"/>
              </w:tabs>
              <w:jc w:val="both"/>
              <w:rPr>
                <w:rFonts w:ascii="Times New Roman" w:eastAsia="Times New Roman" w:hAnsi="Times New Roman" w:cs="Times New Roman"/>
                <w:bCs/>
                <w:sz w:val="24"/>
                <w:szCs w:val="24"/>
              </w:rPr>
            </w:pPr>
            <w:r w:rsidRPr="0038478B">
              <w:rPr>
                <w:rFonts w:ascii="Times New Roman" w:eastAsia="Times New Roman" w:hAnsi="Times New Roman" w:cs="Times New Roman"/>
                <w:bCs/>
                <w:sz w:val="24"/>
                <w:szCs w:val="24"/>
              </w:rPr>
              <w:t>Rentgeno spindulių įrenginiu galima tikrinti daiktą, kurio svoris (tolygiai paskirstytas) bent 140 kg.</w:t>
            </w:r>
          </w:p>
          <w:p w14:paraId="44A2F4EC" w14:textId="1E3AEFEB" w:rsidR="00BA3C53" w:rsidRPr="0038478B" w:rsidRDefault="00BA3C53" w:rsidP="00BA3C53">
            <w:pPr>
              <w:jc w:val="both"/>
              <w:rPr>
                <w:rFonts w:ascii="Times New Roman" w:eastAsia="Calibri" w:hAnsi="Times New Roman" w:cs="Times New Roman"/>
                <w:bCs/>
                <w:sz w:val="24"/>
                <w:szCs w:val="24"/>
              </w:rPr>
            </w:pPr>
          </w:p>
        </w:tc>
        <w:tc>
          <w:tcPr>
            <w:tcW w:w="3653" w:type="dxa"/>
          </w:tcPr>
          <w:p w14:paraId="3A9AD488" w14:textId="5A78B146"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53569EE3" w14:textId="77777777" w:rsidTr="00FD2638">
        <w:tc>
          <w:tcPr>
            <w:tcW w:w="696" w:type="dxa"/>
          </w:tcPr>
          <w:p w14:paraId="61589891" w14:textId="472A1186"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C41065" w:rsidRPr="00B918DB">
              <w:rPr>
                <w:rFonts w:ascii="Times New Roman" w:eastAsia="Calibri" w:hAnsi="Times New Roman" w:cs="Times New Roman"/>
                <w:sz w:val="24"/>
                <w:szCs w:val="24"/>
              </w:rPr>
              <w:t>7</w:t>
            </w:r>
            <w:r w:rsidRPr="00B918DB">
              <w:rPr>
                <w:rFonts w:ascii="Times New Roman" w:eastAsia="Calibri" w:hAnsi="Times New Roman" w:cs="Times New Roman"/>
                <w:sz w:val="24"/>
                <w:szCs w:val="24"/>
              </w:rPr>
              <w:t>.</w:t>
            </w:r>
          </w:p>
        </w:tc>
        <w:tc>
          <w:tcPr>
            <w:tcW w:w="6425" w:type="dxa"/>
          </w:tcPr>
          <w:p w14:paraId="1EE1EA6A" w14:textId="1273277B" w:rsidR="00BA3C53" w:rsidRPr="00B918DB" w:rsidRDefault="002008C5" w:rsidP="00BA3C53">
            <w:pPr>
              <w:jc w:val="both"/>
              <w:rPr>
                <w:rFonts w:ascii="Times New Roman" w:eastAsia="Calibri" w:hAnsi="Times New Roman" w:cs="Times New Roman"/>
                <w:sz w:val="24"/>
                <w:szCs w:val="24"/>
              </w:rPr>
            </w:pPr>
            <w:r w:rsidRPr="002008C5">
              <w:rPr>
                <w:rFonts w:ascii="Times New Roman" w:eastAsia="Calibri" w:hAnsi="Times New Roman" w:cs="Times New Roman"/>
                <w:sz w:val="24"/>
                <w:szCs w:val="24"/>
              </w:rPr>
              <w:t xml:space="preserve">Rentgeno spindulių įrenginys turi turėti ne mažiau kaip 1 monitorių, kuris turi rodyti spalvotą vaizdą. Rentgeno spindulių </w:t>
            </w:r>
            <w:r w:rsidRPr="002008C5">
              <w:rPr>
                <w:rFonts w:ascii="Times New Roman" w:eastAsia="Calibri" w:hAnsi="Times New Roman" w:cs="Times New Roman"/>
                <w:sz w:val="24"/>
                <w:szCs w:val="24"/>
              </w:rPr>
              <w:lastRenderedPageBreak/>
              <w:t>įrenginio monitoriaus ekrano dydis ne mažesnis kaip 21 colio įstrižainės LCD arba analogiškas monitoriaus ekranas.</w:t>
            </w:r>
          </w:p>
        </w:tc>
        <w:tc>
          <w:tcPr>
            <w:tcW w:w="3653" w:type="dxa"/>
          </w:tcPr>
          <w:p w14:paraId="5BEAA206" w14:textId="5A20323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6BF6BEC3" w14:textId="77777777" w:rsidTr="00FD2638">
        <w:tc>
          <w:tcPr>
            <w:tcW w:w="696" w:type="dxa"/>
          </w:tcPr>
          <w:p w14:paraId="3D1A5B15" w14:textId="4553012A"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8D32D7" w:rsidRPr="00B918DB">
              <w:rPr>
                <w:rFonts w:ascii="Times New Roman" w:eastAsia="Calibri" w:hAnsi="Times New Roman" w:cs="Times New Roman"/>
                <w:sz w:val="24"/>
                <w:szCs w:val="24"/>
              </w:rPr>
              <w:t>8</w:t>
            </w:r>
            <w:r w:rsidRPr="00B918DB">
              <w:rPr>
                <w:rFonts w:ascii="Times New Roman" w:eastAsia="Calibri" w:hAnsi="Times New Roman" w:cs="Times New Roman"/>
                <w:sz w:val="24"/>
                <w:szCs w:val="24"/>
              </w:rPr>
              <w:t>.</w:t>
            </w:r>
          </w:p>
        </w:tc>
        <w:tc>
          <w:tcPr>
            <w:tcW w:w="6425" w:type="dxa"/>
          </w:tcPr>
          <w:p w14:paraId="37250EB2" w14:textId="6A6774E6" w:rsidR="00BA3C53" w:rsidRPr="004D0A70" w:rsidRDefault="004D0A70" w:rsidP="004D0A70">
            <w:pPr>
              <w:tabs>
                <w:tab w:val="left" w:pos="2188"/>
              </w:tabs>
              <w:jc w:val="both"/>
              <w:rPr>
                <w:rFonts w:ascii="Times New Roman" w:eastAsia="Times New Roman" w:hAnsi="Times New Roman" w:cs="Times New Roman"/>
                <w:sz w:val="24"/>
                <w:szCs w:val="24"/>
              </w:rPr>
            </w:pPr>
            <w:r w:rsidRPr="004D0A70">
              <w:rPr>
                <w:rFonts w:ascii="Times New Roman" w:eastAsia="Times New Roman" w:hAnsi="Times New Roman" w:cs="Times New Roman"/>
                <w:sz w:val="24"/>
                <w:szCs w:val="24"/>
              </w:rPr>
              <w:t xml:space="preserve">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 </w:t>
            </w:r>
          </w:p>
        </w:tc>
        <w:tc>
          <w:tcPr>
            <w:tcW w:w="3653" w:type="dxa"/>
          </w:tcPr>
          <w:p w14:paraId="23B182E1" w14:textId="2033738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E127C44" w14:textId="77777777" w:rsidTr="00FD2638">
        <w:tc>
          <w:tcPr>
            <w:tcW w:w="696" w:type="dxa"/>
          </w:tcPr>
          <w:p w14:paraId="7401348D" w14:textId="5D0A1E6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sz w:val="24"/>
                <w:szCs w:val="24"/>
              </w:rPr>
              <w:t>2.</w:t>
            </w:r>
            <w:r w:rsidR="00AE1EA9" w:rsidRPr="00B918DB">
              <w:rPr>
                <w:rFonts w:ascii="Times New Roman" w:eastAsia="Times New Roman" w:hAnsi="Times New Roman" w:cs="Times New Roman"/>
                <w:sz w:val="24"/>
                <w:szCs w:val="24"/>
              </w:rPr>
              <w:t>9</w:t>
            </w:r>
            <w:r w:rsidRPr="00B918DB">
              <w:rPr>
                <w:rFonts w:ascii="Times New Roman" w:eastAsia="Times New Roman" w:hAnsi="Times New Roman" w:cs="Times New Roman"/>
                <w:sz w:val="24"/>
                <w:szCs w:val="24"/>
              </w:rPr>
              <w:t>.</w:t>
            </w:r>
          </w:p>
        </w:tc>
        <w:tc>
          <w:tcPr>
            <w:tcW w:w="6425" w:type="dxa"/>
          </w:tcPr>
          <w:p w14:paraId="6D49ECD9" w14:textId="63E0FD0E" w:rsidR="00BA3C53" w:rsidRPr="00B918DB" w:rsidRDefault="002D533F" w:rsidP="00BA3C53">
            <w:pPr>
              <w:tabs>
                <w:tab w:val="left" w:pos="2188"/>
              </w:tabs>
              <w:jc w:val="both"/>
              <w:rPr>
                <w:rFonts w:ascii="Times New Roman" w:eastAsia="Calibri" w:hAnsi="Times New Roman" w:cs="Times New Roman"/>
                <w:sz w:val="24"/>
                <w:szCs w:val="24"/>
              </w:rPr>
            </w:pPr>
            <w:r w:rsidRPr="002D533F">
              <w:rPr>
                <w:rFonts w:ascii="Times New Roman" w:eastAsia="Calibri" w:hAnsi="Times New Roman" w:cs="Times New Roman"/>
                <w:sz w:val="24"/>
                <w:szCs w:val="24"/>
              </w:rPr>
              <w:t>Poveikis fotojuostoms: fotojuostos, kurių jautrumas iki ISO 1600 (33 DIN) turi išlikti nepaveiktos iki 5 skenavimų.</w:t>
            </w:r>
          </w:p>
        </w:tc>
        <w:tc>
          <w:tcPr>
            <w:tcW w:w="3653" w:type="dxa"/>
          </w:tcPr>
          <w:p w14:paraId="481022C3" w14:textId="70E2B13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6880781" w14:textId="77777777" w:rsidTr="00FD2638">
        <w:tc>
          <w:tcPr>
            <w:tcW w:w="696" w:type="dxa"/>
          </w:tcPr>
          <w:p w14:paraId="163605FC" w14:textId="2323C0E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742F78" w:rsidRPr="00B918DB">
              <w:rPr>
                <w:rFonts w:ascii="Times New Roman" w:eastAsia="Calibri" w:hAnsi="Times New Roman" w:cs="Times New Roman"/>
                <w:sz w:val="24"/>
                <w:szCs w:val="24"/>
              </w:rPr>
              <w:t>10</w:t>
            </w:r>
            <w:r w:rsidRPr="00B918DB">
              <w:rPr>
                <w:rFonts w:ascii="Times New Roman" w:eastAsia="Calibri" w:hAnsi="Times New Roman" w:cs="Times New Roman"/>
                <w:sz w:val="24"/>
                <w:szCs w:val="24"/>
              </w:rPr>
              <w:t>.</w:t>
            </w:r>
          </w:p>
        </w:tc>
        <w:tc>
          <w:tcPr>
            <w:tcW w:w="6425" w:type="dxa"/>
          </w:tcPr>
          <w:p w14:paraId="319060C0" w14:textId="3CD29931" w:rsidR="00BA3C53" w:rsidRPr="00B918DB" w:rsidRDefault="0038478B" w:rsidP="0038478B">
            <w:pPr>
              <w:tabs>
                <w:tab w:val="right" w:leader="underscore" w:pos="8505"/>
              </w:tabs>
              <w:jc w:val="both"/>
              <w:rPr>
                <w:rFonts w:ascii="Times New Roman" w:eastAsia="Calibri" w:hAnsi="Times New Roman" w:cs="Times New Roman"/>
                <w:sz w:val="24"/>
                <w:szCs w:val="24"/>
              </w:rPr>
            </w:pPr>
            <w:r w:rsidRPr="0038478B">
              <w:rPr>
                <w:rFonts w:ascii="Times New Roman" w:eastAsia="Calibri" w:hAnsi="Times New Roman" w:cs="Times New Roman"/>
                <w:sz w:val="24"/>
                <w:szCs w:val="24"/>
              </w:rPr>
              <w:t xml:space="preserve">Rentgeno spindulių įrenginio generatoriaus darbinė įtampa turi būti ne mažesnė kaip 150 </w:t>
            </w:r>
            <w:proofErr w:type="spellStart"/>
            <w:r w:rsidRPr="0038478B">
              <w:rPr>
                <w:rFonts w:ascii="Times New Roman" w:eastAsia="Calibri" w:hAnsi="Times New Roman" w:cs="Times New Roman"/>
                <w:sz w:val="24"/>
                <w:szCs w:val="24"/>
              </w:rPr>
              <w:t>kV.</w:t>
            </w:r>
            <w:proofErr w:type="spellEnd"/>
          </w:p>
        </w:tc>
        <w:tc>
          <w:tcPr>
            <w:tcW w:w="3653" w:type="dxa"/>
          </w:tcPr>
          <w:p w14:paraId="0ADC752D" w14:textId="1E0286C7"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94F83AD" w14:textId="77777777" w:rsidTr="00FD2638">
        <w:tc>
          <w:tcPr>
            <w:tcW w:w="696" w:type="dxa"/>
          </w:tcPr>
          <w:p w14:paraId="6B94B6A1" w14:textId="59A90AE5"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432F255D" w14:textId="6C28C1DF" w:rsidR="00BA3C53" w:rsidRPr="00B918DB" w:rsidRDefault="00FC0E7D" w:rsidP="003A1BCB">
            <w:pPr>
              <w:tabs>
                <w:tab w:val="right" w:leader="underscore" w:pos="8505"/>
              </w:tabs>
              <w:jc w:val="both"/>
              <w:rPr>
                <w:rFonts w:ascii="Times New Roman" w:eastAsia="Calibri" w:hAnsi="Times New Roman" w:cs="Times New Roman"/>
                <w:sz w:val="24"/>
                <w:szCs w:val="24"/>
              </w:rPr>
            </w:pPr>
            <w:r w:rsidRPr="00FC0E7D">
              <w:rPr>
                <w:rFonts w:ascii="Times New Roman" w:eastAsia="Calibri" w:hAnsi="Times New Roman" w:cs="Times New Roman"/>
                <w:sz w:val="24"/>
                <w:szCs w:val="24"/>
              </w:rPr>
              <w:t>Maitinimo šaltinis: kintama elektros srovė 220-240 V, 50-60 Hz. Rentgeno spindulių įrenginys privalo turėti nepertraukiamo maitinimo šaltinį su įtampos stabilizatoriumi, užtikrinantį autonominį įrenginio veikimą ne trumpiau kaip 15 minučių.</w:t>
            </w:r>
          </w:p>
        </w:tc>
        <w:tc>
          <w:tcPr>
            <w:tcW w:w="3653" w:type="dxa"/>
          </w:tcPr>
          <w:p w14:paraId="02B949C4" w14:textId="25534B2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1C682AA" w14:textId="77777777" w:rsidTr="00FD2638">
        <w:tc>
          <w:tcPr>
            <w:tcW w:w="696" w:type="dxa"/>
          </w:tcPr>
          <w:p w14:paraId="1A7B426B" w14:textId="26E6787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5AFC0B1" w14:textId="7E69DDF1" w:rsidR="00BA3C53" w:rsidRPr="00B918DB" w:rsidRDefault="00366E8B" w:rsidP="00BA3C53">
            <w:pPr>
              <w:tabs>
                <w:tab w:val="right" w:leader="underscore" w:pos="8505"/>
              </w:tabs>
              <w:jc w:val="both"/>
              <w:rPr>
                <w:rFonts w:ascii="Times New Roman" w:eastAsia="Calibri" w:hAnsi="Times New Roman" w:cs="Times New Roman"/>
                <w:sz w:val="24"/>
                <w:szCs w:val="24"/>
              </w:rPr>
            </w:pPr>
            <w:r w:rsidRPr="00366E8B">
              <w:rPr>
                <w:rFonts w:ascii="Times New Roman" w:eastAsia="Calibri" w:hAnsi="Times New Roman" w:cs="Times New Roman"/>
                <w:sz w:val="24"/>
                <w:szCs w:val="24"/>
              </w:rPr>
              <w:t>Darbinė temperatūra: nuo 0°C iki +40°C, saugojimo temperatūra: nuo -10°C iki +50°C, drėgmė nuo 10 proc. iki 90 proc. (be kondensato).</w:t>
            </w:r>
          </w:p>
        </w:tc>
        <w:tc>
          <w:tcPr>
            <w:tcW w:w="3653" w:type="dxa"/>
          </w:tcPr>
          <w:p w14:paraId="427FF428" w14:textId="3306FE6D"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7F939C1F" w14:textId="77777777" w:rsidTr="00FD2638">
        <w:tc>
          <w:tcPr>
            <w:tcW w:w="696" w:type="dxa"/>
          </w:tcPr>
          <w:p w14:paraId="778F8F51" w14:textId="73FB8A7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820758"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97A1547" w14:textId="61F2080B" w:rsidR="00BA3C53" w:rsidRPr="00B918DB" w:rsidRDefault="00674B6D" w:rsidP="00BA3C53">
            <w:pPr>
              <w:tabs>
                <w:tab w:val="right" w:leader="underscore" w:pos="8505"/>
              </w:tabs>
              <w:jc w:val="both"/>
              <w:rPr>
                <w:rFonts w:ascii="Times New Roman" w:eastAsia="Calibri" w:hAnsi="Times New Roman" w:cs="Times New Roman"/>
                <w:sz w:val="24"/>
                <w:szCs w:val="24"/>
              </w:rPr>
            </w:pPr>
            <w:r w:rsidRPr="00674B6D">
              <w:rPr>
                <w:rFonts w:ascii="Times New Roman" w:eastAsia="Calibri" w:hAnsi="Times New Roman" w:cs="Times New Roman"/>
                <w:sz w:val="24"/>
                <w:szCs w:val="24"/>
              </w:rPr>
              <w:t>Jonizuojančiosios spinduliuotės dydis ne daugiau kaip 1µSv/h, 10 cm atstumu nuo rentgeno spindulių įrenginio.</w:t>
            </w:r>
          </w:p>
        </w:tc>
        <w:tc>
          <w:tcPr>
            <w:tcW w:w="3653" w:type="dxa"/>
          </w:tcPr>
          <w:p w14:paraId="3B8F3290" w14:textId="60B9636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7FE37FC" w14:textId="77777777" w:rsidTr="00FD2638">
        <w:tc>
          <w:tcPr>
            <w:tcW w:w="696" w:type="dxa"/>
          </w:tcPr>
          <w:p w14:paraId="5CD93AFC" w14:textId="7EADBBCE"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8BAC7" w14:textId="2C4CF788" w:rsidR="00BA3C53" w:rsidRPr="00B918DB" w:rsidRDefault="007E468C" w:rsidP="00BA3C53">
            <w:pPr>
              <w:tabs>
                <w:tab w:val="right" w:leader="underscore" w:pos="8505"/>
              </w:tabs>
              <w:jc w:val="both"/>
              <w:rPr>
                <w:rFonts w:ascii="Times New Roman" w:eastAsia="Calibri" w:hAnsi="Times New Roman" w:cs="Times New Roman"/>
                <w:sz w:val="24"/>
                <w:szCs w:val="24"/>
              </w:rPr>
            </w:pPr>
            <w:r w:rsidRPr="007E468C">
              <w:rPr>
                <w:rFonts w:ascii="Times New Roman" w:eastAsia="Calibri" w:hAnsi="Times New Roman" w:cs="Times New Roman"/>
                <w:sz w:val="24"/>
                <w:szCs w:val="24"/>
              </w:rPr>
              <w:t xml:space="preserve">Dirbančio rentgeno spindulių įrenginio keliamas triukšmo lygis, matuojant 5 cm nuo įrenginio paviršiaus, ne daugiau nei 70 </w:t>
            </w:r>
            <w:proofErr w:type="spellStart"/>
            <w:r w:rsidRPr="007E468C">
              <w:rPr>
                <w:rFonts w:ascii="Times New Roman" w:eastAsia="Calibri" w:hAnsi="Times New Roman" w:cs="Times New Roman"/>
                <w:sz w:val="24"/>
                <w:szCs w:val="24"/>
              </w:rPr>
              <w:t>dB</w:t>
            </w:r>
            <w:proofErr w:type="spellEnd"/>
            <w:r w:rsidRPr="007E468C">
              <w:rPr>
                <w:rFonts w:ascii="Times New Roman" w:eastAsia="Calibri" w:hAnsi="Times New Roman" w:cs="Times New Roman"/>
                <w:sz w:val="24"/>
                <w:szCs w:val="24"/>
              </w:rPr>
              <w:t>, sritis aplink įsiurbimo / išmetimo filtrus.</w:t>
            </w:r>
          </w:p>
        </w:tc>
        <w:tc>
          <w:tcPr>
            <w:tcW w:w="3653" w:type="dxa"/>
          </w:tcPr>
          <w:p w14:paraId="0DE226FC" w14:textId="4326BC2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71DB064" w14:textId="77777777" w:rsidTr="00FD2638">
        <w:tc>
          <w:tcPr>
            <w:tcW w:w="696" w:type="dxa"/>
          </w:tcPr>
          <w:p w14:paraId="2EB69F5B" w14:textId="38FA0520"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010B3DD9" w14:textId="77777777" w:rsidR="00123C9E" w:rsidRPr="00123C9E" w:rsidRDefault="00123C9E" w:rsidP="00123C9E">
            <w:pPr>
              <w:tabs>
                <w:tab w:val="right" w:leader="underscore" w:pos="8505"/>
              </w:tabs>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Rentgeno spindulių įrenginys privalo atitikti šiuos standartus:</w:t>
            </w:r>
          </w:p>
          <w:p w14:paraId="27506F65"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elektrosauga EN 61010-1:2010/A1:2019;</w:t>
            </w:r>
          </w:p>
          <w:p w14:paraId="53CE4D0F"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sveikatos ir saugos reikalavimai pagal direktyvą 2006/42/EB;</w:t>
            </w:r>
          </w:p>
          <w:p w14:paraId="2C6F15D9"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elektromagnetinis suderinamumas („EMC“) pagal direktyvą 2014/30/ES;</w:t>
            </w:r>
          </w:p>
          <w:p w14:paraId="3CA5FC73"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žema įtampa įrenginiams pagal direktyva 2014/35/ES;</w:t>
            </w:r>
          </w:p>
          <w:p w14:paraId="46D2A0B8"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radiacinė sauga turi atitikti direktyvą 2013/59/EURATOMAS.</w:t>
            </w:r>
          </w:p>
          <w:p w14:paraId="2F0C339C" w14:textId="083251CB" w:rsidR="00BA3C53" w:rsidRPr="00944B90" w:rsidRDefault="00BA3C53" w:rsidP="00190737">
            <w:pPr>
              <w:jc w:val="both"/>
              <w:rPr>
                <w:rFonts w:ascii="Times New Roman" w:eastAsia="Times New Roman" w:hAnsi="Times New Roman" w:cs="Times New Roman"/>
                <w:bCs/>
                <w:sz w:val="24"/>
                <w:szCs w:val="24"/>
              </w:rPr>
            </w:pPr>
          </w:p>
        </w:tc>
        <w:tc>
          <w:tcPr>
            <w:tcW w:w="3653" w:type="dxa"/>
          </w:tcPr>
          <w:p w14:paraId="0224C171" w14:textId="400D39A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79408D0" w14:textId="77777777" w:rsidTr="00FD2638">
        <w:tc>
          <w:tcPr>
            <w:tcW w:w="696" w:type="dxa"/>
          </w:tcPr>
          <w:p w14:paraId="2904C9D8" w14:textId="1B4F6D0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6</w:t>
            </w:r>
            <w:r w:rsidRPr="00B918DB">
              <w:rPr>
                <w:rFonts w:ascii="Times New Roman" w:eastAsia="Times New Roman" w:hAnsi="Times New Roman" w:cs="Times New Roman"/>
                <w:bCs/>
                <w:sz w:val="24"/>
                <w:szCs w:val="24"/>
              </w:rPr>
              <w:t>.</w:t>
            </w:r>
          </w:p>
        </w:tc>
        <w:tc>
          <w:tcPr>
            <w:tcW w:w="6425" w:type="dxa"/>
          </w:tcPr>
          <w:p w14:paraId="37C021F6" w14:textId="53BB78E7" w:rsidR="00BA3C53" w:rsidRPr="00B918DB" w:rsidRDefault="00FA6802" w:rsidP="00633246">
            <w:pPr>
              <w:tabs>
                <w:tab w:val="right" w:leader="underscore" w:pos="8505"/>
              </w:tabs>
              <w:jc w:val="both"/>
              <w:rPr>
                <w:rFonts w:ascii="Times New Roman" w:eastAsia="Calibri" w:hAnsi="Times New Roman" w:cs="Times New Roman"/>
                <w:sz w:val="24"/>
                <w:szCs w:val="24"/>
              </w:rPr>
            </w:pPr>
            <w:r w:rsidRPr="00FA6802">
              <w:rPr>
                <w:rFonts w:ascii="Times New Roman" w:eastAsia="Calibri" w:hAnsi="Times New Roman" w:cs="Times New Roman"/>
                <w:sz w:val="24"/>
                <w:szCs w:val="24"/>
              </w:rPr>
              <w:t xml:space="preserve">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w:t>
            </w:r>
            <w:r w:rsidRPr="00FA6802">
              <w:rPr>
                <w:rFonts w:ascii="Times New Roman" w:eastAsia="Calibri" w:hAnsi="Times New Roman" w:cs="Times New Roman"/>
                <w:sz w:val="24"/>
                <w:szCs w:val="24"/>
              </w:rPr>
              <w:lastRenderedPageBreak/>
              <w:t>atminčiai užsipildžius, sistema turi automatiškai šalinti vaizdus chronologine tvarka pradedant nuo seniausiai užfiksuotų.</w:t>
            </w:r>
          </w:p>
        </w:tc>
        <w:tc>
          <w:tcPr>
            <w:tcW w:w="3653" w:type="dxa"/>
          </w:tcPr>
          <w:p w14:paraId="60E3A093" w14:textId="56697D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02016BF8" w14:textId="77777777" w:rsidTr="00FD2638">
        <w:tc>
          <w:tcPr>
            <w:tcW w:w="696" w:type="dxa"/>
          </w:tcPr>
          <w:p w14:paraId="2522CC23" w14:textId="6E0FC6D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633246" w:rsidRPr="00B918DB">
              <w:rPr>
                <w:rFonts w:ascii="Times New Roman" w:eastAsia="Times New Roman" w:hAnsi="Times New Roman" w:cs="Times New Roman"/>
                <w:bCs/>
                <w:sz w:val="24"/>
                <w:szCs w:val="24"/>
              </w:rPr>
              <w:t>7</w:t>
            </w:r>
            <w:r w:rsidRPr="00B918DB">
              <w:rPr>
                <w:rFonts w:ascii="Times New Roman" w:eastAsia="Times New Roman" w:hAnsi="Times New Roman" w:cs="Times New Roman"/>
                <w:bCs/>
                <w:sz w:val="24"/>
                <w:szCs w:val="24"/>
              </w:rPr>
              <w:t>.</w:t>
            </w:r>
          </w:p>
        </w:tc>
        <w:tc>
          <w:tcPr>
            <w:tcW w:w="6425" w:type="dxa"/>
          </w:tcPr>
          <w:p w14:paraId="1FA5A2BA" w14:textId="621C4E25" w:rsidR="00BA3C53" w:rsidRPr="00B918DB" w:rsidRDefault="00C0229D" w:rsidP="00633246">
            <w:pPr>
              <w:jc w:val="both"/>
              <w:rPr>
                <w:rFonts w:ascii="Times New Roman" w:eastAsia="Calibri" w:hAnsi="Times New Roman" w:cs="Times New Roman"/>
                <w:sz w:val="24"/>
                <w:szCs w:val="24"/>
              </w:rPr>
            </w:pPr>
            <w:r w:rsidRPr="00C0229D">
              <w:rPr>
                <w:rFonts w:ascii="Times New Roman" w:eastAsia="Calibri" w:hAnsi="Times New Roman" w:cs="Times New Roman"/>
                <w:sz w:val="24"/>
                <w:szCs w:val="24"/>
              </w:rPr>
              <w:t>Rentgeno spindulių įrenginys turi leisti perkelti iš rentgeno spindulių įrenginio atminties vaizdus į išorinę laikmeną bent vienu plačiai naudojamu standartinių paveikslėlių formatu (.</w:t>
            </w:r>
            <w:proofErr w:type="spellStart"/>
            <w:r w:rsidRPr="00C0229D">
              <w:rPr>
                <w:rFonts w:ascii="Times New Roman" w:eastAsia="Calibri" w:hAnsi="Times New Roman" w:cs="Times New Roman"/>
                <w:sz w:val="24"/>
                <w:szCs w:val="24"/>
              </w:rPr>
              <w:t>bmp</w:t>
            </w:r>
            <w:proofErr w:type="spellEnd"/>
            <w:r w:rsidRPr="00C0229D">
              <w:rPr>
                <w:rFonts w:ascii="Times New Roman" w:eastAsia="Calibri" w:hAnsi="Times New Roman" w:cs="Times New Roman"/>
                <w:sz w:val="24"/>
                <w:szCs w:val="24"/>
              </w:rPr>
              <w:t>, .jpg, .</w:t>
            </w:r>
            <w:proofErr w:type="spellStart"/>
            <w:r w:rsidRPr="00C0229D">
              <w:rPr>
                <w:rFonts w:ascii="Times New Roman" w:eastAsia="Calibri" w:hAnsi="Times New Roman" w:cs="Times New Roman"/>
                <w:sz w:val="24"/>
                <w:szCs w:val="24"/>
              </w:rPr>
              <w:t>png</w:t>
            </w:r>
            <w:proofErr w:type="spellEnd"/>
            <w:r w:rsidRPr="00C0229D">
              <w:rPr>
                <w:rFonts w:ascii="Times New Roman" w:eastAsia="Calibri" w:hAnsi="Times New Roman" w:cs="Times New Roman"/>
                <w:sz w:val="24"/>
                <w:szCs w:val="24"/>
              </w:rPr>
              <w:t>).</w:t>
            </w:r>
          </w:p>
        </w:tc>
        <w:tc>
          <w:tcPr>
            <w:tcW w:w="3653" w:type="dxa"/>
          </w:tcPr>
          <w:p w14:paraId="30608600" w14:textId="27FEB76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54DD3E" w14:textId="77777777" w:rsidTr="00FD2638">
        <w:tc>
          <w:tcPr>
            <w:tcW w:w="696" w:type="dxa"/>
          </w:tcPr>
          <w:p w14:paraId="0B97C4E4" w14:textId="0C678E1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8</w:t>
            </w:r>
            <w:r w:rsidRPr="00B918DB">
              <w:rPr>
                <w:rFonts w:ascii="Times New Roman" w:eastAsia="Times New Roman" w:hAnsi="Times New Roman" w:cs="Times New Roman"/>
                <w:bCs/>
                <w:sz w:val="24"/>
                <w:szCs w:val="24"/>
              </w:rPr>
              <w:t>.</w:t>
            </w:r>
          </w:p>
        </w:tc>
        <w:tc>
          <w:tcPr>
            <w:tcW w:w="6425" w:type="dxa"/>
          </w:tcPr>
          <w:p w14:paraId="5869105B" w14:textId="248C66C9" w:rsidR="00BA3C53" w:rsidRPr="00B918DB" w:rsidRDefault="003E52C8" w:rsidP="00BA3C53">
            <w:pPr>
              <w:tabs>
                <w:tab w:val="right" w:leader="underscore" w:pos="8505"/>
              </w:tabs>
              <w:jc w:val="both"/>
              <w:rPr>
                <w:rFonts w:ascii="Times New Roman" w:eastAsia="Times New Roman" w:hAnsi="Times New Roman" w:cs="Times New Roman"/>
                <w:bCs/>
                <w:sz w:val="24"/>
                <w:szCs w:val="24"/>
              </w:rPr>
            </w:pPr>
            <w:r w:rsidRPr="003E52C8">
              <w:rPr>
                <w:rFonts w:ascii="Times New Roman" w:eastAsia="Times New Roman" w:hAnsi="Times New Roman" w:cs="Times New Roman"/>
                <w:bCs/>
                <w:sz w:val="24"/>
                <w:szCs w:val="24"/>
              </w:rPr>
              <w:t>Rentgeno spindulių įrenginys turi turėti išorinę šviečiančią indikaciją, kuri įsijungia kai rentgeno spindulių įrenginio generatorius veikia.</w:t>
            </w:r>
          </w:p>
        </w:tc>
        <w:tc>
          <w:tcPr>
            <w:tcW w:w="3653" w:type="dxa"/>
          </w:tcPr>
          <w:p w14:paraId="51A5665D" w14:textId="71CF230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E78D0FF" w14:textId="77777777" w:rsidTr="00FD2638">
        <w:tc>
          <w:tcPr>
            <w:tcW w:w="696" w:type="dxa"/>
          </w:tcPr>
          <w:p w14:paraId="3FB87D19" w14:textId="5C8C1003"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9</w:t>
            </w:r>
            <w:r w:rsidRPr="00B918DB">
              <w:rPr>
                <w:rFonts w:ascii="Times New Roman" w:eastAsia="Times New Roman" w:hAnsi="Times New Roman" w:cs="Times New Roman"/>
                <w:bCs/>
                <w:sz w:val="24"/>
                <w:szCs w:val="24"/>
              </w:rPr>
              <w:t>.</w:t>
            </w:r>
          </w:p>
        </w:tc>
        <w:tc>
          <w:tcPr>
            <w:tcW w:w="6425" w:type="dxa"/>
          </w:tcPr>
          <w:p w14:paraId="046DF7E4" w14:textId="77777777"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Rentgeno spindulių įrenginys turi turėti ne mažiau kaip du avarinio sustabdymo mygtukus, kurie paspaudus bent jau:</w:t>
            </w:r>
          </w:p>
          <w:p w14:paraId="09CB902B" w14:textId="701A0A31"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―atjungia variklio maitinimą;</w:t>
            </w:r>
          </w:p>
          <w:p w14:paraId="616666C9" w14:textId="3205F954"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―sustabdo konvejerio judėjimą;</w:t>
            </w:r>
          </w:p>
          <w:p w14:paraId="23A3FF4D" w14:textId="2A3AEB5A" w:rsidR="00BA3C53" w:rsidRPr="00B918DB"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―išjungia generatorių.</w:t>
            </w:r>
          </w:p>
        </w:tc>
        <w:tc>
          <w:tcPr>
            <w:tcW w:w="3653" w:type="dxa"/>
          </w:tcPr>
          <w:p w14:paraId="6585F0EE" w14:textId="3280260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2CB2E3" w14:textId="77777777" w:rsidTr="00FD2638">
        <w:tc>
          <w:tcPr>
            <w:tcW w:w="696" w:type="dxa"/>
          </w:tcPr>
          <w:p w14:paraId="5BF6AE1C" w14:textId="071B2526"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w:t>
            </w:r>
            <w:r w:rsidR="00732FB6" w:rsidRPr="00B918DB">
              <w:rPr>
                <w:rFonts w:ascii="Times New Roman" w:eastAsia="Times New Roman" w:hAnsi="Times New Roman" w:cs="Times New Roman"/>
                <w:bCs/>
                <w:sz w:val="24"/>
                <w:szCs w:val="24"/>
              </w:rPr>
              <w:t>20</w:t>
            </w:r>
            <w:r w:rsidRPr="00B918DB">
              <w:rPr>
                <w:rFonts w:ascii="Times New Roman" w:eastAsia="Times New Roman" w:hAnsi="Times New Roman" w:cs="Times New Roman"/>
                <w:bCs/>
                <w:sz w:val="24"/>
                <w:szCs w:val="24"/>
              </w:rPr>
              <w:t>.</w:t>
            </w:r>
          </w:p>
        </w:tc>
        <w:tc>
          <w:tcPr>
            <w:tcW w:w="6425" w:type="dxa"/>
          </w:tcPr>
          <w:p w14:paraId="21826275" w14:textId="757905BB" w:rsidR="00BA3C53" w:rsidRPr="00B918DB" w:rsidRDefault="0074605E" w:rsidP="00283C41">
            <w:pPr>
              <w:tabs>
                <w:tab w:val="right" w:leader="underscore" w:pos="8505"/>
              </w:tabs>
              <w:jc w:val="both"/>
              <w:rPr>
                <w:rFonts w:ascii="Times New Roman" w:eastAsia="Times New Roman" w:hAnsi="Times New Roman" w:cs="Times New Roman"/>
                <w:bCs/>
                <w:sz w:val="24"/>
                <w:szCs w:val="24"/>
              </w:rPr>
            </w:pPr>
            <w:r w:rsidRPr="0074605E">
              <w:rPr>
                <w:rFonts w:ascii="Times New Roman" w:eastAsia="Times New Roman" w:hAnsi="Times New Roman" w:cs="Times New Roman"/>
                <w:bCs/>
                <w:sz w:val="24"/>
                <w:szCs w:val="24"/>
              </w:rPr>
              <w:t>Rentgeno spindulių įrenginys turi turėti operatorių, administratorių registracijos galimybę per klaviatūrą įvedant atskiro asmens identifikacinį numerį (kodą).</w:t>
            </w:r>
          </w:p>
        </w:tc>
        <w:tc>
          <w:tcPr>
            <w:tcW w:w="3653" w:type="dxa"/>
          </w:tcPr>
          <w:p w14:paraId="2207E6C4" w14:textId="79409E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D5ED6C" w14:textId="77777777" w:rsidTr="00FD2638">
        <w:tc>
          <w:tcPr>
            <w:tcW w:w="696" w:type="dxa"/>
          </w:tcPr>
          <w:p w14:paraId="61D78574" w14:textId="64EF7F2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2427AEED" w14:textId="3BD6E705" w:rsidR="00BA3C53" w:rsidRPr="00B918DB" w:rsidRDefault="000B229A" w:rsidP="00BA3C53">
            <w:pPr>
              <w:tabs>
                <w:tab w:val="right" w:leader="underscore" w:pos="8505"/>
              </w:tabs>
              <w:jc w:val="both"/>
              <w:rPr>
                <w:rFonts w:ascii="Times New Roman" w:eastAsia="Times New Roman" w:hAnsi="Times New Roman" w:cs="Times New Roman"/>
                <w:bCs/>
                <w:sz w:val="24"/>
                <w:szCs w:val="24"/>
              </w:rPr>
            </w:pPr>
            <w:r w:rsidRPr="000B229A">
              <w:rPr>
                <w:rFonts w:ascii="Times New Roman" w:eastAsia="Times New Roman" w:hAnsi="Times New Roman" w:cs="Times New Roman"/>
                <w:bCs/>
                <w:sz w:val="24"/>
                <w:szCs w:val="24"/>
              </w:rPr>
              <w:t>Rentgeno spindulių įrenginys turi turėti duomenų apsaugos nuo nesankcionuoto priėjimo funkciją.</w:t>
            </w:r>
          </w:p>
        </w:tc>
        <w:tc>
          <w:tcPr>
            <w:tcW w:w="3653" w:type="dxa"/>
          </w:tcPr>
          <w:p w14:paraId="216E7046" w14:textId="3F0BD14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6956CC" w14:textId="77777777" w:rsidTr="00FD2638">
        <w:tc>
          <w:tcPr>
            <w:tcW w:w="696" w:type="dxa"/>
          </w:tcPr>
          <w:p w14:paraId="3E02005B" w14:textId="68D4D2B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8F01109" w14:textId="2B4472D8" w:rsidR="00BA3C53" w:rsidRPr="00B918DB" w:rsidRDefault="000B2080" w:rsidP="00633246">
            <w:pPr>
              <w:jc w:val="both"/>
              <w:rPr>
                <w:rFonts w:ascii="Times New Roman" w:eastAsia="Times New Roman" w:hAnsi="Times New Roman" w:cs="Times New Roman"/>
                <w:bCs/>
                <w:sz w:val="24"/>
                <w:szCs w:val="24"/>
              </w:rPr>
            </w:pPr>
            <w:r w:rsidRPr="000B2080">
              <w:rPr>
                <w:rFonts w:ascii="Times New Roman" w:eastAsia="Times New Roman" w:hAnsi="Times New Roman" w:cs="Times New Roman"/>
                <w:bCs/>
                <w:sz w:val="24"/>
                <w:szCs w:val="24"/>
              </w:rPr>
              <w:t>Atsparumo klasė: minimalus apsaugos laipsnis turi atitikti ne mažiau kaip IP20.</w:t>
            </w:r>
          </w:p>
        </w:tc>
        <w:tc>
          <w:tcPr>
            <w:tcW w:w="3653" w:type="dxa"/>
          </w:tcPr>
          <w:p w14:paraId="7CCA4295" w14:textId="03313855"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7336EFAD" w14:textId="77777777" w:rsidTr="00FD2638">
        <w:tc>
          <w:tcPr>
            <w:tcW w:w="696" w:type="dxa"/>
          </w:tcPr>
          <w:p w14:paraId="4233B5F0" w14:textId="6F0A7E7F"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4D78C55" w14:textId="34E92774" w:rsidR="00BA3C53" w:rsidRPr="00B918DB" w:rsidRDefault="00AE490F" w:rsidP="00BA3C53">
            <w:pPr>
              <w:tabs>
                <w:tab w:val="right" w:leader="underscore" w:pos="8505"/>
              </w:tabs>
              <w:jc w:val="both"/>
              <w:rPr>
                <w:rFonts w:ascii="Times New Roman" w:eastAsia="Times New Roman" w:hAnsi="Times New Roman" w:cs="Times New Roman"/>
                <w:bCs/>
                <w:sz w:val="24"/>
                <w:szCs w:val="24"/>
              </w:rPr>
            </w:pPr>
            <w:r w:rsidRPr="00AE490F">
              <w:rPr>
                <w:rFonts w:ascii="Times New Roman" w:eastAsia="Times New Roman" w:hAnsi="Times New Roman" w:cs="Times New Roman"/>
                <w:bCs/>
                <w:sz w:val="24"/>
                <w:szCs w:val="24"/>
              </w:rPr>
              <w:t>Visiškas rentgeno spindulių įrenginio paruošimas darbui, įskaitant bandymą, neturi trukti ilgiau nei 5 minutes.</w:t>
            </w:r>
          </w:p>
        </w:tc>
        <w:tc>
          <w:tcPr>
            <w:tcW w:w="3653" w:type="dxa"/>
          </w:tcPr>
          <w:p w14:paraId="6C2F720B" w14:textId="7D66CAB2"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92A948" w14:textId="77777777" w:rsidTr="00FD2638">
        <w:tc>
          <w:tcPr>
            <w:tcW w:w="696" w:type="dxa"/>
          </w:tcPr>
          <w:p w14:paraId="1D95BE67" w14:textId="227B477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64751" w14:textId="263DBC4A" w:rsidR="00BA3C53" w:rsidRPr="00B918DB" w:rsidRDefault="00846EAE" w:rsidP="00BA3C53">
            <w:pPr>
              <w:tabs>
                <w:tab w:val="right" w:leader="underscore" w:pos="8505"/>
              </w:tabs>
              <w:jc w:val="both"/>
              <w:rPr>
                <w:rFonts w:ascii="Times New Roman" w:eastAsia="Times New Roman" w:hAnsi="Times New Roman" w:cs="Times New Roman"/>
                <w:bCs/>
                <w:sz w:val="24"/>
                <w:szCs w:val="24"/>
              </w:rPr>
            </w:pPr>
            <w:r w:rsidRPr="00846EAE">
              <w:rPr>
                <w:rFonts w:ascii="Times New Roman" w:eastAsia="Times New Roman" w:hAnsi="Times New Roman" w:cs="Times New Roman"/>
                <w:bCs/>
                <w:sz w:val="24"/>
                <w:szCs w:val="24"/>
              </w:rPr>
              <w:t>Rentgeno spindulių įrenginys turi turėti CE sertifikatą.</w:t>
            </w:r>
          </w:p>
        </w:tc>
        <w:tc>
          <w:tcPr>
            <w:tcW w:w="3653" w:type="dxa"/>
          </w:tcPr>
          <w:p w14:paraId="2FDAB65C" w14:textId="6B7B013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BE5451D" w14:textId="77777777" w:rsidTr="00FD2638">
        <w:tc>
          <w:tcPr>
            <w:tcW w:w="696" w:type="dxa"/>
          </w:tcPr>
          <w:p w14:paraId="330F64C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3.</w:t>
            </w:r>
          </w:p>
        </w:tc>
        <w:tc>
          <w:tcPr>
            <w:tcW w:w="10078" w:type="dxa"/>
            <w:gridSpan w:val="2"/>
          </w:tcPr>
          <w:p w14:paraId="709B2B9E" w14:textId="77777777" w:rsidR="00BA3C53" w:rsidRPr="00BA3C53" w:rsidRDefault="00BA3C53" w:rsidP="00BA3C53">
            <w:pPr>
              <w:tabs>
                <w:tab w:val="right" w:leader="underscore" w:pos="8505"/>
              </w:tabs>
              <w:jc w:val="both"/>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Vaizdo kokybės reikalavimai ir gerinimo funkcijos</w:t>
            </w:r>
          </w:p>
        </w:tc>
      </w:tr>
      <w:tr w:rsidR="00BA3C53" w:rsidRPr="00BA3C53" w14:paraId="60C245B5" w14:textId="77777777" w:rsidTr="00FD2638">
        <w:tc>
          <w:tcPr>
            <w:tcW w:w="696" w:type="dxa"/>
          </w:tcPr>
          <w:p w14:paraId="75990E9F"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3.1.</w:t>
            </w:r>
          </w:p>
        </w:tc>
        <w:tc>
          <w:tcPr>
            <w:tcW w:w="6425" w:type="dxa"/>
          </w:tcPr>
          <w:p w14:paraId="48EEDA94" w14:textId="77777777" w:rsidR="00E96A2F" w:rsidRPr="00E96A2F" w:rsidRDefault="00E96A2F" w:rsidP="00E96A2F">
            <w:pPr>
              <w:tabs>
                <w:tab w:val="right" w:leader="underscore" w:pos="8505"/>
              </w:tabs>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Rentgeno spindulių įrenginio operatoriui pateikiamo patikrinto bagažo vaizdo kokybė turi atitikti šiuos reikalavimus:</w:t>
            </w:r>
          </w:p>
          <w:p w14:paraId="0E443A5B"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garantuota skiriamoji geba: ne mažiau kaip 36 AWG;</w:t>
            </w:r>
          </w:p>
          <w:p w14:paraId="6A7F7FAF"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rentgeno spindulių skvarba: ne mažiau kaip 35 mm į plieną;</w:t>
            </w:r>
          </w:p>
          <w:p w14:paraId="3852597B"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 xml:space="preserve">medžiagų atskyrimas (angl. </w:t>
            </w:r>
            <w:proofErr w:type="spellStart"/>
            <w:r w:rsidRPr="00E96A2F">
              <w:rPr>
                <w:rFonts w:ascii="Times New Roman" w:eastAsia="Times New Roman" w:hAnsi="Times New Roman" w:cs="Times New Roman"/>
                <w:bCs/>
                <w:i/>
                <w:sz w:val="24"/>
                <w:szCs w:val="24"/>
              </w:rPr>
              <w:t>material</w:t>
            </w:r>
            <w:proofErr w:type="spellEnd"/>
            <w:r w:rsidRPr="00E96A2F">
              <w:rPr>
                <w:rFonts w:ascii="Times New Roman" w:eastAsia="Times New Roman" w:hAnsi="Times New Roman" w:cs="Times New Roman"/>
                <w:bCs/>
                <w:i/>
                <w:sz w:val="24"/>
                <w:szCs w:val="24"/>
              </w:rPr>
              <w:t xml:space="preserve"> </w:t>
            </w:r>
            <w:proofErr w:type="spellStart"/>
            <w:r w:rsidRPr="00E96A2F">
              <w:rPr>
                <w:rFonts w:ascii="Times New Roman" w:eastAsia="Times New Roman" w:hAnsi="Times New Roman" w:cs="Times New Roman"/>
                <w:bCs/>
                <w:i/>
                <w:sz w:val="24"/>
                <w:szCs w:val="24"/>
              </w:rPr>
              <w:t>discrimination</w:t>
            </w:r>
            <w:proofErr w:type="spellEnd"/>
            <w:r w:rsidRPr="00E96A2F">
              <w:rPr>
                <w:rFonts w:ascii="Times New Roman" w:eastAsia="Times New Roman" w:hAnsi="Times New Roman" w:cs="Times New Roman"/>
                <w:bCs/>
                <w:sz w:val="24"/>
                <w:szCs w:val="24"/>
              </w:rPr>
              <w:t>): skirtingomis spalvomis atskiriama druska ir cukrus.</w:t>
            </w:r>
          </w:p>
          <w:p w14:paraId="00FE503C" w14:textId="56F0F76A" w:rsidR="00BA3C53" w:rsidRPr="00397B20" w:rsidRDefault="00BA3C53" w:rsidP="00BE5D41">
            <w:pPr>
              <w:jc w:val="both"/>
              <w:rPr>
                <w:rFonts w:ascii="Times New Roman" w:eastAsia="Times New Roman" w:hAnsi="Times New Roman" w:cs="Times New Roman"/>
                <w:bCs/>
                <w:sz w:val="24"/>
                <w:szCs w:val="24"/>
              </w:rPr>
            </w:pPr>
          </w:p>
        </w:tc>
        <w:tc>
          <w:tcPr>
            <w:tcW w:w="3653" w:type="dxa"/>
          </w:tcPr>
          <w:p w14:paraId="3758B270" w14:textId="1B02B70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58E7A5B" w14:textId="77777777" w:rsidTr="00FD2638">
        <w:tc>
          <w:tcPr>
            <w:tcW w:w="696" w:type="dxa"/>
          </w:tcPr>
          <w:p w14:paraId="17F91FF3"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3.2.</w:t>
            </w:r>
          </w:p>
        </w:tc>
        <w:tc>
          <w:tcPr>
            <w:tcW w:w="6425" w:type="dxa"/>
          </w:tcPr>
          <w:p w14:paraId="4B4B7608" w14:textId="2711FE54" w:rsidR="00BA3C53" w:rsidRPr="00397B20" w:rsidRDefault="0019448A" w:rsidP="00BA3C53">
            <w:pPr>
              <w:tabs>
                <w:tab w:val="right" w:leader="underscore" w:pos="8505"/>
              </w:tabs>
              <w:jc w:val="both"/>
              <w:rPr>
                <w:rFonts w:ascii="Times New Roman" w:eastAsia="Times New Roman" w:hAnsi="Times New Roman" w:cs="Times New Roman"/>
                <w:bCs/>
                <w:sz w:val="24"/>
                <w:szCs w:val="24"/>
              </w:rPr>
            </w:pPr>
            <w:r w:rsidRPr="0019448A">
              <w:rPr>
                <w:rFonts w:ascii="Times New Roman" w:eastAsia="Times New Roman" w:hAnsi="Times New Roman" w:cs="Times New Roman"/>
                <w:bCs/>
                <w:sz w:val="24"/>
                <w:szCs w:val="24"/>
              </w:rPr>
              <w:t>Rentgeno spindulių įrenginys monitoriaus ekrane turi parodyti kiekvieno tunelyje esančio daikto visą atvaizdą.</w:t>
            </w:r>
          </w:p>
        </w:tc>
        <w:tc>
          <w:tcPr>
            <w:tcW w:w="3653" w:type="dxa"/>
          </w:tcPr>
          <w:p w14:paraId="28FBF90F" w14:textId="52343A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01676F5" w14:textId="77777777" w:rsidTr="00FD2638">
        <w:tc>
          <w:tcPr>
            <w:tcW w:w="696" w:type="dxa"/>
          </w:tcPr>
          <w:p w14:paraId="25F8E0F5"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3.3.</w:t>
            </w:r>
          </w:p>
        </w:tc>
        <w:tc>
          <w:tcPr>
            <w:tcW w:w="6425" w:type="dxa"/>
          </w:tcPr>
          <w:p w14:paraId="57DAE00F" w14:textId="1076592E" w:rsidR="00BA3C53" w:rsidRPr="00397B20" w:rsidRDefault="00CE2188" w:rsidP="00BA3C53">
            <w:pPr>
              <w:tabs>
                <w:tab w:val="right" w:leader="underscore" w:pos="8505"/>
              </w:tabs>
              <w:jc w:val="both"/>
              <w:rPr>
                <w:rFonts w:ascii="Times New Roman" w:eastAsia="Times New Roman" w:hAnsi="Times New Roman" w:cs="Times New Roman"/>
                <w:bCs/>
                <w:sz w:val="24"/>
                <w:szCs w:val="24"/>
              </w:rPr>
            </w:pPr>
            <w:r w:rsidRPr="00CE2188">
              <w:rPr>
                <w:rFonts w:ascii="Times New Roman" w:eastAsia="Times New Roman" w:hAnsi="Times New Roman" w:cs="Times New Roman"/>
                <w:bCs/>
                <w:sz w:val="24"/>
                <w:szCs w:val="24"/>
              </w:rPr>
              <w:t>Rentgeno spindulių įrenginys turi atskirti organines ir neorganines medžiagas ir turėti galimybę rodyti tik organines arba tik neorganines medžiagas.</w:t>
            </w:r>
          </w:p>
        </w:tc>
        <w:tc>
          <w:tcPr>
            <w:tcW w:w="3653" w:type="dxa"/>
          </w:tcPr>
          <w:p w14:paraId="02D27D1D" w14:textId="38C060E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064E73F" w14:textId="77777777" w:rsidTr="00FD2638">
        <w:tc>
          <w:tcPr>
            <w:tcW w:w="696" w:type="dxa"/>
          </w:tcPr>
          <w:p w14:paraId="58DE8266"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3.4.</w:t>
            </w:r>
          </w:p>
        </w:tc>
        <w:tc>
          <w:tcPr>
            <w:tcW w:w="6425" w:type="dxa"/>
          </w:tcPr>
          <w:p w14:paraId="6B3D7B63" w14:textId="7EA48CD7" w:rsidR="00BA3C53" w:rsidRPr="00BA3C53" w:rsidRDefault="00DD3832" w:rsidP="00BA3C53">
            <w:pPr>
              <w:tabs>
                <w:tab w:val="right" w:leader="underscore" w:pos="8505"/>
              </w:tabs>
              <w:jc w:val="both"/>
              <w:rPr>
                <w:rFonts w:ascii="Times New Roman" w:eastAsia="Times New Roman" w:hAnsi="Times New Roman" w:cs="Times New Roman"/>
                <w:bCs/>
                <w:sz w:val="24"/>
                <w:szCs w:val="24"/>
              </w:rPr>
            </w:pPr>
            <w:r w:rsidRPr="00DD3832">
              <w:rPr>
                <w:rFonts w:ascii="Times New Roman" w:eastAsia="Times New Roman" w:hAnsi="Times New Roman" w:cs="Times New Roman"/>
                <w:bCs/>
                <w:sz w:val="24"/>
                <w:szCs w:val="24"/>
              </w:rPr>
              <w:t>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tc>
        <w:tc>
          <w:tcPr>
            <w:tcW w:w="3653" w:type="dxa"/>
          </w:tcPr>
          <w:p w14:paraId="30B37A3B" w14:textId="4751572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E280D7" w14:textId="77777777" w:rsidTr="00FD2638">
        <w:tc>
          <w:tcPr>
            <w:tcW w:w="696" w:type="dxa"/>
          </w:tcPr>
          <w:p w14:paraId="6A08567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3.5.</w:t>
            </w:r>
          </w:p>
        </w:tc>
        <w:tc>
          <w:tcPr>
            <w:tcW w:w="6425" w:type="dxa"/>
          </w:tcPr>
          <w:p w14:paraId="5CEA19BA" w14:textId="08CDFD3D" w:rsidR="00BA3C53" w:rsidRPr="00BA3C53" w:rsidRDefault="00381ECF" w:rsidP="00BA3C53">
            <w:pPr>
              <w:tabs>
                <w:tab w:val="right" w:leader="underscore" w:pos="8505"/>
              </w:tabs>
              <w:jc w:val="both"/>
              <w:rPr>
                <w:rFonts w:ascii="Times New Roman" w:eastAsia="Times New Roman" w:hAnsi="Times New Roman" w:cs="Times New Roman"/>
                <w:bCs/>
                <w:sz w:val="24"/>
                <w:szCs w:val="24"/>
              </w:rPr>
            </w:pPr>
            <w:r w:rsidRPr="00381ECF">
              <w:rPr>
                <w:rFonts w:ascii="Times New Roman" w:eastAsia="Times New Roman" w:hAnsi="Times New Roman" w:cs="Times New Roman"/>
                <w:bCs/>
                <w:sz w:val="24"/>
                <w:szCs w:val="24"/>
              </w:rPr>
              <w:t>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tc>
        <w:tc>
          <w:tcPr>
            <w:tcW w:w="3653" w:type="dxa"/>
          </w:tcPr>
          <w:p w14:paraId="1BE9D023" w14:textId="16885A1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DF32B0F" w14:textId="77777777" w:rsidTr="00FD2638">
        <w:tc>
          <w:tcPr>
            <w:tcW w:w="696" w:type="dxa"/>
          </w:tcPr>
          <w:p w14:paraId="5375A5C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3.6.</w:t>
            </w:r>
          </w:p>
        </w:tc>
        <w:tc>
          <w:tcPr>
            <w:tcW w:w="6425" w:type="dxa"/>
          </w:tcPr>
          <w:p w14:paraId="63668050" w14:textId="22BDF5DD" w:rsidR="00BA3C53" w:rsidRPr="00BA3C53" w:rsidRDefault="009A4CFC" w:rsidP="00BA3C53">
            <w:pPr>
              <w:tabs>
                <w:tab w:val="right" w:leader="underscore" w:pos="8505"/>
              </w:tabs>
              <w:jc w:val="both"/>
              <w:rPr>
                <w:rFonts w:ascii="Times New Roman" w:eastAsia="Times New Roman" w:hAnsi="Times New Roman" w:cs="Times New Roman"/>
                <w:bCs/>
                <w:sz w:val="24"/>
                <w:szCs w:val="24"/>
              </w:rPr>
            </w:pPr>
            <w:r w:rsidRPr="009A4CFC">
              <w:rPr>
                <w:rFonts w:ascii="Times New Roman" w:eastAsia="Times New Roman" w:hAnsi="Times New Roman" w:cs="Times New Roman"/>
                <w:bCs/>
                <w:sz w:val="24"/>
                <w:szCs w:val="24"/>
              </w:rPr>
              <w:t>Rentgeno spindulių įrenginio monitoriaus ekrane gautas juodai/baltas vaizdas turi parodyti įvairius objektus skirtingu ryškumu nuo balto iki juodo (ne mažiau kaip 4096 pilkų atspalvių), ir ryškumas turi atitikti objekto rentgeno spindulių absorbavimo ypatumus.</w:t>
            </w:r>
          </w:p>
        </w:tc>
        <w:tc>
          <w:tcPr>
            <w:tcW w:w="3653" w:type="dxa"/>
          </w:tcPr>
          <w:p w14:paraId="6E556AE8" w14:textId="07F4FAA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52515" w14:textId="77777777" w:rsidTr="00FD2638">
        <w:tc>
          <w:tcPr>
            <w:tcW w:w="696" w:type="dxa"/>
          </w:tcPr>
          <w:p w14:paraId="54C7C420"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3.7.</w:t>
            </w:r>
          </w:p>
        </w:tc>
        <w:tc>
          <w:tcPr>
            <w:tcW w:w="6425" w:type="dxa"/>
          </w:tcPr>
          <w:p w14:paraId="0EBBEC20" w14:textId="1A466585" w:rsidR="00BA3C53" w:rsidRPr="00BA3C53" w:rsidRDefault="009A52ED" w:rsidP="00BA3C53">
            <w:pPr>
              <w:tabs>
                <w:tab w:val="right" w:leader="underscore" w:pos="8505"/>
              </w:tabs>
              <w:jc w:val="both"/>
              <w:rPr>
                <w:rFonts w:ascii="Times New Roman" w:eastAsia="Times New Roman" w:hAnsi="Times New Roman" w:cs="Times New Roman"/>
                <w:bCs/>
                <w:sz w:val="24"/>
                <w:szCs w:val="24"/>
              </w:rPr>
            </w:pPr>
            <w:r w:rsidRPr="009A52ED">
              <w:rPr>
                <w:rFonts w:ascii="Times New Roman" w:eastAsia="Times New Roman" w:hAnsi="Times New Roman" w:cs="Times New Roman"/>
                <w:bCs/>
                <w:sz w:val="24"/>
                <w:szCs w:val="24"/>
              </w:rPr>
              <w:t>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tc>
        <w:tc>
          <w:tcPr>
            <w:tcW w:w="3653" w:type="dxa"/>
          </w:tcPr>
          <w:p w14:paraId="5A5E3BB3" w14:textId="5C417BE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1244538" w14:textId="77777777" w:rsidTr="00FD2638">
        <w:tc>
          <w:tcPr>
            <w:tcW w:w="696" w:type="dxa"/>
          </w:tcPr>
          <w:p w14:paraId="680C756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3.8.</w:t>
            </w:r>
          </w:p>
        </w:tc>
        <w:tc>
          <w:tcPr>
            <w:tcW w:w="6425" w:type="dxa"/>
          </w:tcPr>
          <w:p w14:paraId="410134CE" w14:textId="76061889" w:rsidR="00BA3C53" w:rsidRPr="00BA3C53" w:rsidRDefault="00C148C8" w:rsidP="00BA3C53">
            <w:pPr>
              <w:tabs>
                <w:tab w:val="right" w:leader="underscore" w:pos="8505"/>
              </w:tabs>
              <w:jc w:val="both"/>
              <w:rPr>
                <w:rFonts w:ascii="Times New Roman" w:eastAsia="Times New Roman" w:hAnsi="Times New Roman" w:cs="Times New Roman"/>
                <w:bCs/>
                <w:sz w:val="24"/>
                <w:szCs w:val="24"/>
              </w:rPr>
            </w:pPr>
            <w:r w:rsidRPr="00C148C8">
              <w:rPr>
                <w:rFonts w:ascii="Times New Roman" w:eastAsia="Times New Roman" w:hAnsi="Times New Roman" w:cs="Times New Roman"/>
                <w:bCs/>
                <w:sz w:val="24"/>
                <w:szCs w:val="24"/>
              </w:rPr>
              <w:t>Rentgeno spindulių įrenginys turi turėti vaizdo inversijos funkciją (t. y. pakeisti monochrominio vaizdo baltą spalvą - juoda ir juodą – balta).</w:t>
            </w:r>
          </w:p>
        </w:tc>
        <w:tc>
          <w:tcPr>
            <w:tcW w:w="3653" w:type="dxa"/>
          </w:tcPr>
          <w:p w14:paraId="66539FBF" w14:textId="573B9B45"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2C9C455" w14:textId="77777777" w:rsidTr="00FD2638">
        <w:tc>
          <w:tcPr>
            <w:tcW w:w="696" w:type="dxa"/>
          </w:tcPr>
          <w:p w14:paraId="57803F3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3.9.</w:t>
            </w:r>
          </w:p>
        </w:tc>
        <w:tc>
          <w:tcPr>
            <w:tcW w:w="6425" w:type="dxa"/>
          </w:tcPr>
          <w:p w14:paraId="6E064B4A" w14:textId="68449BF5" w:rsidR="00BA3C53" w:rsidRPr="00BA3C53" w:rsidRDefault="00323345" w:rsidP="00BA3C53">
            <w:pPr>
              <w:tabs>
                <w:tab w:val="right" w:leader="underscore" w:pos="8505"/>
              </w:tabs>
              <w:jc w:val="both"/>
              <w:rPr>
                <w:rFonts w:ascii="Times New Roman" w:eastAsia="Times New Roman" w:hAnsi="Times New Roman" w:cs="Times New Roman"/>
                <w:bCs/>
                <w:sz w:val="24"/>
                <w:szCs w:val="24"/>
              </w:rPr>
            </w:pPr>
            <w:r w:rsidRPr="00323345">
              <w:rPr>
                <w:rFonts w:ascii="Times New Roman" w:eastAsia="Times New Roman" w:hAnsi="Times New Roman" w:cs="Times New Roman"/>
                <w:bCs/>
                <w:sz w:val="24"/>
                <w:szCs w:val="24"/>
              </w:rPr>
              <w:t>Rentgeno spindulių įrenginys turi turėti kontrasto paryškinimo funkciją, t. y. objektai su žemu absorbcijos laipsniu (pvz. drabužiai) matosi paryškintai, išryškėja objektai po daiktais su dideliu absorbcijos laipsniu.</w:t>
            </w:r>
          </w:p>
        </w:tc>
        <w:tc>
          <w:tcPr>
            <w:tcW w:w="3653" w:type="dxa"/>
          </w:tcPr>
          <w:p w14:paraId="02835112" w14:textId="24C0890C"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E8106F" w14:textId="77777777" w:rsidTr="00FD2638">
        <w:tc>
          <w:tcPr>
            <w:tcW w:w="696" w:type="dxa"/>
          </w:tcPr>
          <w:p w14:paraId="117DAB7A"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3.10.</w:t>
            </w:r>
          </w:p>
        </w:tc>
        <w:tc>
          <w:tcPr>
            <w:tcW w:w="6425" w:type="dxa"/>
          </w:tcPr>
          <w:p w14:paraId="1D283372" w14:textId="014A0959" w:rsidR="00BA3C53" w:rsidRPr="00BA3C53" w:rsidRDefault="00C41F53" w:rsidP="00BA3C53">
            <w:pPr>
              <w:tabs>
                <w:tab w:val="right" w:leader="underscore" w:pos="8505"/>
              </w:tabs>
              <w:jc w:val="both"/>
              <w:rPr>
                <w:rFonts w:ascii="Times New Roman" w:eastAsia="Times New Roman" w:hAnsi="Times New Roman" w:cs="Times New Roman"/>
                <w:bCs/>
                <w:sz w:val="24"/>
                <w:szCs w:val="24"/>
              </w:rPr>
            </w:pPr>
            <w:r w:rsidRPr="00C41F53">
              <w:rPr>
                <w:rFonts w:ascii="Times New Roman" w:eastAsia="Times New Roman" w:hAnsi="Times New Roman" w:cs="Times New Roman"/>
                <w:bCs/>
                <w:sz w:val="24"/>
                <w:szCs w:val="24"/>
              </w:rPr>
              <w:t>Rentgeno spindulių įrenginys turi vizualiai parodyti medžiagas, per kurias jo rentgeno spinduliai negali prasiskverbti.</w:t>
            </w:r>
          </w:p>
        </w:tc>
        <w:tc>
          <w:tcPr>
            <w:tcW w:w="3653" w:type="dxa"/>
          </w:tcPr>
          <w:p w14:paraId="2A4A5D3F" w14:textId="0956692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2C9B39D" w14:textId="77777777" w:rsidTr="00FD2638">
        <w:tc>
          <w:tcPr>
            <w:tcW w:w="696" w:type="dxa"/>
          </w:tcPr>
          <w:p w14:paraId="3ECB1DE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3.11.</w:t>
            </w:r>
          </w:p>
        </w:tc>
        <w:tc>
          <w:tcPr>
            <w:tcW w:w="6425" w:type="dxa"/>
          </w:tcPr>
          <w:p w14:paraId="114828BB" w14:textId="32F4C807" w:rsidR="00BA3C53" w:rsidRPr="00BA3C53" w:rsidRDefault="00C93F95" w:rsidP="00BA3C53">
            <w:pPr>
              <w:tabs>
                <w:tab w:val="right" w:leader="underscore" w:pos="8505"/>
              </w:tabs>
              <w:jc w:val="both"/>
              <w:rPr>
                <w:rFonts w:ascii="Times New Roman" w:eastAsia="Times New Roman" w:hAnsi="Times New Roman" w:cs="Times New Roman"/>
                <w:bCs/>
                <w:sz w:val="24"/>
                <w:szCs w:val="24"/>
              </w:rPr>
            </w:pPr>
            <w:r w:rsidRPr="00C93F95">
              <w:rPr>
                <w:rFonts w:ascii="Times New Roman" w:eastAsia="Times New Roman" w:hAnsi="Times New Roman" w:cs="Times New Roman"/>
                <w:bCs/>
                <w:sz w:val="24"/>
                <w:szCs w:val="24"/>
              </w:rPr>
              <w:t>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tc>
        <w:tc>
          <w:tcPr>
            <w:tcW w:w="3653" w:type="dxa"/>
          </w:tcPr>
          <w:p w14:paraId="184F3C51" w14:textId="530DB8B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8D992" w14:textId="77777777" w:rsidTr="00FD2638">
        <w:tc>
          <w:tcPr>
            <w:tcW w:w="696" w:type="dxa"/>
          </w:tcPr>
          <w:p w14:paraId="7EFC4CB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3.12.</w:t>
            </w:r>
          </w:p>
        </w:tc>
        <w:tc>
          <w:tcPr>
            <w:tcW w:w="6425" w:type="dxa"/>
          </w:tcPr>
          <w:p w14:paraId="30193CDD" w14:textId="30E1C87F" w:rsidR="00BA3C53" w:rsidRPr="00BA3C53" w:rsidRDefault="00D5668E" w:rsidP="00BA3C53">
            <w:pPr>
              <w:tabs>
                <w:tab w:val="right" w:leader="underscore" w:pos="8505"/>
              </w:tabs>
              <w:jc w:val="both"/>
              <w:rPr>
                <w:rFonts w:ascii="Times New Roman" w:eastAsia="Times New Roman" w:hAnsi="Times New Roman" w:cs="Times New Roman"/>
                <w:bCs/>
                <w:sz w:val="24"/>
                <w:szCs w:val="24"/>
              </w:rPr>
            </w:pPr>
            <w:r w:rsidRPr="00D5668E">
              <w:rPr>
                <w:rFonts w:ascii="Times New Roman" w:eastAsia="Times New Roman" w:hAnsi="Times New Roman" w:cs="Times New Roman"/>
                <w:bCs/>
                <w:sz w:val="24"/>
                <w:szCs w:val="24"/>
              </w:rPr>
              <w:t>Rentgeno spindulių įrenginys turi turėti įtartinų objektų žymėjimo (ženklinimo) funkciją, t. y. automatiškai atkreipia operatoriaus dėmesį į įtartinus objektus, juos rėmindamas ar kitaip žymėdamas displėjaus ekrane.</w:t>
            </w:r>
          </w:p>
        </w:tc>
        <w:tc>
          <w:tcPr>
            <w:tcW w:w="3653" w:type="dxa"/>
          </w:tcPr>
          <w:p w14:paraId="5340BF54" w14:textId="507333D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2CEB682" w14:textId="77777777" w:rsidTr="00FD2638">
        <w:tc>
          <w:tcPr>
            <w:tcW w:w="696" w:type="dxa"/>
          </w:tcPr>
          <w:p w14:paraId="66BFB0F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3.13.</w:t>
            </w:r>
          </w:p>
        </w:tc>
        <w:tc>
          <w:tcPr>
            <w:tcW w:w="6425" w:type="dxa"/>
          </w:tcPr>
          <w:p w14:paraId="62F60352" w14:textId="3C6F6CA4" w:rsidR="00BA3C53" w:rsidRPr="00BA3C53" w:rsidRDefault="005440BB" w:rsidP="00BA3C53">
            <w:pPr>
              <w:tabs>
                <w:tab w:val="right" w:leader="underscore" w:pos="8505"/>
              </w:tabs>
              <w:jc w:val="both"/>
              <w:rPr>
                <w:rFonts w:ascii="Times New Roman" w:eastAsia="Times New Roman" w:hAnsi="Times New Roman" w:cs="Times New Roman"/>
                <w:bCs/>
                <w:sz w:val="24"/>
                <w:szCs w:val="24"/>
              </w:rPr>
            </w:pPr>
            <w:r w:rsidRPr="005440BB">
              <w:rPr>
                <w:rFonts w:ascii="Times New Roman" w:eastAsia="Times New Roman" w:hAnsi="Times New Roman" w:cs="Times New Roman"/>
                <w:bCs/>
                <w:sz w:val="24"/>
                <w:szCs w:val="24"/>
              </w:rPr>
              <w:t xml:space="preserve">Vaizdo didinimo funkcijos (angl. </w:t>
            </w:r>
            <w:proofErr w:type="spellStart"/>
            <w:r w:rsidRPr="005440BB">
              <w:rPr>
                <w:rFonts w:ascii="Times New Roman" w:eastAsia="Times New Roman" w:hAnsi="Times New Roman" w:cs="Times New Roman"/>
                <w:bCs/>
                <w:sz w:val="24"/>
                <w:szCs w:val="24"/>
              </w:rPr>
              <w:t>zoom</w:t>
            </w:r>
            <w:proofErr w:type="spellEnd"/>
            <w:r w:rsidRPr="005440BB">
              <w:rPr>
                <w:rFonts w:ascii="Times New Roman" w:eastAsia="Times New Roman" w:hAnsi="Times New Roman" w:cs="Times New Roman"/>
                <w:bCs/>
                <w:sz w:val="24"/>
                <w:szCs w:val="24"/>
              </w:rPr>
              <w:t>) pagalba turi būti galimybė tikrinamo daikto rentgeno nuotraukos vaizdą arba vaizdo fragmentą padidinti ir matyti monitoriaus ekrane ne mažiau kaip 16 kartų (x 2, x 4, x 8, x 16).</w:t>
            </w:r>
          </w:p>
        </w:tc>
        <w:tc>
          <w:tcPr>
            <w:tcW w:w="3653" w:type="dxa"/>
          </w:tcPr>
          <w:p w14:paraId="12EA5515" w14:textId="6E99B61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2B2BA07" w14:textId="77777777" w:rsidTr="00FD2638">
        <w:tc>
          <w:tcPr>
            <w:tcW w:w="696" w:type="dxa"/>
          </w:tcPr>
          <w:p w14:paraId="0F3C75B1"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3.14.</w:t>
            </w:r>
          </w:p>
        </w:tc>
        <w:tc>
          <w:tcPr>
            <w:tcW w:w="6425" w:type="dxa"/>
          </w:tcPr>
          <w:p w14:paraId="1D7BC053" w14:textId="2872B917" w:rsidR="00BA3C53" w:rsidRPr="00BA3C53" w:rsidRDefault="00613868" w:rsidP="00BA3C53">
            <w:pPr>
              <w:tabs>
                <w:tab w:val="right" w:leader="underscore" w:pos="8505"/>
              </w:tabs>
              <w:jc w:val="both"/>
              <w:rPr>
                <w:rFonts w:ascii="Times New Roman" w:eastAsia="Times New Roman" w:hAnsi="Times New Roman" w:cs="Times New Roman"/>
                <w:bCs/>
                <w:sz w:val="24"/>
                <w:szCs w:val="24"/>
              </w:rPr>
            </w:pPr>
            <w:r w:rsidRPr="00613868">
              <w:rPr>
                <w:rFonts w:ascii="Times New Roman" w:eastAsia="Times New Roman" w:hAnsi="Times New Roman" w:cs="Times New Roman"/>
                <w:bCs/>
                <w:sz w:val="24"/>
                <w:szCs w:val="24"/>
              </w:rPr>
              <w:t>Rentgeno spindulių įrenginys turi turėti maksimalaus vaizdo išdidinimo monitoriaus ekrane funkcija, t. y. aktyvavus šią funkciją tikrinamo daikto rentgeno nuotraukos vaizdas pateikiamas per visą monitoriaus ekrano dydį.</w:t>
            </w:r>
          </w:p>
        </w:tc>
        <w:tc>
          <w:tcPr>
            <w:tcW w:w="3653" w:type="dxa"/>
          </w:tcPr>
          <w:p w14:paraId="2F8DEC65" w14:textId="19ECA16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29954E4" w14:textId="77777777" w:rsidTr="00FD2638">
        <w:tc>
          <w:tcPr>
            <w:tcW w:w="696" w:type="dxa"/>
          </w:tcPr>
          <w:p w14:paraId="4D97887E"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3.15.</w:t>
            </w:r>
          </w:p>
        </w:tc>
        <w:tc>
          <w:tcPr>
            <w:tcW w:w="6425" w:type="dxa"/>
          </w:tcPr>
          <w:p w14:paraId="495C1D9E" w14:textId="79A6E30C" w:rsidR="00BA3C53" w:rsidRPr="00BA3C53" w:rsidRDefault="008C61E3" w:rsidP="00BA3C53">
            <w:pPr>
              <w:tabs>
                <w:tab w:val="right" w:leader="underscore" w:pos="8505"/>
              </w:tabs>
              <w:jc w:val="both"/>
              <w:rPr>
                <w:rFonts w:ascii="Times New Roman" w:eastAsia="Times New Roman" w:hAnsi="Times New Roman" w:cs="Times New Roman"/>
                <w:bCs/>
                <w:sz w:val="24"/>
                <w:szCs w:val="24"/>
              </w:rPr>
            </w:pPr>
            <w:r w:rsidRPr="008C61E3">
              <w:rPr>
                <w:rFonts w:ascii="Times New Roman" w:eastAsia="Times New Roman" w:hAnsi="Times New Roman" w:cs="Times New Roman"/>
                <w:bCs/>
                <w:sz w:val="24"/>
                <w:szCs w:val="24"/>
              </w:rPr>
              <w:t>Rentgeno spindulių įrenginys turi turėti kontrasto didinimo funkciją.</w:t>
            </w:r>
          </w:p>
        </w:tc>
        <w:tc>
          <w:tcPr>
            <w:tcW w:w="3653" w:type="dxa"/>
          </w:tcPr>
          <w:p w14:paraId="6DE91A0D" w14:textId="25F798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C23567F" w14:textId="77777777" w:rsidTr="00FD2638">
        <w:tc>
          <w:tcPr>
            <w:tcW w:w="696" w:type="dxa"/>
          </w:tcPr>
          <w:p w14:paraId="6F5A8585"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3.16.</w:t>
            </w:r>
          </w:p>
        </w:tc>
        <w:tc>
          <w:tcPr>
            <w:tcW w:w="6425" w:type="dxa"/>
          </w:tcPr>
          <w:p w14:paraId="7EC11F39" w14:textId="2D72E6D8" w:rsidR="00BA3C53" w:rsidRPr="00BA3C53" w:rsidRDefault="00943B35" w:rsidP="00BA3C53">
            <w:pPr>
              <w:tabs>
                <w:tab w:val="right" w:leader="underscore" w:pos="8505"/>
              </w:tabs>
              <w:jc w:val="both"/>
              <w:rPr>
                <w:rFonts w:ascii="Times New Roman" w:eastAsia="Times New Roman" w:hAnsi="Times New Roman" w:cs="Times New Roman"/>
                <w:bCs/>
                <w:sz w:val="24"/>
                <w:szCs w:val="24"/>
              </w:rPr>
            </w:pPr>
            <w:r w:rsidRPr="00943B35">
              <w:rPr>
                <w:rFonts w:ascii="Times New Roman" w:eastAsia="Times New Roman" w:hAnsi="Times New Roman" w:cs="Times New Roman"/>
                <w:bCs/>
                <w:sz w:val="24"/>
                <w:szCs w:val="24"/>
              </w:rPr>
              <w:t>Kai tiriamas kitas objektas, bet kuri pasirinkta prieš tai papildoma funkcija (pvz. vaizdo didinimas) automatiškai grąžinama į pradinę padėtį.</w:t>
            </w:r>
          </w:p>
        </w:tc>
        <w:tc>
          <w:tcPr>
            <w:tcW w:w="3653" w:type="dxa"/>
          </w:tcPr>
          <w:p w14:paraId="51D7BABA" w14:textId="26ABAC0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B18A108" w14:textId="77777777" w:rsidTr="00FD2638">
        <w:tc>
          <w:tcPr>
            <w:tcW w:w="696" w:type="dxa"/>
          </w:tcPr>
          <w:p w14:paraId="52BA39A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3.17.</w:t>
            </w:r>
          </w:p>
        </w:tc>
        <w:tc>
          <w:tcPr>
            <w:tcW w:w="6425" w:type="dxa"/>
          </w:tcPr>
          <w:p w14:paraId="4D437F22" w14:textId="37D0F159" w:rsidR="00BA3C53" w:rsidRPr="00BA3C53" w:rsidRDefault="00B1669C" w:rsidP="00BA3C53">
            <w:pPr>
              <w:tabs>
                <w:tab w:val="right" w:leader="underscore" w:pos="8505"/>
              </w:tabs>
              <w:jc w:val="both"/>
              <w:rPr>
                <w:rFonts w:ascii="Times New Roman" w:eastAsia="Times New Roman" w:hAnsi="Times New Roman" w:cs="Times New Roman"/>
                <w:bCs/>
                <w:sz w:val="24"/>
                <w:szCs w:val="24"/>
              </w:rPr>
            </w:pPr>
            <w:r w:rsidRPr="00B1669C">
              <w:rPr>
                <w:rFonts w:ascii="Times New Roman" w:eastAsia="Times New Roman" w:hAnsi="Times New Roman" w:cs="Times New Roman"/>
                <w:bCs/>
                <w:sz w:val="24"/>
                <w:szCs w:val="24"/>
              </w:rPr>
              <w:t>Operatorius turi turėti galimybę sustabdyti rentgeno spindulių įrenginio juostą, o prireikus atlikti papildomą apžiūrą - grąžinti juostą atgal.</w:t>
            </w:r>
          </w:p>
        </w:tc>
        <w:tc>
          <w:tcPr>
            <w:tcW w:w="3653" w:type="dxa"/>
          </w:tcPr>
          <w:p w14:paraId="31711AA9" w14:textId="22F478A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C13A38A" w14:textId="77777777" w:rsidTr="00FD2638">
        <w:tc>
          <w:tcPr>
            <w:tcW w:w="696" w:type="dxa"/>
          </w:tcPr>
          <w:p w14:paraId="5AE68F5D" w14:textId="77777777" w:rsidR="00BA3C53" w:rsidRPr="00BA3C53" w:rsidRDefault="00BA3C53" w:rsidP="00BA3C53">
            <w:pPr>
              <w:rPr>
                <w:rFonts w:ascii="Times New Roman" w:eastAsia="Times New Roman" w:hAnsi="Times New Roman" w:cs="Times New Roman"/>
                <w:bCs/>
                <w:sz w:val="24"/>
                <w:szCs w:val="24"/>
              </w:rPr>
            </w:pPr>
            <w:r w:rsidRPr="00BA3C53">
              <w:rPr>
                <w:rFonts w:ascii="Times New Roman" w:eastAsia="Times New Roman" w:hAnsi="Times New Roman" w:cs="Times New Roman"/>
                <w:b/>
                <w:bCs/>
                <w:sz w:val="24"/>
                <w:szCs w:val="24"/>
              </w:rPr>
              <w:lastRenderedPageBreak/>
              <w:t>4.</w:t>
            </w:r>
          </w:p>
        </w:tc>
        <w:tc>
          <w:tcPr>
            <w:tcW w:w="10078" w:type="dxa"/>
            <w:gridSpan w:val="2"/>
          </w:tcPr>
          <w:p w14:paraId="5A16CC5C" w14:textId="77777777" w:rsidR="00BA3C53" w:rsidRPr="00BA3C53" w:rsidRDefault="00BA3C53" w:rsidP="00BA3C53">
            <w:pPr>
              <w:tabs>
                <w:tab w:val="right" w:leader="underscore" w:pos="8505"/>
              </w:tabs>
              <w:jc w:val="both"/>
              <w:rPr>
                <w:rFonts w:ascii="Times New Roman" w:eastAsia="Times New Roman" w:hAnsi="Times New Roman" w:cs="Times New Roman"/>
                <w:b/>
                <w:bCs/>
                <w:sz w:val="24"/>
                <w:szCs w:val="24"/>
              </w:rPr>
            </w:pPr>
            <w:r w:rsidRPr="00BA3C53">
              <w:rPr>
                <w:rFonts w:ascii="Times New Roman" w:eastAsia="Times New Roman" w:hAnsi="Times New Roman" w:cs="Times New Roman"/>
                <w:b/>
                <w:bCs/>
                <w:sz w:val="24"/>
                <w:szCs w:val="24"/>
              </w:rPr>
              <w:t>Techniniai reikalavimai programinei įrangai</w:t>
            </w:r>
          </w:p>
          <w:p w14:paraId="37AABCA4" w14:textId="77777777" w:rsidR="00BA3C53" w:rsidRPr="00BA3C53" w:rsidRDefault="00BA3C53" w:rsidP="00BA3C53">
            <w:pPr>
              <w:rPr>
                <w:rFonts w:ascii="Times New Roman" w:eastAsia="Calibri" w:hAnsi="Times New Roman" w:cs="Times New Roman"/>
                <w:sz w:val="24"/>
                <w:szCs w:val="24"/>
              </w:rPr>
            </w:pPr>
          </w:p>
        </w:tc>
      </w:tr>
      <w:tr w:rsidR="00BA3C53" w:rsidRPr="00BA3C53" w14:paraId="6773144E" w14:textId="77777777" w:rsidTr="00FD2638">
        <w:tc>
          <w:tcPr>
            <w:tcW w:w="696" w:type="dxa"/>
          </w:tcPr>
          <w:p w14:paraId="0875B54F"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4.1.</w:t>
            </w:r>
          </w:p>
        </w:tc>
        <w:tc>
          <w:tcPr>
            <w:tcW w:w="6425" w:type="dxa"/>
          </w:tcPr>
          <w:p w14:paraId="26B958D0" w14:textId="118A6DC3" w:rsidR="00BA3C53" w:rsidRPr="00232951" w:rsidRDefault="00AA5F48" w:rsidP="00BA3C53">
            <w:pPr>
              <w:tabs>
                <w:tab w:val="right" w:leader="underscore" w:pos="8505"/>
              </w:tabs>
              <w:jc w:val="both"/>
              <w:rPr>
                <w:rFonts w:ascii="Times New Roman" w:eastAsia="Times New Roman" w:hAnsi="Times New Roman" w:cs="Times New Roman"/>
                <w:sz w:val="24"/>
                <w:szCs w:val="24"/>
              </w:rPr>
            </w:pPr>
            <w:r w:rsidRPr="00AA5F48">
              <w:rPr>
                <w:rFonts w:ascii="Times New Roman" w:eastAsia="Times New Roman" w:hAnsi="Times New Roman" w:cs="Times New Roman"/>
                <w:sz w:val="24"/>
                <w:szCs w:val="24"/>
              </w:rPr>
              <w:t>Rentgeno spindulių įrenginio programinė įranga turi suteikti galimybę stebėti rentgeno spindulių įrenginio būseną ir keisti informaciją apie naudotojus per LAN (TCP/IP) (tam skirti serveriai ir jų komponentai nėra šios Techninės specifikacijos objektas).</w:t>
            </w:r>
          </w:p>
        </w:tc>
        <w:tc>
          <w:tcPr>
            <w:tcW w:w="3653" w:type="dxa"/>
          </w:tcPr>
          <w:p w14:paraId="2F90F77C" w14:textId="17C5FAF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18BC0" w14:textId="77777777" w:rsidTr="00FD2638">
        <w:tc>
          <w:tcPr>
            <w:tcW w:w="696" w:type="dxa"/>
          </w:tcPr>
          <w:p w14:paraId="44DEE062" w14:textId="77777777" w:rsidR="00BA3C53" w:rsidRPr="00CD3528" w:rsidRDefault="00BA3C53" w:rsidP="00BA3C53">
            <w:pPr>
              <w:rPr>
                <w:rFonts w:ascii="Times New Roman" w:eastAsia="Times New Roman" w:hAnsi="Times New Roman" w:cs="Times New Roman"/>
                <w:b/>
                <w:bCs/>
                <w:sz w:val="24"/>
                <w:szCs w:val="24"/>
              </w:rPr>
            </w:pPr>
            <w:r w:rsidRPr="00CD3528">
              <w:rPr>
                <w:rFonts w:ascii="Times New Roman" w:eastAsia="Times New Roman" w:hAnsi="Times New Roman" w:cs="Times New Roman"/>
                <w:bCs/>
                <w:sz w:val="24"/>
                <w:szCs w:val="24"/>
              </w:rPr>
              <w:t>4.2.</w:t>
            </w:r>
          </w:p>
        </w:tc>
        <w:tc>
          <w:tcPr>
            <w:tcW w:w="6425" w:type="dxa"/>
          </w:tcPr>
          <w:p w14:paraId="3552E698" w14:textId="76263C29" w:rsidR="00BA3C53" w:rsidRPr="00CD3528" w:rsidRDefault="00CD3528" w:rsidP="00CD3528">
            <w:pPr>
              <w:tabs>
                <w:tab w:val="right" w:leader="underscore" w:pos="8505"/>
              </w:tabs>
              <w:jc w:val="both"/>
              <w:rPr>
                <w:rFonts w:ascii="Times New Roman" w:eastAsia="Times New Roman" w:hAnsi="Times New Roman" w:cs="Times New Roman"/>
                <w:bCs/>
                <w:sz w:val="24"/>
                <w:szCs w:val="24"/>
              </w:rPr>
            </w:pPr>
            <w:r w:rsidRPr="00CD3528">
              <w:rPr>
                <w:rFonts w:ascii="Times New Roman" w:eastAsia="Times New Roman" w:hAnsi="Times New Roman" w:cs="Times New Roman"/>
                <w:bCs/>
                <w:sz w:val="24"/>
                <w:szCs w:val="24"/>
              </w:rPr>
              <w:t>Rentgeno spindulių įrenginio programinė įranga turi būti pilnai suderinta su montuojamu rentgeno spindulių įrenginiu.</w:t>
            </w:r>
          </w:p>
        </w:tc>
        <w:tc>
          <w:tcPr>
            <w:tcW w:w="3653" w:type="dxa"/>
          </w:tcPr>
          <w:p w14:paraId="48652AA3" w14:textId="213963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9C4F232" w14:textId="77777777" w:rsidTr="00FD2638">
        <w:tc>
          <w:tcPr>
            <w:tcW w:w="696" w:type="dxa"/>
          </w:tcPr>
          <w:p w14:paraId="5DFB2B1A"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4.3.</w:t>
            </w:r>
          </w:p>
        </w:tc>
        <w:tc>
          <w:tcPr>
            <w:tcW w:w="6425" w:type="dxa"/>
          </w:tcPr>
          <w:p w14:paraId="07B16315" w14:textId="2EBD3144" w:rsidR="00BA3C53" w:rsidRPr="009C0A87" w:rsidRDefault="009C0A87" w:rsidP="009C0A87">
            <w:pPr>
              <w:jc w:val="both"/>
              <w:rPr>
                <w:rFonts w:ascii="Times New Roman" w:eastAsia="Times New Roman" w:hAnsi="Times New Roman" w:cs="Times New Roman"/>
                <w:sz w:val="24"/>
                <w:szCs w:val="24"/>
              </w:rPr>
            </w:pPr>
            <w:r w:rsidRPr="009C0A87">
              <w:rPr>
                <w:rFonts w:ascii="Times New Roman" w:eastAsia="Times New Roman" w:hAnsi="Times New Roman" w:cs="Times New Roman"/>
                <w:sz w:val="24"/>
                <w:szCs w:val="24"/>
              </w:rPr>
              <w:t>Rentgeno spindulių įrenginio taikomoji programinė įranga turi dirbti su Windows, LINUX arba kita lygiaverte programine įranga.</w:t>
            </w:r>
          </w:p>
        </w:tc>
        <w:tc>
          <w:tcPr>
            <w:tcW w:w="3653" w:type="dxa"/>
          </w:tcPr>
          <w:p w14:paraId="3B32DFEA" w14:textId="31B4489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C9499" w14:textId="77777777" w:rsidTr="00FD2638">
        <w:tc>
          <w:tcPr>
            <w:tcW w:w="696" w:type="dxa"/>
          </w:tcPr>
          <w:p w14:paraId="038C2802" w14:textId="35E038CB" w:rsidR="00BA3C53" w:rsidRPr="00BA3C53" w:rsidRDefault="0098694F" w:rsidP="00BA3C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BA3C53" w:rsidRPr="00BA3C53">
              <w:rPr>
                <w:rFonts w:ascii="Times New Roman" w:eastAsia="Times New Roman" w:hAnsi="Times New Roman" w:cs="Times New Roman"/>
                <w:b/>
                <w:bCs/>
                <w:sz w:val="24"/>
                <w:szCs w:val="24"/>
              </w:rPr>
              <w:t>.</w:t>
            </w:r>
          </w:p>
        </w:tc>
        <w:tc>
          <w:tcPr>
            <w:tcW w:w="10078" w:type="dxa"/>
            <w:gridSpan w:val="2"/>
          </w:tcPr>
          <w:p w14:paraId="32E77EEA" w14:textId="4E335FC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
                <w:bCs/>
                <w:sz w:val="24"/>
                <w:szCs w:val="24"/>
              </w:rPr>
              <w:t>Duomenų saugumo reikalavimai</w:t>
            </w:r>
          </w:p>
        </w:tc>
      </w:tr>
      <w:tr w:rsidR="00BA3C53" w:rsidRPr="00BA3C53" w14:paraId="74AF1878" w14:textId="77777777" w:rsidTr="00FD2638">
        <w:tc>
          <w:tcPr>
            <w:tcW w:w="696" w:type="dxa"/>
          </w:tcPr>
          <w:p w14:paraId="75DD9742" w14:textId="143988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.1.</w:t>
            </w:r>
          </w:p>
        </w:tc>
        <w:tc>
          <w:tcPr>
            <w:tcW w:w="6425" w:type="dxa"/>
          </w:tcPr>
          <w:p w14:paraId="49A33C44" w14:textId="50D2FD44" w:rsidR="00BA3C53" w:rsidRPr="00BA3C53" w:rsidRDefault="00711E57" w:rsidP="0098694F">
            <w:pPr>
              <w:jc w:val="both"/>
              <w:rPr>
                <w:rFonts w:ascii="Times New Roman" w:eastAsia="Times New Roman" w:hAnsi="Times New Roman" w:cs="Times New Roman"/>
                <w:bCs/>
                <w:sz w:val="24"/>
                <w:szCs w:val="24"/>
              </w:rPr>
            </w:pPr>
            <w:r w:rsidRPr="00711E57">
              <w:rPr>
                <w:rFonts w:ascii="Times New Roman" w:eastAsia="Times New Roman" w:hAnsi="Times New Roman" w:cs="Times New Roman"/>
                <w:bCs/>
                <w:sz w:val="24"/>
                <w:szCs w:val="24"/>
              </w:rPr>
              <w:t>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w:t>
            </w:r>
          </w:p>
        </w:tc>
        <w:tc>
          <w:tcPr>
            <w:tcW w:w="3653" w:type="dxa"/>
          </w:tcPr>
          <w:p w14:paraId="164BCAC8" w14:textId="6C51972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9E57F3F" w14:textId="77777777" w:rsidTr="00FD2638">
        <w:tc>
          <w:tcPr>
            <w:tcW w:w="696" w:type="dxa"/>
          </w:tcPr>
          <w:p w14:paraId="7C4AAE2C" w14:textId="338D86F4"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.2.</w:t>
            </w:r>
          </w:p>
        </w:tc>
        <w:tc>
          <w:tcPr>
            <w:tcW w:w="6425" w:type="dxa"/>
          </w:tcPr>
          <w:p w14:paraId="5808D47B" w14:textId="20C6013C" w:rsidR="00BA3C53" w:rsidRPr="00BA3C53" w:rsidRDefault="0096480D" w:rsidP="00BA3C53">
            <w:pPr>
              <w:tabs>
                <w:tab w:val="right" w:leader="underscore" w:pos="8505"/>
              </w:tabs>
              <w:jc w:val="both"/>
              <w:rPr>
                <w:rFonts w:ascii="Times New Roman" w:eastAsia="Times New Roman" w:hAnsi="Times New Roman" w:cs="Times New Roman"/>
                <w:bCs/>
                <w:sz w:val="24"/>
                <w:szCs w:val="24"/>
              </w:rPr>
            </w:pPr>
            <w:r w:rsidRPr="0096480D">
              <w:rPr>
                <w:rFonts w:ascii="Times New Roman" w:eastAsia="Times New Roman" w:hAnsi="Times New Roman" w:cs="Times New Roman"/>
                <w:bCs/>
                <w:sz w:val="24"/>
                <w:szCs w:val="24"/>
              </w:rPr>
              <w:t>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tc>
        <w:tc>
          <w:tcPr>
            <w:tcW w:w="3653" w:type="dxa"/>
          </w:tcPr>
          <w:p w14:paraId="65CC4E52" w14:textId="1120AC4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5B7AD0" w14:textId="77777777" w:rsidTr="00FD2638">
        <w:tc>
          <w:tcPr>
            <w:tcW w:w="696" w:type="dxa"/>
          </w:tcPr>
          <w:p w14:paraId="244F7D76" w14:textId="401A8C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.3.</w:t>
            </w:r>
          </w:p>
        </w:tc>
        <w:tc>
          <w:tcPr>
            <w:tcW w:w="6425" w:type="dxa"/>
          </w:tcPr>
          <w:p w14:paraId="188CEF16" w14:textId="3D468A53" w:rsidR="00BA3C53" w:rsidRPr="00BA3C53" w:rsidRDefault="001E0935" w:rsidP="00BA3C53">
            <w:pPr>
              <w:tabs>
                <w:tab w:val="right" w:leader="underscore" w:pos="8505"/>
              </w:tabs>
              <w:jc w:val="both"/>
              <w:rPr>
                <w:rFonts w:ascii="Times New Roman" w:eastAsia="Times New Roman" w:hAnsi="Times New Roman" w:cs="Times New Roman"/>
                <w:bCs/>
                <w:sz w:val="24"/>
                <w:szCs w:val="24"/>
              </w:rPr>
            </w:pPr>
            <w:r w:rsidRPr="001E0935">
              <w:rPr>
                <w:rFonts w:ascii="Times New Roman" w:eastAsia="Times New Roman" w:hAnsi="Times New Roman" w:cs="Times New Roman"/>
                <w:bCs/>
                <w:sz w:val="24"/>
                <w:szCs w:val="24"/>
              </w:rPr>
              <w:t>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tc>
        <w:tc>
          <w:tcPr>
            <w:tcW w:w="3653" w:type="dxa"/>
          </w:tcPr>
          <w:p w14:paraId="71BCE2F3" w14:textId="2D7D017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60B77D1" w14:textId="77777777" w:rsidTr="00FD2638">
        <w:tc>
          <w:tcPr>
            <w:tcW w:w="696" w:type="dxa"/>
          </w:tcPr>
          <w:p w14:paraId="2E836531" w14:textId="45A8EE5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.4.</w:t>
            </w:r>
          </w:p>
        </w:tc>
        <w:tc>
          <w:tcPr>
            <w:tcW w:w="6425" w:type="dxa"/>
          </w:tcPr>
          <w:p w14:paraId="01CDC45F" w14:textId="594270F1" w:rsidR="00BA3C53" w:rsidRPr="00BA3C53" w:rsidRDefault="00106054" w:rsidP="00BA3C53">
            <w:pPr>
              <w:tabs>
                <w:tab w:val="right" w:leader="underscore" w:pos="8505"/>
              </w:tabs>
              <w:jc w:val="both"/>
              <w:rPr>
                <w:rFonts w:ascii="Times New Roman" w:eastAsia="Times New Roman" w:hAnsi="Times New Roman" w:cs="Times New Roman"/>
                <w:bCs/>
                <w:sz w:val="24"/>
                <w:szCs w:val="24"/>
              </w:rPr>
            </w:pPr>
            <w:r w:rsidRPr="00106054">
              <w:rPr>
                <w:rFonts w:ascii="Times New Roman" w:eastAsia="Times New Roman" w:hAnsi="Times New Roman" w:cs="Times New Roman"/>
                <w:bCs/>
                <w:sz w:val="24"/>
                <w:szCs w:val="24"/>
              </w:rPr>
              <w:t>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w:t>
            </w:r>
          </w:p>
        </w:tc>
        <w:tc>
          <w:tcPr>
            <w:tcW w:w="3653" w:type="dxa"/>
          </w:tcPr>
          <w:p w14:paraId="4DF3337F" w14:textId="2FAE39D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80C659B" w14:textId="77777777" w:rsidTr="00FD2638">
        <w:tc>
          <w:tcPr>
            <w:tcW w:w="696" w:type="dxa"/>
          </w:tcPr>
          <w:p w14:paraId="01004DE5" w14:textId="74492D7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.5.</w:t>
            </w:r>
          </w:p>
        </w:tc>
        <w:tc>
          <w:tcPr>
            <w:tcW w:w="6425" w:type="dxa"/>
          </w:tcPr>
          <w:p w14:paraId="03B8E9D1" w14:textId="4AC69133" w:rsidR="00BA3C53" w:rsidRPr="00BA3C53" w:rsidRDefault="00B662DA" w:rsidP="00BA3C53">
            <w:pPr>
              <w:tabs>
                <w:tab w:val="right" w:leader="underscore" w:pos="8505"/>
              </w:tabs>
              <w:jc w:val="both"/>
              <w:rPr>
                <w:rFonts w:ascii="Times New Roman" w:eastAsia="Times New Roman" w:hAnsi="Times New Roman" w:cs="Times New Roman"/>
                <w:bCs/>
                <w:sz w:val="24"/>
                <w:szCs w:val="24"/>
              </w:rPr>
            </w:pPr>
            <w:r w:rsidRPr="00B662DA">
              <w:rPr>
                <w:rFonts w:ascii="Times New Roman" w:eastAsia="Times New Roman" w:hAnsi="Times New Roman" w:cs="Times New Roman"/>
                <w:bCs/>
                <w:sz w:val="24"/>
                <w:szCs w:val="24"/>
              </w:rPr>
              <w:t>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tc>
        <w:tc>
          <w:tcPr>
            <w:tcW w:w="3653" w:type="dxa"/>
          </w:tcPr>
          <w:p w14:paraId="67EE9D10" w14:textId="49EE313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CA7150" w14:textId="77777777" w:rsidTr="00FD2638">
        <w:tc>
          <w:tcPr>
            <w:tcW w:w="696" w:type="dxa"/>
          </w:tcPr>
          <w:p w14:paraId="1EA2D064" w14:textId="72E3844E" w:rsidR="00BA3C53" w:rsidRPr="00BA3C53" w:rsidRDefault="0098694F" w:rsidP="00BA3C53">
            <w:pPr>
              <w:rPr>
                <w:rFonts w:ascii="Times New Roman" w:eastAsia="Times New Roman" w:hAnsi="Times New Roman" w:cs="Times New Roman"/>
                <w:b/>
                <w:sz w:val="24"/>
                <w:szCs w:val="24"/>
              </w:rPr>
            </w:pPr>
            <w:bookmarkStart w:id="73" w:name="_Hlk115358531"/>
            <w:r w:rsidRPr="006430D3">
              <w:rPr>
                <w:rFonts w:ascii="Times New Roman" w:eastAsia="Times New Roman" w:hAnsi="Times New Roman" w:cs="Times New Roman"/>
                <w:b/>
                <w:sz w:val="24"/>
                <w:szCs w:val="24"/>
              </w:rPr>
              <w:t>6</w:t>
            </w:r>
            <w:r w:rsidR="00BA3C53" w:rsidRPr="00BA3C53">
              <w:rPr>
                <w:rFonts w:ascii="Times New Roman" w:eastAsia="Times New Roman" w:hAnsi="Times New Roman" w:cs="Times New Roman"/>
                <w:b/>
                <w:sz w:val="24"/>
                <w:szCs w:val="24"/>
              </w:rPr>
              <w:t>.</w:t>
            </w:r>
          </w:p>
        </w:tc>
        <w:tc>
          <w:tcPr>
            <w:tcW w:w="10078" w:type="dxa"/>
            <w:gridSpan w:val="2"/>
          </w:tcPr>
          <w:p w14:paraId="67214113" w14:textId="51A68841" w:rsidR="00BA3C53" w:rsidRPr="00BA3C53" w:rsidRDefault="00D234F7" w:rsidP="00BA3C53">
            <w:pPr>
              <w:rPr>
                <w:rFonts w:ascii="Times New Roman" w:eastAsia="Calibri" w:hAnsi="Times New Roman" w:cs="Times New Roman"/>
                <w:b/>
                <w:bCs/>
                <w:sz w:val="24"/>
                <w:szCs w:val="24"/>
              </w:rPr>
            </w:pPr>
            <w:r w:rsidRPr="00D234F7">
              <w:rPr>
                <w:rFonts w:ascii="Times New Roman" w:eastAsia="Calibri" w:hAnsi="Times New Roman" w:cs="Times New Roman"/>
                <w:b/>
                <w:bCs/>
                <w:sz w:val="24"/>
                <w:szCs w:val="24"/>
              </w:rPr>
              <w:t>Reikalavimai ritininiams stalams</w:t>
            </w:r>
          </w:p>
        </w:tc>
      </w:tr>
      <w:tr w:rsidR="00BA3C53" w:rsidRPr="00BA3C53" w14:paraId="4040386C" w14:textId="77777777" w:rsidTr="00FD2638">
        <w:tc>
          <w:tcPr>
            <w:tcW w:w="696" w:type="dxa"/>
          </w:tcPr>
          <w:p w14:paraId="4E69C3C2" w14:textId="452DC104" w:rsidR="00BA3C53" w:rsidRPr="004A79D4" w:rsidRDefault="0098694F" w:rsidP="00BA3C53">
            <w:pPr>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lastRenderedPageBreak/>
              <w:t>6</w:t>
            </w:r>
            <w:r w:rsidR="00BA3C53" w:rsidRPr="004A79D4">
              <w:rPr>
                <w:rFonts w:ascii="Times New Roman" w:eastAsia="Times New Roman" w:hAnsi="Times New Roman" w:cs="Times New Roman"/>
                <w:bCs/>
                <w:sz w:val="24"/>
                <w:szCs w:val="24"/>
              </w:rPr>
              <w:t>.1.</w:t>
            </w:r>
          </w:p>
        </w:tc>
        <w:tc>
          <w:tcPr>
            <w:tcW w:w="6425" w:type="dxa"/>
          </w:tcPr>
          <w:p w14:paraId="582948D4" w14:textId="0FF710A8" w:rsidR="004A79D4" w:rsidRPr="004A79D4" w:rsidRDefault="004A79D4" w:rsidP="004A79D4">
            <w:pPr>
              <w:tabs>
                <w:tab w:val="right" w:leader="underscore" w:pos="8505"/>
              </w:tabs>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Rentgeno spindulių įrenginys pateikiamas su vienu ritininiu stalu (pavyzdys paveiksliuke), kuris tvirtinamas prie rentgeno spindulių įrenginio išeinančiam iš rentgeno spindulių įrenginio daiktui ant jo laikyti:</w:t>
            </w:r>
          </w:p>
          <w:p w14:paraId="42DBE1E7" w14:textId="2E333DC5" w:rsidR="004A79D4"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ilgis ne mažiau kaip 50</w:t>
            </w:r>
            <w:r w:rsidR="00ED2C72">
              <w:rPr>
                <w:rFonts w:ascii="Times New Roman" w:eastAsia="Times New Roman" w:hAnsi="Times New Roman" w:cs="Times New Roman"/>
                <w:bCs/>
                <w:sz w:val="24"/>
                <w:szCs w:val="24"/>
              </w:rPr>
              <w:t>0</w:t>
            </w:r>
            <w:r w:rsidRPr="004A79D4">
              <w:rPr>
                <w:rFonts w:ascii="Times New Roman" w:eastAsia="Times New Roman" w:hAnsi="Times New Roman" w:cs="Times New Roman"/>
                <w:bCs/>
                <w:sz w:val="24"/>
                <w:szCs w:val="24"/>
              </w:rPr>
              <w:t xml:space="preserve"> mm, tačiau bendras rentgeno spindulių įrenginio ir ritininio stalo ilgis turi būti ne daugiau kaip 2800 mm;</w:t>
            </w:r>
          </w:p>
          <w:p w14:paraId="0876428C" w14:textId="77777777" w:rsidR="004A79D4"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plotis toks pat kaip rentgeno spindulių įrenginio, prie kurio stalas bus montuojamas, transporterio juostos plotis;</w:t>
            </w:r>
          </w:p>
          <w:p w14:paraId="4A87BE13" w14:textId="670BEAE8" w:rsidR="00BA3C53"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aukštis toks pat kaip rentgeno spindulių įrenginio, prie kurio stalas bus montuojamas, transporterio juostos aukštis.</w:t>
            </w:r>
          </w:p>
        </w:tc>
        <w:tc>
          <w:tcPr>
            <w:tcW w:w="3653" w:type="dxa"/>
          </w:tcPr>
          <w:p w14:paraId="5493AC27" w14:textId="51E20C3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D234F7" w:rsidRPr="00BA3C53" w14:paraId="2AE8FF8E" w14:textId="77777777" w:rsidTr="00FD2638">
        <w:tc>
          <w:tcPr>
            <w:tcW w:w="696" w:type="dxa"/>
          </w:tcPr>
          <w:p w14:paraId="4D2CB5CE" w14:textId="688DE36E"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6.2.</w:t>
            </w:r>
          </w:p>
        </w:tc>
        <w:tc>
          <w:tcPr>
            <w:tcW w:w="6425" w:type="dxa"/>
          </w:tcPr>
          <w:p w14:paraId="47478151" w14:textId="2DBC44B4" w:rsidR="00D234F7" w:rsidRPr="003F4C0F" w:rsidRDefault="0013138C" w:rsidP="00BA3C53">
            <w:pPr>
              <w:tabs>
                <w:tab w:val="right" w:leader="underscore" w:pos="8505"/>
              </w:tabs>
              <w:jc w:val="both"/>
              <w:rPr>
                <w:rFonts w:ascii="Times New Roman" w:eastAsia="Times New Roman" w:hAnsi="Times New Roman" w:cs="Times New Roman"/>
                <w:bCs/>
                <w:sz w:val="24"/>
                <w:szCs w:val="24"/>
              </w:rPr>
            </w:pPr>
            <w:r w:rsidRPr="0013138C">
              <w:rPr>
                <w:rFonts w:ascii="Times New Roman" w:eastAsia="Times New Roman" w:hAnsi="Times New Roman" w:cs="Times New Roman"/>
                <w:bCs/>
                <w:sz w:val="24"/>
                <w:szCs w:val="24"/>
              </w:rPr>
              <w:t>Ritininis stalas turi atlaikyti ne mažesnį nei Techninės specifikacijos 2.5 papunktyje nurodytą daikto, kurį galima tikrinti rentgeno spindulių įrenginiu, svorį.</w:t>
            </w:r>
          </w:p>
        </w:tc>
        <w:tc>
          <w:tcPr>
            <w:tcW w:w="3653" w:type="dxa"/>
          </w:tcPr>
          <w:p w14:paraId="1D38E655" w14:textId="4E05C342"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3705EEA4" w14:textId="77777777" w:rsidTr="00FD2638">
        <w:tc>
          <w:tcPr>
            <w:tcW w:w="696" w:type="dxa"/>
          </w:tcPr>
          <w:p w14:paraId="51D009E5" w14:textId="2B887712"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6.3.</w:t>
            </w:r>
          </w:p>
        </w:tc>
        <w:tc>
          <w:tcPr>
            <w:tcW w:w="6425" w:type="dxa"/>
          </w:tcPr>
          <w:p w14:paraId="351871C1" w14:textId="66851E0C" w:rsidR="00D234F7" w:rsidRPr="003F4C0F" w:rsidRDefault="00FD6FB3" w:rsidP="00BA3C53">
            <w:pPr>
              <w:tabs>
                <w:tab w:val="right" w:leader="underscore" w:pos="8505"/>
              </w:tabs>
              <w:jc w:val="both"/>
              <w:rPr>
                <w:rFonts w:ascii="Times New Roman" w:eastAsia="Times New Roman" w:hAnsi="Times New Roman" w:cs="Times New Roman"/>
                <w:bCs/>
                <w:sz w:val="24"/>
                <w:szCs w:val="24"/>
              </w:rPr>
            </w:pPr>
            <w:r w:rsidRPr="00FD6FB3">
              <w:rPr>
                <w:rFonts w:ascii="Times New Roman" w:eastAsia="Times New Roman" w:hAnsi="Times New Roman" w:cs="Times New Roman"/>
                <w:bCs/>
                <w:sz w:val="24"/>
                <w:szCs w:val="24"/>
              </w:rPr>
              <w:t>Ritininio stalo rėmas turi turėti reguliuojamo aukščio kojeles tam, kad būtų galima keisti ritininio stalo aukštį ne mažiau kaip 5 cm.</w:t>
            </w:r>
          </w:p>
        </w:tc>
        <w:tc>
          <w:tcPr>
            <w:tcW w:w="3653" w:type="dxa"/>
          </w:tcPr>
          <w:p w14:paraId="05D0D19C" w14:textId="4E209E68"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01EAD642" w14:textId="77777777" w:rsidTr="00FD2638">
        <w:tc>
          <w:tcPr>
            <w:tcW w:w="696" w:type="dxa"/>
          </w:tcPr>
          <w:p w14:paraId="59477C52" w14:textId="65F715EA"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6.4.</w:t>
            </w:r>
          </w:p>
        </w:tc>
        <w:tc>
          <w:tcPr>
            <w:tcW w:w="6425" w:type="dxa"/>
          </w:tcPr>
          <w:p w14:paraId="26793314" w14:textId="7CB54A70" w:rsidR="00D234F7" w:rsidRPr="003F4C0F" w:rsidRDefault="00625C69" w:rsidP="00BA3C53">
            <w:pPr>
              <w:tabs>
                <w:tab w:val="right" w:leader="underscore" w:pos="8505"/>
              </w:tabs>
              <w:jc w:val="both"/>
              <w:rPr>
                <w:rFonts w:ascii="Times New Roman" w:eastAsia="Times New Roman" w:hAnsi="Times New Roman" w:cs="Times New Roman"/>
                <w:bCs/>
                <w:sz w:val="24"/>
                <w:szCs w:val="24"/>
              </w:rPr>
            </w:pPr>
            <w:r w:rsidRPr="00625C69">
              <w:rPr>
                <w:rFonts w:ascii="Times New Roman" w:eastAsia="Times New Roman" w:hAnsi="Times New Roman" w:cs="Times New Roman"/>
                <w:bCs/>
                <w:sz w:val="24"/>
                <w:szCs w:val="24"/>
              </w:rPr>
              <w:t>Ritiniai turi būti padaryti iš aliuminio ar plieno, su guoliais.</w:t>
            </w:r>
          </w:p>
        </w:tc>
        <w:tc>
          <w:tcPr>
            <w:tcW w:w="3653" w:type="dxa"/>
          </w:tcPr>
          <w:p w14:paraId="12A93F37" w14:textId="5469D70B"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bookmarkEnd w:id="73"/>
    </w:tbl>
    <w:p w14:paraId="220DBAE6" w14:textId="77777777" w:rsidR="00077543" w:rsidRDefault="00077543" w:rsidP="00F434F4">
      <w:pPr>
        <w:spacing w:after="0" w:line="20" w:lineRule="atLeast"/>
        <w:ind w:firstLine="360"/>
        <w:jc w:val="both"/>
        <w:rPr>
          <w:rFonts w:ascii="Times New Roman" w:eastAsia="Calibri" w:hAnsi="Times New Roman" w:cs="Times New Roman"/>
          <w:b/>
          <w:bCs/>
          <w:kern w:val="0"/>
          <w14:ligatures w14:val="none"/>
        </w:rPr>
      </w:pPr>
    </w:p>
    <w:p w14:paraId="7C6FB40C" w14:textId="77777777" w:rsidR="002A096B" w:rsidRDefault="002A096B" w:rsidP="00C2678E">
      <w:pPr>
        <w:spacing w:after="0" w:line="240" w:lineRule="auto"/>
        <w:jc w:val="both"/>
        <w:rPr>
          <w:rFonts w:ascii="Times New Roman" w:eastAsia="Calibri" w:hAnsi="Times New Roman" w:cs="Calibri"/>
          <w:b/>
          <w:bCs/>
          <w:kern w:val="0"/>
          <w:szCs w:val="22"/>
          <w14:ligatures w14:val="none"/>
        </w:rPr>
      </w:pPr>
    </w:p>
    <w:p w14:paraId="43DFFE2F" w14:textId="393D36E5" w:rsidR="00C2678E" w:rsidRPr="000422A4" w:rsidRDefault="00C2678E" w:rsidP="00C2678E">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03272E97"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32FE59"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C54453E"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77F1531B"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000E2F1E" w14:textId="77777777" w:rsidR="00C2678E" w:rsidRPr="000422A4" w:rsidRDefault="00C2678E" w:rsidP="00C2678E">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B325290" w14:textId="77777777" w:rsidR="00C2678E" w:rsidRPr="000422A4"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14962ECA" w14:textId="77777777" w:rsidR="00C2678E"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6B7E85A2" w14:textId="77777777" w:rsidR="00026C6D" w:rsidRDefault="00412C5A"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ab/>
      </w:r>
    </w:p>
    <w:p w14:paraId="08FEAA99" w14:textId="77777777" w:rsidR="00026C6D" w:rsidRDefault="00026C6D"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p>
    <w:p w14:paraId="266B1105"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31D29B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863CEA"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B4C832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3526D31"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31C24588"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DCE094F"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00204C1"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A66B1E3"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4BB4210"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622D4E00"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53B2E7B"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5E94B64"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2A2BB38E"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1F14583"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845E97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5B55C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6E54D1B" w14:textId="15FE3B6D" w:rsidR="0082512F" w:rsidRPr="0082512F" w:rsidRDefault="0082512F"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p w14:paraId="65CBD534" w14:textId="77777777" w:rsidR="0082512F" w:rsidRPr="0082512F" w:rsidRDefault="0082512F" w:rsidP="00412C5A">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kern w:val="0"/>
          <w14:ligatures w14:val="none"/>
        </w:rPr>
        <w:t>3 priedas</w:t>
      </w:r>
    </w:p>
    <w:p w14:paraId="57BF2845" w14:textId="77777777" w:rsidR="0082512F" w:rsidRPr="0082512F" w:rsidRDefault="0082512F" w:rsidP="0082512F">
      <w:pPr>
        <w:spacing w:after="0" w:line="240" w:lineRule="auto"/>
        <w:jc w:val="center"/>
        <w:rPr>
          <w:rFonts w:ascii="Times New Roman" w:eastAsia="Calibri" w:hAnsi="Times New Roman" w:cs="Times New Roman"/>
          <w:b/>
          <w:kern w:val="0"/>
          <w14:ligatures w14:val="none"/>
        </w:rPr>
      </w:pPr>
    </w:p>
    <w:p w14:paraId="5B78CCFC" w14:textId="77777777" w:rsidR="0082512F" w:rsidRPr="0082512F" w:rsidRDefault="0082512F" w:rsidP="0082512F">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b/>
          <w:kern w:val="0"/>
          <w14:ligatures w14:val="none"/>
        </w:rPr>
        <w:t>1 lentelė</w:t>
      </w:r>
    </w:p>
    <w:p w14:paraId="445CCB4B" w14:textId="77777777" w:rsidR="0082512F" w:rsidRPr="0082512F" w:rsidRDefault="0082512F" w:rsidP="0082512F">
      <w:pPr>
        <w:spacing w:after="0" w:line="240" w:lineRule="auto"/>
        <w:jc w:val="center"/>
        <w:rPr>
          <w:rFonts w:ascii="Times New Roman" w:eastAsia="Calibri" w:hAnsi="Times New Roman" w:cs="Times New Roman"/>
          <w:b/>
          <w:color w:val="000000"/>
          <w:kern w:val="0"/>
          <w14:ligatures w14:val="none"/>
        </w:rPr>
      </w:pPr>
      <w:r w:rsidRPr="0082512F">
        <w:rPr>
          <w:rFonts w:ascii="Times New Roman" w:eastAsia="Calibri" w:hAnsi="Times New Roman" w:cs="Times New Roman"/>
          <w:b/>
          <w:kern w:val="0"/>
          <w14:ligatures w14:val="none"/>
        </w:rPr>
        <w:t xml:space="preserve">TIEKĖJŲ PAŠALINIMO PAGRINDAI </w:t>
      </w:r>
    </w:p>
    <w:tbl>
      <w:tblPr>
        <w:tblW w:w="11058" w:type="dxa"/>
        <w:tblInd w:w="-998" w:type="dxa"/>
        <w:tblLayout w:type="fixed"/>
        <w:tblCellMar>
          <w:left w:w="10" w:type="dxa"/>
          <w:right w:w="10" w:type="dxa"/>
        </w:tblCellMar>
        <w:tblLook w:val="04A0" w:firstRow="1" w:lastRow="0" w:firstColumn="1" w:lastColumn="0" w:noHBand="0" w:noVBand="1"/>
      </w:tblPr>
      <w:tblGrid>
        <w:gridCol w:w="567"/>
        <w:gridCol w:w="4821"/>
        <w:gridCol w:w="1417"/>
        <w:gridCol w:w="4253"/>
      </w:tblGrid>
      <w:tr w:rsidR="0082512F" w:rsidRPr="0082512F" w14:paraId="7B1AC04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FDDBB" w14:textId="77777777" w:rsidR="0082512F" w:rsidRPr="0082512F" w:rsidRDefault="0082512F" w:rsidP="0082512F">
            <w:pPr>
              <w:spacing w:after="0" w:line="256" w:lineRule="auto"/>
              <w:ind w:left="32"/>
              <w:jc w:val="center"/>
              <w:rPr>
                <w:rFonts w:ascii="Times New Roman" w:eastAsia="MS Mincho" w:hAnsi="Times New Roman" w:cs="Times New Roman"/>
                <w:b/>
                <w:bCs/>
                <w:kern w:val="0"/>
                <w:sz w:val="20"/>
                <w:szCs w:val="20"/>
                <w14:ligatures w14:val="none"/>
              </w:rPr>
            </w:pPr>
            <w:r w:rsidRPr="0082512F">
              <w:rPr>
                <w:rFonts w:ascii="Times New Roman" w:eastAsia="MS Mincho" w:hAnsi="Times New Roman" w:cs="Times New Roman"/>
                <w:b/>
                <w:bCs/>
                <w:kern w:val="0"/>
                <w:sz w:val="20"/>
                <w:szCs w:val="20"/>
                <w14:ligatures w14:val="none"/>
              </w:rPr>
              <w:t>Eil. Nr.</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A0E79" w14:textId="77777777" w:rsidR="0082512F" w:rsidRPr="0082512F" w:rsidRDefault="0082512F" w:rsidP="0082512F">
            <w:pPr>
              <w:spacing w:after="0" w:line="256" w:lineRule="auto"/>
              <w:jc w:val="center"/>
              <w:rPr>
                <w:rFonts w:ascii="Times New Roman" w:eastAsia="MS Mincho" w:hAnsi="Times New Roman" w:cs="Times New Roman"/>
                <w:b/>
                <w:bCs/>
                <w:kern w:val="0"/>
                <w14:ligatures w14:val="none"/>
              </w:rPr>
            </w:pPr>
            <w:r w:rsidRPr="0082512F">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A12FF" w14:textId="77777777" w:rsidR="0082512F" w:rsidRPr="0082512F" w:rsidRDefault="0082512F" w:rsidP="0082512F">
            <w:pPr>
              <w:spacing w:after="0" w:line="256" w:lineRule="auto"/>
              <w:jc w:val="center"/>
              <w:rPr>
                <w:rFonts w:ascii="Times New Roman" w:eastAsia="Yu Mincho" w:hAnsi="Times New Roman" w:cs="Times New Roman"/>
                <w:b/>
                <w:bCs/>
                <w:kern w:val="0"/>
                <w:sz w:val="22"/>
                <w:szCs w:val="22"/>
                <w14:ligatures w14:val="none"/>
              </w:rPr>
            </w:pPr>
            <w:r w:rsidRPr="0082512F">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8EB7" w14:textId="77777777" w:rsidR="0082512F" w:rsidRPr="0082512F" w:rsidRDefault="0082512F" w:rsidP="0082512F">
            <w:pPr>
              <w:spacing w:after="0" w:line="256" w:lineRule="auto"/>
              <w:jc w:val="center"/>
              <w:rPr>
                <w:rFonts w:ascii="Times New Roman" w:eastAsia="Times New Roman" w:hAnsi="Times New Roman" w:cs="Times New Roman"/>
                <w:b/>
                <w:bCs/>
                <w:iCs/>
                <w:kern w:val="0"/>
                <w14:ligatures w14:val="none"/>
              </w:rPr>
            </w:pPr>
            <w:r w:rsidRPr="0082512F">
              <w:rPr>
                <w:rFonts w:ascii="Times New Roman" w:eastAsia="MS Mincho" w:hAnsi="Times New Roman" w:cs="Times New Roman"/>
                <w:b/>
                <w:bCs/>
                <w:kern w:val="0"/>
                <w14:ligatures w14:val="none"/>
              </w:rPr>
              <w:t>Pašalinimo pagrindų nebuvimą įrodantys dokumentai</w:t>
            </w:r>
          </w:p>
        </w:tc>
      </w:tr>
      <w:tr w:rsidR="0082512F" w:rsidRPr="0082512F" w14:paraId="3731CCA8"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FF7D4"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6026"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57EC6D5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dalyvavimą nusikalstamame susivienijime, jo organizavimą ar vadovavimą jam;</w:t>
            </w:r>
          </w:p>
          <w:p w14:paraId="242C87A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kyšininkavimą, prekybą poveikiu, papirkimą;</w:t>
            </w:r>
          </w:p>
          <w:p w14:paraId="5B5C65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BE727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4) nusikalstamą bankrotą;</w:t>
            </w:r>
          </w:p>
          <w:p w14:paraId="5F3AECE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5) teroristinį ir su teroristine veikla susijusį nusikaltimą;</w:t>
            </w:r>
          </w:p>
          <w:p w14:paraId="729ECB9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6) nusikalstamu būdu gauto turto legalizavimą;</w:t>
            </w:r>
          </w:p>
          <w:p w14:paraId="50F5F5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7) prekybą žmonėmis, vaiko pirkimą arba pardavimą;</w:t>
            </w:r>
          </w:p>
          <w:p w14:paraId="06E7EE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AB730D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0D9D35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Laikoma, kad tiekėjas arba jo atsakingas asmuo nuteistas už aukščiau nurodytą nusikalstamą veiką, kai dėl:</w:t>
            </w:r>
          </w:p>
          <w:p w14:paraId="2F8CA6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41CE73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24118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6600"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1 dalis</w:t>
            </w:r>
          </w:p>
          <w:p w14:paraId="3872CE7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2766809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A1-A6 punktai</w:t>
            </w:r>
          </w:p>
          <w:p w14:paraId="226116C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1B2861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E423"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reikalaujama:</w:t>
            </w:r>
          </w:p>
          <w:p w14:paraId="4DB5E1C4"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arba</w:t>
            </w:r>
          </w:p>
          <w:p w14:paraId="55A2FEE2"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Informatikos ir ryšių departamento prie Vidaus reikalų ministerijos pažymos, arba</w:t>
            </w:r>
          </w:p>
          <w:p w14:paraId="6919066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0017A99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6D299B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7860E03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1"/>
            </w:r>
            <w:r w:rsidRPr="0082512F">
              <w:rPr>
                <w:rFonts w:ascii="Times New Roman" w:eastAsia="MS Mincho" w:hAnsi="Times New Roman" w:cs="Times New Roman"/>
                <w:kern w:val="0"/>
                <w14:ligatures w14:val="none"/>
              </w:rPr>
              <w:t>.</w:t>
            </w:r>
          </w:p>
          <w:p w14:paraId="3786B5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5F8BA29" w14:textId="77777777" w:rsidR="0082512F" w:rsidRPr="0082512F" w:rsidRDefault="0082512F" w:rsidP="0082512F">
            <w:pPr>
              <w:spacing w:after="0" w:line="256" w:lineRule="auto"/>
              <w:jc w:val="both"/>
              <w:rPr>
                <w:rFonts w:ascii="Times New Roman" w:eastAsia="MS Mincho" w:hAnsi="Times New Roman" w:cs="Times New Roman"/>
                <w:color w:val="7030A0"/>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180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color w:val="000000"/>
                <w:kern w:val="0"/>
                <w14:ligatures w14:val="none"/>
              </w:rPr>
              <w:t>Pavyzdys:</w:t>
            </w:r>
            <w:r w:rsidRPr="0082512F">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720A7E1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17938E2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2C1FD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75CB26B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50B32"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3F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DB84" w14:textId="77777777" w:rsidR="0082512F" w:rsidRPr="0082512F" w:rsidRDefault="0082512F" w:rsidP="0082512F">
            <w:pPr>
              <w:spacing w:after="0" w:line="240" w:lineRule="auto"/>
              <w:jc w:val="both"/>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2¹ dalis</w:t>
            </w:r>
          </w:p>
          <w:p w14:paraId="379F21E2" w14:textId="77777777" w:rsidR="0082512F" w:rsidRPr="0082512F" w:rsidRDefault="0082512F" w:rsidP="0082512F">
            <w:pPr>
              <w:spacing w:after="0" w:line="240" w:lineRule="auto"/>
              <w:jc w:val="both"/>
              <w:rPr>
                <w:rFonts w:ascii="Times New Roman" w:eastAsia="Yu Mincho" w:hAnsi="Times New Roman" w:cs="Times New Roman"/>
                <w:b/>
                <w:bCs/>
                <w:kern w:val="0"/>
                <w:lang w:eastAsia="lt-LT"/>
                <w14:ligatures w14:val="none"/>
              </w:rPr>
            </w:pPr>
          </w:p>
          <w:p w14:paraId="6EE3A72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kern w:val="0"/>
                <w14:ligatures w14:val="none"/>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6B05"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Iš Lietuvoje įsteigtų subjektų įrodančių dokumentų nereikalaujama. Užtenka pateikto EBVPD.</w:t>
            </w:r>
          </w:p>
          <w:p w14:paraId="75666F5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9E95E6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67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3.</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7BD8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FC9C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B5BAA6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tiekėjas nuteistas už aukščiau nurodytą nusikalstamą veiką, kai dėl:</w:t>
            </w:r>
          </w:p>
          <w:p w14:paraId="66A63C7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1) tiekėjo, kuris yra fizinis asmuo, per pastaruosius 5 metus buvo priimtas ir įsiteisėjęs </w:t>
            </w:r>
            <w:r w:rsidRPr="0082512F">
              <w:rPr>
                <w:rFonts w:ascii="Times New Roman" w:eastAsia="MS Mincho" w:hAnsi="Times New Roman" w:cs="Times New Roman"/>
                <w:kern w:val="0"/>
                <w14:ligatures w14:val="none"/>
              </w:rPr>
              <w:lastRenderedPageBreak/>
              <w:t>apkaltinamasis teismo nuosprendis ir šis asmuo turi neišnykusį ar nepanaikintą teistumą;</w:t>
            </w:r>
          </w:p>
          <w:p w14:paraId="12699C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B552A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F310A3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Tačiau ši nuostata netaikoma, jeigu:</w:t>
            </w:r>
          </w:p>
          <w:p w14:paraId="7760C9B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57289D5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įsiskolinimo suma neviršija 50 Eur (penkiasdešimt eurų);</w:t>
            </w:r>
          </w:p>
          <w:p w14:paraId="4C28333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E2C8"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3 dalis</w:t>
            </w:r>
          </w:p>
          <w:p w14:paraId="23A5DAAA" w14:textId="77777777" w:rsidR="0082512F" w:rsidRPr="0082512F" w:rsidRDefault="0082512F" w:rsidP="0082512F">
            <w:pPr>
              <w:spacing w:after="0" w:line="256" w:lineRule="auto"/>
              <w:jc w:val="center"/>
              <w:rPr>
                <w:rFonts w:ascii="Times New Roman" w:eastAsia="Arial" w:hAnsi="Times New Roman" w:cs="Times New Roman"/>
                <w:kern w:val="0"/>
                <w14:ligatures w14:val="none"/>
              </w:rPr>
            </w:pPr>
          </w:p>
          <w:p w14:paraId="2CC2749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Arial" w:hAnsi="Times New Roman" w:cs="Times New Roman"/>
                <w:kern w:val="0"/>
                <w14:ligatures w14:val="none"/>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8D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1) Dėl įsipareigojimų, susijusių su mokesčių mokėjimu, įvykdymo iš Lietuvoje įsteigtų subjektų prašoma:</w:t>
            </w:r>
          </w:p>
          <w:p w14:paraId="78E881D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0AC94190" w14:textId="77777777" w:rsidR="0082512F" w:rsidRPr="0082512F" w:rsidRDefault="0082512F" w:rsidP="0082512F">
            <w:pPr>
              <w:numPr>
                <w:ilvl w:val="0"/>
                <w:numId w:val="16"/>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E4F6EB" w14:textId="77777777" w:rsidR="0082512F" w:rsidRPr="0082512F" w:rsidRDefault="0082512F" w:rsidP="0082512F">
            <w:pPr>
              <w:numPr>
                <w:ilvl w:val="0"/>
                <w:numId w:val="17"/>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BE18BC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6BB6B0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4F05549D"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2"/>
            </w:r>
            <w:r w:rsidRPr="0082512F">
              <w:rPr>
                <w:rFonts w:ascii="Times New Roman" w:eastAsia="MS Mincho" w:hAnsi="Times New Roman" w:cs="Times New Roman"/>
                <w:kern w:val="0"/>
                <w14:ligatures w14:val="none"/>
              </w:rPr>
              <w:t>.</w:t>
            </w:r>
          </w:p>
          <w:p w14:paraId="1A8BF4E9"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p w14:paraId="063F5B60" w14:textId="77777777" w:rsidR="0082512F" w:rsidRPr="0082512F" w:rsidRDefault="0082512F" w:rsidP="0082512F">
            <w:pPr>
              <w:spacing w:after="0" w:line="256" w:lineRule="auto"/>
              <w:jc w:val="both"/>
              <w:rPr>
                <w:rFonts w:ascii="Times New Roman" w:eastAsia="Times New Roman"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47A1255A"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p>
          <w:p w14:paraId="0C22BF5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C14528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2AF465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392B032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2512F">
                <w:rPr>
                  <w:rFonts w:ascii="Times New Roman" w:eastAsia="MS Mincho" w:hAnsi="Times New Roman" w:cs="Times New Roman"/>
                  <w:kern w:val="0"/>
                  <w:u w:val="single"/>
                  <w14:ligatures w14:val="none"/>
                </w:rPr>
                <w:t>http://draudejai.sodra.lt/draudeju_viesi_duomenys/</w:t>
              </w:r>
            </w:hyperlink>
            <w:r w:rsidRPr="0082512F">
              <w:rPr>
                <w:rFonts w:ascii="Times New Roman" w:eastAsia="MS Mincho" w:hAnsi="Times New Roman" w:cs="Times New Roman"/>
                <w:kern w:val="0"/>
                <w14:ligatures w14:val="none"/>
              </w:rPr>
              <w:t>.</w:t>
            </w:r>
          </w:p>
          <w:p w14:paraId="4225A15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8AACE0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Jeigu dėl Valstybinio socialinio draudimo fondo valdybos (toliau – „Sodra“) </w:t>
            </w:r>
            <w:r w:rsidRPr="0082512F">
              <w:rPr>
                <w:rFonts w:ascii="Times New Roman" w:eastAsia="MS Mincho" w:hAnsi="Times New Roman" w:cs="Times New Roman"/>
                <w:kern w:val="0"/>
                <w14:ligatures w14:val="none"/>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AF03C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431320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9019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7A00AC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11C94770"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kompetentingos institucijos dokumento</w:t>
            </w:r>
            <w:r w:rsidRPr="0082512F">
              <w:rPr>
                <w:rFonts w:ascii="Times New Roman" w:eastAsia="MS Mincho" w:hAnsi="Times New Roman" w:cs="Times New Roman"/>
                <w:kern w:val="0"/>
                <w:vertAlign w:val="superscript"/>
                <w14:ligatures w14:val="none"/>
              </w:rPr>
              <w:footnoteReference w:id="3"/>
            </w:r>
            <w:r w:rsidRPr="0082512F">
              <w:rPr>
                <w:rFonts w:ascii="Times New Roman" w:eastAsia="MS Mincho" w:hAnsi="Times New Roman" w:cs="Times New Roman"/>
                <w:kern w:val="0"/>
                <w14:ligatures w14:val="none"/>
              </w:rPr>
              <w:t>.</w:t>
            </w:r>
          </w:p>
          <w:p w14:paraId="71C6457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E62CAE7"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w:t>
            </w:r>
            <w:r w:rsidRPr="0082512F">
              <w:rPr>
                <w:rFonts w:ascii="Times New Roman" w:eastAsia="MS Mincho" w:hAnsi="Times New Roman" w:cs="Times New Roman"/>
                <w:i/>
                <w:iCs/>
                <w:kern w:val="0"/>
                <w14:ligatures w14:val="none"/>
              </w:rPr>
              <w:lastRenderedPageBreak/>
              <w:t>išduotas ne anksčiau kaip 120 dienų, jas skaičiuojant atgal nuo 2022-10-14.</w:t>
            </w:r>
          </w:p>
          <w:p w14:paraId="0F0EEB7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A6B1AA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512F" w:rsidRPr="0082512F" w14:paraId="2A538944"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6FC3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4.</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7AF2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B38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1 punktas</w:t>
            </w:r>
          </w:p>
          <w:p w14:paraId="661F10A4"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50CE522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3FB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4720589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EF3CEDB"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4DBD816A"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5CA25"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E27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304557E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52CA"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2 punktas</w:t>
            </w:r>
          </w:p>
          <w:p w14:paraId="6AF9F97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12E4C55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81F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CF12D95"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B6E9E5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C66675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AAB7A"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6.</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15DB4"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C24B"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3 punktas</w:t>
            </w:r>
          </w:p>
          <w:p w14:paraId="2EFE937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776CC686"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F1A7"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92B4798"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D5214A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7354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7.</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68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31331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w:t>
            </w:r>
            <w:r w:rsidRPr="0082512F">
              <w:rPr>
                <w:rFonts w:ascii="Times New Roman" w:eastAsia="MS Mincho" w:hAnsi="Times New Roman" w:cs="Times New Roman"/>
                <w:kern w:val="0"/>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D97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45E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4 punktas</w:t>
            </w:r>
          </w:p>
          <w:p w14:paraId="613CA38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E5B37C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D7A8"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363C1B47"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AEF451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08396197"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1C618B1D" w14:textId="77777777" w:rsidR="0082512F" w:rsidRPr="0082512F" w:rsidRDefault="0082512F" w:rsidP="0082512F">
            <w:pPr>
              <w:spacing w:after="0" w:line="256" w:lineRule="auto"/>
              <w:jc w:val="both"/>
              <w:rPr>
                <w:rFonts w:ascii="Times New Roman" w:eastAsia="MS Mincho" w:hAnsi="Times New Roman" w:cs="Times New Roman"/>
                <w:kern w:val="0"/>
                <w:u w:val="single"/>
                <w14:ligatures w14:val="none"/>
              </w:rPr>
            </w:pPr>
            <w:hyperlink r:id="rId19" w:history="1">
              <w:r w:rsidRPr="0082512F">
                <w:rPr>
                  <w:rFonts w:ascii="Times New Roman" w:eastAsia="MS Mincho" w:hAnsi="Times New Roman" w:cs="Times New Roman"/>
                  <w:color w:val="0000FF"/>
                  <w:kern w:val="0"/>
                  <w:u w:val="single"/>
                  <w14:ligatures w14:val="none"/>
                </w:rPr>
                <w:t>https://vpt.lrv.lt/melaginga-informacija-pateikusiu-tiekeju-sarasas-3</w:t>
              </w:r>
            </w:hyperlink>
          </w:p>
          <w:p w14:paraId="6522A64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FD927C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796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8.</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548B"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1B55"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5 punktas</w:t>
            </w:r>
          </w:p>
          <w:p w14:paraId="7B24669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3E8193F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C15 punktas</w:t>
            </w:r>
          </w:p>
          <w:p w14:paraId="0C16392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9C7A5E"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4E20"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F3503A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5282D61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EE6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9.</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306"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82512F">
              <w:rPr>
                <w:rFonts w:ascii="Times New Roman" w:eastAsia="Calibri" w:hAnsi="Times New Roman" w:cs="Times New Roman"/>
                <w:kern w:val="0"/>
                <w14:ligatures w14:val="none"/>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9E2F1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A2F9"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6 punktas</w:t>
            </w:r>
          </w:p>
          <w:p w14:paraId="64F917B3"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30F27C9"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C14 punktas</w:t>
            </w:r>
          </w:p>
          <w:p w14:paraId="37762A3A"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3ED59A"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495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E2A702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D1C9BA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D8CEEB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62AF15DB" w14:textId="77777777" w:rsidR="0082512F" w:rsidRPr="0082512F" w:rsidRDefault="0082512F" w:rsidP="0082512F">
            <w:pPr>
              <w:spacing w:after="0" w:line="256" w:lineRule="auto"/>
              <w:jc w:val="both"/>
              <w:rPr>
                <w:rFonts w:ascii="Times New Roman" w:eastAsia="MS Mincho" w:hAnsi="Times New Roman" w:cs="Times New Roman"/>
                <w:color w:val="0000FF"/>
                <w:kern w:val="0"/>
                <w:u w:val="single"/>
                <w14:ligatures w14:val="none"/>
              </w:rPr>
            </w:pPr>
            <w:hyperlink r:id="rId20" w:history="1">
              <w:r w:rsidRPr="0082512F">
                <w:rPr>
                  <w:rFonts w:ascii="Times New Roman" w:eastAsia="MS Mincho" w:hAnsi="Times New Roman" w:cs="Times New Roman"/>
                  <w:color w:val="0000FF"/>
                  <w:kern w:val="0"/>
                  <w:u w:val="single"/>
                  <w14:ligatures w14:val="none"/>
                </w:rPr>
                <w:t>https://vpt.lrv.lt/lt/pasalinimo-pagrindai-1/nepatikimi-tiekejai-1</w:t>
              </w:r>
            </w:hyperlink>
          </w:p>
          <w:p w14:paraId="71E66C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FED3E9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hyperlink r:id="rId21" w:history="1">
              <w:r w:rsidRPr="0082512F">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3B875B8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2CE619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5D1B70D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04D5"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10.</w:t>
            </w:r>
          </w:p>
          <w:p w14:paraId="0B8F213F" w14:textId="77777777" w:rsidR="0082512F" w:rsidRPr="0082512F" w:rsidRDefault="0082512F" w:rsidP="0082512F">
            <w:pPr>
              <w:spacing w:after="0" w:line="256" w:lineRule="auto"/>
              <w:jc w:val="right"/>
              <w:rPr>
                <w:rFonts w:ascii="Times New Roman" w:eastAsia="MS Mincho" w:hAnsi="Times New Roman" w:cs="Times New Roman"/>
                <w:kern w:val="0"/>
                <w14:ligatures w14:val="none"/>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146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4A8336"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863F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a papunktis</w:t>
            </w:r>
          </w:p>
          <w:p w14:paraId="1140F51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40864A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2673"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r w:rsidRPr="0082512F">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82512F">
                <w:rPr>
                  <w:rFonts w:ascii="Times New Roman" w:eastAsia="Times New Roman" w:hAnsi="Times New Roman" w:cs="Times New Roman"/>
                  <w:kern w:val="0"/>
                  <w:lang w:eastAsia="lt-LT"/>
                  <w14:ligatures w14:val="none"/>
                </w:rPr>
                <w:t>https://www.registrucentras.lt/jar/p/index.php</w:t>
              </w:r>
            </w:hyperlink>
            <w:r w:rsidRPr="0082512F">
              <w:rPr>
                <w:rFonts w:ascii="Times New Roman" w:eastAsia="Times New Roman" w:hAnsi="Times New Roman" w:cs="Times New Roman"/>
                <w:kern w:val="0"/>
                <w:u w:val="single"/>
                <w:lang w:eastAsia="lt-LT"/>
                <w14:ligatures w14:val="none"/>
              </w:rPr>
              <w:t xml:space="preserve">  </w:t>
            </w:r>
          </w:p>
          <w:p w14:paraId="33CEEF4E"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Times New Roman" w:hAnsi="Times New Roman" w:cs="Times New Roman"/>
                <w:kern w:val="0"/>
                <w:lang w:eastAsia="lt-LT"/>
                <w14:ligatures w14:val="none"/>
              </w:rPr>
              <w:t>paskelbtą informaciją, taip pat į šiame informaciniame pranešime pateiktą informaciją:</w:t>
            </w:r>
          </w:p>
          <w:p w14:paraId="24BF61E6"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hyperlink r:id="rId23" w:history="1">
              <w:r w:rsidRPr="0082512F">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82512F">
              <w:rPr>
                <w:rFonts w:ascii="Times New Roman" w:eastAsia="Times New Roman" w:hAnsi="Times New Roman" w:cs="Times New Roman"/>
                <w:kern w:val="0"/>
                <w:lang w:eastAsia="lt-LT"/>
                <w14:ligatures w14:val="none"/>
              </w:rPr>
              <w:t xml:space="preserve"> </w:t>
            </w:r>
          </w:p>
        </w:tc>
      </w:tr>
      <w:tr w:rsidR="0082512F" w:rsidRPr="0082512F" w14:paraId="00576D93"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FD52"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11.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F24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82512F">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82512F">
              <w:rPr>
                <w:rFonts w:ascii="Times New Roman" w:eastAsia="Times New Roman" w:hAnsi="Times New Roman" w:cs="Times New Roman"/>
                <w:kern w:val="0"/>
                <w:vertAlign w:val="superscript"/>
                <w14:ligatures w14:val="none"/>
              </w:rPr>
              <w:t>1</w:t>
            </w:r>
            <w:r w:rsidRPr="0082512F">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7BA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b papunktis</w:t>
            </w:r>
          </w:p>
          <w:p w14:paraId="7DB2C63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E6BC79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8C9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022B1E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5E0EFEF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82512F">
                <w:rPr>
                  <w:rFonts w:ascii="Times New Roman" w:eastAsia="MS Mincho" w:hAnsi="Times New Roman" w:cs="Times New Roman"/>
                  <w:color w:val="0000FF"/>
                  <w:kern w:val="0"/>
                  <w:u w:val="single"/>
                  <w14:ligatures w14:val="none"/>
                </w:rPr>
                <w:t>https://www.vmi.lt/evmi/mokesciu-moketoju-informacija</w:t>
              </w:r>
            </w:hyperlink>
            <w:r w:rsidRPr="0082512F">
              <w:rPr>
                <w:rFonts w:ascii="Times New Roman" w:eastAsia="MS Mincho" w:hAnsi="Times New Roman" w:cs="Times New Roman"/>
                <w:kern w:val="0"/>
                <w14:ligatures w14:val="none"/>
              </w:rPr>
              <w:t xml:space="preserve"> skelbiamą informaciją.</w:t>
            </w:r>
          </w:p>
        </w:tc>
      </w:tr>
      <w:tr w:rsidR="0082512F" w:rsidRPr="0082512F" w14:paraId="00CBA50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43D8"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E8C1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w:t>
            </w:r>
            <w:r w:rsidRPr="0082512F">
              <w:rPr>
                <w:rFonts w:ascii="Times New Roman" w:eastAsia="Times New Roman" w:hAnsi="Times New Roman" w:cs="Times New Roman"/>
                <w:kern w:val="0"/>
                <w14:ligatures w14:val="none"/>
              </w:rPr>
              <w:t xml:space="preserve"> kai jis </w:t>
            </w:r>
            <w:r w:rsidRPr="0082512F">
              <w:rPr>
                <w:rFonts w:ascii="Times New Roman" w:eastAsia="MS Mincho" w:hAnsi="Times New Roman" w:cs="Times New Roman"/>
                <w:color w:val="000000"/>
                <w:kern w:val="0"/>
                <w14:ligatures w14:val="none"/>
              </w:rPr>
              <w:t xml:space="preserve">yra padaręs draudimo sudaryti draudžiamus susitarimus, įtvirtinto Lietuvos Respublikos konkurencijos </w:t>
            </w:r>
            <w:r w:rsidRPr="0082512F">
              <w:rPr>
                <w:rFonts w:ascii="Times New Roman" w:eastAsia="MS Mincho" w:hAnsi="Times New Roman" w:cs="Times New Roman"/>
                <w:color w:val="000000"/>
                <w:kern w:val="0"/>
                <w14:ligatures w14:val="none"/>
              </w:rPr>
              <w:lastRenderedPageBreak/>
              <w:t>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10F5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7 punkto c papunktis</w:t>
            </w:r>
          </w:p>
          <w:p w14:paraId="67E582C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AD6B26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1142"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040AEF04"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2801E5B" w14:textId="77777777" w:rsidR="0082512F" w:rsidRPr="0082512F" w:rsidRDefault="0082512F" w:rsidP="0082512F">
            <w:pPr>
              <w:spacing w:after="0" w:line="240"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Priimant sprendimus dėl tiekėjo pašalinimo iš pirkimo procedūros šiame punkte nurodytu pašalinimo pagrindu, be kita ko, atsižvelgiama į nacionalinėje duomenų bazėje adresu: </w:t>
            </w:r>
          </w:p>
          <w:p w14:paraId="781961D8" w14:textId="77777777" w:rsidR="0082512F" w:rsidRPr="0082512F" w:rsidRDefault="0082512F" w:rsidP="0082512F">
            <w:pPr>
              <w:spacing w:after="0" w:line="240" w:lineRule="auto"/>
              <w:rPr>
                <w:rFonts w:ascii="Times New Roman" w:eastAsia="Calibri" w:hAnsi="Times New Roman" w:cs="Times New Roman"/>
                <w:iCs/>
                <w:kern w:val="0"/>
                <w14:ligatures w14:val="none"/>
              </w:rPr>
            </w:pPr>
            <w:hyperlink r:id="rId25" w:history="1">
              <w:r w:rsidRPr="0082512F">
                <w:rPr>
                  <w:rFonts w:ascii="Times New Roman" w:eastAsia="Calibri" w:hAnsi="Times New Roman" w:cs="Times New Roman"/>
                  <w:color w:val="0000FF"/>
                  <w:kern w:val="0"/>
                  <w:u w:val="single"/>
                  <w14:ligatures w14:val="none"/>
                </w:rPr>
                <w:t>https://kt.gov.lt/lt/atviri-duomenys/diskvalifikavimas-is-viesuju-pirkimu</w:t>
              </w:r>
            </w:hyperlink>
            <w:r w:rsidRPr="0082512F">
              <w:rPr>
                <w:rFonts w:ascii="Times New Roman" w:eastAsia="Calibri" w:hAnsi="Times New Roman" w:cs="Times New Roman"/>
                <w:kern w:val="0"/>
                <w14:ligatures w14:val="none"/>
              </w:rPr>
              <w:t xml:space="preserve"> skelbiamą informaciją. </w:t>
            </w:r>
          </w:p>
        </w:tc>
      </w:tr>
    </w:tbl>
    <w:p w14:paraId="1F8736F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21557742"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66CCDAC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00211CBA" w14:textId="77777777" w:rsidR="00E306A2" w:rsidRPr="00E306A2" w:rsidRDefault="00E306A2" w:rsidP="00E306A2">
      <w:pPr>
        <w:widowControl w:val="0"/>
        <w:suppressAutoHyphens/>
        <w:spacing w:after="0" w:line="240" w:lineRule="auto"/>
        <w:jc w:val="right"/>
        <w:outlineLvl w:val="1"/>
        <w:rPr>
          <w:rFonts w:ascii="Times New Roman" w:eastAsia="Calibri" w:hAnsi="Times New Roman" w:cs="Times New Roman"/>
          <w:b/>
          <w:color w:val="000000"/>
          <w:kern w:val="0"/>
          <w:szCs w:val="22"/>
          <w14:ligatures w14:val="none"/>
        </w:rPr>
      </w:pPr>
      <w:bookmarkStart w:id="74" w:name="_Toc61251184"/>
      <w:bookmarkStart w:id="75" w:name="_Toc479666735"/>
      <w:r w:rsidRPr="00E306A2">
        <w:rPr>
          <w:rFonts w:ascii="Times New Roman" w:eastAsia="Calibri" w:hAnsi="Times New Roman" w:cs="Times New Roman"/>
          <w:b/>
          <w:color w:val="000000"/>
          <w:kern w:val="0"/>
          <w:szCs w:val="22"/>
          <w14:ligatures w14:val="none"/>
        </w:rPr>
        <w:t>2 lentelė</w:t>
      </w:r>
    </w:p>
    <w:p w14:paraId="1157B11D" w14:textId="47AFC156" w:rsidR="00E306A2" w:rsidRPr="00E306A2" w:rsidRDefault="00155D1B" w:rsidP="00E306A2">
      <w:pPr>
        <w:widowControl w:val="0"/>
        <w:suppressAutoHyphens/>
        <w:spacing w:after="0" w:line="240" w:lineRule="auto"/>
        <w:jc w:val="right"/>
        <w:outlineLvl w:val="1"/>
        <w:rPr>
          <w:rFonts w:ascii="Times New Roman" w:eastAsia="Calibri" w:hAnsi="Times New Roman" w:cs="Times New Roman"/>
          <w:color w:val="000000"/>
          <w:kern w:val="0"/>
          <w:szCs w:val="22"/>
          <w14:ligatures w14:val="none"/>
        </w:rPr>
      </w:pPr>
      <w:bookmarkStart w:id="76" w:name="_Toc61251185"/>
      <w:r>
        <w:rPr>
          <w:rFonts w:ascii="Times New Roman" w:eastAsia="Calibri" w:hAnsi="Times New Roman" w:cs="Times New Roman"/>
          <w:color w:val="000000"/>
          <w:kern w:val="0"/>
          <w:szCs w:val="22"/>
          <w14:ligatures w14:val="none"/>
        </w:rPr>
        <w:t>Kvalifikacijos</w:t>
      </w:r>
      <w:r w:rsidR="00E306A2" w:rsidRPr="00E306A2">
        <w:rPr>
          <w:rFonts w:ascii="Times New Roman" w:eastAsia="Calibri" w:hAnsi="Times New Roman" w:cs="Times New Roman"/>
          <w:color w:val="000000"/>
          <w:kern w:val="0"/>
          <w:szCs w:val="22"/>
          <w14:ligatures w14:val="none"/>
        </w:rPr>
        <w:t xml:space="preserve"> reikalavimai</w:t>
      </w:r>
      <w:bookmarkEnd w:id="76"/>
      <w:r w:rsidR="00E306A2" w:rsidRPr="00E306A2">
        <w:rPr>
          <w:rFonts w:ascii="Times New Roman" w:eastAsia="Calibri" w:hAnsi="Times New Roman" w:cs="Times New Roman"/>
          <w:color w:val="000000"/>
          <w:kern w:val="0"/>
          <w:szCs w:val="22"/>
          <w14:ligatures w14:val="none"/>
        </w:rPr>
        <w:t xml:space="preserve"> </w:t>
      </w:r>
    </w:p>
    <w:p w14:paraId="5DBE4057" w14:textId="77777777" w:rsidR="00E306A2" w:rsidRPr="00E306A2" w:rsidRDefault="00E306A2" w:rsidP="00E306A2">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p>
    <w:tbl>
      <w:tblPr>
        <w:tblpPr w:leftFromText="180" w:rightFromText="180" w:vertAnchor="text" w:tblpX="-914" w:tblpY="1"/>
        <w:tblOverlap w:val="never"/>
        <w:tblW w:w="1078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555"/>
        <w:gridCol w:w="4972"/>
        <w:gridCol w:w="5256"/>
      </w:tblGrid>
      <w:tr w:rsidR="00E306A2" w:rsidRPr="00E306A2" w14:paraId="3E292A53" w14:textId="77777777" w:rsidTr="006F6EFC">
        <w:tc>
          <w:tcPr>
            <w:tcW w:w="555" w:type="dxa"/>
            <w:tcBorders>
              <w:top w:val="single" w:sz="4" w:space="0" w:color="000000"/>
              <w:left w:val="single" w:sz="4" w:space="0" w:color="000000"/>
              <w:bottom w:val="single" w:sz="4" w:space="0" w:color="000000"/>
              <w:right w:val="single" w:sz="4" w:space="0" w:color="000000"/>
            </w:tcBorders>
          </w:tcPr>
          <w:p w14:paraId="66B7295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1BBAB3DF"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r w:rsidRPr="00E306A2">
              <w:rPr>
                <w:rFonts w:ascii="Times New Roman" w:eastAsia="Calibri" w:hAnsi="Times New Roman" w:cs="Times New Roman"/>
                <w:b/>
                <w:color w:val="000000"/>
                <w:kern w:val="0"/>
                <w:szCs w:val="20"/>
                <w14:ligatures w14:val="none"/>
              </w:rPr>
              <w:t>Eil. Nr.</w:t>
            </w:r>
          </w:p>
        </w:tc>
        <w:tc>
          <w:tcPr>
            <w:tcW w:w="4972" w:type="dxa"/>
            <w:tcBorders>
              <w:top w:val="single" w:sz="4" w:space="0" w:color="000000"/>
              <w:left w:val="single" w:sz="4" w:space="0" w:color="000000"/>
              <w:bottom w:val="single" w:sz="4" w:space="0" w:color="000000"/>
              <w:right w:val="single" w:sz="4" w:space="0" w:color="000000"/>
            </w:tcBorders>
          </w:tcPr>
          <w:p w14:paraId="649338B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7EF4BCD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reikalavimai</w:t>
            </w:r>
          </w:p>
        </w:tc>
        <w:tc>
          <w:tcPr>
            <w:tcW w:w="5256" w:type="dxa"/>
            <w:tcBorders>
              <w:top w:val="single" w:sz="4" w:space="0" w:color="000000"/>
              <w:left w:val="single" w:sz="4" w:space="0" w:color="000000"/>
              <w:bottom w:val="single" w:sz="4" w:space="0" w:color="000000"/>
              <w:right w:val="single" w:sz="4" w:space="0" w:color="000000"/>
            </w:tcBorders>
          </w:tcPr>
          <w:p w14:paraId="0DFD92EC"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53FA234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bCs/>
                <w:i/>
                <w:i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reikalavimus įrodantys dokumentai</w:t>
            </w:r>
          </w:p>
        </w:tc>
      </w:tr>
      <w:tr w:rsidR="00E306A2" w:rsidRPr="00E306A2" w14:paraId="0C42638E" w14:textId="77777777" w:rsidTr="006F6EFC">
        <w:tc>
          <w:tcPr>
            <w:tcW w:w="555" w:type="dxa"/>
            <w:tcBorders>
              <w:top w:val="single" w:sz="4" w:space="0" w:color="000000"/>
              <w:left w:val="single" w:sz="4" w:space="0" w:color="000000"/>
              <w:bottom w:val="single" w:sz="4" w:space="0" w:color="000000"/>
              <w:right w:val="single" w:sz="4" w:space="0" w:color="000000"/>
            </w:tcBorders>
          </w:tcPr>
          <w:p w14:paraId="4C49747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1.</w:t>
            </w:r>
          </w:p>
        </w:tc>
        <w:tc>
          <w:tcPr>
            <w:tcW w:w="4972" w:type="dxa"/>
            <w:tcBorders>
              <w:top w:val="single" w:sz="4" w:space="0" w:color="000000"/>
              <w:left w:val="single" w:sz="4" w:space="0" w:color="000000"/>
              <w:bottom w:val="single" w:sz="4" w:space="0" w:color="000000"/>
              <w:right w:val="single" w:sz="4" w:space="0" w:color="000000"/>
            </w:tcBorders>
          </w:tcPr>
          <w:p w14:paraId="3905C98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Tiekėjas turi teisę verstis ta veikla, kuri reikalinga pirkimo sutarčiai įvykdyti: prekiauti, prižiūrėti, remontuoti jonizuojančios spinduliuotės šaltinius</w:t>
            </w:r>
          </w:p>
        </w:tc>
        <w:tc>
          <w:tcPr>
            <w:tcW w:w="5256" w:type="dxa"/>
            <w:tcBorders>
              <w:top w:val="single" w:sz="4" w:space="0" w:color="000000"/>
              <w:left w:val="single" w:sz="4" w:space="0" w:color="000000"/>
              <w:bottom w:val="single" w:sz="4" w:space="0" w:color="000000"/>
              <w:right w:val="single" w:sz="4" w:space="0" w:color="000000"/>
            </w:tcBorders>
          </w:tcPr>
          <w:p w14:paraId="2E121BA3"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Radiacinės saugos centro išduota licencija su priedais (arba lygiavertis dokumentas), leidžianti prekiauti, prižiūrėti ir remontuoti  siūlomą jonizuojančios spinduliuotės šaltinį.  </w:t>
            </w:r>
          </w:p>
          <w:p w14:paraId="07BB07E5"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p>
          <w:p w14:paraId="2D2AA134"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Dokumento lygiavertiškumą įrodyti privalo tiekėjas.</w:t>
            </w:r>
          </w:p>
          <w:p w14:paraId="57770688"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 </w:t>
            </w:r>
            <w:r w:rsidRPr="00E306A2">
              <w:rPr>
                <w:rFonts w:ascii="Times New Roman" w:eastAsia="Calibri" w:hAnsi="Times New Roman" w:cs="Times New Roman"/>
                <w:bCs/>
                <w:i/>
                <w:color w:val="000000"/>
                <w:kern w:val="0"/>
                <w:szCs w:val="20"/>
                <w14:ligatures w14:val="none"/>
              </w:rPr>
              <w:t>Pateikiama skaitmeninė dokumento kopija</w:t>
            </w:r>
          </w:p>
        </w:tc>
      </w:tr>
    </w:tbl>
    <w:p w14:paraId="146B4334" w14:textId="77777777" w:rsidR="00E306A2" w:rsidRDefault="00E306A2" w:rsidP="00E306A2">
      <w:pPr>
        <w:spacing w:after="0" w:line="20" w:lineRule="atLeast"/>
        <w:rPr>
          <w:rFonts w:ascii="Times New Roman" w:eastAsia="Calibri" w:hAnsi="Times New Roman" w:cs="Times New Roman"/>
          <w:b/>
          <w:color w:val="000000"/>
          <w:kern w:val="0"/>
          <w14:ligatures w14:val="none"/>
        </w:rPr>
      </w:pPr>
    </w:p>
    <w:p w14:paraId="5AACF9A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0333173"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2349A8D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249E2F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2274F4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CC25DF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5203B97"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0DE10299"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43F6D584"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2026B85"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63173F6"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8E04ABC"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276DB7CC"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69A00F61"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2536DD4"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2A9F3DE7"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0C25BD93"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9F0CC8A"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413C2CCF"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60675A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70E4F7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2CE5A0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A23522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0781C9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60C35A6" w14:textId="77777777" w:rsidR="006F6EFC" w:rsidRPr="00E306A2" w:rsidRDefault="006F6EFC" w:rsidP="00E306A2">
      <w:pPr>
        <w:spacing w:after="0" w:line="20" w:lineRule="atLeast"/>
        <w:rPr>
          <w:rFonts w:ascii="Times New Roman" w:eastAsia="Calibri" w:hAnsi="Times New Roman" w:cs="Times New Roman"/>
          <w:b/>
          <w:color w:val="000000"/>
          <w:kern w:val="0"/>
          <w14:ligatures w14:val="none"/>
        </w:rPr>
      </w:pPr>
    </w:p>
    <w:bookmarkEnd w:id="74"/>
    <w:bookmarkEnd w:id="75"/>
    <w:p w14:paraId="5BF2FF64"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143C8CBA"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82512F" w:rsidRPr="0082512F" w14:paraId="2ED61381" w14:textId="77777777" w:rsidTr="0038334F">
        <w:tc>
          <w:tcPr>
            <w:tcW w:w="2833" w:type="dxa"/>
          </w:tcPr>
          <w:p w14:paraId="58040F91" w14:textId="77777777" w:rsidR="0082512F" w:rsidRPr="0082512F" w:rsidRDefault="0082512F" w:rsidP="0082512F">
            <w:pPr>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tc>
      </w:tr>
      <w:tr w:rsidR="0082512F" w:rsidRPr="0082512F" w14:paraId="311D2881" w14:textId="77777777" w:rsidTr="0038334F">
        <w:trPr>
          <w:trHeight w:val="68"/>
        </w:trPr>
        <w:tc>
          <w:tcPr>
            <w:tcW w:w="2833" w:type="dxa"/>
          </w:tcPr>
          <w:p w14:paraId="65B70FE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4 priedas</w:t>
            </w:r>
          </w:p>
          <w:p w14:paraId="3AEB1605"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p w14:paraId="67B8A19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tc>
      </w:tr>
      <w:tr w:rsidR="0082512F" w:rsidRPr="0082512F" w14:paraId="29611CDA" w14:textId="77777777" w:rsidTr="0038334F">
        <w:tc>
          <w:tcPr>
            <w:tcW w:w="2833" w:type="dxa"/>
          </w:tcPr>
          <w:p w14:paraId="46A7AB3D" w14:textId="77777777" w:rsidR="0082512F" w:rsidRPr="0082512F" w:rsidRDefault="0082512F" w:rsidP="0082512F">
            <w:pPr>
              <w:spacing w:after="0" w:line="240" w:lineRule="auto"/>
              <w:rPr>
                <w:rFonts w:ascii="Times New Roman" w:eastAsia="Calibri" w:hAnsi="Times New Roman" w:cs="Times New Roman"/>
                <w:kern w:val="0"/>
                <w14:ligatures w14:val="none"/>
              </w:rPr>
            </w:pPr>
            <w:bookmarkStart w:id="77" w:name="_Hlk124233970"/>
          </w:p>
        </w:tc>
      </w:tr>
      <w:tr w:rsidR="0082512F" w:rsidRPr="0082512F" w14:paraId="4BF07E18" w14:textId="77777777" w:rsidTr="0038334F">
        <w:tc>
          <w:tcPr>
            <w:tcW w:w="2833" w:type="dxa"/>
          </w:tcPr>
          <w:p w14:paraId="0D9C9AEF" w14:textId="77777777" w:rsidR="0082512F" w:rsidRPr="0082512F" w:rsidRDefault="0082512F" w:rsidP="0082512F">
            <w:pPr>
              <w:tabs>
                <w:tab w:val="left" w:pos="3240"/>
              </w:tabs>
              <w:spacing w:after="0" w:line="240" w:lineRule="auto"/>
              <w:jc w:val="both"/>
              <w:rPr>
                <w:rFonts w:ascii="Times New Roman" w:eastAsia="Calibri" w:hAnsi="Times New Roman" w:cs="Times New Roman"/>
                <w:kern w:val="0"/>
                <w14:ligatures w14:val="none"/>
              </w:rPr>
            </w:pPr>
          </w:p>
        </w:tc>
      </w:tr>
    </w:tbl>
    <w:bookmarkEnd w:id="77"/>
    <w:p w14:paraId="64222C31" w14:textId="77777777" w:rsidR="0082512F" w:rsidRPr="0082512F" w:rsidRDefault="0082512F" w:rsidP="0082512F">
      <w:pPr>
        <w:spacing w:line="259" w:lineRule="auto"/>
        <w:jc w:val="center"/>
        <w:rPr>
          <w:rFonts w:ascii="Times New Roman" w:eastAsia="Calibri" w:hAnsi="Times New Roman" w:cs="Times New Roman"/>
          <w:kern w:val="0"/>
          <w:u w:val="single"/>
          <w:lang w:eastAsia="lt-LT"/>
          <w14:ligatures w14:val="none"/>
        </w:rPr>
      </w:pPr>
      <w:r w:rsidRPr="0082512F">
        <w:rPr>
          <w:rFonts w:ascii="Times New Roman" w:eastAsia="Calibri" w:hAnsi="Times New Roman" w:cs="Times New Roman"/>
          <w:color w:val="000000"/>
          <w:kern w:val="0"/>
          <w:u w:val="single"/>
          <w:lang w:eastAsia="lt-LT"/>
          <w14:ligatures w14:val="none"/>
        </w:rPr>
        <w:t>___________________________________</w:t>
      </w:r>
    </w:p>
    <w:p w14:paraId="0E064CF7"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 (Teikėjo pavadinimas)</w:t>
      </w:r>
    </w:p>
    <w:p w14:paraId="22C34832"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p>
    <w:p w14:paraId="38B55CF0"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 xml:space="preserve">Muitinės departamentui </w:t>
      </w:r>
    </w:p>
    <w:p w14:paraId="20BB3490" w14:textId="77777777" w:rsidR="0082512F" w:rsidRPr="0082512F" w:rsidRDefault="0082512F" w:rsidP="0082512F">
      <w:pPr>
        <w:spacing w:after="0" w:line="240" w:lineRule="auto"/>
        <w:rPr>
          <w:rFonts w:ascii="Times New Roman" w:eastAsia="Times New Roman" w:hAnsi="Times New Roman" w:cs="Times New Roman"/>
          <w:b/>
          <w:kern w:val="0"/>
          <w14:ligatures w14:val="none"/>
        </w:rPr>
      </w:pPr>
      <w:r w:rsidRPr="0082512F">
        <w:rPr>
          <w:rFonts w:ascii="Times New Roman" w:eastAsia="Times New Roman" w:hAnsi="Times New Roman" w:cs="Times New Roman"/>
          <w:kern w:val="0"/>
          <w14:ligatures w14:val="none"/>
        </w:rPr>
        <w:t>prie Lietuvos Respublikos finansų ministerijos</w:t>
      </w:r>
    </w:p>
    <w:p w14:paraId="48DC35D4" w14:textId="77777777" w:rsidR="0082512F" w:rsidRPr="0082512F" w:rsidRDefault="0082512F" w:rsidP="0082512F">
      <w:pPr>
        <w:spacing w:line="259" w:lineRule="auto"/>
        <w:rPr>
          <w:rFonts w:ascii="Times New Roman" w:eastAsia="Calibri" w:hAnsi="Times New Roman" w:cs="Times New Roman"/>
          <w:color w:val="000000"/>
          <w:kern w:val="0"/>
          <w:lang w:eastAsia="lt-LT"/>
          <w14:ligatures w14:val="none"/>
        </w:rPr>
      </w:pPr>
    </w:p>
    <w:p w14:paraId="4309E4BA"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b/>
          <w:bCs/>
          <w:smallCaps/>
          <w:color w:val="000000"/>
          <w:kern w:val="0"/>
          <w:lang w:eastAsia="lt-LT"/>
          <w14:ligatures w14:val="none"/>
        </w:rPr>
        <w:t>TIEKĖJO/SUBTIEKĖJO DEKLARACIJA</w:t>
      </w:r>
    </w:p>
    <w:p w14:paraId="6D987DD2"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__________________</w:t>
      </w:r>
    </w:p>
    <w:p w14:paraId="0E1FE1B8"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r w:rsidRPr="0082512F">
        <w:rPr>
          <w:rFonts w:ascii="Times New Roman" w:eastAsia="Calibri" w:hAnsi="Times New Roman" w:cs="Times New Roman"/>
          <w:color w:val="000000"/>
          <w:kern w:val="0"/>
          <w:lang w:eastAsia="lt-LT"/>
          <w14:ligatures w14:val="none"/>
        </w:rPr>
        <w:t>(Data)</w:t>
      </w:r>
    </w:p>
    <w:p w14:paraId="78231034"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p>
    <w:p w14:paraId="74319C37"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2512F">
        <w:rPr>
          <w:rFonts w:ascii="Arial" w:eastAsia="Times New Roman" w:hAnsi="Arial" w:cs="Arial"/>
          <w:color w:val="000000"/>
          <w:kern w:val="0"/>
          <w:sz w:val="21"/>
          <w:szCs w:val="21"/>
          <w:lang w:eastAsia="lt-LT"/>
          <w14:ligatures w14:val="none"/>
        </w:rPr>
        <w:t xml:space="preserve"> </w:t>
      </w:r>
      <w:r w:rsidRPr="0082512F">
        <w:rPr>
          <w:rFonts w:ascii="Times New Roman" w:eastAsia="Times New Roman" w:hAnsi="Times New Roman" w:cs="Times New Roman"/>
          <w:color w:val="000000"/>
          <w:kern w:val="0"/>
          <w:lang w:eastAsia="lt-LT"/>
          <w14:ligatures w14:val="none"/>
        </w:rPr>
        <w:t xml:space="preserve">nustatytas ribas </w:t>
      </w:r>
      <w:proofErr w:type="spellStart"/>
      <w:r w:rsidRPr="0082512F">
        <w:rPr>
          <w:rFonts w:ascii="Times New Roman" w:eastAsia="Times New Roman" w:hAnsi="Times New Roman" w:cs="Times New Roman"/>
          <w:color w:val="000000"/>
          <w:kern w:val="0"/>
          <w:lang w:eastAsia="lt-LT"/>
          <w14:ligatures w14:val="none"/>
        </w:rPr>
        <w:t>t.y</w:t>
      </w:r>
      <w:proofErr w:type="spellEnd"/>
      <w:r w:rsidRPr="0082512F">
        <w:rPr>
          <w:rFonts w:ascii="Times New Roman" w:eastAsia="Times New Roman" w:hAnsi="Times New Roman" w:cs="Times New Roman"/>
          <w:color w:val="000000"/>
          <w:kern w:val="0"/>
          <w:lang w:eastAsia="lt-LT"/>
          <w14:ligatures w14:val="none"/>
        </w:rPr>
        <w:t>.:</w:t>
      </w:r>
    </w:p>
    <w:p w14:paraId="2E42D79A"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(a)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5555FEE5"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(b)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F2069C3"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79863E1F"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2E0A14C3" w14:textId="77777777" w:rsidR="0082512F" w:rsidRPr="0082512F" w:rsidRDefault="0082512F" w:rsidP="0082512F">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82512F">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82512F">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82512F">
        <w:rPr>
          <w:rFonts w:ascii="Times New Roman" w:eastAsia="Times New Roman" w:hAnsi="Times New Roman" w:cs="Times New Roman"/>
          <w:color w:val="000000"/>
          <w:kern w:val="0"/>
          <w:lang w:eastAsia="lt-LT"/>
          <w14:ligatures w14:val="none"/>
        </w:rPr>
        <w:t>netaikomos</w:t>
      </w:r>
      <w:r w:rsidRPr="0082512F">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53CB4D1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39593370"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2E171F7D"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481FC30B"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58A658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2512F" w:rsidRPr="0082512F" w14:paraId="3721CB78" w14:textId="77777777" w:rsidTr="0038334F">
        <w:trPr>
          <w:jc w:val="center"/>
        </w:trPr>
        <w:tc>
          <w:tcPr>
            <w:tcW w:w="0" w:type="auto"/>
            <w:gridSpan w:val="6"/>
            <w:tcMar>
              <w:top w:w="0" w:type="dxa"/>
              <w:left w:w="108" w:type="dxa"/>
              <w:bottom w:w="0" w:type="dxa"/>
              <w:right w:w="108" w:type="dxa"/>
            </w:tcMar>
            <w:hideMark/>
          </w:tcPr>
          <w:p w14:paraId="29658811"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82512F" w:rsidRPr="0082512F" w14:paraId="7C345858" w14:textId="77777777" w:rsidTr="0038334F">
        <w:trPr>
          <w:trHeight w:val="285"/>
          <w:jc w:val="center"/>
        </w:trPr>
        <w:tc>
          <w:tcPr>
            <w:tcW w:w="0" w:type="auto"/>
            <w:tcBorders>
              <w:bottom w:val="single" w:sz="4" w:space="0" w:color="000000"/>
            </w:tcBorders>
            <w:tcMar>
              <w:top w:w="0" w:type="dxa"/>
              <w:left w:w="108" w:type="dxa"/>
              <w:bottom w:w="0" w:type="dxa"/>
              <w:right w:w="108" w:type="dxa"/>
            </w:tcMar>
            <w:hideMark/>
          </w:tcPr>
          <w:p w14:paraId="26878586"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81A31BC"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FF2BAC8"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DF4816A"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815BBE4"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64D5E162"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r>
      <w:tr w:rsidR="0082512F" w:rsidRPr="0082512F" w14:paraId="60205E92" w14:textId="77777777" w:rsidTr="0038334F">
        <w:trPr>
          <w:trHeight w:val="186"/>
          <w:jc w:val="center"/>
        </w:trPr>
        <w:tc>
          <w:tcPr>
            <w:tcW w:w="0" w:type="auto"/>
            <w:tcBorders>
              <w:top w:val="single" w:sz="4" w:space="0" w:color="000000"/>
            </w:tcBorders>
            <w:tcMar>
              <w:top w:w="0" w:type="dxa"/>
              <w:left w:w="108" w:type="dxa"/>
              <w:bottom w:w="0" w:type="dxa"/>
              <w:right w:w="108" w:type="dxa"/>
            </w:tcMar>
            <w:hideMark/>
          </w:tcPr>
          <w:p w14:paraId="7F2E2FCF"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29ED248B"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099FA438"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C6BA2E7"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58555859"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5D2B45C4"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r>
    </w:tbl>
    <w:p w14:paraId="54D8F63B"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p>
    <w:p w14:paraId="226B248E" w14:textId="77777777" w:rsidR="0082512F" w:rsidRPr="0082512F" w:rsidRDefault="0082512F" w:rsidP="0082512F">
      <w:pPr>
        <w:spacing w:line="259" w:lineRule="auto"/>
        <w:rPr>
          <w:rFonts w:ascii="Times New Roman" w:eastAsia="Calibri" w:hAnsi="Times New Roman" w:cs="Times New Roman"/>
          <w:kern w:val="0"/>
          <w14:ligatures w14:val="none"/>
        </w:rPr>
      </w:pPr>
    </w:p>
    <w:p w14:paraId="03661D61" w14:textId="77777777" w:rsidR="0082512F" w:rsidRPr="0082512F" w:rsidRDefault="0082512F" w:rsidP="0082512F">
      <w:pPr>
        <w:spacing w:after="0" w:line="240" w:lineRule="auto"/>
        <w:ind w:firstLine="426"/>
        <w:jc w:val="both"/>
        <w:rPr>
          <w:rFonts w:ascii="Times New Roman" w:eastAsia="Calibri" w:hAnsi="Times New Roman" w:cs="Times New Roman"/>
          <w:kern w:val="0"/>
          <w14:ligatures w14:val="none"/>
        </w:rPr>
      </w:pPr>
    </w:p>
    <w:p w14:paraId="7F81B1C8"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14:ligatures w14:val="none"/>
        </w:rPr>
      </w:pPr>
    </w:p>
    <w:p w14:paraId="2D8E318E"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highlight w:val="yellow"/>
          <w14:ligatures w14:val="none"/>
        </w:rPr>
      </w:pPr>
    </w:p>
    <w:p w14:paraId="471391F2"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Konkurso sąlygų </w:t>
      </w:r>
    </w:p>
    <w:p w14:paraId="54D2DE4F"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5 priedas</w:t>
      </w:r>
    </w:p>
    <w:p w14:paraId="38A75E08" w14:textId="77777777" w:rsidR="0082512F" w:rsidRPr="0082512F" w:rsidRDefault="0082512F" w:rsidP="0082512F">
      <w:pPr>
        <w:tabs>
          <w:tab w:val="left" w:pos="7371"/>
        </w:tabs>
        <w:spacing w:after="0" w:line="240" w:lineRule="auto"/>
        <w:jc w:val="both"/>
        <w:rPr>
          <w:rFonts w:ascii="Times New Roman" w:eastAsia="Calibri" w:hAnsi="Times New Roman" w:cs="Times New Roman"/>
          <w:kern w:val="0"/>
          <w14:ligatures w14:val="none"/>
        </w:rPr>
      </w:pPr>
    </w:p>
    <w:p w14:paraId="07CF30E0" w14:textId="473B148D" w:rsidR="0082512F" w:rsidRPr="0082512F" w:rsidRDefault="004D465C" w:rsidP="0082512F">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KELEIVIŲ BAGAŽO </w:t>
      </w:r>
      <w:r w:rsidR="00BA5F48">
        <w:rPr>
          <w:rFonts w:ascii="Times New Roman" w:eastAsia="Times New Roman" w:hAnsi="Times New Roman" w:cs="Times New Roman"/>
          <w:b/>
          <w:color w:val="000000"/>
          <w:kern w:val="0"/>
          <w14:ligatures w14:val="none"/>
        </w:rPr>
        <w:t xml:space="preserve">RENTGENO SPINDULIŲ ĮRENGINIŲ, SKIRTŲ </w:t>
      </w:r>
      <w:r w:rsidR="00B019F5">
        <w:rPr>
          <w:rFonts w:ascii="Times New Roman" w:eastAsia="Times New Roman" w:hAnsi="Times New Roman" w:cs="Times New Roman"/>
          <w:b/>
          <w:color w:val="000000"/>
          <w:kern w:val="0"/>
          <w14:ligatures w14:val="none"/>
        </w:rPr>
        <w:t>P</w:t>
      </w:r>
      <w:r w:rsidR="00342337">
        <w:rPr>
          <w:rFonts w:ascii="Times New Roman" w:eastAsia="Times New Roman" w:hAnsi="Times New Roman" w:cs="Times New Roman"/>
          <w:b/>
          <w:color w:val="000000"/>
          <w:kern w:val="0"/>
          <w14:ligatures w14:val="none"/>
        </w:rPr>
        <w:t xml:space="preserve">ANEMUNĖS KELIO </w:t>
      </w:r>
      <w:r w:rsidR="00BA5F48">
        <w:rPr>
          <w:rFonts w:ascii="Times New Roman" w:eastAsia="Times New Roman" w:hAnsi="Times New Roman" w:cs="Times New Roman"/>
          <w:b/>
          <w:color w:val="000000"/>
          <w:kern w:val="0"/>
          <w14:ligatures w14:val="none"/>
        </w:rPr>
        <w:t>POSTUI,</w:t>
      </w:r>
      <w:r w:rsidR="0082512F" w:rsidRPr="0082512F">
        <w:rPr>
          <w:rFonts w:ascii="Times New Roman" w:eastAsia="Times New Roman" w:hAnsi="Times New Roman" w:cs="Times New Roman"/>
          <w:b/>
          <w:bCs/>
          <w:kern w:val="0"/>
          <w14:ligatures w14:val="none"/>
        </w:rPr>
        <w:t xml:space="preserve"> VIEŠOJO PIRKIMO SUTARTIS </w:t>
      </w:r>
      <w:r w:rsidR="0082512F" w:rsidRPr="0082512F">
        <w:rPr>
          <w:rFonts w:ascii="Times New Roman" w:eastAsia="Times New Roman" w:hAnsi="Times New Roman" w:cs="Times New Roman"/>
          <w:kern w:val="0"/>
          <w14:ligatures w14:val="none"/>
        </w:rPr>
        <w:t>(projektas)</w:t>
      </w:r>
    </w:p>
    <w:p w14:paraId="3292BE4B" w14:textId="77777777" w:rsidR="0082512F" w:rsidRPr="0082512F" w:rsidRDefault="0082512F" w:rsidP="0082512F">
      <w:pPr>
        <w:spacing w:after="0" w:line="20" w:lineRule="atLeast"/>
        <w:ind w:left="283"/>
        <w:jc w:val="center"/>
        <w:rPr>
          <w:rFonts w:ascii="Times New Roman" w:eastAsia="Times New Roman" w:hAnsi="Times New Roman" w:cs="Times New Roman"/>
          <w:kern w:val="0"/>
          <w14:ligatures w14:val="none"/>
        </w:rPr>
      </w:pPr>
    </w:p>
    <w:p w14:paraId="429B1092" w14:textId="77777777" w:rsidR="0082512F" w:rsidRPr="0082512F" w:rsidRDefault="0082512F" w:rsidP="0082512F">
      <w:pPr>
        <w:spacing w:after="0" w:line="257" w:lineRule="atLeast"/>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(Atskiras failas)</w:t>
      </w:r>
    </w:p>
    <w:p w14:paraId="51D79C43" w14:textId="77777777" w:rsidR="0082512F" w:rsidRPr="0082512F" w:rsidRDefault="0082512F" w:rsidP="0082512F">
      <w:pPr>
        <w:spacing w:after="0" w:line="20" w:lineRule="atLeast"/>
        <w:ind w:left="4941"/>
        <w:jc w:val="right"/>
        <w:rPr>
          <w:rFonts w:ascii="Times New Roman" w:eastAsia="Times New Roman" w:hAnsi="Times New Roman" w:cs="Times New Roman"/>
        </w:rPr>
      </w:pPr>
      <w:bookmarkStart w:id="78" w:name="part_74106829db8f4899abc596029e4f5d68"/>
      <w:bookmarkEnd w:id="78"/>
    </w:p>
    <w:p w14:paraId="57928D68"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2C47AB2B"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547E6909"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10906500"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0E7F659A"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48698C0D" w14:textId="77777777" w:rsidR="0082512F" w:rsidRPr="0082512F" w:rsidRDefault="0082512F" w:rsidP="0082512F">
      <w:pPr>
        <w:spacing w:after="0" w:line="20" w:lineRule="atLeast"/>
        <w:ind w:left="4941"/>
        <w:rPr>
          <w:rFonts w:ascii="Times New Roman" w:eastAsia="Times New Roman" w:hAnsi="Times New Roman" w:cs="Times New Roman"/>
        </w:rPr>
      </w:pPr>
    </w:p>
    <w:p w14:paraId="142EB707" w14:textId="77777777" w:rsidR="0082512F" w:rsidRPr="0082512F" w:rsidRDefault="0082512F" w:rsidP="0082512F">
      <w:pPr>
        <w:spacing w:after="0" w:line="20" w:lineRule="atLeast"/>
        <w:ind w:left="4941"/>
        <w:rPr>
          <w:rFonts w:ascii="Times New Roman" w:eastAsia="Times New Roman" w:hAnsi="Times New Roman" w:cs="Times New Roman"/>
        </w:rPr>
      </w:pPr>
    </w:p>
    <w:p w14:paraId="5F303506" w14:textId="77777777" w:rsidR="0082512F" w:rsidRPr="0082512F" w:rsidRDefault="0082512F" w:rsidP="0082512F">
      <w:pPr>
        <w:spacing w:after="0" w:line="20" w:lineRule="atLeast"/>
        <w:ind w:left="4941"/>
        <w:rPr>
          <w:rFonts w:ascii="Times New Roman" w:eastAsia="Times New Roman" w:hAnsi="Times New Roman" w:cs="Times New Roman"/>
        </w:rPr>
      </w:pPr>
    </w:p>
    <w:p w14:paraId="576F0AD5"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Konkurso sąlygų</w:t>
      </w:r>
    </w:p>
    <w:p w14:paraId="59FF7D8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6 priedas</w:t>
      </w:r>
    </w:p>
    <w:p w14:paraId="39803A7A" w14:textId="77777777" w:rsidR="0082512F" w:rsidRPr="0082512F" w:rsidRDefault="0082512F" w:rsidP="0082512F">
      <w:pPr>
        <w:spacing w:after="0" w:line="240" w:lineRule="auto"/>
        <w:jc w:val="center"/>
        <w:rPr>
          <w:rFonts w:ascii="Times New Roman" w:eastAsia="Times New Roman" w:hAnsi="Times New Roman" w:cs="Times New Roman"/>
          <w:szCs w:val="20"/>
        </w:rPr>
      </w:pPr>
    </w:p>
    <w:p w14:paraId="07503344" w14:textId="77777777" w:rsidR="0082512F" w:rsidRPr="0082512F" w:rsidRDefault="0082512F" w:rsidP="0082512F">
      <w:pPr>
        <w:tabs>
          <w:tab w:val="left" w:pos="3540"/>
        </w:tabs>
        <w:spacing w:after="0" w:line="240" w:lineRule="auto"/>
        <w:rPr>
          <w:rFonts w:ascii="Times New Roman" w:eastAsia="Times New Roman" w:hAnsi="Times New Roman" w:cs="Times New Roman"/>
          <w:b/>
          <w:bCs/>
          <w:szCs w:val="20"/>
        </w:rPr>
      </w:pPr>
      <w:r w:rsidRPr="0082512F">
        <w:rPr>
          <w:rFonts w:ascii="Times New Roman" w:eastAsia="Times New Roman" w:hAnsi="Times New Roman" w:cs="Times New Roman"/>
          <w:b/>
          <w:bCs/>
          <w:szCs w:val="20"/>
        </w:rPr>
        <w:tab/>
        <w:t xml:space="preserve">         EBVPD</w:t>
      </w:r>
    </w:p>
    <w:p w14:paraId="2ACB5C1F" w14:textId="77777777" w:rsidR="0082512F" w:rsidRPr="0082512F" w:rsidRDefault="0082512F" w:rsidP="0082512F">
      <w:pPr>
        <w:rPr>
          <w:rFonts w:ascii="Times New Roman" w:hAnsi="Times New Roman" w:cs="Times New Roman"/>
        </w:rPr>
      </w:pPr>
      <w:r w:rsidRPr="0082512F">
        <w:rPr>
          <w:rFonts w:ascii="Times New Roman" w:hAnsi="Times New Roman" w:cs="Times New Roman"/>
        </w:rPr>
        <w:t>(Atskiras failas)</w:t>
      </w:r>
    </w:p>
    <w:p w14:paraId="5699CF60" w14:textId="77777777" w:rsidR="0082512F" w:rsidRPr="0082512F" w:rsidRDefault="0082512F" w:rsidP="0082512F">
      <w:pPr>
        <w:rPr>
          <w:rFonts w:ascii="Times New Roman" w:hAnsi="Times New Roman" w:cs="Times New Roman"/>
        </w:rPr>
      </w:pPr>
    </w:p>
    <w:p w14:paraId="65B585F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FE14AB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0FD381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5D6E8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66C06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4F143E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6C76B95"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B770B7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0FFDA5A"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688DC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013F86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92CD9C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8ABDC8B"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38A93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CC1AD2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D1D88A4"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10FC7A2"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56A535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B0C0101"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68F64D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61C987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2112F6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8550C30"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1C171F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53EEDF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A3C3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C98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957551F" w14:textId="77777777" w:rsidR="00412C5A" w:rsidRDefault="00412C5A" w:rsidP="0082512F">
      <w:pPr>
        <w:spacing w:after="0" w:line="240" w:lineRule="auto"/>
        <w:jc w:val="right"/>
        <w:rPr>
          <w:rFonts w:ascii="Times New Roman" w:eastAsia="Times New Roman" w:hAnsi="Times New Roman" w:cs="Times New Roman"/>
          <w:szCs w:val="20"/>
        </w:rPr>
      </w:pPr>
    </w:p>
    <w:p w14:paraId="4D7CDD78" w14:textId="77777777" w:rsidR="00412C5A" w:rsidRDefault="00412C5A" w:rsidP="0082512F">
      <w:pPr>
        <w:spacing w:after="0" w:line="240" w:lineRule="auto"/>
        <w:jc w:val="right"/>
        <w:rPr>
          <w:rFonts w:ascii="Times New Roman" w:eastAsia="Times New Roman" w:hAnsi="Times New Roman" w:cs="Times New Roman"/>
          <w:szCs w:val="20"/>
        </w:rPr>
      </w:pPr>
    </w:p>
    <w:p w14:paraId="77FF7E6D" w14:textId="4669375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lastRenderedPageBreak/>
        <w:t>Konkurso sąlygų</w:t>
      </w:r>
    </w:p>
    <w:p w14:paraId="1FA2155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7 priedas</w:t>
      </w:r>
    </w:p>
    <w:p w14:paraId="281A245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F1071C"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Nacionalinio saugumo reikalavimų atitikties deklaracijos tipinė forma,</w:t>
      </w:r>
    </w:p>
    <w:p w14:paraId="72AA670E"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 xml:space="preserve">patvirtinta Viešųjų pirkimų tarnybos </w:t>
      </w:r>
    </w:p>
    <w:p w14:paraId="0E407289"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direktoriaus 2022 m. gruodžio 29 d.</w:t>
      </w:r>
    </w:p>
    <w:p w14:paraId="59769B5A"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įsakymu Nr. 1S-233</w:t>
      </w:r>
    </w:p>
    <w:p w14:paraId="3632C4A1" w14:textId="77777777" w:rsidR="0082512F" w:rsidRPr="0082512F" w:rsidRDefault="0082512F" w:rsidP="0082512F">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54AE34C5" w14:textId="77777777" w:rsidR="0082512F" w:rsidRPr="0082512F" w:rsidRDefault="0082512F" w:rsidP="0082512F">
      <w:pPr>
        <w:shd w:val="clear" w:color="auto" w:fill="FFFFFF"/>
        <w:suppressAutoHyphens/>
        <w:spacing w:after="0" w:line="240" w:lineRule="auto"/>
        <w:jc w:val="center"/>
        <w:rPr>
          <w:rFonts w:ascii="Times New Roman" w:eastAsia="Calibri" w:hAnsi="Times New Roman" w:cs="Times New Roman"/>
          <w:b/>
          <w:kern w:val="0"/>
          <w:sz w:val="20"/>
          <w:szCs w:val="20"/>
          <w14:ligatures w14:val="none"/>
        </w:rPr>
      </w:pPr>
      <w:r w:rsidRPr="0082512F">
        <w:rPr>
          <w:rFonts w:ascii="Times New Roman" w:eastAsia="Calibri" w:hAnsi="Times New Roman" w:cs="Times New Roman"/>
          <w:b/>
          <w:kern w:val="0"/>
          <w:sz w:val="20"/>
          <w:szCs w:val="20"/>
          <w14:ligatures w14:val="none"/>
        </w:rPr>
        <w:t>(Nacionalinio saugumo reikalavimų atitikties deklaracijos tipinė forma)</w:t>
      </w:r>
    </w:p>
    <w:p w14:paraId="3A2B5311" w14:textId="77777777" w:rsidR="0082512F" w:rsidRPr="0082512F" w:rsidRDefault="0082512F" w:rsidP="0082512F">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ab/>
      </w:r>
    </w:p>
    <w:p w14:paraId="2B1E836D" w14:textId="77777777" w:rsidR="0082512F" w:rsidRPr="0082512F" w:rsidRDefault="0082512F" w:rsidP="0082512F">
      <w:pPr>
        <w:shd w:val="clear" w:color="auto" w:fill="FFFFFF"/>
        <w:suppressAutoHyphens/>
        <w:spacing w:after="0" w:line="240" w:lineRule="auto"/>
        <w:ind w:right="-178"/>
        <w:jc w:val="center"/>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w:t>
      </w:r>
      <w:r w:rsidRPr="0082512F">
        <w:rPr>
          <w:rFonts w:ascii="Times New Roman" w:eastAsia="Calibri" w:hAnsi="Times New Roman" w:cs="Times New Roman"/>
          <w:i/>
          <w:iCs/>
          <w:kern w:val="0"/>
          <w:sz w:val="20"/>
          <w:szCs w:val="20"/>
          <w14:ligatures w14:val="none"/>
        </w:rPr>
        <w:t>Teikėjo pavadinimas</w:t>
      </w:r>
      <w:r w:rsidRPr="0082512F">
        <w:rPr>
          <w:rFonts w:ascii="Times New Roman" w:eastAsia="Calibri" w:hAnsi="Times New Roman" w:cs="Times New Roman"/>
          <w:kern w:val="0"/>
          <w:sz w:val="20"/>
          <w:szCs w:val="20"/>
          <w14:ligatures w14:val="none"/>
        </w:rPr>
        <w:t>)</w:t>
      </w:r>
    </w:p>
    <w:p w14:paraId="4CA4B4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Muitinės departamentas prie Lietuvos Respublikos finansų ministerijos</w:t>
      </w:r>
    </w:p>
    <w:p w14:paraId="65B44702"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501502B9"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b/>
          <w:bCs/>
          <w:kern w:val="0"/>
          <w14:ligatures w14:val="none"/>
        </w:rPr>
        <w:t>NACIONALINIO SAUGUMO REIKALAVIMŲ ATITIKTIES DEKLARACIJA</w:t>
      </w:r>
    </w:p>
    <w:p w14:paraId="51165BBB"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1C9FDAE" w14:textId="7FC0B9F1"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20</w:t>
      </w:r>
      <w:r w:rsidR="00B05733">
        <w:rPr>
          <w:rFonts w:ascii="Times New Roman" w:eastAsia="Calibri" w:hAnsi="Times New Roman" w:cs="Times New Roman"/>
          <w:kern w:val="0"/>
          <w14:ligatures w14:val="none"/>
        </w:rPr>
        <w:t>2_</w:t>
      </w:r>
      <w:r w:rsidRPr="0082512F">
        <w:rPr>
          <w:rFonts w:ascii="Times New Roman" w:eastAsia="Calibri" w:hAnsi="Times New Roman" w:cs="Times New Roman"/>
          <w:kern w:val="0"/>
          <w14:ligatures w14:val="none"/>
        </w:rPr>
        <w:t>m._____________ d. Nr. ______</w:t>
      </w:r>
    </w:p>
    <w:p w14:paraId="1D15F9D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__________________________</w:t>
      </w:r>
    </w:p>
    <w:p w14:paraId="6F1F8493"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0"/>
          <w:szCs w:val="20"/>
          <w14:ligatures w14:val="none"/>
        </w:rPr>
      </w:pPr>
      <w:r w:rsidRPr="0082512F">
        <w:rPr>
          <w:rFonts w:ascii="Times New Roman" w:eastAsia="Calibri" w:hAnsi="Times New Roman" w:cs="Times New Roman"/>
          <w:i/>
          <w:iCs/>
          <w:kern w:val="0"/>
          <w:sz w:val="20"/>
          <w:szCs w:val="20"/>
          <w14:ligatures w14:val="none"/>
        </w:rPr>
        <w:t>(Sudarymo vieta)</w:t>
      </w:r>
    </w:p>
    <w:p w14:paraId="272DEDD2" w14:textId="77777777" w:rsidR="0082512F" w:rsidRPr="0082512F" w:rsidRDefault="0082512F" w:rsidP="0082512F">
      <w:pPr>
        <w:spacing w:after="0" w:line="240" w:lineRule="auto"/>
        <w:ind w:firstLine="567"/>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Aš, ___________________________________________________________________ ,</w:t>
      </w:r>
    </w:p>
    <w:p w14:paraId="280952DA" w14:textId="77777777" w:rsidR="0082512F" w:rsidRPr="0082512F" w:rsidRDefault="0082512F" w:rsidP="0082512F">
      <w:pPr>
        <w:spacing w:after="0" w:line="240" w:lineRule="auto"/>
        <w:ind w:left="960" w:firstLine="318"/>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vadovo ar jo įgalioto asmens pareigų pavadinimas, vardas ir pavardė)</w:t>
      </w:r>
    </w:p>
    <w:p w14:paraId="08BC4C91" w14:textId="77777777" w:rsidR="0082512F" w:rsidRPr="0082512F" w:rsidRDefault="0082512F" w:rsidP="0082512F">
      <w:pPr>
        <w:spacing w:after="0" w:line="240" w:lineRule="auto"/>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patvirtinu, kad mano vadovaujamas (-a) (atstovaujamas (-a))____________________________ ,</w:t>
      </w:r>
    </w:p>
    <w:p w14:paraId="3AD20236" w14:textId="77777777" w:rsidR="0082512F" w:rsidRPr="0082512F" w:rsidRDefault="0082512F" w:rsidP="0082512F">
      <w:pPr>
        <w:spacing w:after="0" w:line="240" w:lineRule="auto"/>
        <w:ind w:left="5640" w:firstLine="742"/>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pavadinimas)    </w:t>
      </w:r>
    </w:p>
    <w:p w14:paraId="25AB998D" w14:textId="67A3BC29" w:rsidR="0082512F" w:rsidRPr="0082512F" w:rsidRDefault="0082512F" w:rsidP="0082512F">
      <w:pPr>
        <w:spacing w:after="0" w:line="240" w:lineRule="auto"/>
        <w:jc w:val="both"/>
        <w:rPr>
          <w:rFonts w:ascii="Times New Roman" w:eastAsia="Calibri" w:hAnsi="Times New Roman" w:cs="Times New Roman"/>
          <w:color w:val="000000"/>
          <w:kern w:val="0"/>
          <w:u w:val="single"/>
          <w14:ligatures w14:val="none"/>
        </w:rPr>
      </w:pPr>
      <w:r w:rsidRPr="0082512F">
        <w:rPr>
          <w:rFonts w:ascii="Times New Roman" w:eastAsia="Calibri" w:hAnsi="Times New Roman" w:cs="Times New Roman"/>
          <w:color w:val="000000"/>
          <w:kern w:val="0"/>
          <w14:ligatures w14:val="none"/>
        </w:rPr>
        <w:t xml:space="preserve">dalyvaujantis (-i) Muitinės departamento prie Lietuvos Respublikos finansų ministerijos vykdomame  </w:t>
      </w:r>
      <w:r w:rsidR="006F3FA4">
        <w:rPr>
          <w:rFonts w:ascii="Times New Roman" w:eastAsia="Calibri" w:hAnsi="Times New Roman" w:cs="Times New Roman"/>
          <w:color w:val="000000"/>
          <w:kern w:val="0"/>
          <w14:ligatures w14:val="none"/>
        </w:rPr>
        <w:t xml:space="preserve">Keleivių </w:t>
      </w:r>
      <w:r w:rsidR="00FF2EEE">
        <w:rPr>
          <w:rFonts w:ascii="Times New Roman" w:eastAsia="Calibri" w:hAnsi="Times New Roman" w:cs="Times New Roman"/>
          <w:color w:val="000000"/>
          <w:kern w:val="0"/>
          <w14:ligatures w14:val="none"/>
        </w:rPr>
        <w:t xml:space="preserve">bagažo rentgeno spindulių įrenginio, skirto </w:t>
      </w:r>
      <w:r w:rsidR="00342337">
        <w:rPr>
          <w:rFonts w:ascii="Times New Roman" w:eastAsia="Calibri" w:hAnsi="Times New Roman" w:cs="Times New Roman"/>
          <w:color w:val="000000"/>
          <w:kern w:val="0"/>
          <w14:ligatures w14:val="none"/>
        </w:rPr>
        <w:t>Panemunės kelio</w:t>
      </w:r>
      <w:r w:rsidR="00EC7C70">
        <w:rPr>
          <w:rFonts w:ascii="Times New Roman" w:eastAsia="Calibri" w:hAnsi="Times New Roman" w:cs="Times New Roman"/>
          <w:color w:val="000000"/>
          <w:kern w:val="0"/>
          <w14:ligatures w14:val="none"/>
        </w:rPr>
        <w:t xml:space="preserve"> post</w:t>
      </w:r>
      <w:r w:rsidR="00272165">
        <w:rPr>
          <w:rFonts w:ascii="Times New Roman" w:eastAsia="Calibri" w:hAnsi="Times New Roman" w:cs="Times New Roman"/>
          <w:color w:val="000000"/>
          <w:kern w:val="0"/>
          <w14:ligatures w14:val="none"/>
        </w:rPr>
        <w:t>ui</w:t>
      </w:r>
      <w:r w:rsidR="00EC7C70">
        <w:rPr>
          <w:rFonts w:ascii="Times New Roman" w:eastAsia="Calibri" w:hAnsi="Times New Roman" w:cs="Times New Roman"/>
          <w:color w:val="000000"/>
          <w:kern w:val="0"/>
          <w14:ligatures w14:val="none"/>
        </w:rPr>
        <w:t xml:space="preserve">, </w:t>
      </w:r>
      <w:r w:rsidR="00BA1DD7">
        <w:rPr>
          <w:rFonts w:ascii="Times New Roman" w:eastAsia="Calibri" w:hAnsi="Times New Roman" w:cs="Times New Roman"/>
          <w:color w:val="000000"/>
          <w:kern w:val="0"/>
          <w14:ligatures w14:val="none"/>
        </w:rPr>
        <w:t>pirkime</w:t>
      </w:r>
      <w:r w:rsidRPr="0082512F">
        <w:rPr>
          <w:rFonts w:ascii="Times New Roman" w:eastAsia="Calibri" w:hAnsi="Times New Roman" w:cs="Times New Roman"/>
          <w:color w:val="000000"/>
          <w:kern w:val="0"/>
          <w14:ligatures w14:val="none"/>
        </w:rPr>
        <w:t xml:space="preserve"> (______________), atitinka toliau nurodomus reikalavimus:</w:t>
      </w:r>
    </w:p>
    <w:p w14:paraId="432E7816" w14:textId="77777777" w:rsidR="0082512F" w:rsidRPr="0082512F" w:rsidRDefault="0082512F" w:rsidP="0082512F">
      <w:pPr>
        <w:spacing w:after="0" w:line="240" w:lineRule="auto"/>
        <w:ind w:firstLine="636"/>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(pirkimo numeris, pirkimo paskelbimo CVP IS data</w:t>
      </w:r>
      <w:r w:rsidRPr="0082512F">
        <w:rPr>
          <w:rFonts w:ascii="Times New Roman" w:eastAsia="Calibri" w:hAnsi="Times New Roman" w:cs="Times New Roman"/>
          <w:color w:val="000000"/>
          <w:kern w:val="0"/>
          <w:sz w:val="20"/>
          <w:szCs w:val="20"/>
          <w14:ligatures w14:val="none"/>
        </w:rPr>
        <w:t>)</w:t>
      </w:r>
    </w:p>
    <w:p w14:paraId="68C1B0DE" w14:textId="77777777" w:rsidR="0082512F" w:rsidRPr="0082512F" w:rsidRDefault="0082512F" w:rsidP="0082512F">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2512F" w:rsidRPr="0082512F" w14:paraId="3C4F71C2" w14:textId="77777777" w:rsidTr="0038334F">
        <w:tc>
          <w:tcPr>
            <w:tcW w:w="352" w:type="dxa"/>
            <w:tcBorders>
              <w:bottom w:val="single" w:sz="4" w:space="0" w:color="auto"/>
              <w:right w:val="nil"/>
            </w:tcBorders>
            <w:hideMark/>
          </w:tcPr>
          <w:p w14:paraId="69AB1C6C"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646E4B07" w14:textId="1062EA0E" w:rsidR="0082512F" w:rsidRPr="00F34CA0" w:rsidRDefault="0082512F" w:rsidP="0082512F">
            <w:pPr>
              <w:shd w:val="clear" w:color="auto" w:fill="FFFFFF"/>
              <w:spacing w:after="0" w:line="240" w:lineRule="auto"/>
              <w:jc w:val="both"/>
              <w:rPr>
                <w:rFonts w:ascii="Times New Roman" w:eastAsia="Calibri" w:hAnsi="Times New Roman" w:cs="Times New Roman"/>
                <w:i/>
                <w:iCs/>
                <w:kern w:val="0"/>
                <w14:ligatures w14:val="none"/>
              </w:rPr>
            </w:pPr>
            <w:r w:rsidRPr="00F34CA0">
              <w:rPr>
                <w:rFonts w:ascii="Times New Roman" w:eastAsia="Calibri" w:hAnsi="Times New Roman" w:cs="Times New Roman"/>
                <w:kern w:val="0"/>
                <w:lang w:eastAsia="lt-LT"/>
                <w14:ligatures w14:val="none"/>
              </w:rPr>
              <w:t xml:space="preserve">teikėjo siūlomos teikti paslaugos nekelia grėsmės nacionaliniam saugumui </w:t>
            </w:r>
            <w:r w:rsidRPr="00F34CA0">
              <w:rPr>
                <w:rFonts w:ascii="Times New Roman" w:eastAsia="Calibri" w:hAnsi="Times New Roman" w:cs="Times New Roman"/>
                <w:color w:val="000000"/>
                <w:kern w:val="0"/>
                <w:bdr w:val="none" w:sz="0" w:space="0" w:color="auto" w:frame="1"/>
                <w14:ligatures w14:val="none"/>
              </w:rPr>
              <w:t>–</w:t>
            </w:r>
            <w:r w:rsidRPr="00F34CA0">
              <w:rPr>
                <w:rFonts w:ascii="Times New Roman" w:eastAsia="Calibri" w:hAnsi="Times New Roman" w:cs="Times New Roman"/>
                <w:kern w:val="0"/>
                <w:lang w:eastAsia="lt-LT"/>
                <w14:ligatures w14:val="none"/>
              </w:rPr>
              <w:t xml:space="preserve"> vadovaujantis VPĮ 37 straipsnio 9 dalies 2 punktu, </w:t>
            </w:r>
            <w:r w:rsidRPr="00F34CA0">
              <w:rPr>
                <w:rFonts w:ascii="Times New Roman" w:eastAsia="Calibri" w:hAnsi="Times New Roman" w:cs="Times New Roman"/>
                <w:kern w:val="0"/>
                <w14:ligatures w14:val="none"/>
              </w:rPr>
              <w:t xml:space="preserve">paslaugų teikimas nebus vykdomas iš VPĮ 92 straipsnio 14 dalyje numatytame sąraše nurodytų valstybių ar teritorijų.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3</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p w14:paraId="764125AE" w14:textId="77777777" w:rsidR="0082512F" w:rsidRPr="00F34CA0" w:rsidRDefault="0082512F" w:rsidP="0082512F">
            <w:pPr>
              <w:shd w:val="clear" w:color="auto" w:fill="FFFFFF"/>
              <w:spacing w:after="0" w:line="240" w:lineRule="auto"/>
              <w:ind w:firstLine="3657"/>
              <w:rPr>
                <w:rFonts w:ascii="Times New Roman" w:eastAsia="Calibri" w:hAnsi="Times New Roman" w:cs="Times New Roman"/>
                <w:kern w:val="0"/>
                <w14:ligatures w14:val="none"/>
              </w:rPr>
            </w:pPr>
            <w:r w:rsidRPr="00F34CA0">
              <w:rPr>
                <w:rFonts w:ascii="Times New Roman" w:eastAsia="Calibri" w:hAnsi="Times New Roman" w:cs="Times New Roman"/>
                <w:i/>
                <w:kern w:val="0"/>
                <w:sz w:val="20"/>
                <w:szCs w:val="20"/>
                <w14:ligatures w14:val="none"/>
              </w:rPr>
              <w:t xml:space="preserve">                            (pirkimo dokumentų punktas)</w:t>
            </w:r>
          </w:p>
        </w:tc>
      </w:tr>
      <w:tr w:rsidR="0082512F" w:rsidRPr="0082512F" w14:paraId="65DE72F6" w14:textId="77777777" w:rsidTr="0038334F">
        <w:tc>
          <w:tcPr>
            <w:tcW w:w="352" w:type="dxa"/>
            <w:tcBorders>
              <w:left w:val="nil"/>
              <w:bottom w:val="nil"/>
              <w:right w:val="nil"/>
            </w:tcBorders>
          </w:tcPr>
          <w:p w14:paraId="4ECBE888"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FA48710"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36231FD7" w14:textId="77777777" w:rsidTr="0038334F">
        <w:trPr>
          <w:trHeight w:val="708"/>
        </w:trPr>
        <w:tc>
          <w:tcPr>
            <w:tcW w:w="352" w:type="dxa"/>
            <w:tcBorders>
              <w:top w:val="nil"/>
              <w:left w:val="nil"/>
              <w:bottom w:val="nil"/>
              <w:right w:val="nil"/>
            </w:tcBorders>
          </w:tcPr>
          <w:p w14:paraId="21ED34D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410DE0B"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09F518A3" w14:textId="77777777" w:rsidTr="0038334F">
        <w:tc>
          <w:tcPr>
            <w:tcW w:w="352" w:type="dxa"/>
            <w:tcBorders>
              <w:top w:val="single" w:sz="4" w:space="0" w:color="auto"/>
              <w:left w:val="single" w:sz="4" w:space="0" w:color="auto"/>
              <w:bottom w:val="single" w:sz="4" w:space="0" w:color="auto"/>
              <w:right w:val="nil"/>
            </w:tcBorders>
            <w:hideMark/>
          </w:tcPr>
          <w:p w14:paraId="7C895EC2"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3D0528A5" w14:textId="1B67454C" w:rsidR="0082512F" w:rsidRPr="00F34CA0" w:rsidRDefault="0082512F" w:rsidP="0082512F">
            <w:pPr>
              <w:spacing w:after="0" w:line="240" w:lineRule="auto"/>
              <w:jc w:val="both"/>
              <w:rPr>
                <w:rFonts w:ascii="Times New Roman" w:eastAsia="Calibri" w:hAnsi="Times New Roman" w:cs="Times New Roman"/>
                <w:kern w:val="0"/>
                <w14:ligatures w14:val="none"/>
              </w:rPr>
            </w:pPr>
            <w:r w:rsidRPr="00F34CA0">
              <w:rPr>
                <w:rFonts w:ascii="Times New Roman" w:eastAsia="Calibri" w:hAnsi="Times New Roman" w:cs="Times New Roman"/>
                <w:kern w:val="0"/>
                <w:lang w:eastAsia="lt-LT"/>
                <w14:ligatures w14:val="none"/>
              </w:rPr>
              <w:t>teikėjas neturi interesų, galinčių kelti grėsmę nacionaliniam saugumui – vadovaujantis VPĮ 47 straipsnio 9 dalimi, jis pats,</w:t>
            </w:r>
            <w:r w:rsidRPr="00F34CA0">
              <w:rPr>
                <w:rFonts w:ascii="Times New Roman" w:eastAsia="Calibri" w:hAnsi="Times New Roman" w:cs="Times New Roman"/>
                <w:color w:val="000000"/>
                <w:kern w:val="0"/>
                <w:bdr w:val="none" w:sz="0" w:space="0" w:color="auto" w:frame="1"/>
                <w14:ligatures w14:val="none"/>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4</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tc>
      </w:tr>
      <w:tr w:rsidR="0082512F" w:rsidRPr="0082512F" w14:paraId="40FDDDFE" w14:textId="77777777" w:rsidTr="0038334F">
        <w:tc>
          <w:tcPr>
            <w:tcW w:w="352" w:type="dxa"/>
            <w:tcBorders>
              <w:top w:val="single" w:sz="4" w:space="0" w:color="auto"/>
              <w:left w:val="nil"/>
              <w:bottom w:val="nil"/>
              <w:right w:val="nil"/>
            </w:tcBorders>
          </w:tcPr>
          <w:p w14:paraId="1ABEDEC3"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774A580"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68D5B84A" w14:textId="77777777" w:rsidTr="0038334F">
        <w:tc>
          <w:tcPr>
            <w:tcW w:w="352" w:type="dxa"/>
            <w:tcBorders>
              <w:top w:val="nil"/>
              <w:left w:val="nil"/>
              <w:bottom w:val="nil"/>
              <w:right w:val="nil"/>
            </w:tcBorders>
          </w:tcPr>
          <w:p w14:paraId="663A1F7B"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ED6931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bl>
    <w:p w14:paraId="6A0BCE0A"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i/>
          <w:kern w:val="0"/>
          <w:sz w:val="20"/>
          <w:szCs w:val="20"/>
          <w14:ligatures w14:val="none"/>
        </w:rPr>
        <w:t xml:space="preserve">                                         (pirkimo dokumentų punktas)</w:t>
      </w:r>
    </w:p>
    <w:p w14:paraId="61EC49B2"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kern w:val="0"/>
          <w14:ligatures w14:val="none"/>
        </w:rPr>
        <w:t>Patvirtinu, kad šie duomenys yra teisingi ir aktualūs pasiūlymo pateikimo dieną.</w:t>
      </w:r>
    </w:p>
    <w:p w14:paraId="40D4195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3DDED9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3F157EF"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CC732A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82512F" w:rsidRPr="0082512F" w14:paraId="70311FB5" w14:textId="77777777" w:rsidTr="0038334F">
        <w:tc>
          <w:tcPr>
            <w:tcW w:w="2263" w:type="dxa"/>
            <w:tcBorders>
              <w:bottom w:val="single" w:sz="4" w:space="0" w:color="auto"/>
            </w:tcBorders>
            <w:vAlign w:val="center"/>
          </w:tcPr>
          <w:p w14:paraId="70EE3D47" w14:textId="77777777" w:rsidR="0082512F" w:rsidRPr="0082512F" w:rsidRDefault="0082512F" w:rsidP="0082512F">
            <w:pPr>
              <w:jc w:val="center"/>
              <w:rPr>
                <w:rFonts w:ascii="Times New Roman" w:hAnsi="Times New Roman"/>
                <w:color w:val="000000"/>
              </w:rPr>
            </w:pPr>
          </w:p>
        </w:tc>
        <w:tc>
          <w:tcPr>
            <w:tcW w:w="1134" w:type="dxa"/>
            <w:vAlign w:val="center"/>
          </w:tcPr>
          <w:p w14:paraId="7EB1B11E" w14:textId="77777777" w:rsidR="0082512F" w:rsidRPr="0082512F" w:rsidRDefault="0082512F" w:rsidP="0082512F">
            <w:pPr>
              <w:jc w:val="center"/>
              <w:rPr>
                <w:rFonts w:ascii="Times New Roman" w:hAnsi="Times New Roman"/>
                <w:color w:val="000000"/>
              </w:rPr>
            </w:pPr>
          </w:p>
        </w:tc>
        <w:tc>
          <w:tcPr>
            <w:tcW w:w="2410" w:type="dxa"/>
            <w:tcBorders>
              <w:bottom w:val="single" w:sz="4" w:space="0" w:color="auto"/>
            </w:tcBorders>
            <w:vAlign w:val="center"/>
          </w:tcPr>
          <w:p w14:paraId="01E4D47F" w14:textId="77777777" w:rsidR="0082512F" w:rsidRPr="0082512F" w:rsidRDefault="0082512F" w:rsidP="0082512F">
            <w:pPr>
              <w:jc w:val="center"/>
              <w:rPr>
                <w:rFonts w:ascii="Times New Roman" w:hAnsi="Times New Roman"/>
                <w:color w:val="000000"/>
              </w:rPr>
            </w:pPr>
          </w:p>
        </w:tc>
        <w:tc>
          <w:tcPr>
            <w:tcW w:w="1276" w:type="dxa"/>
            <w:vAlign w:val="center"/>
          </w:tcPr>
          <w:p w14:paraId="42B8C4B5" w14:textId="77777777" w:rsidR="0082512F" w:rsidRPr="0082512F" w:rsidRDefault="0082512F" w:rsidP="0082512F">
            <w:pPr>
              <w:jc w:val="center"/>
              <w:rPr>
                <w:rFonts w:ascii="Times New Roman" w:hAnsi="Times New Roman"/>
                <w:color w:val="000000"/>
              </w:rPr>
            </w:pPr>
          </w:p>
        </w:tc>
        <w:tc>
          <w:tcPr>
            <w:tcW w:w="2263" w:type="dxa"/>
            <w:tcBorders>
              <w:bottom w:val="single" w:sz="4" w:space="0" w:color="auto"/>
            </w:tcBorders>
            <w:vAlign w:val="center"/>
          </w:tcPr>
          <w:p w14:paraId="455F32EA" w14:textId="77777777" w:rsidR="0082512F" w:rsidRPr="0082512F" w:rsidRDefault="0082512F" w:rsidP="0082512F">
            <w:pPr>
              <w:jc w:val="center"/>
              <w:rPr>
                <w:rFonts w:ascii="Times New Roman" w:hAnsi="Times New Roman"/>
                <w:color w:val="000000"/>
              </w:rPr>
            </w:pPr>
          </w:p>
        </w:tc>
      </w:tr>
      <w:tr w:rsidR="0082512F" w:rsidRPr="0082512F" w14:paraId="7FAD0F33" w14:textId="77777777" w:rsidTr="0038334F">
        <w:tc>
          <w:tcPr>
            <w:tcW w:w="2263" w:type="dxa"/>
            <w:tcBorders>
              <w:top w:val="single" w:sz="4" w:space="0" w:color="auto"/>
            </w:tcBorders>
            <w:vAlign w:val="center"/>
          </w:tcPr>
          <w:p w14:paraId="279A67C1"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(Pareigos)</w:t>
            </w:r>
          </w:p>
        </w:tc>
        <w:tc>
          <w:tcPr>
            <w:tcW w:w="1134" w:type="dxa"/>
            <w:vAlign w:val="center"/>
          </w:tcPr>
          <w:p w14:paraId="698B1A79" w14:textId="77777777" w:rsidR="0082512F" w:rsidRPr="0082512F" w:rsidRDefault="0082512F" w:rsidP="0082512F">
            <w:pPr>
              <w:jc w:val="center"/>
              <w:rPr>
                <w:rFonts w:ascii="Times New Roman" w:hAnsi="Times New Roman"/>
                <w:i/>
                <w:iCs/>
                <w:color w:val="000000"/>
              </w:rPr>
            </w:pPr>
          </w:p>
        </w:tc>
        <w:tc>
          <w:tcPr>
            <w:tcW w:w="2410" w:type="dxa"/>
            <w:tcBorders>
              <w:top w:val="single" w:sz="4" w:space="0" w:color="auto"/>
            </w:tcBorders>
            <w:vAlign w:val="center"/>
          </w:tcPr>
          <w:p w14:paraId="1883791D"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(Parašas)</w:t>
            </w:r>
          </w:p>
        </w:tc>
        <w:tc>
          <w:tcPr>
            <w:tcW w:w="1276" w:type="dxa"/>
            <w:vAlign w:val="center"/>
          </w:tcPr>
          <w:p w14:paraId="06CA0942" w14:textId="77777777" w:rsidR="0082512F" w:rsidRPr="0082512F" w:rsidRDefault="0082512F" w:rsidP="0082512F">
            <w:pPr>
              <w:jc w:val="center"/>
              <w:rPr>
                <w:rFonts w:ascii="Times New Roman" w:hAnsi="Times New Roman"/>
                <w:i/>
                <w:iCs/>
                <w:color w:val="000000"/>
              </w:rPr>
            </w:pPr>
          </w:p>
        </w:tc>
        <w:tc>
          <w:tcPr>
            <w:tcW w:w="2263" w:type="dxa"/>
            <w:tcBorders>
              <w:top w:val="single" w:sz="4" w:space="0" w:color="auto"/>
            </w:tcBorders>
            <w:vAlign w:val="center"/>
          </w:tcPr>
          <w:p w14:paraId="0FD1D38A"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(V</w:t>
            </w:r>
            <w:r w:rsidRPr="0082512F">
              <w:rPr>
                <w:rFonts w:ascii="Times New Roman" w:hAnsi="Times New Roman"/>
                <w:i/>
                <w:iCs/>
              </w:rPr>
              <w:t>ardas ir pavardė)</w:t>
            </w:r>
          </w:p>
        </w:tc>
      </w:tr>
    </w:tbl>
    <w:p w14:paraId="42F24113" w14:textId="77777777" w:rsidR="00E87F41" w:rsidRDefault="00E87F41" w:rsidP="00961053"/>
    <w:sectPr w:rsidR="00E87F41" w:rsidSect="003825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7504" w14:textId="77777777" w:rsidR="00C6326A" w:rsidRDefault="00C6326A" w:rsidP="0082512F">
      <w:pPr>
        <w:spacing w:after="0" w:line="240" w:lineRule="auto"/>
      </w:pPr>
      <w:r>
        <w:separator/>
      </w:r>
    </w:p>
  </w:endnote>
  <w:endnote w:type="continuationSeparator" w:id="0">
    <w:p w14:paraId="15B59819" w14:textId="77777777" w:rsidR="00C6326A" w:rsidRDefault="00C6326A" w:rsidP="0082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0253" w14:textId="77777777" w:rsidR="00C6326A" w:rsidRDefault="00C6326A" w:rsidP="0082512F">
      <w:pPr>
        <w:spacing w:after="0" w:line="240" w:lineRule="auto"/>
      </w:pPr>
      <w:r>
        <w:separator/>
      </w:r>
    </w:p>
  </w:footnote>
  <w:footnote w:type="continuationSeparator" w:id="0">
    <w:p w14:paraId="33497FAC" w14:textId="77777777" w:rsidR="00C6326A" w:rsidRDefault="00C6326A" w:rsidP="0082512F">
      <w:pPr>
        <w:spacing w:after="0" w:line="240" w:lineRule="auto"/>
      </w:pPr>
      <w:r>
        <w:continuationSeparator/>
      </w:r>
    </w:p>
  </w:footnote>
  <w:footnote w:id="1">
    <w:p w14:paraId="2D2D0EF7"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iCs/>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3E1E3" w14:textId="77777777" w:rsidR="0082512F" w:rsidRPr="0082512F" w:rsidRDefault="0082512F" w:rsidP="0082512F">
      <w:pPr>
        <w:pStyle w:val="FootnoteText"/>
        <w:numPr>
          <w:ilvl w:val="0"/>
          <w:numId w:val="18"/>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0E1D983C" w14:textId="77777777" w:rsidR="0082512F" w:rsidRDefault="0082512F" w:rsidP="0082512F">
      <w:pPr>
        <w:pStyle w:val="FootnoteText"/>
        <w:numPr>
          <w:ilvl w:val="0"/>
          <w:numId w:val="18"/>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65F65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71D9A" w14:textId="77777777" w:rsidR="0082512F" w:rsidRPr="0082512F" w:rsidRDefault="0082512F" w:rsidP="0082512F">
      <w:pPr>
        <w:pStyle w:val="FootnoteText"/>
        <w:numPr>
          <w:ilvl w:val="0"/>
          <w:numId w:val="19"/>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60275BCF" w14:textId="77777777" w:rsidR="0082512F" w:rsidRDefault="0082512F" w:rsidP="0082512F">
      <w:pPr>
        <w:pStyle w:val="FootnoteText"/>
        <w:numPr>
          <w:ilvl w:val="0"/>
          <w:numId w:val="19"/>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F9FD4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75640D" w14:textId="77777777" w:rsidR="0082512F" w:rsidRPr="0082512F" w:rsidRDefault="0082512F" w:rsidP="0082512F">
      <w:pPr>
        <w:pStyle w:val="FootnoteText"/>
        <w:numPr>
          <w:ilvl w:val="0"/>
          <w:numId w:val="20"/>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3F8C44D4" w14:textId="77777777" w:rsidR="0082512F" w:rsidRDefault="0082512F" w:rsidP="0082512F">
      <w:pPr>
        <w:pStyle w:val="FootnoteText"/>
        <w:numPr>
          <w:ilvl w:val="0"/>
          <w:numId w:val="20"/>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724C"/>
    <w:multiLevelType w:val="hybridMultilevel"/>
    <w:tmpl w:val="42843842"/>
    <w:lvl w:ilvl="0" w:tplc="C2E43BE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7D3668"/>
    <w:multiLevelType w:val="hybridMultilevel"/>
    <w:tmpl w:val="FA7AAED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51FFA"/>
    <w:multiLevelType w:val="hybridMultilevel"/>
    <w:tmpl w:val="D8304BE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335DB"/>
    <w:multiLevelType w:val="hybridMultilevel"/>
    <w:tmpl w:val="A1C22344"/>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2532B"/>
    <w:multiLevelType w:val="hybridMultilevel"/>
    <w:tmpl w:val="F32A54E0"/>
    <w:lvl w:ilvl="0" w:tplc="9F70F4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7964255"/>
    <w:multiLevelType w:val="hybridMultilevel"/>
    <w:tmpl w:val="D6B46A9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8F5B91"/>
    <w:multiLevelType w:val="hybridMultilevel"/>
    <w:tmpl w:val="3CC47898"/>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D20DF"/>
    <w:multiLevelType w:val="hybridMultilevel"/>
    <w:tmpl w:val="82544C7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89861">
    <w:abstractNumId w:val="17"/>
  </w:num>
  <w:num w:numId="2" w16cid:durableId="272176707">
    <w:abstractNumId w:val="6"/>
  </w:num>
  <w:num w:numId="3" w16cid:durableId="1335188334">
    <w:abstractNumId w:val="18"/>
  </w:num>
  <w:num w:numId="4" w16cid:durableId="1186089974">
    <w:abstractNumId w:val="2"/>
  </w:num>
  <w:num w:numId="5" w16cid:durableId="1546983061">
    <w:abstractNumId w:val="20"/>
  </w:num>
  <w:num w:numId="6" w16cid:durableId="2042002412">
    <w:abstractNumId w:val="14"/>
  </w:num>
  <w:num w:numId="7" w16cid:durableId="1421213915">
    <w:abstractNumId w:val="7"/>
  </w:num>
  <w:num w:numId="8" w16cid:durableId="122188398">
    <w:abstractNumId w:val="8"/>
  </w:num>
  <w:num w:numId="9" w16cid:durableId="15160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46553">
    <w:abstractNumId w:val="3"/>
  </w:num>
  <w:num w:numId="11" w16cid:durableId="1622299295">
    <w:abstractNumId w:val="0"/>
  </w:num>
  <w:num w:numId="12" w16cid:durableId="1776973944">
    <w:abstractNumId w:val="15"/>
  </w:num>
  <w:num w:numId="13" w16cid:durableId="1825320431">
    <w:abstractNumId w:val="19"/>
  </w:num>
  <w:num w:numId="14" w16cid:durableId="993683318">
    <w:abstractNumId w:val="16"/>
  </w:num>
  <w:num w:numId="15" w16cid:durableId="2034305372">
    <w:abstractNumId w:val="9"/>
  </w:num>
  <w:num w:numId="16" w16cid:durableId="1151481532">
    <w:abstractNumId w:val="13"/>
  </w:num>
  <w:num w:numId="17" w16cid:durableId="383144433">
    <w:abstractNumId w:val="5"/>
  </w:num>
  <w:num w:numId="18" w16cid:durableId="125301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765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95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031130">
    <w:abstractNumId w:val="4"/>
    <w:lvlOverride w:ilvl="0">
      <w:startOverride w:val="1"/>
    </w:lvlOverride>
    <w:lvlOverride w:ilvl="1"/>
    <w:lvlOverride w:ilvl="2"/>
    <w:lvlOverride w:ilvl="3"/>
    <w:lvlOverride w:ilvl="4"/>
    <w:lvlOverride w:ilvl="5"/>
    <w:lvlOverride w:ilvl="6"/>
    <w:lvlOverride w:ilvl="7"/>
    <w:lvlOverride w:ilvl="8"/>
  </w:num>
  <w:num w:numId="22" w16cid:durableId="367460933">
    <w:abstractNumId w:val="11"/>
  </w:num>
  <w:num w:numId="23" w16cid:durableId="2035155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F1"/>
    <w:rsid w:val="000031B8"/>
    <w:rsid w:val="0001508C"/>
    <w:rsid w:val="000208AA"/>
    <w:rsid w:val="00026C6D"/>
    <w:rsid w:val="00051ECE"/>
    <w:rsid w:val="0006480F"/>
    <w:rsid w:val="00077543"/>
    <w:rsid w:val="000A49F7"/>
    <w:rsid w:val="000B2080"/>
    <w:rsid w:val="000B229A"/>
    <w:rsid w:val="000B6A0B"/>
    <w:rsid w:val="000C57C6"/>
    <w:rsid w:val="000C5EB8"/>
    <w:rsid w:val="000E5797"/>
    <w:rsid w:val="000E7E68"/>
    <w:rsid w:val="000F22B1"/>
    <w:rsid w:val="000F673C"/>
    <w:rsid w:val="000F730C"/>
    <w:rsid w:val="00106054"/>
    <w:rsid w:val="00123C9E"/>
    <w:rsid w:val="0013138C"/>
    <w:rsid w:val="00136274"/>
    <w:rsid w:val="001505A4"/>
    <w:rsid w:val="00155D1B"/>
    <w:rsid w:val="00180037"/>
    <w:rsid w:val="00190737"/>
    <w:rsid w:val="0019448A"/>
    <w:rsid w:val="001B3F1A"/>
    <w:rsid w:val="001B53A6"/>
    <w:rsid w:val="001B7264"/>
    <w:rsid w:val="001C4706"/>
    <w:rsid w:val="001D332F"/>
    <w:rsid w:val="001D45D2"/>
    <w:rsid w:val="001E0935"/>
    <w:rsid w:val="001F00F7"/>
    <w:rsid w:val="002008C5"/>
    <w:rsid w:val="00207C14"/>
    <w:rsid w:val="00216D4E"/>
    <w:rsid w:val="002203A8"/>
    <w:rsid w:val="0022435B"/>
    <w:rsid w:val="002260DB"/>
    <w:rsid w:val="00232951"/>
    <w:rsid w:val="00235F5E"/>
    <w:rsid w:val="00250C22"/>
    <w:rsid w:val="00251D01"/>
    <w:rsid w:val="002538EF"/>
    <w:rsid w:val="002606E4"/>
    <w:rsid w:val="002708D2"/>
    <w:rsid w:val="00272165"/>
    <w:rsid w:val="002767C5"/>
    <w:rsid w:val="00283C41"/>
    <w:rsid w:val="00287B5D"/>
    <w:rsid w:val="00293813"/>
    <w:rsid w:val="00297A84"/>
    <w:rsid w:val="002A096B"/>
    <w:rsid w:val="002A1CB5"/>
    <w:rsid w:val="002B1567"/>
    <w:rsid w:val="002B7509"/>
    <w:rsid w:val="002D533F"/>
    <w:rsid w:val="002D6355"/>
    <w:rsid w:val="002E2926"/>
    <w:rsid w:val="002E5B49"/>
    <w:rsid w:val="002F41D1"/>
    <w:rsid w:val="00300619"/>
    <w:rsid w:val="00303A8A"/>
    <w:rsid w:val="00323345"/>
    <w:rsid w:val="00336A38"/>
    <w:rsid w:val="00342337"/>
    <w:rsid w:val="003431EC"/>
    <w:rsid w:val="00360AA7"/>
    <w:rsid w:val="00360E7B"/>
    <w:rsid w:val="00365D78"/>
    <w:rsid w:val="00366E8B"/>
    <w:rsid w:val="00367435"/>
    <w:rsid w:val="00381ECF"/>
    <w:rsid w:val="00382556"/>
    <w:rsid w:val="003833CE"/>
    <w:rsid w:val="0038478B"/>
    <w:rsid w:val="003905D3"/>
    <w:rsid w:val="00397B20"/>
    <w:rsid w:val="003A1BCB"/>
    <w:rsid w:val="003A7F6D"/>
    <w:rsid w:val="003D005E"/>
    <w:rsid w:val="003D5A0B"/>
    <w:rsid w:val="003D7312"/>
    <w:rsid w:val="003E4EB0"/>
    <w:rsid w:val="003E52C8"/>
    <w:rsid w:val="003F4C0F"/>
    <w:rsid w:val="00412C5A"/>
    <w:rsid w:val="00414C66"/>
    <w:rsid w:val="00416EB7"/>
    <w:rsid w:val="00426291"/>
    <w:rsid w:val="00440670"/>
    <w:rsid w:val="00446F0D"/>
    <w:rsid w:val="004525BD"/>
    <w:rsid w:val="00463030"/>
    <w:rsid w:val="0048630E"/>
    <w:rsid w:val="004940B8"/>
    <w:rsid w:val="004A6502"/>
    <w:rsid w:val="004A79D4"/>
    <w:rsid w:val="004C59EE"/>
    <w:rsid w:val="004C6061"/>
    <w:rsid w:val="004D0A70"/>
    <w:rsid w:val="004D465C"/>
    <w:rsid w:val="004D623F"/>
    <w:rsid w:val="005002CF"/>
    <w:rsid w:val="005146BE"/>
    <w:rsid w:val="00524142"/>
    <w:rsid w:val="0053511C"/>
    <w:rsid w:val="005440BB"/>
    <w:rsid w:val="0055397F"/>
    <w:rsid w:val="005817D5"/>
    <w:rsid w:val="00582E54"/>
    <w:rsid w:val="00587BCE"/>
    <w:rsid w:val="00591CF9"/>
    <w:rsid w:val="00591E1F"/>
    <w:rsid w:val="005943BC"/>
    <w:rsid w:val="005B112B"/>
    <w:rsid w:val="005B5329"/>
    <w:rsid w:val="005C0E5C"/>
    <w:rsid w:val="005E0DBD"/>
    <w:rsid w:val="005E2329"/>
    <w:rsid w:val="005E688E"/>
    <w:rsid w:val="006136CB"/>
    <w:rsid w:val="00613868"/>
    <w:rsid w:val="00625C69"/>
    <w:rsid w:val="00633246"/>
    <w:rsid w:val="006430D3"/>
    <w:rsid w:val="006561DC"/>
    <w:rsid w:val="00674B6D"/>
    <w:rsid w:val="00677DBD"/>
    <w:rsid w:val="00687AAB"/>
    <w:rsid w:val="00691C19"/>
    <w:rsid w:val="00695748"/>
    <w:rsid w:val="006A1F9C"/>
    <w:rsid w:val="006C0522"/>
    <w:rsid w:val="006F3FA4"/>
    <w:rsid w:val="006F6EFC"/>
    <w:rsid w:val="00711E57"/>
    <w:rsid w:val="00717262"/>
    <w:rsid w:val="00722618"/>
    <w:rsid w:val="00722EEE"/>
    <w:rsid w:val="00732FB6"/>
    <w:rsid w:val="00740649"/>
    <w:rsid w:val="00741197"/>
    <w:rsid w:val="00742F78"/>
    <w:rsid w:val="007445E6"/>
    <w:rsid w:val="0074605E"/>
    <w:rsid w:val="00746381"/>
    <w:rsid w:val="007553F5"/>
    <w:rsid w:val="007826CC"/>
    <w:rsid w:val="00785EEC"/>
    <w:rsid w:val="007B4D32"/>
    <w:rsid w:val="007B59F8"/>
    <w:rsid w:val="007E0343"/>
    <w:rsid w:val="007E19BD"/>
    <w:rsid w:val="007E468C"/>
    <w:rsid w:val="008161D3"/>
    <w:rsid w:val="00820758"/>
    <w:rsid w:val="00823028"/>
    <w:rsid w:val="0082512F"/>
    <w:rsid w:val="008266FE"/>
    <w:rsid w:val="00833B42"/>
    <w:rsid w:val="00837D02"/>
    <w:rsid w:val="00846EAE"/>
    <w:rsid w:val="00847A25"/>
    <w:rsid w:val="00865A08"/>
    <w:rsid w:val="0087164E"/>
    <w:rsid w:val="008765B0"/>
    <w:rsid w:val="00881493"/>
    <w:rsid w:val="00881942"/>
    <w:rsid w:val="008A338D"/>
    <w:rsid w:val="008A6927"/>
    <w:rsid w:val="008B21C0"/>
    <w:rsid w:val="008C61E3"/>
    <w:rsid w:val="008C6E32"/>
    <w:rsid w:val="008C7528"/>
    <w:rsid w:val="008D32D7"/>
    <w:rsid w:val="008D33B9"/>
    <w:rsid w:val="008E23F3"/>
    <w:rsid w:val="008E63CE"/>
    <w:rsid w:val="008F62BD"/>
    <w:rsid w:val="00903A58"/>
    <w:rsid w:val="00916894"/>
    <w:rsid w:val="00926088"/>
    <w:rsid w:val="009265D7"/>
    <w:rsid w:val="0093004A"/>
    <w:rsid w:val="009367A5"/>
    <w:rsid w:val="00937366"/>
    <w:rsid w:val="00943B35"/>
    <w:rsid w:val="00944B90"/>
    <w:rsid w:val="00947127"/>
    <w:rsid w:val="009545D4"/>
    <w:rsid w:val="00961053"/>
    <w:rsid w:val="0096480D"/>
    <w:rsid w:val="009703DD"/>
    <w:rsid w:val="00985D56"/>
    <w:rsid w:val="0098694F"/>
    <w:rsid w:val="00986F5A"/>
    <w:rsid w:val="009A4CFC"/>
    <w:rsid w:val="009A52ED"/>
    <w:rsid w:val="009B0B7A"/>
    <w:rsid w:val="009C0A87"/>
    <w:rsid w:val="009C44F0"/>
    <w:rsid w:val="009D7C17"/>
    <w:rsid w:val="009E5A09"/>
    <w:rsid w:val="009E756D"/>
    <w:rsid w:val="009F3E88"/>
    <w:rsid w:val="009F3F1A"/>
    <w:rsid w:val="009F46D1"/>
    <w:rsid w:val="009F5581"/>
    <w:rsid w:val="00A0242C"/>
    <w:rsid w:val="00A02634"/>
    <w:rsid w:val="00A0557A"/>
    <w:rsid w:val="00A10A18"/>
    <w:rsid w:val="00A21547"/>
    <w:rsid w:val="00A26294"/>
    <w:rsid w:val="00A344F5"/>
    <w:rsid w:val="00A54507"/>
    <w:rsid w:val="00A6156B"/>
    <w:rsid w:val="00A6287A"/>
    <w:rsid w:val="00A72E9B"/>
    <w:rsid w:val="00A768B8"/>
    <w:rsid w:val="00A7741C"/>
    <w:rsid w:val="00A80490"/>
    <w:rsid w:val="00A878B9"/>
    <w:rsid w:val="00AA5F48"/>
    <w:rsid w:val="00AC3882"/>
    <w:rsid w:val="00AC6AEC"/>
    <w:rsid w:val="00AD426A"/>
    <w:rsid w:val="00AE1EA9"/>
    <w:rsid w:val="00AE252A"/>
    <w:rsid w:val="00AE490F"/>
    <w:rsid w:val="00B019F5"/>
    <w:rsid w:val="00B05733"/>
    <w:rsid w:val="00B14C2C"/>
    <w:rsid w:val="00B14E3B"/>
    <w:rsid w:val="00B1669C"/>
    <w:rsid w:val="00B20C15"/>
    <w:rsid w:val="00B36BF7"/>
    <w:rsid w:val="00B4253B"/>
    <w:rsid w:val="00B448C5"/>
    <w:rsid w:val="00B62A57"/>
    <w:rsid w:val="00B637CC"/>
    <w:rsid w:val="00B662DA"/>
    <w:rsid w:val="00B820DA"/>
    <w:rsid w:val="00B918DB"/>
    <w:rsid w:val="00BA17CF"/>
    <w:rsid w:val="00BA1DD7"/>
    <w:rsid w:val="00BA3C53"/>
    <w:rsid w:val="00BA5F48"/>
    <w:rsid w:val="00BC3697"/>
    <w:rsid w:val="00BD353F"/>
    <w:rsid w:val="00BD4E97"/>
    <w:rsid w:val="00BE4C5F"/>
    <w:rsid w:val="00BE5D41"/>
    <w:rsid w:val="00BE6AF1"/>
    <w:rsid w:val="00BF1D7B"/>
    <w:rsid w:val="00BF7943"/>
    <w:rsid w:val="00C0229D"/>
    <w:rsid w:val="00C028CF"/>
    <w:rsid w:val="00C148C8"/>
    <w:rsid w:val="00C217DE"/>
    <w:rsid w:val="00C2678E"/>
    <w:rsid w:val="00C335AE"/>
    <w:rsid w:val="00C37B66"/>
    <w:rsid w:val="00C40FF1"/>
    <w:rsid w:val="00C41065"/>
    <w:rsid w:val="00C41F53"/>
    <w:rsid w:val="00C5383F"/>
    <w:rsid w:val="00C6326A"/>
    <w:rsid w:val="00C63B70"/>
    <w:rsid w:val="00C66834"/>
    <w:rsid w:val="00C80764"/>
    <w:rsid w:val="00C93F95"/>
    <w:rsid w:val="00CA027A"/>
    <w:rsid w:val="00CA0758"/>
    <w:rsid w:val="00CA6332"/>
    <w:rsid w:val="00CA7E28"/>
    <w:rsid w:val="00CD3528"/>
    <w:rsid w:val="00CD60E4"/>
    <w:rsid w:val="00CD6422"/>
    <w:rsid w:val="00CE2188"/>
    <w:rsid w:val="00D07F86"/>
    <w:rsid w:val="00D234F7"/>
    <w:rsid w:val="00D256B7"/>
    <w:rsid w:val="00D37DBA"/>
    <w:rsid w:val="00D45AD3"/>
    <w:rsid w:val="00D45FFB"/>
    <w:rsid w:val="00D50551"/>
    <w:rsid w:val="00D52745"/>
    <w:rsid w:val="00D5372A"/>
    <w:rsid w:val="00D5668E"/>
    <w:rsid w:val="00D8123B"/>
    <w:rsid w:val="00D91644"/>
    <w:rsid w:val="00DA1711"/>
    <w:rsid w:val="00DA18A6"/>
    <w:rsid w:val="00DB5EAF"/>
    <w:rsid w:val="00DB7A71"/>
    <w:rsid w:val="00DC4C9D"/>
    <w:rsid w:val="00DD3832"/>
    <w:rsid w:val="00DE4BE4"/>
    <w:rsid w:val="00E062CA"/>
    <w:rsid w:val="00E20546"/>
    <w:rsid w:val="00E23209"/>
    <w:rsid w:val="00E23CEC"/>
    <w:rsid w:val="00E306A2"/>
    <w:rsid w:val="00E33BB1"/>
    <w:rsid w:val="00E34345"/>
    <w:rsid w:val="00E55F66"/>
    <w:rsid w:val="00E623A6"/>
    <w:rsid w:val="00E65854"/>
    <w:rsid w:val="00E664FC"/>
    <w:rsid w:val="00E8060F"/>
    <w:rsid w:val="00E87F41"/>
    <w:rsid w:val="00E96A2F"/>
    <w:rsid w:val="00EB409A"/>
    <w:rsid w:val="00EC5A49"/>
    <w:rsid w:val="00EC7C70"/>
    <w:rsid w:val="00ED2C72"/>
    <w:rsid w:val="00EE1066"/>
    <w:rsid w:val="00F00648"/>
    <w:rsid w:val="00F02AC4"/>
    <w:rsid w:val="00F04ED5"/>
    <w:rsid w:val="00F0612C"/>
    <w:rsid w:val="00F07D3D"/>
    <w:rsid w:val="00F21FEF"/>
    <w:rsid w:val="00F32082"/>
    <w:rsid w:val="00F34CA0"/>
    <w:rsid w:val="00F35D97"/>
    <w:rsid w:val="00F434F4"/>
    <w:rsid w:val="00F46850"/>
    <w:rsid w:val="00F769FE"/>
    <w:rsid w:val="00F9402F"/>
    <w:rsid w:val="00FA4306"/>
    <w:rsid w:val="00FA6802"/>
    <w:rsid w:val="00FB0F3C"/>
    <w:rsid w:val="00FC0E7D"/>
    <w:rsid w:val="00FC4265"/>
    <w:rsid w:val="00FD0708"/>
    <w:rsid w:val="00FD2638"/>
    <w:rsid w:val="00FD6FB3"/>
    <w:rsid w:val="00FE3445"/>
    <w:rsid w:val="00FE595D"/>
    <w:rsid w:val="00FF0E7C"/>
    <w:rsid w:val="00FF25D1"/>
    <w:rsid w:val="00FF2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087BF"/>
  <w15:chartTrackingRefBased/>
  <w15:docId w15:val="{C4460B14-9EE0-47B8-9258-D69B7A2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66"/>
  </w:style>
  <w:style w:type="paragraph" w:styleId="Heading1">
    <w:name w:val="heading 1"/>
    <w:basedOn w:val="Normal"/>
    <w:next w:val="Normal"/>
    <w:link w:val="Heading1Char"/>
    <w:uiPriority w:val="9"/>
    <w:qFormat/>
    <w:rsid w:val="00BE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AF1"/>
    <w:rPr>
      <w:rFonts w:eastAsiaTheme="majorEastAsia" w:cstheme="majorBidi"/>
      <w:color w:val="272727" w:themeColor="text1" w:themeTint="D8"/>
    </w:rPr>
  </w:style>
  <w:style w:type="paragraph" w:styleId="Title">
    <w:name w:val="Title"/>
    <w:basedOn w:val="Normal"/>
    <w:next w:val="Normal"/>
    <w:link w:val="TitleChar"/>
    <w:uiPriority w:val="10"/>
    <w:qFormat/>
    <w:rsid w:val="00BE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AF1"/>
    <w:pPr>
      <w:spacing w:before="160"/>
      <w:jc w:val="center"/>
    </w:pPr>
    <w:rPr>
      <w:i/>
      <w:iCs/>
      <w:color w:val="404040" w:themeColor="text1" w:themeTint="BF"/>
    </w:rPr>
  </w:style>
  <w:style w:type="character" w:customStyle="1" w:styleId="QuoteChar">
    <w:name w:val="Quote Char"/>
    <w:basedOn w:val="DefaultParagraphFont"/>
    <w:link w:val="Quote"/>
    <w:uiPriority w:val="29"/>
    <w:rsid w:val="00BE6AF1"/>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BE6AF1"/>
    <w:pPr>
      <w:ind w:left="720"/>
      <w:contextualSpacing/>
    </w:pPr>
  </w:style>
  <w:style w:type="character" w:styleId="IntenseEmphasis">
    <w:name w:val="Intense Emphasis"/>
    <w:basedOn w:val="DefaultParagraphFont"/>
    <w:uiPriority w:val="21"/>
    <w:qFormat/>
    <w:rsid w:val="00BE6AF1"/>
    <w:rPr>
      <w:i/>
      <w:iCs/>
      <w:color w:val="0F4761" w:themeColor="accent1" w:themeShade="BF"/>
    </w:rPr>
  </w:style>
  <w:style w:type="paragraph" w:styleId="IntenseQuote">
    <w:name w:val="Intense Quote"/>
    <w:basedOn w:val="Normal"/>
    <w:next w:val="Normal"/>
    <w:link w:val="IntenseQuoteChar"/>
    <w:uiPriority w:val="30"/>
    <w:qFormat/>
    <w:rsid w:val="00BE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AF1"/>
    <w:rPr>
      <w:i/>
      <w:iCs/>
      <w:color w:val="0F4761" w:themeColor="accent1" w:themeShade="BF"/>
    </w:rPr>
  </w:style>
  <w:style w:type="character" w:styleId="IntenseReference">
    <w:name w:val="Intense Reference"/>
    <w:basedOn w:val="DefaultParagraphFont"/>
    <w:uiPriority w:val="32"/>
    <w:qFormat/>
    <w:rsid w:val="00BE6AF1"/>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524142"/>
  </w:style>
  <w:style w:type="table" w:customStyle="1" w:styleId="Lentelstinklelis1">
    <w:name w:val="Lentelės tinklelis1"/>
    <w:basedOn w:val="TableNormal"/>
    <w:uiPriority w:val="99"/>
    <w:rsid w:val="00E87F4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25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2F"/>
    <w:rPr>
      <w:sz w:val="20"/>
      <w:szCs w:val="20"/>
    </w:rPr>
  </w:style>
  <w:style w:type="table" w:styleId="TableGrid">
    <w:name w:val="Table Grid"/>
    <w:aliases w:val="Smart Text Table,Table without header"/>
    <w:basedOn w:val="TableNormal"/>
    <w:uiPriority w:val="59"/>
    <w:qFormat/>
    <w:rsid w:val="0082512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
    <w:uiPriority w:val="99"/>
    <w:qFormat/>
    <w:rsid w:val="0082512F"/>
    <w:rPr>
      <w:vertAlign w:val="superscript"/>
    </w:rPr>
  </w:style>
  <w:style w:type="numbering" w:customStyle="1" w:styleId="Style71611">
    <w:name w:val="Style71611"/>
    <w:qFormat/>
    <w:rsid w:val="0082512F"/>
    <w:pPr>
      <w:numPr>
        <w:numId w:val="14"/>
      </w:numPr>
    </w:pPr>
  </w:style>
  <w:style w:type="table" w:customStyle="1" w:styleId="Lentelstinklelis2">
    <w:name w:val="Lentelės tinklelis2"/>
    <w:basedOn w:val="TableNormal"/>
    <w:next w:val="TableGrid"/>
    <w:uiPriority w:val="39"/>
    <w:rsid w:val="00BA3C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A0B"/>
    <w:rPr>
      <w:sz w:val="16"/>
      <w:szCs w:val="16"/>
    </w:rPr>
  </w:style>
  <w:style w:type="paragraph" w:styleId="CommentText">
    <w:name w:val="annotation text"/>
    <w:basedOn w:val="Normal"/>
    <w:link w:val="CommentTextChar"/>
    <w:uiPriority w:val="99"/>
    <w:unhideWhenUsed/>
    <w:rsid w:val="000B6A0B"/>
    <w:pPr>
      <w:spacing w:line="240" w:lineRule="auto"/>
    </w:pPr>
    <w:rPr>
      <w:sz w:val="20"/>
      <w:szCs w:val="20"/>
    </w:rPr>
  </w:style>
  <w:style w:type="character" w:customStyle="1" w:styleId="CommentTextChar">
    <w:name w:val="Comment Text Char"/>
    <w:basedOn w:val="DefaultParagraphFont"/>
    <w:link w:val="CommentText"/>
    <w:uiPriority w:val="99"/>
    <w:rsid w:val="000B6A0B"/>
    <w:rPr>
      <w:sz w:val="20"/>
      <w:szCs w:val="20"/>
    </w:rPr>
  </w:style>
  <w:style w:type="paragraph" w:styleId="CommentSubject">
    <w:name w:val="annotation subject"/>
    <w:basedOn w:val="CommentText"/>
    <w:next w:val="CommentText"/>
    <w:link w:val="CommentSubjectChar"/>
    <w:uiPriority w:val="99"/>
    <w:semiHidden/>
    <w:unhideWhenUsed/>
    <w:rsid w:val="000B6A0B"/>
    <w:rPr>
      <w:b/>
      <w:bCs/>
    </w:rPr>
  </w:style>
  <w:style w:type="character" w:customStyle="1" w:styleId="CommentSubjectChar">
    <w:name w:val="Comment Subject Char"/>
    <w:basedOn w:val="CommentTextChar"/>
    <w:link w:val="CommentSubject"/>
    <w:uiPriority w:val="99"/>
    <w:semiHidden/>
    <w:rsid w:val="000B6A0B"/>
    <w:rPr>
      <w:b/>
      <w:bCs/>
      <w:sz w:val="20"/>
      <w:szCs w:val="20"/>
    </w:rPr>
  </w:style>
  <w:style w:type="paragraph" w:styleId="BodyText">
    <w:name w:val="Body Text"/>
    <w:basedOn w:val="Normal"/>
    <w:link w:val="BodyTextChar"/>
    <w:rsid w:val="00336A38"/>
    <w:pPr>
      <w:tabs>
        <w:tab w:val="right" w:leader="underscore" w:pos="8505"/>
      </w:tabs>
      <w:spacing w:after="0" w:line="240" w:lineRule="auto"/>
      <w:jc w:val="center"/>
    </w:pPr>
    <w:rPr>
      <w:rFonts w:ascii="Times New Roman" w:eastAsia="Times New Roman" w:hAnsi="Times New Roman" w:cs="Times New Roman"/>
      <w:b/>
      <w:bCs/>
      <w:kern w:val="0"/>
      <w:sz w:val="28"/>
      <w:szCs w:val="20"/>
      <w14:ligatures w14:val="none"/>
    </w:rPr>
  </w:style>
  <w:style w:type="character" w:customStyle="1" w:styleId="BodyTextChar">
    <w:name w:val="Body Text Char"/>
    <w:basedOn w:val="DefaultParagraphFont"/>
    <w:link w:val="BodyText"/>
    <w:rsid w:val="00336A38"/>
    <w:rPr>
      <w:rFonts w:ascii="Times New Roman" w:eastAsia="Times New Roman" w:hAnsi="Times New Roman" w:cs="Times New Roman"/>
      <w:b/>
      <w:bCs/>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mailto:vita.sarkauskiene@lsmun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auguste.leliene@lrmuitine.lt"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42</Pages>
  <Words>76161</Words>
  <Characters>43412</Characters>
  <Application>Microsoft Office Word</Application>
  <DocSecurity>0</DocSecurity>
  <Lines>361</Lines>
  <Paragraphs>238</Paragraphs>
  <ScaleCrop>false</ScaleCrop>
  <Company>LIETUVOS RESPUBLIKOS MUITINĖ</Company>
  <LinksUpToDate>false</LinksUpToDate>
  <CharactersWithSpaces>119335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334</cp:revision>
  <dcterms:created xsi:type="dcterms:W3CDTF">2025-11-28T08:11:00Z</dcterms:created>
  <dcterms:modified xsi:type="dcterms:W3CDTF">2025-12-19T06:46:00Z</dcterms:modified>
</cp:coreProperties>
</file>