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BFF2692" w14:textId="77777777" w:rsidR="00027B83" w:rsidRDefault="00027B83" w:rsidP="00710D33">
      <w:pPr>
        <w:widowControl w:val="0"/>
        <w:pBdr>
          <w:top w:val="nil"/>
          <w:left w:val="nil"/>
          <w:bottom w:val="nil"/>
          <w:right w:val="nil"/>
          <w:between w:val="nil"/>
        </w:pBdr>
        <w:tabs>
          <w:tab w:val="left" w:pos="567"/>
          <w:tab w:val="left" w:pos="851"/>
        </w:tabs>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07C901A1" w:rsidR="00027B83" w:rsidRDefault="00100CF1">
            <w:pPr>
              <w:jc w:val="both"/>
              <w:rPr>
                <w:kern w:val="2"/>
                <w:szCs w:val="24"/>
              </w:rPr>
            </w:pPr>
            <w:r w:rsidRPr="00D17AC4">
              <w:rPr>
                <w:color w:val="000000" w:themeColor="text1"/>
                <w:sz w:val="22"/>
                <w:szCs w:val="22"/>
              </w:rPr>
              <w:t>Integruoto ugdymo pavyzdžių priešmokyklinio amžiaus ir 1–4 klasių mokinių ugdymui sukūrimo paslaugos</w:t>
            </w:r>
            <w:r w:rsidRPr="00DA14FD">
              <w:rPr>
                <w:color w:val="000000" w:themeColor="text1"/>
                <w:sz w:val="22"/>
                <w:szCs w:val="22"/>
              </w:rPr>
              <w:t xml:space="preserve"> </w:t>
            </w:r>
            <w:r>
              <w:rPr>
                <w:color w:val="000000" w:themeColor="text1"/>
                <w:sz w:val="22"/>
                <w:szCs w:val="22"/>
              </w:rPr>
              <w:t xml:space="preserve">(I dalis – </w:t>
            </w:r>
            <w:r w:rsidRPr="00DA14FD">
              <w:rPr>
                <w:color w:val="000000" w:themeColor="text1"/>
                <w:sz w:val="22"/>
                <w:szCs w:val="22"/>
              </w:rPr>
              <w:t>Integruoto</w:t>
            </w:r>
            <w:r>
              <w:rPr>
                <w:color w:val="000000" w:themeColor="text1"/>
                <w:sz w:val="22"/>
                <w:szCs w:val="22"/>
              </w:rPr>
              <w:t xml:space="preserve"> </w:t>
            </w:r>
            <w:r w:rsidRPr="00DA14FD">
              <w:rPr>
                <w:color w:val="000000" w:themeColor="text1"/>
                <w:sz w:val="22"/>
                <w:szCs w:val="22"/>
              </w:rPr>
              <w:t>ugdymo pavyzdžių priešmokyklinio amžiaus mokinių ugdymui sukūrimo paslaugos</w:t>
            </w:r>
            <w:r>
              <w:rPr>
                <w:color w:val="000000" w:themeColor="text1"/>
                <w:sz w:val="22"/>
                <w:szCs w:val="22"/>
              </w:rPr>
              <w:t>)</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r w:rsidR="009B4F18" w14:paraId="1A4B4542" w14:textId="77777777">
        <w:tc>
          <w:tcPr>
            <w:tcW w:w="2448" w:type="dxa"/>
          </w:tcPr>
          <w:p w14:paraId="712DE2E3" w14:textId="4C8054E9" w:rsidR="009B4F18" w:rsidRDefault="009B4F18" w:rsidP="009B4F18">
            <w:pPr>
              <w:jc w:val="both"/>
              <w:rPr>
                <w:b/>
                <w:kern w:val="2"/>
                <w:szCs w:val="24"/>
              </w:rPr>
            </w:pPr>
            <w:r w:rsidRPr="007C41A9">
              <w:rPr>
                <w:b/>
                <w:bCs/>
              </w:rPr>
              <w:t>Pirkimo būdas</w:t>
            </w:r>
          </w:p>
        </w:tc>
        <w:tc>
          <w:tcPr>
            <w:tcW w:w="2177" w:type="dxa"/>
          </w:tcPr>
          <w:p w14:paraId="086621BE" w14:textId="72465059" w:rsidR="009B4F18" w:rsidRDefault="009B4F18" w:rsidP="009B4F18">
            <w:pPr>
              <w:jc w:val="both"/>
              <w:rPr>
                <w:kern w:val="2"/>
                <w:szCs w:val="24"/>
              </w:rPr>
            </w:pPr>
            <w:r w:rsidRPr="007C41A9">
              <w:t>Atviras konkursas</w:t>
            </w:r>
          </w:p>
        </w:tc>
        <w:tc>
          <w:tcPr>
            <w:tcW w:w="2362" w:type="dxa"/>
          </w:tcPr>
          <w:p w14:paraId="5129327D" w14:textId="77777777" w:rsidR="009B4F18" w:rsidRDefault="009B4F18" w:rsidP="009B4F18">
            <w:pPr>
              <w:jc w:val="both"/>
              <w:rPr>
                <w:b/>
                <w:kern w:val="2"/>
                <w:szCs w:val="24"/>
              </w:rPr>
            </w:pPr>
          </w:p>
        </w:tc>
        <w:tc>
          <w:tcPr>
            <w:tcW w:w="2571" w:type="dxa"/>
          </w:tcPr>
          <w:p w14:paraId="3482D5A7" w14:textId="77777777" w:rsidR="009B4F18" w:rsidRDefault="009B4F18" w:rsidP="009B4F18">
            <w:pPr>
              <w:jc w:val="both"/>
              <w:rPr>
                <w:kern w:val="2"/>
                <w:szCs w:val="24"/>
              </w:rPr>
            </w:pPr>
          </w:p>
        </w:tc>
      </w:tr>
      <w:tr w:rsidR="009B4F18" w14:paraId="2992F6D0" w14:textId="77777777">
        <w:tc>
          <w:tcPr>
            <w:tcW w:w="2448" w:type="dxa"/>
          </w:tcPr>
          <w:p w14:paraId="257DE36C" w14:textId="0E856125" w:rsidR="009B4F18" w:rsidRDefault="009B4F18" w:rsidP="009B4F18">
            <w:pPr>
              <w:jc w:val="both"/>
              <w:rPr>
                <w:b/>
                <w:kern w:val="2"/>
                <w:szCs w:val="24"/>
              </w:rPr>
            </w:pPr>
            <w:r w:rsidRPr="007C41A9">
              <w:rPr>
                <w:b/>
                <w:bCs/>
              </w:rPr>
              <w:t>Pirkimo numeris:</w:t>
            </w:r>
          </w:p>
        </w:tc>
        <w:tc>
          <w:tcPr>
            <w:tcW w:w="2177" w:type="dxa"/>
          </w:tcPr>
          <w:p w14:paraId="698A6971" w14:textId="2DEC70D4" w:rsidR="009B4F18" w:rsidRDefault="009B4F18" w:rsidP="009B4F18">
            <w:pPr>
              <w:jc w:val="both"/>
              <w:rPr>
                <w:kern w:val="2"/>
                <w:szCs w:val="24"/>
              </w:rPr>
            </w:pPr>
            <w:r w:rsidRPr="007C41A9">
              <w:t> </w:t>
            </w:r>
          </w:p>
        </w:tc>
        <w:tc>
          <w:tcPr>
            <w:tcW w:w="2362" w:type="dxa"/>
          </w:tcPr>
          <w:p w14:paraId="7DFC11A1" w14:textId="62B14B2E" w:rsidR="009B4F18" w:rsidRDefault="009B4F18" w:rsidP="009B4F18">
            <w:pPr>
              <w:jc w:val="both"/>
              <w:rPr>
                <w:b/>
                <w:kern w:val="2"/>
                <w:szCs w:val="24"/>
              </w:rPr>
            </w:pPr>
            <w:r w:rsidRPr="007C41A9">
              <w:rPr>
                <w:b/>
                <w:bCs/>
              </w:rPr>
              <w:t>BVPŽ kodas (-ai):</w:t>
            </w:r>
          </w:p>
        </w:tc>
        <w:tc>
          <w:tcPr>
            <w:tcW w:w="2571" w:type="dxa"/>
          </w:tcPr>
          <w:p w14:paraId="08964D75" w14:textId="092633B6" w:rsidR="00644DB6" w:rsidRDefault="00644DB6" w:rsidP="009B4F18">
            <w:pPr>
              <w:pStyle w:val="ListParagraph1"/>
              <w:ind w:left="0" w:firstLine="0"/>
              <w:rPr>
                <w:bCs/>
                <w:sz w:val="24"/>
                <w:szCs w:val="24"/>
              </w:rPr>
            </w:pPr>
            <w:r w:rsidRPr="00A81C3E">
              <w:rPr>
                <w:bCs/>
                <w:sz w:val="24"/>
                <w:szCs w:val="24"/>
              </w:rPr>
              <w:t>92312210-6</w:t>
            </w:r>
          </w:p>
          <w:p w14:paraId="4A3D37D0" w14:textId="75BB166F" w:rsidR="009B4F18" w:rsidRPr="00A81C3E" w:rsidRDefault="00A81C3E" w:rsidP="00A81C3E">
            <w:pPr>
              <w:pStyle w:val="ListParagraph1"/>
              <w:ind w:left="0" w:firstLine="0"/>
              <w:rPr>
                <w:bCs/>
                <w:sz w:val="24"/>
                <w:szCs w:val="24"/>
              </w:rPr>
            </w:pPr>
            <w:r w:rsidRPr="00A81C3E">
              <w:rPr>
                <w:bCs/>
                <w:sz w:val="24"/>
                <w:szCs w:val="24"/>
              </w:rPr>
              <w:t>72212931-4</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5F2392" w14:paraId="04D436D4" w14:textId="77777777">
        <w:tc>
          <w:tcPr>
            <w:tcW w:w="2808" w:type="dxa"/>
            <w:vMerge w:val="restart"/>
          </w:tcPr>
          <w:p w14:paraId="0ECE2B8D" w14:textId="77777777" w:rsidR="005F2392" w:rsidRDefault="005F2392" w:rsidP="005F2392">
            <w:pPr>
              <w:jc w:val="center"/>
              <w:rPr>
                <w:b/>
                <w:kern w:val="2"/>
                <w:szCs w:val="24"/>
              </w:rPr>
            </w:pPr>
          </w:p>
          <w:p w14:paraId="16696CF5" w14:textId="77777777" w:rsidR="005F2392" w:rsidRDefault="005F2392" w:rsidP="005F2392">
            <w:pPr>
              <w:jc w:val="center"/>
              <w:rPr>
                <w:b/>
                <w:kern w:val="2"/>
                <w:szCs w:val="24"/>
              </w:rPr>
            </w:pPr>
          </w:p>
          <w:p w14:paraId="6585B756" w14:textId="77777777" w:rsidR="005F2392" w:rsidRDefault="005F2392" w:rsidP="005F2392">
            <w:pPr>
              <w:jc w:val="center"/>
              <w:rPr>
                <w:b/>
                <w:kern w:val="2"/>
                <w:szCs w:val="24"/>
              </w:rPr>
            </w:pPr>
          </w:p>
          <w:p w14:paraId="55D75142" w14:textId="77777777" w:rsidR="005F2392" w:rsidRDefault="005F2392" w:rsidP="005F2392">
            <w:pPr>
              <w:rPr>
                <w:b/>
                <w:kern w:val="2"/>
                <w:szCs w:val="24"/>
              </w:rPr>
            </w:pPr>
          </w:p>
          <w:p w14:paraId="405523D9" w14:textId="77777777" w:rsidR="005F2392" w:rsidRDefault="005F2392" w:rsidP="005F2392">
            <w:pPr>
              <w:rPr>
                <w:b/>
                <w:kern w:val="2"/>
                <w:szCs w:val="24"/>
              </w:rPr>
            </w:pPr>
            <w:r>
              <w:rPr>
                <w:b/>
                <w:kern w:val="2"/>
                <w:szCs w:val="24"/>
              </w:rPr>
              <w:t>1.1. Pirkėjas</w:t>
            </w:r>
          </w:p>
        </w:tc>
        <w:tc>
          <w:tcPr>
            <w:tcW w:w="3240" w:type="dxa"/>
          </w:tcPr>
          <w:p w14:paraId="1D4D11A1" w14:textId="77777777" w:rsidR="005F2392" w:rsidRDefault="005F2392" w:rsidP="005F2392">
            <w:pPr>
              <w:rPr>
                <w:kern w:val="2"/>
                <w:szCs w:val="24"/>
              </w:rPr>
            </w:pPr>
            <w:r>
              <w:rPr>
                <w:kern w:val="2"/>
                <w:szCs w:val="24"/>
              </w:rPr>
              <w:t>1.1.1. Pavadinimas</w:t>
            </w:r>
          </w:p>
        </w:tc>
        <w:tc>
          <w:tcPr>
            <w:tcW w:w="3510" w:type="dxa"/>
          </w:tcPr>
          <w:p w14:paraId="30AA0024" w14:textId="409D2E7F" w:rsidR="005F2392" w:rsidRDefault="005F2392" w:rsidP="005F2392">
            <w:pPr>
              <w:jc w:val="center"/>
              <w:rPr>
                <w:kern w:val="2"/>
                <w:szCs w:val="24"/>
              </w:rPr>
            </w:pPr>
            <w:r w:rsidRPr="007C41A9">
              <w:rPr>
                <w:kern w:val="2"/>
                <w:szCs w:val="24"/>
              </w:rPr>
              <w:t>Nacionalinė švietimo agentūra</w:t>
            </w:r>
          </w:p>
        </w:tc>
      </w:tr>
      <w:tr w:rsidR="005F2392" w14:paraId="05F15DB5" w14:textId="77777777">
        <w:tc>
          <w:tcPr>
            <w:tcW w:w="2808" w:type="dxa"/>
            <w:vMerge/>
          </w:tcPr>
          <w:p w14:paraId="5C481D02" w14:textId="77777777" w:rsidR="005F2392" w:rsidRDefault="005F2392" w:rsidP="005F2392">
            <w:pPr>
              <w:rPr>
                <w:kern w:val="2"/>
                <w:szCs w:val="24"/>
              </w:rPr>
            </w:pPr>
          </w:p>
        </w:tc>
        <w:tc>
          <w:tcPr>
            <w:tcW w:w="3240" w:type="dxa"/>
          </w:tcPr>
          <w:p w14:paraId="558DC631" w14:textId="77777777" w:rsidR="005F2392" w:rsidRDefault="005F2392" w:rsidP="005F2392">
            <w:pPr>
              <w:rPr>
                <w:kern w:val="2"/>
                <w:szCs w:val="24"/>
              </w:rPr>
            </w:pPr>
            <w:r>
              <w:rPr>
                <w:kern w:val="2"/>
                <w:szCs w:val="24"/>
              </w:rPr>
              <w:t>1.1.2. Juridinio asmens kodas</w:t>
            </w:r>
          </w:p>
        </w:tc>
        <w:tc>
          <w:tcPr>
            <w:tcW w:w="3510" w:type="dxa"/>
          </w:tcPr>
          <w:p w14:paraId="3AF9384B" w14:textId="690D9F17" w:rsidR="005F2392" w:rsidRDefault="005F2392" w:rsidP="005F2392">
            <w:pPr>
              <w:jc w:val="center"/>
              <w:rPr>
                <w:kern w:val="2"/>
                <w:szCs w:val="24"/>
              </w:rPr>
            </w:pPr>
            <w:r w:rsidRPr="007C41A9">
              <w:rPr>
                <w:kern w:val="2"/>
                <w:szCs w:val="24"/>
              </w:rPr>
              <w:t>305238040</w:t>
            </w:r>
          </w:p>
        </w:tc>
      </w:tr>
      <w:tr w:rsidR="005F2392" w14:paraId="1A1EAC0E" w14:textId="77777777">
        <w:tc>
          <w:tcPr>
            <w:tcW w:w="2808" w:type="dxa"/>
            <w:vMerge/>
          </w:tcPr>
          <w:p w14:paraId="17A48EAC" w14:textId="77777777" w:rsidR="005F2392" w:rsidRDefault="005F2392" w:rsidP="005F2392">
            <w:pPr>
              <w:rPr>
                <w:kern w:val="2"/>
                <w:szCs w:val="24"/>
              </w:rPr>
            </w:pPr>
          </w:p>
        </w:tc>
        <w:tc>
          <w:tcPr>
            <w:tcW w:w="3240" w:type="dxa"/>
          </w:tcPr>
          <w:p w14:paraId="1F020C84" w14:textId="77777777" w:rsidR="005F2392" w:rsidRDefault="005F2392" w:rsidP="005F2392">
            <w:pPr>
              <w:rPr>
                <w:kern w:val="2"/>
                <w:szCs w:val="24"/>
              </w:rPr>
            </w:pPr>
            <w:r>
              <w:rPr>
                <w:kern w:val="2"/>
                <w:szCs w:val="24"/>
              </w:rPr>
              <w:t>1.1.3. Adresas</w:t>
            </w:r>
          </w:p>
        </w:tc>
        <w:tc>
          <w:tcPr>
            <w:tcW w:w="3510" w:type="dxa"/>
          </w:tcPr>
          <w:p w14:paraId="2CA6E7FD" w14:textId="4A9D3735" w:rsidR="005F2392" w:rsidRDefault="005F2392" w:rsidP="005F2392">
            <w:pPr>
              <w:jc w:val="center"/>
              <w:rPr>
                <w:kern w:val="2"/>
                <w:szCs w:val="24"/>
              </w:rPr>
            </w:pPr>
            <w:r w:rsidRPr="007C41A9">
              <w:rPr>
                <w:kern w:val="2"/>
                <w:szCs w:val="24"/>
              </w:rPr>
              <w:t>K. Kalinausko g. 7, LT-03107 Vilnius</w:t>
            </w:r>
          </w:p>
        </w:tc>
      </w:tr>
      <w:tr w:rsidR="005F2392" w14:paraId="1511F02B" w14:textId="77777777">
        <w:tc>
          <w:tcPr>
            <w:tcW w:w="2808" w:type="dxa"/>
            <w:vMerge/>
          </w:tcPr>
          <w:p w14:paraId="25BB5214" w14:textId="77777777" w:rsidR="005F2392" w:rsidRDefault="005F2392" w:rsidP="005F2392">
            <w:pPr>
              <w:rPr>
                <w:kern w:val="2"/>
                <w:szCs w:val="24"/>
              </w:rPr>
            </w:pPr>
          </w:p>
        </w:tc>
        <w:tc>
          <w:tcPr>
            <w:tcW w:w="3240" w:type="dxa"/>
          </w:tcPr>
          <w:p w14:paraId="1E489D90" w14:textId="77777777" w:rsidR="005F2392" w:rsidRDefault="005F2392" w:rsidP="005F2392">
            <w:pPr>
              <w:rPr>
                <w:kern w:val="2"/>
                <w:szCs w:val="24"/>
              </w:rPr>
            </w:pPr>
            <w:r>
              <w:rPr>
                <w:kern w:val="2"/>
                <w:szCs w:val="24"/>
              </w:rPr>
              <w:t>1.1.4. PVM mokėtojo kodas</w:t>
            </w:r>
          </w:p>
        </w:tc>
        <w:tc>
          <w:tcPr>
            <w:tcW w:w="3510" w:type="dxa"/>
          </w:tcPr>
          <w:p w14:paraId="62D15E0C" w14:textId="0C5BBDC8" w:rsidR="005F2392" w:rsidRDefault="005F2392" w:rsidP="005F2392">
            <w:pPr>
              <w:jc w:val="center"/>
              <w:rPr>
                <w:kern w:val="2"/>
                <w:szCs w:val="24"/>
              </w:rPr>
            </w:pPr>
            <w:r w:rsidRPr="007C41A9">
              <w:rPr>
                <w:kern w:val="2"/>
                <w:szCs w:val="24"/>
              </w:rPr>
              <w:t>-</w:t>
            </w:r>
          </w:p>
        </w:tc>
      </w:tr>
      <w:tr w:rsidR="005F2392" w14:paraId="527B3A53" w14:textId="77777777">
        <w:tc>
          <w:tcPr>
            <w:tcW w:w="2808" w:type="dxa"/>
            <w:vMerge/>
          </w:tcPr>
          <w:p w14:paraId="6C37541F" w14:textId="77777777" w:rsidR="005F2392" w:rsidRDefault="005F2392" w:rsidP="005F2392">
            <w:pPr>
              <w:rPr>
                <w:kern w:val="2"/>
                <w:szCs w:val="24"/>
              </w:rPr>
            </w:pPr>
          </w:p>
        </w:tc>
        <w:tc>
          <w:tcPr>
            <w:tcW w:w="3240" w:type="dxa"/>
          </w:tcPr>
          <w:p w14:paraId="21A31370" w14:textId="77777777" w:rsidR="005F2392" w:rsidRDefault="005F2392" w:rsidP="005F2392">
            <w:pPr>
              <w:rPr>
                <w:kern w:val="2"/>
                <w:szCs w:val="24"/>
              </w:rPr>
            </w:pPr>
            <w:r>
              <w:rPr>
                <w:kern w:val="2"/>
                <w:szCs w:val="24"/>
              </w:rPr>
              <w:t>1.1.5. Atsiskaitomoji sąskaita</w:t>
            </w:r>
          </w:p>
        </w:tc>
        <w:tc>
          <w:tcPr>
            <w:tcW w:w="3510" w:type="dxa"/>
          </w:tcPr>
          <w:p w14:paraId="082D7201" w14:textId="368C46BF" w:rsidR="005F2392" w:rsidRDefault="005F2392" w:rsidP="005F2392">
            <w:pPr>
              <w:jc w:val="center"/>
              <w:rPr>
                <w:kern w:val="2"/>
                <w:szCs w:val="24"/>
              </w:rPr>
            </w:pPr>
            <w:r w:rsidRPr="007C41A9">
              <w:rPr>
                <w:kern w:val="2"/>
                <w:szCs w:val="24"/>
              </w:rPr>
              <w:t>a. s. LT694040063610001631</w:t>
            </w:r>
          </w:p>
        </w:tc>
      </w:tr>
      <w:tr w:rsidR="005F2392" w14:paraId="53D75A5D" w14:textId="77777777">
        <w:tc>
          <w:tcPr>
            <w:tcW w:w="2808" w:type="dxa"/>
            <w:vMerge/>
          </w:tcPr>
          <w:p w14:paraId="5C795133" w14:textId="77777777" w:rsidR="005F2392" w:rsidRDefault="005F2392" w:rsidP="005F2392">
            <w:pPr>
              <w:rPr>
                <w:kern w:val="2"/>
                <w:szCs w:val="24"/>
              </w:rPr>
            </w:pPr>
          </w:p>
        </w:tc>
        <w:tc>
          <w:tcPr>
            <w:tcW w:w="3240" w:type="dxa"/>
          </w:tcPr>
          <w:p w14:paraId="352D0392" w14:textId="77777777" w:rsidR="005F2392" w:rsidRDefault="005F2392" w:rsidP="005F2392">
            <w:pPr>
              <w:rPr>
                <w:kern w:val="2"/>
                <w:szCs w:val="24"/>
              </w:rPr>
            </w:pPr>
            <w:r>
              <w:rPr>
                <w:kern w:val="2"/>
                <w:szCs w:val="24"/>
              </w:rPr>
              <w:t>1.1.6. Bankas, banko kodas</w:t>
            </w:r>
          </w:p>
        </w:tc>
        <w:tc>
          <w:tcPr>
            <w:tcW w:w="3510" w:type="dxa"/>
          </w:tcPr>
          <w:p w14:paraId="1AEEBD0D" w14:textId="3E82E3DB" w:rsidR="005F2392" w:rsidRDefault="005F2392" w:rsidP="005F2392">
            <w:pPr>
              <w:jc w:val="center"/>
              <w:rPr>
                <w:kern w:val="2"/>
                <w:szCs w:val="24"/>
              </w:rPr>
            </w:pPr>
            <w:r w:rsidRPr="007C41A9">
              <w:rPr>
                <w:kern w:val="2"/>
                <w:szCs w:val="24"/>
              </w:rPr>
              <w:t>Lietuvos Respublikos finansų ministerija</w:t>
            </w:r>
          </w:p>
        </w:tc>
      </w:tr>
      <w:tr w:rsidR="005F2392" w14:paraId="5776D650" w14:textId="77777777">
        <w:tc>
          <w:tcPr>
            <w:tcW w:w="2808" w:type="dxa"/>
            <w:vMerge/>
          </w:tcPr>
          <w:p w14:paraId="07B275EF" w14:textId="77777777" w:rsidR="005F2392" w:rsidRDefault="005F2392" w:rsidP="005F2392">
            <w:pPr>
              <w:rPr>
                <w:kern w:val="2"/>
                <w:szCs w:val="24"/>
              </w:rPr>
            </w:pPr>
          </w:p>
        </w:tc>
        <w:tc>
          <w:tcPr>
            <w:tcW w:w="3240" w:type="dxa"/>
          </w:tcPr>
          <w:p w14:paraId="646304A0" w14:textId="77777777" w:rsidR="005F2392" w:rsidRDefault="005F2392" w:rsidP="005F2392">
            <w:pPr>
              <w:rPr>
                <w:kern w:val="2"/>
                <w:szCs w:val="24"/>
              </w:rPr>
            </w:pPr>
            <w:r>
              <w:rPr>
                <w:kern w:val="2"/>
                <w:szCs w:val="24"/>
              </w:rPr>
              <w:t>1.1.7. Telefonas</w:t>
            </w:r>
          </w:p>
        </w:tc>
        <w:tc>
          <w:tcPr>
            <w:tcW w:w="3510" w:type="dxa"/>
          </w:tcPr>
          <w:p w14:paraId="45B54DCF" w14:textId="3E6C1390" w:rsidR="005F2392" w:rsidRDefault="005F2392" w:rsidP="005F2392">
            <w:pPr>
              <w:jc w:val="center"/>
              <w:rPr>
                <w:kern w:val="2"/>
                <w:szCs w:val="24"/>
              </w:rPr>
            </w:pPr>
            <w:r w:rsidRPr="007C41A9">
              <w:rPr>
                <w:kern w:val="2"/>
                <w:szCs w:val="24"/>
              </w:rPr>
              <w:t>+</w:t>
            </w:r>
            <w:r w:rsidRPr="007C41A9">
              <w:rPr>
                <w:szCs w:val="24"/>
              </w:rPr>
              <w:t>370 658 185 04</w:t>
            </w:r>
          </w:p>
        </w:tc>
      </w:tr>
      <w:tr w:rsidR="005F2392" w14:paraId="37135B60" w14:textId="77777777">
        <w:tc>
          <w:tcPr>
            <w:tcW w:w="2808" w:type="dxa"/>
            <w:vMerge/>
          </w:tcPr>
          <w:p w14:paraId="0508AC48" w14:textId="77777777" w:rsidR="005F2392" w:rsidRDefault="005F2392" w:rsidP="005F2392">
            <w:pPr>
              <w:rPr>
                <w:kern w:val="2"/>
                <w:szCs w:val="24"/>
              </w:rPr>
            </w:pPr>
          </w:p>
        </w:tc>
        <w:tc>
          <w:tcPr>
            <w:tcW w:w="3240" w:type="dxa"/>
          </w:tcPr>
          <w:p w14:paraId="38C60B3E" w14:textId="77777777" w:rsidR="005F2392" w:rsidRDefault="005F2392" w:rsidP="005F2392">
            <w:pPr>
              <w:rPr>
                <w:kern w:val="2"/>
                <w:szCs w:val="24"/>
              </w:rPr>
            </w:pPr>
            <w:r>
              <w:rPr>
                <w:kern w:val="2"/>
                <w:szCs w:val="24"/>
              </w:rPr>
              <w:t>1.1.8. El. paštas</w:t>
            </w:r>
          </w:p>
        </w:tc>
        <w:tc>
          <w:tcPr>
            <w:tcW w:w="3510" w:type="dxa"/>
          </w:tcPr>
          <w:p w14:paraId="20AA0F22" w14:textId="63B5DC7B" w:rsidR="005F2392" w:rsidRDefault="00DE1036" w:rsidP="005F2392">
            <w:pPr>
              <w:jc w:val="center"/>
              <w:rPr>
                <w:kern w:val="2"/>
                <w:szCs w:val="24"/>
              </w:rPr>
            </w:pPr>
            <w:hyperlink r:id="rId11" w:history="1">
              <w:r w:rsidRPr="001B034E">
                <w:rPr>
                  <w:rStyle w:val="Hyperlink"/>
                  <w:kern w:val="2"/>
                  <w:szCs w:val="24"/>
                </w:rPr>
                <w:t>info@nsa.smsm.lt</w:t>
              </w:r>
            </w:hyperlink>
          </w:p>
        </w:tc>
      </w:tr>
      <w:tr w:rsidR="005F2392" w14:paraId="57382D2E" w14:textId="77777777">
        <w:tc>
          <w:tcPr>
            <w:tcW w:w="2808" w:type="dxa"/>
            <w:vMerge/>
          </w:tcPr>
          <w:p w14:paraId="7CA54B69" w14:textId="77777777" w:rsidR="005F2392" w:rsidRDefault="005F2392" w:rsidP="005F2392">
            <w:pPr>
              <w:rPr>
                <w:kern w:val="2"/>
                <w:szCs w:val="24"/>
              </w:rPr>
            </w:pPr>
          </w:p>
        </w:tc>
        <w:tc>
          <w:tcPr>
            <w:tcW w:w="3240" w:type="dxa"/>
          </w:tcPr>
          <w:p w14:paraId="6C4AFDAB" w14:textId="77777777" w:rsidR="005F2392" w:rsidRDefault="005F2392" w:rsidP="005F2392">
            <w:pPr>
              <w:rPr>
                <w:kern w:val="2"/>
                <w:szCs w:val="24"/>
              </w:rPr>
            </w:pPr>
            <w:r>
              <w:rPr>
                <w:kern w:val="2"/>
                <w:szCs w:val="24"/>
              </w:rPr>
              <w:t>1.1.9. Šalies atstovas</w:t>
            </w:r>
          </w:p>
        </w:tc>
        <w:tc>
          <w:tcPr>
            <w:tcW w:w="3510" w:type="dxa"/>
          </w:tcPr>
          <w:p w14:paraId="13F27326" w14:textId="77777777" w:rsidR="005F2392" w:rsidRDefault="005F2392" w:rsidP="005F2392">
            <w:pPr>
              <w:jc w:val="center"/>
              <w:rPr>
                <w:kern w:val="2"/>
                <w:szCs w:val="24"/>
              </w:rPr>
            </w:pPr>
          </w:p>
        </w:tc>
      </w:tr>
      <w:tr w:rsidR="005F2392" w14:paraId="2B8B85E9" w14:textId="77777777">
        <w:tc>
          <w:tcPr>
            <w:tcW w:w="2808" w:type="dxa"/>
            <w:vMerge/>
          </w:tcPr>
          <w:p w14:paraId="212A1647" w14:textId="77777777" w:rsidR="005F2392" w:rsidRDefault="005F2392" w:rsidP="005F2392">
            <w:pPr>
              <w:rPr>
                <w:kern w:val="2"/>
                <w:szCs w:val="24"/>
              </w:rPr>
            </w:pPr>
          </w:p>
        </w:tc>
        <w:tc>
          <w:tcPr>
            <w:tcW w:w="3240" w:type="dxa"/>
          </w:tcPr>
          <w:p w14:paraId="66A57017" w14:textId="77777777" w:rsidR="005F2392" w:rsidRDefault="005F2392" w:rsidP="005F2392">
            <w:pPr>
              <w:rPr>
                <w:kern w:val="2"/>
                <w:szCs w:val="24"/>
              </w:rPr>
            </w:pPr>
            <w:r>
              <w:rPr>
                <w:kern w:val="2"/>
                <w:szCs w:val="24"/>
              </w:rPr>
              <w:t>1.1.10. Atstovavimo pagrindas</w:t>
            </w:r>
          </w:p>
        </w:tc>
        <w:tc>
          <w:tcPr>
            <w:tcW w:w="3510" w:type="dxa"/>
          </w:tcPr>
          <w:p w14:paraId="73CA1B70" w14:textId="0BC4F69D" w:rsidR="005F2392" w:rsidRDefault="005F2392" w:rsidP="005F2392">
            <w:pPr>
              <w:jc w:val="center"/>
              <w:rPr>
                <w:kern w:val="2"/>
                <w:szCs w:val="24"/>
              </w:rPr>
            </w:pPr>
            <w:r w:rsidRPr="007C41A9">
              <w:rPr>
                <w:szCs w:val="24"/>
              </w:rPr>
              <w:t>Nacionalinės švietimo agentūros nuostatai, patvirtinti Lietuvos Respublikos švietimo, mokslo ir sporto ministro 2023 m. balandžio 20 d. įsakymu Nr. V-573 „Dėl Nacionalinės švietimo agentūros nuostatų patvirtinimo</w:t>
            </w:r>
          </w:p>
        </w:tc>
      </w:tr>
      <w:tr w:rsidR="005F2392" w14:paraId="16928910" w14:textId="77777777">
        <w:tc>
          <w:tcPr>
            <w:tcW w:w="2808" w:type="dxa"/>
            <w:vMerge w:val="restart"/>
          </w:tcPr>
          <w:p w14:paraId="229CF69D" w14:textId="77777777" w:rsidR="005F2392" w:rsidRDefault="005F2392" w:rsidP="005F2392">
            <w:pPr>
              <w:rPr>
                <w:b/>
                <w:kern w:val="2"/>
                <w:szCs w:val="24"/>
              </w:rPr>
            </w:pPr>
          </w:p>
          <w:p w14:paraId="7AADBCFF" w14:textId="77777777" w:rsidR="005F2392" w:rsidRDefault="005F2392" w:rsidP="005F2392">
            <w:pPr>
              <w:rPr>
                <w:b/>
                <w:kern w:val="2"/>
                <w:szCs w:val="24"/>
              </w:rPr>
            </w:pPr>
          </w:p>
          <w:p w14:paraId="76388C47" w14:textId="77777777" w:rsidR="005F2392" w:rsidRDefault="005F2392" w:rsidP="005F2392">
            <w:pPr>
              <w:rPr>
                <w:b/>
                <w:kern w:val="2"/>
                <w:szCs w:val="24"/>
              </w:rPr>
            </w:pPr>
          </w:p>
          <w:p w14:paraId="726A738E" w14:textId="77777777" w:rsidR="005F2392" w:rsidRDefault="005F2392" w:rsidP="005F2392">
            <w:pPr>
              <w:rPr>
                <w:b/>
                <w:kern w:val="2"/>
                <w:szCs w:val="24"/>
              </w:rPr>
            </w:pPr>
            <w:r>
              <w:rPr>
                <w:b/>
                <w:kern w:val="2"/>
                <w:szCs w:val="24"/>
              </w:rPr>
              <w:t>1.2. Tiekėjas</w:t>
            </w:r>
          </w:p>
          <w:p w14:paraId="78E000D9" w14:textId="77777777" w:rsidR="005F2392" w:rsidRDefault="005F2392" w:rsidP="005F2392">
            <w:pPr>
              <w:rPr>
                <w:color w:val="4472C4"/>
                <w:kern w:val="2"/>
                <w:szCs w:val="24"/>
              </w:rPr>
            </w:pPr>
            <w:r>
              <w:rPr>
                <w:color w:val="4472C4"/>
                <w:kern w:val="2"/>
                <w:szCs w:val="24"/>
              </w:rPr>
              <w:t>(jei Tiekėjas yra fizinis asmuo, skiltys atitinkamai pakoreguojamos.</w:t>
            </w:r>
          </w:p>
          <w:p w14:paraId="448D852F" w14:textId="77777777" w:rsidR="005F2392" w:rsidRDefault="005F2392" w:rsidP="005F2392">
            <w:pPr>
              <w:rPr>
                <w:color w:val="4472C4"/>
                <w:kern w:val="2"/>
                <w:szCs w:val="24"/>
              </w:rPr>
            </w:pPr>
            <w:r>
              <w:rPr>
                <w:color w:val="4472C4"/>
                <w:kern w:val="2"/>
                <w:szCs w:val="24"/>
              </w:rPr>
              <w:t>Jei Tiekėjas yra tiekėjų grupė, skiltys pildomos įterpiant kiekvieno grupės nario informaciją)</w:t>
            </w:r>
          </w:p>
          <w:p w14:paraId="043B3BC3" w14:textId="77777777" w:rsidR="005F2392" w:rsidRDefault="005F2392" w:rsidP="005F2392">
            <w:pPr>
              <w:rPr>
                <w:b/>
                <w:kern w:val="2"/>
                <w:szCs w:val="24"/>
              </w:rPr>
            </w:pPr>
          </w:p>
        </w:tc>
        <w:tc>
          <w:tcPr>
            <w:tcW w:w="3240" w:type="dxa"/>
          </w:tcPr>
          <w:p w14:paraId="6F705997" w14:textId="77777777" w:rsidR="005F2392" w:rsidRDefault="005F2392" w:rsidP="005F2392">
            <w:pPr>
              <w:rPr>
                <w:kern w:val="2"/>
                <w:szCs w:val="24"/>
              </w:rPr>
            </w:pPr>
            <w:r>
              <w:rPr>
                <w:kern w:val="2"/>
                <w:szCs w:val="24"/>
              </w:rPr>
              <w:t>1.2.1. Pavadinimas</w:t>
            </w:r>
          </w:p>
        </w:tc>
        <w:tc>
          <w:tcPr>
            <w:tcW w:w="3510" w:type="dxa"/>
          </w:tcPr>
          <w:p w14:paraId="4429E712" w14:textId="77777777" w:rsidR="005F2392" w:rsidRDefault="005F2392" w:rsidP="005F2392">
            <w:pPr>
              <w:jc w:val="center"/>
              <w:rPr>
                <w:kern w:val="2"/>
                <w:szCs w:val="24"/>
              </w:rPr>
            </w:pPr>
          </w:p>
        </w:tc>
      </w:tr>
      <w:tr w:rsidR="005F2392" w14:paraId="4CD656F9" w14:textId="77777777">
        <w:tc>
          <w:tcPr>
            <w:tcW w:w="2808" w:type="dxa"/>
            <w:vMerge/>
          </w:tcPr>
          <w:p w14:paraId="0EA0F764" w14:textId="77777777" w:rsidR="005F2392" w:rsidRDefault="005F2392" w:rsidP="005F2392">
            <w:pPr>
              <w:rPr>
                <w:b/>
                <w:kern w:val="2"/>
                <w:szCs w:val="24"/>
              </w:rPr>
            </w:pPr>
          </w:p>
        </w:tc>
        <w:tc>
          <w:tcPr>
            <w:tcW w:w="3240" w:type="dxa"/>
          </w:tcPr>
          <w:p w14:paraId="503F833B" w14:textId="77777777" w:rsidR="005F2392" w:rsidRDefault="005F2392" w:rsidP="005F2392">
            <w:pPr>
              <w:rPr>
                <w:kern w:val="2"/>
                <w:szCs w:val="24"/>
              </w:rPr>
            </w:pPr>
            <w:r>
              <w:rPr>
                <w:kern w:val="2"/>
                <w:szCs w:val="24"/>
              </w:rPr>
              <w:t>1.2.2. Juridinio asmens kodas</w:t>
            </w:r>
          </w:p>
        </w:tc>
        <w:tc>
          <w:tcPr>
            <w:tcW w:w="3510" w:type="dxa"/>
          </w:tcPr>
          <w:p w14:paraId="2F9A4859" w14:textId="77777777" w:rsidR="005F2392" w:rsidRDefault="005F2392" w:rsidP="005F2392">
            <w:pPr>
              <w:jc w:val="center"/>
              <w:rPr>
                <w:kern w:val="2"/>
                <w:szCs w:val="24"/>
              </w:rPr>
            </w:pPr>
          </w:p>
        </w:tc>
      </w:tr>
      <w:tr w:rsidR="005F2392" w14:paraId="6A3E88B7" w14:textId="77777777">
        <w:tc>
          <w:tcPr>
            <w:tcW w:w="2808" w:type="dxa"/>
            <w:vMerge/>
          </w:tcPr>
          <w:p w14:paraId="55D363B9" w14:textId="77777777" w:rsidR="005F2392" w:rsidRDefault="005F2392" w:rsidP="005F2392">
            <w:pPr>
              <w:rPr>
                <w:b/>
                <w:kern w:val="2"/>
                <w:szCs w:val="24"/>
              </w:rPr>
            </w:pPr>
          </w:p>
        </w:tc>
        <w:tc>
          <w:tcPr>
            <w:tcW w:w="3240" w:type="dxa"/>
          </w:tcPr>
          <w:p w14:paraId="29A5A52C" w14:textId="77777777" w:rsidR="005F2392" w:rsidRDefault="005F2392" w:rsidP="005F2392">
            <w:pPr>
              <w:rPr>
                <w:kern w:val="2"/>
                <w:szCs w:val="24"/>
              </w:rPr>
            </w:pPr>
            <w:r>
              <w:rPr>
                <w:kern w:val="2"/>
                <w:szCs w:val="24"/>
              </w:rPr>
              <w:t>1.2.3. Adresas</w:t>
            </w:r>
          </w:p>
        </w:tc>
        <w:tc>
          <w:tcPr>
            <w:tcW w:w="3510" w:type="dxa"/>
          </w:tcPr>
          <w:p w14:paraId="52BE5137" w14:textId="77777777" w:rsidR="005F2392" w:rsidRDefault="005F2392" w:rsidP="005F2392">
            <w:pPr>
              <w:jc w:val="center"/>
              <w:rPr>
                <w:kern w:val="2"/>
                <w:szCs w:val="24"/>
              </w:rPr>
            </w:pPr>
          </w:p>
        </w:tc>
      </w:tr>
      <w:tr w:rsidR="005F2392" w14:paraId="10BDDB35" w14:textId="77777777">
        <w:tc>
          <w:tcPr>
            <w:tcW w:w="2808" w:type="dxa"/>
            <w:vMerge/>
          </w:tcPr>
          <w:p w14:paraId="7C0FB73C" w14:textId="77777777" w:rsidR="005F2392" w:rsidRDefault="005F2392" w:rsidP="005F2392">
            <w:pPr>
              <w:rPr>
                <w:b/>
                <w:kern w:val="2"/>
                <w:szCs w:val="24"/>
              </w:rPr>
            </w:pPr>
          </w:p>
        </w:tc>
        <w:tc>
          <w:tcPr>
            <w:tcW w:w="3240" w:type="dxa"/>
          </w:tcPr>
          <w:p w14:paraId="01F56213" w14:textId="77777777" w:rsidR="005F2392" w:rsidRDefault="005F2392" w:rsidP="005F2392">
            <w:pPr>
              <w:rPr>
                <w:kern w:val="2"/>
                <w:szCs w:val="24"/>
              </w:rPr>
            </w:pPr>
            <w:r>
              <w:rPr>
                <w:kern w:val="2"/>
                <w:szCs w:val="24"/>
              </w:rPr>
              <w:t>1.2.4. PVM mokėtojo kodas</w:t>
            </w:r>
          </w:p>
        </w:tc>
        <w:tc>
          <w:tcPr>
            <w:tcW w:w="3510" w:type="dxa"/>
          </w:tcPr>
          <w:p w14:paraId="3DC02E52" w14:textId="77777777" w:rsidR="005F2392" w:rsidRDefault="005F2392" w:rsidP="005F2392">
            <w:pPr>
              <w:jc w:val="center"/>
              <w:rPr>
                <w:kern w:val="2"/>
                <w:szCs w:val="24"/>
              </w:rPr>
            </w:pPr>
          </w:p>
        </w:tc>
      </w:tr>
      <w:tr w:rsidR="005F2392" w14:paraId="4A389B23" w14:textId="77777777">
        <w:tc>
          <w:tcPr>
            <w:tcW w:w="2808" w:type="dxa"/>
            <w:vMerge/>
          </w:tcPr>
          <w:p w14:paraId="5E8F3B72" w14:textId="77777777" w:rsidR="005F2392" w:rsidRDefault="005F2392" w:rsidP="005F2392">
            <w:pPr>
              <w:rPr>
                <w:b/>
                <w:kern w:val="2"/>
                <w:szCs w:val="24"/>
              </w:rPr>
            </w:pPr>
          </w:p>
        </w:tc>
        <w:tc>
          <w:tcPr>
            <w:tcW w:w="3240" w:type="dxa"/>
          </w:tcPr>
          <w:p w14:paraId="37E87149" w14:textId="77777777" w:rsidR="005F2392" w:rsidRDefault="005F2392" w:rsidP="005F2392">
            <w:pPr>
              <w:rPr>
                <w:kern w:val="2"/>
                <w:szCs w:val="24"/>
              </w:rPr>
            </w:pPr>
            <w:r>
              <w:rPr>
                <w:kern w:val="2"/>
                <w:szCs w:val="24"/>
              </w:rPr>
              <w:t>1.2.5. Atsiskaitomoji sąskaita</w:t>
            </w:r>
          </w:p>
        </w:tc>
        <w:tc>
          <w:tcPr>
            <w:tcW w:w="3510" w:type="dxa"/>
          </w:tcPr>
          <w:p w14:paraId="6B4ED46F" w14:textId="77777777" w:rsidR="005F2392" w:rsidRDefault="005F2392" w:rsidP="005F2392">
            <w:pPr>
              <w:jc w:val="center"/>
              <w:rPr>
                <w:kern w:val="2"/>
                <w:szCs w:val="24"/>
              </w:rPr>
            </w:pPr>
          </w:p>
        </w:tc>
      </w:tr>
      <w:tr w:rsidR="005F2392" w14:paraId="53C6C3C5" w14:textId="77777777">
        <w:tc>
          <w:tcPr>
            <w:tcW w:w="2808" w:type="dxa"/>
            <w:vMerge/>
          </w:tcPr>
          <w:p w14:paraId="78A46E72" w14:textId="77777777" w:rsidR="005F2392" w:rsidRDefault="005F2392" w:rsidP="005F2392">
            <w:pPr>
              <w:rPr>
                <w:b/>
                <w:kern w:val="2"/>
                <w:szCs w:val="24"/>
              </w:rPr>
            </w:pPr>
          </w:p>
        </w:tc>
        <w:tc>
          <w:tcPr>
            <w:tcW w:w="3240" w:type="dxa"/>
          </w:tcPr>
          <w:p w14:paraId="572DF85C" w14:textId="77777777" w:rsidR="005F2392" w:rsidRDefault="005F2392" w:rsidP="005F2392">
            <w:pPr>
              <w:rPr>
                <w:kern w:val="2"/>
                <w:szCs w:val="24"/>
              </w:rPr>
            </w:pPr>
            <w:r>
              <w:rPr>
                <w:kern w:val="2"/>
                <w:szCs w:val="24"/>
              </w:rPr>
              <w:t>1.2.6. Bankas, banko kodas</w:t>
            </w:r>
          </w:p>
        </w:tc>
        <w:tc>
          <w:tcPr>
            <w:tcW w:w="3510" w:type="dxa"/>
          </w:tcPr>
          <w:p w14:paraId="199DBF76" w14:textId="77777777" w:rsidR="005F2392" w:rsidRDefault="005F2392" w:rsidP="005F2392">
            <w:pPr>
              <w:jc w:val="center"/>
              <w:rPr>
                <w:kern w:val="2"/>
                <w:szCs w:val="24"/>
              </w:rPr>
            </w:pPr>
          </w:p>
        </w:tc>
      </w:tr>
      <w:tr w:rsidR="005F2392" w14:paraId="0AD028CC" w14:textId="77777777">
        <w:tc>
          <w:tcPr>
            <w:tcW w:w="2808" w:type="dxa"/>
            <w:vMerge/>
          </w:tcPr>
          <w:p w14:paraId="0B51355C" w14:textId="77777777" w:rsidR="005F2392" w:rsidRDefault="005F2392" w:rsidP="005F2392">
            <w:pPr>
              <w:rPr>
                <w:b/>
                <w:kern w:val="2"/>
                <w:szCs w:val="24"/>
              </w:rPr>
            </w:pPr>
          </w:p>
        </w:tc>
        <w:tc>
          <w:tcPr>
            <w:tcW w:w="3240" w:type="dxa"/>
          </w:tcPr>
          <w:p w14:paraId="4578C743" w14:textId="77777777" w:rsidR="005F2392" w:rsidRDefault="005F2392" w:rsidP="005F2392">
            <w:pPr>
              <w:rPr>
                <w:kern w:val="2"/>
                <w:szCs w:val="24"/>
              </w:rPr>
            </w:pPr>
            <w:r>
              <w:rPr>
                <w:kern w:val="2"/>
                <w:szCs w:val="24"/>
              </w:rPr>
              <w:t>1.2.7. Telefonas</w:t>
            </w:r>
          </w:p>
        </w:tc>
        <w:tc>
          <w:tcPr>
            <w:tcW w:w="3510" w:type="dxa"/>
          </w:tcPr>
          <w:p w14:paraId="45814210" w14:textId="77777777" w:rsidR="005F2392" w:rsidRDefault="005F2392" w:rsidP="005F2392">
            <w:pPr>
              <w:jc w:val="center"/>
              <w:rPr>
                <w:kern w:val="2"/>
                <w:szCs w:val="24"/>
              </w:rPr>
            </w:pPr>
          </w:p>
        </w:tc>
      </w:tr>
      <w:tr w:rsidR="005F2392" w14:paraId="18884704" w14:textId="77777777">
        <w:tc>
          <w:tcPr>
            <w:tcW w:w="2808" w:type="dxa"/>
            <w:vMerge/>
          </w:tcPr>
          <w:p w14:paraId="6EB9CA70" w14:textId="77777777" w:rsidR="005F2392" w:rsidRDefault="005F2392" w:rsidP="005F2392">
            <w:pPr>
              <w:rPr>
                <w:b/>
                <w:kern w:val="2"/>
                <w:szCs w:val="24"/>
              </w:rPr>
            </w:pPr>
          </w:p>
        </w:tc>
        <w:tc>
          <w:tcPr>
            <w:tcW w:w="3240" w:type="dxa"/>
          </w:tcPr>
          <w:p w14:paraId="68980A98" w14:textId="77777777" w:rsidR="005F2392" w:rsidRDefault="005F2392" w:rsidP="005F2392">
            <w:pPr>
              <w:rPr>
                <w:kern w:val="2"/>
                <w:szCs w:val="24"/>
              </w:rPr>
            </w:pPr>
            <w:r>
              <w:rPr>
                <w:kern w:val="2"/>
                <w:szCs w:val="24"/>
              </w:rPr>
              <w:t>1.2.8. El. paštas</w:t>
            </w:r>
          </w:p>
        </w:tc>
        <w:tc>
          <w:tcPr>
            <w:tcW w:w="3510" w:type="dxa"/>
          </w:tcPr>
          <w:p w14:paraId="2BDB563E" w14:textId="77777777" w:rsidR="005F2392" w:rsidRDefault="005F2392" w:rsidP="005F2392">
            <w:pPr>
              <w:jc w:val="center"/>
              <w:rPr>
                <w:kern w:val="2"/>
                <w:szCs w:val="24"/>
              </w:rPr>
            </w:pPr>
          </w:p>
        </w:tc>
      </w:tr>
      <w:tr w:rsidR="005F2392" w14:paraId="460CF5F1" w14:textId="77777777">
        <w:tc>
          <w:tcPr>
            <w:tcW w:w="2808" w:type="dxa"/>
            <w:vMerge/>
          </w:tcPr>
          <w:p w14:paraId="3F192AA9" w14:textId="77777777" w:rsidR="005F2392" w:rsidRDefault="005F2392" w:rsidP="005F2392">
            <w:pPr>
              <w:rPr>
                <w:b/>
                <w:kern w:val="2"/>
                <w:szCs w:val="24"/>
              </w:rPr>
            </w:pPr>
          </w:p>
        </w:tc>
        <w:tc>
          <w:tcPr>
            <w:tcW w:w="3240" w:type="dxa"/>
          </w:tcPr>
          <w:p w14:paraId="438676CD" w14:textId="77777777" w:rsidR="005F2392" w:rsidRDefault="005F2392" w:rsidP="005F2392">
            <w:pPr>
              <w:rPr>
                <w:kern w:val="2"/>
                <w:szCs w:val="24"/>
              </w:rPr>
            </w:pPr>
            <w:r>
              <w:rPr>
                <w:kern w:val="2"/>
                <w:szCs w:val="24"/>
              </w:rPr>
              <w:t>1.2.9. Šalies atstovas</w:t>
            </w:r>
          </w:p>
        </w:tc>
        <w:tc>
          <w:tcPr>
            <w:tcW w:w="3510" w:type="dxa"/>
          </w:tcPr>
          <w:p w14:paraId="18887569" w14:textId="77777777" w:rsidR="005F2392" w:rsidRDefault="005F2392" w:rsidP="005F2392">
            <w:pPr>
              <w:jc w:val="center"/>
              <w:rPr>
                <w:kern w:val="2"/>
                <w:szCs w:val="24"/>
              </w:rPr>
            </w:pPr>
          </w:p>
        </w:tc>
      </w:tr>
      <w:tr w:rsidR="005F2392" w14:paraId="27B074B5" w14:textId="77777777">
        <w:tc>
          <w:tcPr>
            <w:tcW w:w="2808" w:type="dxa"/>
            <w:vMerge/>
          </w:tcPr>
          <w:p w14:paraId="7A43EC40" w14:textId="77777777" w:rsidR="005F2392" w:rsidRDefault="005F2392" w:rsidP="005F2392">
            <w:pPr>
              <w:rPr>
                <w:b/>
                <w:kern w:val="2"/>
                <w:szCs w:val="24"/>
              </w:rPr>
            </w:pPr>
          </w:p>
        </w:tc>
        <w:tc>
          <w:tcPr>
            <w:tcW w:w="3240" w:type="dxa"/>
          </w:tcPr>
          <w:p w14:paraId="1ACB3AF4" w14:textId="77777777" w:rsidR="005F2392" w:rsidRDefault="005F2392" w:rsidP="005F2392">
            <w:pPr>
              <w:rPr>
                <w:kern w:val="2"/>
                <w:szCs w:val="24"/>
              </w:rPr>
            </w:pPr>
            <w:r>
              <w:rPr>
                <w:kern w:val="2"/>
                <w:szCs w:val="24"/>
              </w:rPr>
              <w:t>1.2.10. Atstovavimo pagrindas</w:t>
            </w:r>
          </w:p>
        </w:tc>
        <w:tc>
          <w:tcPr>
            <w:tcW w:w="3510" w:type="dxa"/>
          </w:tcPr>
          <w:p w14:paraId="01A1651B" w14:textId="77777777" w:rsidR="005F2392" w:rsidRDefault="005F2392" w:rsidP="005F2392">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084"/>
        <w:gridCol w:w="32"/>
        <w:gridCol w:w="1816"/>
        <w:gridCol w:w="3914"/>
      </w:tblGrid>
      <w:tr w:rsidR="00027B83" w14:paraId="30D32D1A" w14:textId="77777777">
        <w:trPr>
          <w:trHeight w:val="300"/>
        </w:trPr>
        <w:tc>
          <w:tcPr>
            <w:tcW w:w="9535" w:type="dxa"/>
            <w:gridSpan w:val="5"/>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00BF5808">
        <w:trPr>
          <w:trHeight w:val="300"/>
        </w:trPr>
        <w:tc>
          <w:tcPr>
            <w:tcW w:w="3805" w:type="dxa"/>
            <w:gridSpan w:val="3"/>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w:t>
            </w:r>
            <w:r>
              <w:rPr>
                <w:b/>
                <w:kern w:val="2"/>
                <w:szCs w:val="24"/>
              </w:rPr>
              <w:lastRenderedPageBreak/>
              <w:t>informacinę sistemą SABIS priėmimą</w:t>
            </w:r>
          </w:p>
        </w:tc>
        <w:tc>
          <w:tcPr>
            <w:tcW w:w="5730" w:type="dxa"/>
            <w:gridSpan w:val="2"/>
          </w:tcPr>
          <w:p w14:paraId="3B77D23F" w14:textId="77777777" w:rsidR="00027B83" w:rsidRDefault="000B0897">
            <w:pPr>
              <w:rPr>
                <w:color w:val="4472C4"/>
                <w:kern w:val="2"/>
                <w:szCs w:val="24"/>
              </w:rPr>
            </w:pPr>
            <w:r>
              <w:rPr>
                <w:color w:val="4472C4"/>
                <w:kern w:val="2"/>
                <w:szCs w:val="24"/>
              </w:rPr>
              <w:lastRenderedPageBreak/>
              <w:t>(nurodyti padalinį / skyrių, pareigas, vardą, pavardę, tel., el. paštą)</w:t>
            </w:r>
          </w:p>
        </w:tc>
      </w:tr>
      <w:tr w:rsidR="00027B83" w14:paraId="64DD2FBA" w14:textId="77777777" w:rsidTr="00BF5808">
        <w:trPr>
          <w:trHeight w:val="300"/>
        </w:trPr>
        <w:tc>
          <w:tcPr>
            <w:tcW w:w="3805" w:type="dxa"/>
            <w:gridSpan w:val="3"/>
          </w:tcPr>
          <w:p w14:paraId="162D7750" w14:textId="77777777" w:rsidR="00027B83" w:rsidRDefault="000B0897">
            <w:pPr>
              <w:rPr>
                <w:b/>
                <w:kern w:val="2"/>
                <w:szCs w:val="24"/>
              </w:rPr>
            </w:pPr>
            <w:r>
              <w:rPr>
                <w:b/>
                <w:kern w:val="2"/>
                <w:szCs w:val="24"/>
              </w:rPr>
              <w:t>2.2. Tiekėjo kontaktiniai asmenys, atsakingi už Sutarties vykdymą</w:t>
            </w:r>
          </w:p>
        </w:tc>
        <w:tc>
          <w:tcPr>
            <w:tcW w:w="5730"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5"/>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rsidTr="00BF5808">
        <w:trPr>
          <w:trHeight w:val="300"/>
        </w:trPr>
        <w:tc>
          <w:tcPr>
            <w:tcW w:w="3805" w:type="dxa"/>
            <w:gridSpan w:val="3"/>
          </w:tcPr>
          <w:p w14:paraId="2EF15AAD" w14:textId="77777777" w:rsidR="00027B83" w:rsidRDefault="000B0897">
            <w:pPr>
              <w:rPr>
                <w:b/>
                <w:kern w:val="2"/>
                <w:szCs w:val="24"/>
              </w:rPr>
            </w:pPr>
            <w:r>
              <w:rPr>
                <w:b/>
                <w:kern w:val="2"/>
                <w:szCs w:val="24"/>
              </w:rPr>
              <w:t>3.1. Sutarties dalykas</w:t>
            </w:r>
          </w:p>
        </w:tc>
        <w:tc>
          <w:tcPr>
            <w:tcW w:w="5730" w:type="dxa"/>
            <w:gridSpan w:val="2"/>
          </w:tcPr>
          <w:p w14:paraId="70618561" w14:textId="75360323" w:rsidR="00E01CEE" w:rsidRPr="00020DA8" w:rsidRDefault="000B0897" w:rsidP="00E01CEE">
            <w:pPr>
              <w:jc w:val="both"/>
              <w:rPr>
                <w:szCs w:val="24"/>
              </w:rPr>
            </w:pPr>
            <w:r>
              <w:rPr>
                <w:kern w:val="2"/>
                <w:szCs w:val="24"/>
              </w:rPr>
              <w:t xml:space="preserve">Tiekėjas įsipareigoja Sutartyje numatytomis sąlygomis suteikti Pirkėjui </w:t>
            </w:r>
            <w:r w:rsidR="00393823">
              <w:rPr>
                <w:szCs w:val="24"/>
              </w:rPr>
              <w:t>i</w:t>
            </w:r>
            <w:r w:rsidR="00E01CEE" w:rsidRPr="00020DA8">
              <w:rPr>
                <w:szCs w:val="24"/>
              </w:rPr>
              <w:t>ntegruoto ugdymo pavyzdžių priešmokyklinio amžiaus mokinių ugdymui sukūrimo</w:t>
            </w:r>
            <w:r w:rsidR="00393823">
              <w:rPr>
                <w:szCs w:val="24"/>
              </w:rPr>
              <w:t xml:space="preserve"> </w:t>
            </w:r>
            <w:r w:rsidR="00393823">
              <w:rPr>
                <w:kern w:val="2"/>
                <w:szCs w:val="24"/>
              </w:rPr>
              <w:t>paslaugas</w:t>
            </w:r>
            <w:r w:rsidR="00E01CEE" w:rsidRPr="00020DA8">
              <w:rPr>
                <w:szCs w:val="24"/>
              </w:rPr>
              <w:t>.</w:t>
            </w:r>
          </w:p>
          <w:p w14:paraId="7C307DB4" w14:textId="3054ABD4" w:rsidR="00027B83" w:rsidRDefault="00C5560A" w:rsidP="00FF7815">
            <w:pPr>
              <w:tabs>
                <w:tab w:val="left" w:pos="426"/>
                <w:tab w:val="left" w:pos="454"/>
              </w:tabs>
              <w:suppressAutoHyphens/>
              <w:jc w:val="both"/>
              <w:rPr>
                <w:color w:val="000000"/>
                <w:kern w:val="2"/>
                <w:szCs w:val="24"/>
              </w:rPr>
            </w:pPr>
            <w:r>
              <w:rPr>
                <w:szCs w:val="24"/>
              </w:rPr>
              <w:t>P</w:t>
            </w:r>
            <w:r w:rsidR="00E01CEE" w:rsidRPr="00020DA8">
              <w:rPr>
                <w:szCs w:val="24"/>
              </w:rPr>
              <w:t>irkimo objekt</w:t>
            </w:r>
            <w:r>
              <w:rPr>
                <w:szCs w:val="24"/>
              </w:rPr>
              <w:t xml:space="preserve">as </w:t>
            </w:r>
            <w:r w:rsidR="00E01CEE" w:rsidRPr="00020DA8">
              <w:rPr>
                <w:rFonts w:eastAsiaTheme="minorEastAsia"/>
                <w:szCs w:val="24"/>
                <w:lang w:eastAsia="lt-LT"/>
              </w:rPr>
              <w:t>–</w:t>
            </w:r>
            <w:r w:rsidR="00E01CEE" w:rsidRPr="00020DA8">
              <w:rPr>
                <w:szCs w:val="24"/>
              </w:rPr>
              <w:t xml:space="preserve"> integruoto ugdymo pavyzdžių priešmokyklinio amžiaus mokinių ugdymui sukūrimo paslaugos</w:t>
            </w:r>
            <w:r w:rsidR="00FF7815">
              <w:rPr>
                <w:szCs w:val="24"/>
              </w:rPr>
              <w:t xml:space="preserve"> </w:t>
            </w:r>
            <w:r w:rsidR="000B0897">
              <w:rPr>
                <w:color w:val="000000"/>
                <w:kern w:val="2"/>
                <w:szCs w:val="24"/>
              </w:rPr>
              <w:t>(toliau – Paslaugos).</w:t>
            </w:r>
          </w:p>
          <w:p w14:paraId="6B5360F1" w14:textId="68F42694" w:rsidR="00027B83" w:rsidRDefault="000B0897" w:rsidP="00FB3653">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634E51">
              <w:rPr>
                <w:color w:val="000000"/>
                <w:kern w:val="2"/>
                <w:szCs w:val="24"/>
              </w:rPr>
              <w:t>1</w:t>
            </w:r>
            <w:r>
              <w:rPr>
                <w:color w:val="000000"/>
                <w:kern w:val="2"/>
                <w:szCs w:val="24"/>
              </w:rPr>
              <w:t xml:space="preserve"> „Techninė specifikacija“ (toliau – Techninė specifikacija) ir Sutarties priede Nr. </w:t>
            </w:r>
            <w:r w:rsidR="00634E51">
              <w:rPr>
                <w:color w:val="000000"/>
                <w:kern w:val="2"/>
                <w:szCs w:val="24"/>
              </w:rPr>
              <w:t>2</w:t>
            </w:r>
            <w:r>
              <w:rPr>
                <w:color w:val="000000"/>
                <w:kern w:val="2"/>
                <w:szCs w:val="24"/>
              </w:rPr>
              <w:t xml:space="preserve"> „Pasiūlymas“.</w:t>
            </w:r>
          </w:p>
        </w:tc>
      </w:tr>
      <w:tr w:rsidR="00027B83" w14:paraId="0AD60CA4" w14:textId="77777777" w:rsidTr="00BF5808">
        <w:trPr>
          <w:trHeight w:val="300"/>
        </w:trPr>
        <w:tc>
          <w:tcPr>
            <w:tcW w:w="3805" w:type="dxa"/>
            <w:gridSpan w:val="3"/>
          </w:tcPr>
          <w:p w14:paraId="3774F492" w14:textId="77777777" w:rsidR="00027B83" w:rsidRDefault="000B0897">
            <w:pPr>
              <w:rPr>
                <w:b/>
                <w:kern w:val="2"/>
                <w:szCs w:val="24"/>
              </w:rPr>
            </w:pPr>
            <w:r>
              <w:rPr>
                <w:b/>
                <w:kern w:val="2"/>
                <w:szCs w:val="24"/>
              </w:rPr>
              <w:t>3.2. Pirkimo pavadinimas ir numeris</w:t>
            </w:r>
          </w:p>
        </w:tc>
        <w:tc>
          <w:tcPr>
            <w:tcW w:w="5730" w:type="dxa"/>
            <w:gridSpan w:val="2"/>
          </w:tcPr>
          <w:p w14:paraId="1CD74DF2" w14:textId="45503C21" w:rsidR="00027B83" w:rsidRDefault="00100CF1" w:rsidP="00FB3653">
            <w:pPr>
              <w:jc w:val="both"/>
              <w:rPr>
                <w:kern w:val="2"/>
                <w:szCs w:val="24"/>
              </w:rPr>
            </w:pPr>
            <w:r w:rsidRPr="00D17AC4">
              <w:rPr>
                <w:color w:val="000000" w:themeColor="text1"/>
                <w:sz w:val="22"/>
                <w:szCs w:val="22"/>
              </w:rPr>
              <w:t>Integruoto ugdymo pavyzdžių priešmokyklinio amžiaus ir 1–4 klasių mokinių ugdymui sukūrimo paslaugos</w:t>
            </w:r>
            <w:r w:rsidRPr="00DA14FD">
              <w:rPr>
                <w:color w:val="000000" w:themeColor="text1"/>
                <w:sz w:val="22"/>
                <w:szCs w:val="22"/>
              </w:rPr>
              <w:t xml:space="preserve"> </w:t>
            </w:r>
            <w:r>
              <w:rPr>
                <w:color w:val="000000" w:themeColor="text1"/>
                <w:sz w:val="22"/>
                <w:szCs w:val="22"/>
              </w:rPr>
              <w:t xml:space="preserve">(I dalis – </w:t>
            </w:r>
            <w:r w:rsidRPr="00DA14FD">
              <w:rPr>
                <w:color w:val="000000" w:themeColor="text1"/>
                <w:sz w:val="22"/>
                <w:szCs w:val="22"/>
              </w:rPr>
              <w:t>Integruoto</w:t>
            </w:r>
            <w:r>
              <w:rPr>
                <w:color w:val="000000" w:themeColor="text1"/>
                <w:sz w:val="22"/>
                <w:szCs w:val="22"/>
              </w:rPr>
              <w:t xml:space="preserve"> </w:t>
            </w:r>
            <w:r w:rsidRPr="00DA14FD">
              <w:rPr>
                <w:color w:val="000000" w:themeColor="text1"/>
                <w:sz w:val="22"/>
                <w:szCs w:val="22"/>
              </w:rPr>
              <w:t>ugdymo pavyzdžių priešmokyklinio amžiaus mokinių ugdymui sukūrimo paslaugos</w:t>
            </w:r>
            <w:r>
              <w:rPr>
                <w:color w:val="000000" w:themeColor="text1"/>
                <w:sz w:val="22"/>
                <w:szCs w:val="22"/>
              </w:rPr>
              <w:t>)</w:t>
            </w:r>
            <w:r>
              <w:rPr>
                <w:color w:val="000000" w:themeColor="text1"/>
              </w:rPr>
              <w:t xml:space="preserve"> </w:t>
            </w:r>
            <w:r w:rsidR="003B6A61">
              <w:rPr>
                <w:kern w:val="2"/>
                <w:szCs w:val="24"/>
              </w:rPr>
              <w:t>Nr.</w:t>
            </w:r>
          </w:p>
        </w:tc>
      </w:tr>
      <w:tr w:rsidR="00027B83" w14:paraId="1D1A6B6A" w14:textId="77777777" w:rsidTr="00BF5808">
        <w:trPr>
          <w:trHeight w:val="300"/>
        </w:trPr>
        <w:tc>
          <w:tcPr>
            <w:tcW w:w="3805" w:type="dxa"/>
            <w:gridSpan w:val="3"/>
          </w:tcPr>
          <w:p w14:paraId="50AFAD3E" w14:textId="4797269F" w:rsidR="00027B83" w:rsidRDefault="000B0897">
            <w:pPr>
              <w:rPr>
                <w:b/>
                <w:kern w:val="2"/>
                <w:szCs w:val="24"/>
              </w:rPr>
            </w:pPr>
            <w:r>
              <w:rPr>
                <w:b/>
                <w:kern w:val="2"/>
                <w:szCs w:val="24"/>
              </w:rPr>
              <w:t>3.3. Informacija apie Europos Sąjungos lėšomis finansuojamą projektą arba kitą projektą</w:t>
            </w:r>
          </w:p>
        </w:tc>
        <w:tc>
          <w:tcPr>
            <w:tcW w:w="5730" w:type="dxa"/>
            <w:gridSpan w:val="2"/>
          </w:tcPr>
          <w:p w14:paraId="4EA4A352" w14:textId="459C39F3" w:rsidR="00027B83" w:rsidRDefault="00850F4F" w:rsidP="00FB3653">
            <w:pPr>
              <w:jc w:val="both"/>
              <w:rPr>
                <w:kern w:val="2"/>
                <w:szCs w:val="24"/>
              </w:rPr>
            </w:pPr>
            <w:r w:rsidRPr="007C41A9">
              <w:rPr>
                <w:kern w:val="2"/>
                <w:szCs w:val="24"/>
              </w:rPr>
              <w:t xml:space="preserve">Europos Sąjungos lėšomis bendrai finansuojamo projekto Nr. </w:t>
            </w:r>
            <w:r w:rsidRPr="007C41A9">
              <w:rPr>
                <w:szCs w:val="24"/>
              </w:rPr>
              <w:t>10-072-P-0001</w:t>
            </w:r>
            <w:r w:rsidRPr="007C41A9">
              <w:rPr>
                <w:kern w:val="2"/>
                <w:szCs w:val="24"/>
              </w:rPr>
              <w:t>,</w:t>
            </w:r>
            <w:r w:rsidRPr="007C41A9">
              <w:rPr>
                <w:color w:val="4472C4"/>
                <w:kern w:val="2"/>
                <w:szCs w:val="24"/>
              </w:rPr>
              <w:t xml:space="preserve"> </w:t>
            </w:r>
            <w:r w:rsidRPr="007C41A9">
              <w:rPr>
                <w:kern w:val="2"/>
                <w:szCs w:val="24"/>
              </w:rPr>
              <w:t xml:space="preserve">pavadinimas </w:t>
            </w:r>
            <w:r w:rsidRPr="007C41A9">
              <w:rPr>
                <w:szCs w:val="24"/>
              </w:rPr>
              <w:t>„Galimybių mokykla“</w:t>
            </w:r>
            <w:r w:rsidRPr="007C41A9">
              <w:rPr>
                <w:kern w:val="2"/>
                <w:szCs w:val="24"/>
              </w:rPr>
              <w:t>.</w:t>
            </w:r>
          </w:p>
        </w:tc>
      </w:tr>
      <w:tr w:rsidR="00027B83" w14:paraId="652A39CA" w14:textId="77777777">
        <w:trPr>
          <w:trHeight w:val="300"/>
        </w:trPr>
        <w:tc>
          <w:tcPr>
            <w:tcW w:w="9535" w:type="dxa"/>
            <w:gridSpan w:val="5"/>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rsidTr="00BF5808">
        <w:trPr>
          <w:trHeight w:val="300"/>
        </w:trPr>
        <w:tc>
          <w:tcPr>
            <w:tcW w:w="3805" w:type="dxa"/>
            <w:gridSpan w:val="3"/>
          </w:tcPr>
          <w:p w14:paraId="3EF87ADF" w14:textId="2C77D859" w:rsidR="00027B83" w:rsidRDefault="0045086A" w:rsidP="0045086A">
            <w:pPr>
              <w:rPr>
                <w:b/>
                <w:color w:val="FF0000"/>
                <w:kern w:val="2"/>
                <w:szCs w:val="24"/>
              </w:rPr>
            </w:pPr>
            <w:r w:rsidRPr="007C41A9">
              <w:rPr>
                <w:b/>
                <w:kern w:val="2"/>
                <w:szCs w:val="24"/>
              </w:rPr>
              <w:t xml:space="preserve">4.1. </w:t>
            </w:r>
            <w:r w:rsidRPr="007C41A9">
              <w:rPr>
                <w:b/>
                <w:szCs w:val="24"/>
              </w:rPr>
              <w:t>Paslaugų</w:t>
            </w:r>
            <w:r w:rsidRPr="007C41A9">
              <w:rPr>
                <w:b/>
                <w:kern w:val="2"/>
                <w:szCs w:val="24"/>
              </w:rPr>
              <w:t xml:space="preserve"> </w:t>
            </w:r>
            <w:r w:rsidRPr="007C41A9">
              <w:rPr>
                <w:b/>
                <w:szCs w:val="24"/>
              </w:rPr>
              <w:t>suteikimo</w:t>
            </w:r>
            <w:r w:rsidRPr="007C41A9">
              <w:rPr>
                <w:b/>
                <w:kern w:val="2"/>
                <w:szCs w:val="24"/>
              </w:rPr>
              <w:t xml:space="preserve"> terminai, kai </w:t>
            </w:r>
            <w:r w:rsidRPr="007C41A9">
              <w:rPr>
                <w:b/>
                <w:szCs w:val="24"/>
              </w:rPr>
              <w:t>Paslaugos</w:t>
            </w:r>
            <w:r w:rsidRPr="007C41A9">
              <w:rPr>
                <w:b/>
                <w:kern w:val="2"/>
                <w:szCs w:val="24"/>
              </w:rPr>
              <w:t xml:space="preserve"> </w:t>
            </w:r>
            <w:r w:rsidRPr="007C41A9">
              <w:rPr>
                <w:b/>
                <w:szCs w:val="24"/>
              </w:rPr>
              <w:t>teikiamos</w:t>
            </w:r>
            <w:r w:rsidRPr="007C41A9">
              <w:rPr>
                <w:b/>
                <w:kern w:val="2"/>
                <w:szCs w:val="24"/>
              </w:rPr>
              <w:t xml:space="preserve"> </w:t>
            </w:r>
            <w:r w:rsidRPr="007C41A9">
              <w:rPr>
                <w:b/>
                <w:szCs w:val="24"/>
              </w:rPr>
              <w:t>etapais</w:t>
            </w:r>
          </w:p>
        </w:tc>
        <w:tc>
          <w:tcPr>
            <w:tcW w:w="5730" w:type="dxa"/>
            <w:gridSpan w:val="2"/>
          </w:tcPr>
          <w:p w14:paraId="2154F053" w14:textId="54E15F22" w:rsidR="00595BB9" w:rsidRDefault="00595BB9" w:rsidP="00FB3653">
            <w:pPr>
              <w:jc w:val="both"/>
              <w:rPr>
                <w:szCs w:val="24"/>
              </w:rPr>
            </w:pPr>
            <w:r w:rsidRPr="007C41A9">
              <w:rPr>
                <w:szCs w:val="24"/>
              </w:rPr>
              <w:t xml:space="preserve">Tiekėjas Paslaugas įsipareigoja suteikti </w:t>
            </w:r>
            <w:r w:rsidRPr="00704125">
              <w:rPr>
                <w:bCs/>
                <w:szCs w:val="24"/>
              </w:rPr>
              <w:t xml:space="preserve">ne vėliau kaip per </w:t>
            </w:r>
            <w:r w:rsidR="004F0834" w:rsidRPr="00704125">
              <w:rPr>
                <w:rStyle w:val="BodyTextChar"/>
                <w:rFonts w:eastAsia="Arial Unicode MS"/>
                <w:bCs/>
              </w:rPr>
              <w:t xml:space="preserve">11 </w:t>
            </w:r>
            <w:r w:rsidRPr="00704125">
              <w:rPr>
                <w:bCs/>
                <w:szCs w:val="24"/>
              </w:rPr>
              <w:t>mėnesių</w:t>
            </w:r>
            <w:r w:rsidRPr="007C41A9">
              <w:rPr>
                <w:b/>
                <w:bCs/>
                <w:szCs w:val="24"/>
              </w:rPr>
              <w:t xml:space="preserve"> </w:t>
            </w:r>
            <w:r w:rsidRPr="007C41A9">
              <w:rPr>
                <w:szCs w:val="24"/>
              </w:rPr>
              <w:t xml:space="preserve">nuo </w:t>
            </w:r>
            <w:r w:rsidRPr="007C41A9">
              <w:rPr>
                <w:color w:val="000000"/>
                <w:szCs w:val="24"/>
              </w:rPr>
              <w:t xml:space="preserve">Sutarties įsigaliojimo </w:t>
            </w:r>
            <w:r w:rsidR="005167E9" w:rsidRPr="00020DA8">
              <w:rPr>
                <w:rStyle w:val="BodyTextChar"/>
                <w:rFonts w:eastAsia="Arial Unicode MS"/>
              </w:rPr>
              <w:t>dienos</w:t>
            </w:r>
            <w:r w:rsidR="0097213A">
              <w:rPr>
                <w:rStyle w:val="BodyTextChar"/>
                <w:rFonts w:eastAsia="Arial Unicode MS"/>
              </w:rPr>
              <w:t>.</w:t>
            </w:r>
          </w:p>
          <w:p w14:paraId="5FFA1CC4" w14:textId="77777777" w:rsidR="00027B83" w:rsidRDefault="007572B4" w:rsidP="00FB3653">
            <w:pPr>
              <w:jc w:val="both"/>
              <w:rPr>
                <w:kern w:val="2"/>
                <w:szCs w:val="24"/>
              </w:rPr>
            </w:pPr>
            <w:r w:rsidRPr="00856486">
              <w:rPr>
                <w:b/>
                <w:bCs/>
                <w:kern w:val="2"/>
                <w:szCs w:val="24"/>
              </w:rPr>
              <w:t>Paslaugų teikimas etapais</w:t>
            </w:r>
            <w:r w:rsidRPr="00856486">
              <w:rPr>
                <w:kern w:val="2"/>
                <w:szCs w:val="24"/>
              </w:rPr>
              <w:t xml:space="preserve">. Jeigu techninėje specifikacijoje numatyta, kad Paslaugos teikiamos etapais, Tiekėjas įsipareigoja Paslaugas teikti Techninėje specifikacijoje </w:t>
            </w:r>
            <w:r>
              <w:rPr>
                <w:kern w:val="2"/>
                <w:szCs w:val="24"/>
              </w:rPr>
              <w:t>V</w:t>
            </w:r>
            <w:r w:rsidRPr="00856486">
              <w:rPr>
                <w:kern w:val="2"/>
                <w:szCs w:val="24"/>
              </w:rPr>
              <w:t xml:space="preserve"> skyriuje nustatyta etapų eiliškumo, terminų ir sąlygų tvarka</w:t>
            </w:r>
            <w:r w:rsidR="00C62D3D">
              <w:rPr>
                <w:kern w:val="2"/>
                <w:szCs w:val="24"/>
              </w:rPr>
              <w:t>.</w:t>
            </w:r>
          </w:p>
          <w:p w14:paraId="00F4B992" w14:textId="153BD88F" w:rsidR="00C62D3D" w:rsidRPr="00856486" w:rsidRDefault="00C62D3D" w:rsidP="00FB3653">
            <w:pPr>
              <w:jc w:val="both"/>
              <w:rPr>
                <w:kern w:val="2"/>
                <w:szCs w:val="24"/>
              </w:rPr>
            </w:pPr>
            <w:r w:rsidRPr="00856486">
              <w:rPr>
                <w:b/>
                <w:bCs/>
                <w:kern w:val="2"/>
                <w:szCs w:val="24"/>
              </w:rPr>
              <w:t>Galutinio rezultato pateikimas.</w:t>
            </w:r>
            <w:r w:rsidRPr="00856486">
              <w:rPr>
                <w:kern w:val="2"/>
                <w:szCs w:val="24"/>
              </w:rPr>
              <w:t> </w:t>
            </w:r>
            <w:r w:rsidR="00CE7BB8" w:rsidRPr="00CE7BB8">
              <w:rPr>
                <w:kern w:val="2"/>
                <w:szCs w:val="24"/>
              </w:rPr>
              <w:t>Ne vėliau kaip likus 10 (dešimčiai) darbo dienų iki bendro Paslaugų termino pabaigos Tiekėjas privalo pateikti Pirkėjui galutinį paslaugų rezultatą.</w:t>
            </w:r>
          </w:p>
          <w:p w14:paraId="477FCA0A" w14:textId="77777777" w:rsidR="00C62D3D" w:rsidRPr="00856486" w:rsidRDefault="00C62D3D" w:rsidP="00FB3653">
            <w:pPr>
              <w:jc w:val="both"/>
              <w:rPr>
                <w:kern w:val="2"/>
                <w:szCs w:val="24"/>
              </w:rPr>
            </w:pPr>
            <w:r w:rsidRPr="00856486">
              <w:rPr>
                <w:b/>
                <w:bCs/>
                <w:kern w:val="2"/>
                <w:szCs w:val="24"/>
              </w:rPr>
              <w:t>Pirkėjo patikra.</w:t>
            </w:r>
            <w:r w:rsidRPr="00856486">
              <w:rPr>
                <w:kern w:val="2"/>
                <w:szCs w:val="24"/>
              </w:rPr>
              <w:t> Pirkėjas per 5 (penkias) darbo dienas nuo paslaugų rezultato gavimo dienos patikrina pateiktą rezultatą. Nustačius trūkumus, Pirkėjas raštu pateikia Tiekėjui motyvuotas pastabas.</w:t>
            </w:r>
          </w:p>
          <w:p w14:paraId="69C6AE54" w14:textId="1A417ECC" w:rsidR="00C62D3D" w:rsidRDefault="00C62D3D" w:rsidP="00FB3653">
            <w:pPr>
              <w:jc w:val="both"/>
              <w:rPr>
                <w:color w:val="4472C4"/>
                <w:szCs w:val="24"/>
              </w:rPr>
            </w:pPr>
            <w:r w:rsidRPr="00856486">
              <w:rPr>
                <w:b/>
                <w:bCs/>
                <w:kern w:val="2"/>
                <w:szCs w:val="24"/>
              </w:rPr>
              <w:t>Trūkumų pašalinimas</w:t>
            </w:r>
            <w:r w:rsidRPr="00856486">
              <w:rPr>
                <w:kern w:val="2"/>
                <w:szCs w:val="24"/>
              </w:rPr>
              <w:t xml:space="preserve">. Tiekėjas, gavęs Pirkėjo pastabas, privalo ne vėliau kaip per 5 (penkias) </w:t>
            </w:r>
            <w:r w:rsidRPr="003A517B">
              <w:rPr>
                <w:color w:val="000000" w:themeColor="text1"/>
                <w:kern w:val="2"/>
                <w:szCs w:val="24"/>
              </w:rPr>
              <w:t>darbo dienas nuo jų gavimo</w:t>
            </w:r>
            <w:r w:rsidR="00393823" w:rsidRPr="003A517B">
              <w:rPr>
                <w:color w:val="000000" w:themeColor="text1"/>
                <w:kern w:val="2"/>
                <w:szCs w:val="24"/>
              </w:rPr>
              <w:t xml:space="preserve"> dienos arba kitais Šalių sutartais terminais, atsižvelgiant į pastabų pobūdį ir apimtis</w:t>
            </w:r>
            <w:r w:rsidRPr="003A517B">
              <w:rPr>
                <w:color w:val="000000" w:themeColor="text1"/>
                <w:kern w:val="2"/>
                <w:szCs w:val="24"/>
              </w:rPr>
              <w:t xml:space="preserve"> pašalinti nurodytus trūkumus ir pateikti pataisytą </w:t>
            </w:r>
            <w:r w:rsidRPr="00856486">
              <w:rPr>
                <w:kern w:val="2"/>
                <w:szCs w:val="24"/>
              </w:rPr>
              <w:t>rezultatą Pirkėjui.</w:t>
            </w:r>
          </w:p>
        </w:tc>
      </w:tr>
      <w:tr w:rsidR="00027B83" w14:paraId="6409A4A9" w14:textId="77777777" w:rsidTr="00BF5808">
        <w:trPr>
          <w:trHeight w:val="300"/>
        </w:trPr>
        <w:tc>
          <w:tcPr>
            <w:tcW w:w="3805" w:type="dxa"/>
            <w:gridSpan w:val="3"/>
          </w:tcPr>
          <w:p w14:paraId="181ECC5C" w14:textId="77777777" w:rsidR="00027B83" w:rsidRDefault="000B0897">
            <w:pPr>
              <w:rPr>
                <w:b/>
                <w:kern w:val="2"/>
                <w:szCs w:val="24"/>
              </w:rPr>
            </w:pPr>
            <w:r>
              <w:rPr>
                <w:b/>
                <w:kern w:val="2"/>
                <w:szCs w:val="24"/>
              </w:rPr>
              <w:t>4.2. Paslaugų / jų dalies / etapo / periodo suteikimo termino pratęsimas</w:t>
            </w:r>
          </w:p>
        </w:tc>
        <w:tc>
          <w:tcPr>
            <w:tcW w:w="5730" w:type="dxa"/>
            <w:gridSpan w:val="2"/>
          </w:tcPr>
          <w:p w14:paraId="70929440" w14:textId="7C5CA190" w:rsidR="00027B83" w:rsidRDefault="000B0897" w:rsidP="00FB3653">
            <w:pPr>
              <w:jc w:val="both"/>
              <w:rPr>
                <w:kern w:val="2"/>
                <w:szCs w:val="24"/>
              </w:rPr>
            </w:pPr>
            <w:r>
              <w:rPr>
                <w:kern w:val="2"/>
                <w:szCs w:val="24"/>
              </w:rPr>
              <w:t>Netaikoma</w:t>
            </w:r>
            <w:r w:rsidR="00230F63">
              <w:rPr>
                <w:kern w:val="2"/>
                <w:szCs w:val="24"/>
              </w:rPr>
              <w:t>s</w:t>
            </w:r>
          </w:p>
          <w:p w14:paraId="75A20794" w14:textId="230FD508" w:rsidR="00027B83" w:rsidRDefault="00027B83" w:rsidP="00FB3653">
            <w:pPr>
              <w:jc w:val="both"/>
              <w:rPr>
                <w:szCs w:val="24"/>
              </w:rPr>
            </w:pPr>
          </w:p>
        </w:tc>
      </w:tr>
      <w:tr w:rsidR="00027B83" w14:paraId="4D38D397" w14:textId="77777777" w:rsidTr="00BF5808">
        <w:trPr>
          <w:trHeight w:val="300"/>
        </w:trPr>
        <w:tc>
          <w:tcPr>
            <w:tcW w:w="3805" w:type="dxa"/>
            <w:gridSpan w:val="3"/>
          </w:tcPr>
          <w:p w14:paraId="60FED6D0" w14:textId="77777777" w:rsidR="00027B83" w:rsidRDefault="000B0897">
            <w:pPr>
              <w:rPr>
                <w:b/>
                <w:kern w:val="2"/>
                <w:szCs w:val="24"/>
              </w:rPr>
            </w:pPr>
            <w:r>
              <w:rPr>
                <w:b/>
                <w:kern w:val="2"/>
                <w:szCs w:val="24"/>
              </w:rPr>
              <w:lastRenderedPageBreak/>
              <w:t>4.3. Užsakymų teikimo tvarka</w:t>
            </w:r>
          </w:p>
        </w:tc>
        <w:tc>
          <w:tcPr>
            <w:tcW w:w="5730" w:type="dxa"/>
            <w:gridSpan w:val="2"/>
          </w:tcPr>
          <w:p w14:paraId="5BBF9735" w14:textId="323F1299" w:rsidR="0039409C" w:rsidRPr="007C41A9" w:rsidRDefault="0039409C" w:rsidP="005B3E64">
            <w:pPr>
              <w:ind w:left="-91"/>
              <w:jc w:val="both"/>
              <w:rPr>
                <w:szCs w:val="24"/>
              </w:rPr>
            </w:pPr>
            <w:r>
              <w:rPr>
                <w:szCs w:val="24"/>
              </w:rPr>
              <w:t>4</w:t>
            </w:r>
            <w:r w:rsidRPr="007C41A9">
              <w:rPr>
                <w:szCs w:val="24"/>
              </w:rPr>
              <w:t>.3.1.</w:t>
            </w:r>
            <w:r w:rsidR="005B3E64">
              <w:rPr>
                <w:szCs w:val="24"/>
              </w:rPr>
              <w:t> </w:t>
            </w:r>
            <w:r w:rsidRPr="007C41A9">
              <w:rPr>
                <w:szCs w:val="24"/>
              </w:rPr>
              <w:t>Tiekėjas turi paskirti atsakingą asmenį už bendradarbiavimą su Pirkėju atstovais dėl teikiamų paslaugų kokybės ar atsiskaitymų derinimo.</w:t>
            </w:r>
          </w:p>
          <w:p w14:paraId="44F02E9B" w14:textId="38B9516C" w:rsidR="0039409C" w:rsidRDefault="0039409C" w:rsidP="005B3E64">
            <w:pPr>
              <w:ind w:left="-91"/>
              <w:jc w:val="both"/>
              <w:rPr>
                <w:szCs w:val="24"/>
              </w:rPr>
            </w:pPr>
            <w:r w:rsidRPr="007C41A9">
              <w:rPr>
                <w:szCs w:val="24"/>
              </w:rPr>
              <w:t>4.3.2. Ne vėliau kaip per 5 darbo dienas po Sutarties įsigaliojimo dienos tiekėjas turi susitikti su Pirkėju atstovais ir aptarti bei detalizuoti Paslaugų teikimo ir bendradarbiavimo eigą.</w:t>
            </w:r>
          </w:p>
        </w:tc>
      </w:tr>
      <w:tr w:rsidR="00027B83" w14:paraId="3A8802D2" w14:textId="77777777" w:rsidTr="00BF5808">
        <w:trPr>
          <w:trHeight w:val="1048"/>
        </w:trPr>
        <w:tc>
          <w:tcPr>
            <w:tcW w:w="3805" w:type="dxa"/>
            <w:gridSpan w:val="3"/>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5730" w:type="dxa"/>
            <w:gridSpan w:val="2"/>
            <w:tcBorders>
              <w:top w:val="single" w:sz="4" w:space="0" w:color="auto"/>
              <w:left w:val="single" w:sz="4" w:space="0" w:color="auto"/>
              <w:bottom w:val="single" w:sz="4" w:space="0" w:color="auto"/>
              <w:right w:val="single" w:sz="4" w:space="0" w:color="auto"/>
            </w:tcBorders>
          </w:tcPr>
          <w:p w14:paraId="6CA61532" w14:textId="47306E0D" w:rsidR="00027B83" w:rsidRDefault="000B0897" w:rsidP="00D569A2">
            <w:pPr>
              <w:rPr>
                <w:szCs w:val="24"/>
              </w:rPr>
            </w:pPr>
            <w:r>
              <w:rPr>
                <w:kern w:val="2"/>
                <w:szCs w:val="24"/>
              </w:rPr>
              <w:t>Netaikoma</w:t>
            </w:r>
          </w:p>
        </w:tc>
      </w:tr>
      <w:tr w:rsidR="00027B83" w14:paraId="59F55181" w14:textId="77777777" w:rsidTr="00BF5808">
        <w:trPr>
          <w:trHeight w:val="300"/>
        </w:trPr>
        <w:tc>
          <w:tcPr>
            <w:tcW w:w="3805" w:type="dxa"/>
            <w:gridSpan w:val="3"/>
          </w:tcPr>
          <w:p w14:paraId="0EE1132D" w14:textId="77777777" w:rsidR="00027B83" w:rsidRDefault="000B0897">
            <w:pPr>
              <w:rPr>
                <w:b/>
                <w:kern w:val="2"/>
                <w:szCs w:val="24"/>
              </w:rPr>
            </w:pPr>
            <w:r>
              <w:rPr>
                <w:b/>
                <w:kern w:val="2"/>
                <w:szCs w:val="24"/>
              </w:rPr>
              <w:t>4.5. Pateikiami dokumentai</w:t>
            </w:r>
          </w:p>
        </w:tc>
        <w:tc>
          <w:tcPr>
            <w:tcW w:w="5730" w:type="dxa"/>
            <w:gridSpan w:val="2"/>
          </w:tcPr>
          <w:p w14:paraId="6EF8F257" w14:textId="77777777" w:rsidR="007A4EDF" w:rsidRDefault="00314895" w:rsidP="00FB3653">
            <w:pPr>
              <w:jc w:val="both"/>
              <w:rPr>
                <w:kern w:val="2"/>
                <w:szCs w:val="24"/>
              </w:rPr>
            </w:pPr>
            <w:r w:rsidRPr="007C41A9">
              <w:rPr>
                <w:kern w:val="2"/>
                <w:szCs w:val="24"/>
              </w:rPr>
              <w:t xml:space="preserve">Turi būti pateikiami šie dokumentai: </w:t>
            </w:r>
          </w:p>
          <w:p w14:paraId="4B33DCA7" w14:textId="01CC41A1" w:rsidR="007A4EDF" w:rsidRDefault="007A4EDF" w:rsidP="00FB3653">
            <w:pPr>
              <w:jc w:val="both"/>
            </w:pPr>
            <w:r>
              <w:t>Prieinamumo vertinimo ataskaita</w:t>
            </w:r>
            <w:r w:rsidR="00F46926">
              <w:t>;</w:t>
            </w:r>
          </w:p>
          <w:p w14:paraId="6B9C98C5" w14:textId="77777777" w:rsidR="001551F8" w:rsidRPr="003A517B" w:rsidRDefault="001551F8" w:rsidP="00FB3653">
            <w:pPr>
              <w:jc w:val="both"/>
              <w:rPr>
                <w:color w:val="000000" w:themeColor="text1"/>
                <w:szCs w:val="24"/>
              </w:rPr>
            </w:pPr>
            <w:r w:rsidRPr="003A517B">
              <w:rPr>
                <w:color w:val="000000" w:themeColor="text1"/>
                <w:szCs w:val="24"/>
              </w:rPr>
              <w:t xml:space="preserve">Detalusis planas (Ganto diagrama (angl. </w:t>
            </w:r>
            <w:proofErr w:type="spellStart"/>
            <w:r w:rsidRPr="003A517B">
              <w:rPr>
                <w:i/>
                <w:iCs/>
                <w:color w:val="000000" w:themeColor="text1"/>
                <w:szCs w:val="24"/>
              </w:rPr>
              <w:t>Gantt</w:t>
            </w:r>
            <w:proofErr w:type="spellEnd"/>
            <w:r w:rsidRPr="003A517B">
              <w:rPr>
                <w:i/>
                <w:iCs/>
                <w:color w:val="000000" w:themeColor="text1"/>
                <w:szCs w:val="24"/>
              </w:rPr>
              <w:t xml:space="preserve"> </w:t>
            </w:r>
            <w:proofErr w:type="spellStart"/>
            <w:r w:rsidRPr="003A517B">
              <w:rPr>
                <w:i/>
                <w:iCs/>
                <w:color w:val="000000" w:themeColor="text1"/>
                <w:szCs w:val="24"/>
              </w:rPr>
              <w:t>chart</w:t>
            </w:r>
            <w:proofErr w:type="spellEnd"/>
            <w:r w:rsidRPr="003A517B">
              <w:rPr>
                <w:color w:val="000000" w:themeColor="text1"/>
                <w:szCs w:val="24"/>
              </w:rPr>
              <w:t>));</w:t>
            </w:r>
          </w:p>
          <w:p w14:paraId="3FC4A2E7" w14:textId="66ACD7AE" w:rsidR="006F677F" w:rsidRPr="003A517B" w:rsidRDefault="006F677F" w:rsidP="00FB3653">
            <w:pPr>
              <w:jc w:val="both"/>
              <w:rPr>
                <w:color w:val="000000" w:themeColor="text1"/>
                <w:szCs w:val="24"/>
              </w:rPr>
            </w:pPr>
            <w:r w:rsidRPr="003A517B">
              <w:rPr>
                <w:color w:val="000000" w:themeColor="text1"/>
                <w:szCs w:val="24"/>
              </w:rPr>
              <w:t>Ataskaitos</w:t>
            </w:r>
            <w:r w:rsidR="00CE7BB8" w:rsidRPr="003A517B">
              <w:rPr>
                <w:color w:val="000000" w:themeColor="text1"/>
                <w:szCs w:val="24"/>
              </w:rPr>
              <w:t xml:space="preserve">, kurios </w:t>
            </w:r>
            <w:r w:rsidRPr="003A517B">
              <w:rPr>
                <w:color w:val="000000" w:themeColor="text1"/>
                <w:szCs w:val="24"/>
              </w:rPr>
              <w:t xml:space="preserve">pildomos kas 5 </w:t>
            </w:r>
            <w:proofErr w:type="spellStart"/>
            <w:r w:rsidRPr="003A517B">
              <w:rPr>
                <w:color w:val="000000" w:themeColor="text1"/>
                <w:szCs w:val="24"/>
              </w:rPr>
              <w:t>d.d</w:t>
            </w:r>
            <w:proofErr w:type="spellEnd"/>
            <w:r w:rsidRPr="003A517B">
              <w:rPr>
                <w:color w:val="000000" w:themeColor="text1"/>
                <w:szCs w:val="24"/>
              </w:rPr>
              <w:t>.;</w:t>
            </w:r>
          </w:p>
          <w:p w14:paraId="4667689C" w14:textId="4B646BBF" w:rsidR="00F46926" w:rsidRPr="003A517B" w:rsidRDefault="00F46926" w:rsidP="00FB3653">
            <w:pPr>
              <w:jc w:val="both"/>
              <w:rPr>
                <w:rFonts w:eastAsiaTheme="minorEastAsia"/>
                <w:color w:val="000000" w:themeColor="text1"/>
                <w:szCs w:val="24"/>
              </w:rPr>
            </w:pPr>
            <w:r w:rsidRPr="003A517B">
              <w:rPr>
                <w:rFonts w:eastAsiaTheme="minorEastAsia"/>
                <w:color w:val="000000" w:themeColor="text1"/>
                <w:szCs w:val="24"/>
              </w:rPr>
              <w:t>Suskaitmenint</w:t>
            </w:r>
            <w:r w:rsidR="0035147B" w:rsidRPr="003A517B">
              <w:rPr>
                <w:rFonts w:eastAsiaTheme="minorEastAsia"/>
                <w:color w:val="000000" w:themeColor="text1"/>
                <w:szCs w:val="24"/>
              </w:rPr>
              <w:t>os</w:t>
            </w:r>
            <w:r w:rsidRPr="003A517B">
              <w:rPr>
                <w:rFonts w:eastAsiaTheme="minorEastAsia"/>
                <w:color w:val="000000" w:themeColor="text1"/>
                <w:szCs w:val="24"/>
              </w:rPr>
              <w:t xml:space="preserve"> </w:t>
            </w:r>
            <w:r w:rsidR="00894D4A" w:rsidRPr="003A517B">
              <w:rPr>
                <w:color w:val="000000" w:themeColor="text1"/>
                <w:szCs w:val="24"/>
              </w:rPr>
              <w:t>skaitmeninė</w:t>
            </w:r>
            <w:r w:rsidR="0035147B" w:rsidRPr="003A517B">
              <w:rPr>
                <w:color w:val="000000" w:themeColor="text1"/>
                <w:szCs w:val="24"/>
              </w:rPr>
              <w:t>s</w:t>
            </w:r>
            <w:r w:rsidR="00894D4A" w:rsidRPr="003A517B">
              <w:rPr>
                <w:color w:val="000000" w:themeColor="text1"/>
                <w:szCs w:val="24"/>
              </w:rPr>
              <w:t xml:space="preserve"> mokymo priemonė</w:t>
            </w:r>
            <w:r w:rsidR="0035147B" w:rsidRPr="003A517B">
              <w:rPr>
                <w:color w:val="000000" w:themeColor="text1"/>
                <w:szCs w:val="24"/>
              </w:rPr>
              <w:t>s</w:t>
            </w:r>
            <w:r w:rsidR="00894D4A" w:rsidRPr="003A517B">
              <w:rPr>
                <w:color w:val="000000" w:themeColor="text1"/>
                <w:szCs w:val="24"/>
              </w:rPr>
              <w:t xml:space="preserve"> (toliau-</w:t>
            </w:r>
            <w:r w:rsidRPr="003A517B">
              <w:rPr>
                <w:rFonts w:eastAsiaTheme="minorEastAsia"/>
                <w:color w:val="000000" w:themeColor="text1"/>
                <w:szCs w:val="24"/>
              </w:rPr>
              <w:t>SMP</w:t>
            </w:r>
            <w:r w:rsidR="00894D4A" w:rsidRPr="003A517B">
              <w:rPr>
                <w:rFonts w:eastAsiaTheme="minorEastAsia"/>
                <w:color w:val="000000" w:themeColor="text1"/>
                <w:szCs w:val="24"/>
              </w:rPr>
              <w:t>)</w:t>
            </w:r>
            <w:r w:rsidRPr="003A517B">
              <w:rPr>
                <w:rFonts w:eastAsiaTheme="minorEastAsia"/>
                <w:color w:val="000000" w:themeColor="text1"/>
                <w:szCs w:val="24"/>
              </w:rPr>
              <w:t xml:space="preserve"> </w:t>
            </w:r>
            <w:r w:rsidR="0076794C" w:rsidRPr="003A517B">
              <w:rPr>
                <w:rFonts w:eastAsiaTheme="minorEastAsia"/>
                <w:color w:val="000000" w:themeColor="text1"/>
                <w:szCs w:val="24"/>
              </w:rPr>
              <w:t xml:space="preserve">su </w:t>
            </w:r>
            <w:r w:rsidRPr="003A517B">
              <w:rPr>
                <w:rFonts w:eastAsiaTheme="minorEastAsia"/>
                <w:color w:val="000000" w:themeColor="text1"/>
                <w:szCs w:val="24"/>
              </w:rPr>
              <w:t>testavimo protokol</w:t>
            </w:r>
            <w:r w:rsidR="00F86B60" w:rsidRPr="003A517B">
              <w:rPr>
                <w:rFonts w:eastAsiaTheme="minorEastAsia"/>
                <w:color w:val="000000" w:themeColor="text1"/>
                <w:szCs w:val="24"/>
              </w:rPr>
              <w:t>u</w:t>
            </w:r>
            <w:r w:rsidR="00894D4A" w:rsidRPr="003A517B">
              <w:rPr>
                <w:rFonts w:eastAsiaTheme="minorEastAsia"/>
                <w:color w:val="000000" w:themeColor="text1"/>
                <w:szCs w:val="24"/>
              </w:rPr>
              <w:t>;</w:t>
            </w:r>
          </w:p>
          <w:p w14:paraId="59BAC8E4" w14:textId="77777777" w:rsidR="00644E75" w:rsidRDefault="00644E75" w:rsidP="00FB3653">
            <w:pPr>
              <w:jc w:val="both"/>
              <w:rPr>
                <w:szCs w:val="24"/>
              </w:rPr>
            </w:pPr>
            <w:r w:rsidRPr="00BA2C31">
              <w:rPr>
                <w:szCs w:val="24"/>
              </w:rPr>
              <w:t>SMP apraš</w:t>
            </w:r>
            <w:r>
              <w:rPr>
                <w:szCs w:val="24"/>
              </w:rPr>
              <w:t xml:space="preserve">ai, metaduomenų lentelės, </w:t>
            </w:r>
            <w:r w:rsidRPr="0085671C">
              <w:rPr>
                <w:szCs w:val="24"/>
              </w:rPr>
              <w:t>Prieinamumo atitikties ataskait</w:t>
            </w:r>
            <w:r>
              <w:rPr>
                <w:szCs w:val="24"/>
              </w:rPr>
              <w:t>os;</w:t>
            </w:r>
          </w:p>
          <w:p w14:paraId="284ECC20" w14:textId="5F75F48E" w:rsidR="007A4EDF" w:rsidRDefault="00314895" w:rsidP="00FB3653">
            <w:pPr>
              <w:jc w:val="both"/>
              <w:rPr>
                <w:kern w:val="2"/>
                <w:szCs w:val="24"/>
              </w:rPr>
            </w:pPr>
            <w:r w:rsidRPr="007C41A9">
              <w:rPr>
                <w:kern w:val="2"/>
                <w:szCs w:val="24"/>
              </w:rPr>
              <w:t xml:space="preserve">Paslaugų perdavimo-priėmimo aktas ir Sąskaita. </w:t>
            </w:r>
          </w:p>
          <w:p w14:paraId="6BA95380" w14:textId="797212F9" w:rsidR="00027B83" w:rsidRDefault="00314895" w:rsidP="00FB3653">
            <w:pPr>
              <w:jc w:val="both"/>
              <w:rPr>
                <w:szCs w:val="24"/>
              </w:rPr>
            </w:pPr>
            <w:r w:rsidRPr="007C41A9">
              <w:rPr>
                <w:kern w:val="2"/>
                <w:szCs w:val="24"/>
              </w:rPr>
              <w:t>Tiekėjui nepateikus nurodytų dokumentų, laikoma, kad Paslaugos neatitinka Sutartyje nustatytų reikalavimų.</w:t>
            </w:r>
          </w:p>
        </w:tc>
      </w:tr>
      <w:tr w:rsidR="00027B83" w14:paraId="6DA27131" w14:textId="77777777">
        <w:trPr>
          <w:trHeight w:val="300"/>
        </w:trPr>
        <w:tc>
          <w:tcPr>
            <w:tcW w:w="9535" w:type="dxa"/>
            <w:gridSpan w:val="5"/>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rsidTr="00BF5808">
        <w:trPr>
          <w:trHeight w:val="300"/>
        </w:trPr>
        <w:tc>
          <w:tcPr>
            <w:tcW w:w="3805" w:type="dxa"/>
            <w:gridSpan w:val="3"/>
          </w:tcPr>
          <w:p w14:paraId="0BDD66A8" w14:textId="77777777" w:rsidR="00027B83" w:rsidRDefault="000B0897">
            <w:pPr>
              <w:rPr>
                <w:b/>
                <w:kern w:val="2"/>
                <w:szCs w:val="24"/>
              </w:rPr>
            </w:pPr>
            <w:r>
              <w:rPr>
                <w:b/>
                <w:kern w:val="2"/>
                <w:szCs w:val="24"/>
              </w:rPr>
              <w:t>5.1. Sutarčiai taikomas kainos apskaičiavimo būdas</w:t>
            </w:r>
          </w:p>
        </w:tc>
        <w:tc>
          <w:tcPr>
            <w:tcW w:w="5730" w:type="dxa"/>
            <w:gridSpan w:val="2"/>
          </w:tcPr>
          <w:p w14:paraId="26C6B9CD" w14:textId="77777777" w:rsidR="00602E50" w:rsidRPr="007C41A9" w:rsidRDefault="00602E50" w:rsidP="00FB3653">
            <w:pPr>
              <w:jc w:val="both"/>
              <w:rPr>
                <w:kern w:val="2"/>
                <w:szCs w:val="24"/>
              </w:rPr>
            </w:pPr>
            <w:r w:rsidRPr="007C41A9">
              <w:rPr>
                <w:kern w:val="2"/>
                <w:szCs w:val="24"/>
              </w:rPr>
              <w:t>Fiksuotos kainos kainodara</w:t>
            </w:r>
          </w:p>
          <w:p w14:paraId="3A26B52B" w14:textId="682306E9" w:rsidR="00027B83" w:rsidRPr="00602E50" w:rsidRDefault="00602E50" w:rsidP="00FB3653">
            <w:pPr>
              <w:jc w:val="both"/>
              <w:rPr>
                <w:kern w:val="2"/>
                <w:szCs w:val="24"/>
              </w:rPr>
            </w:pPr>
            <w:r w:rsidRPr="007C41A9">
              <w:rPr>
                <w:szCs w:val="24"/>
              </w:rPr>
              <w:t xml:space="preserve">Sutartyje taikoma </w:t>
            </w:r>
            <w:r w:rsidRPr="007C41A9">
              <w:rPr>
                <w:b/>
                <w:bCs/>
                <w:szCs w:val="24"/>
              </w:rPr>
              <w:t>fiksuotos kainos kainodaros metodas</w:t>
            </w:r>
            <w:r w:rsidRPr="007C41A9">
              <w:rPr>
                <w:szCs w:val="24"/>
              </w:rPr>
              <w:t>, vadovaujantis Kainodaros taisyklių nustatymo metodika, kuri patvirtinta Viešųjų pirkimų tarnybos direktoriaus 2017 m. birželio 28 d. įsakymu Nr. 1S-95 „Dėl Kainodaros taisyklių nustatymo metodikos patvirtinimo“.</w:t>
            </w:r>
          </w:p>
        </w:tc>
      </w:tr>
      <w:tr w:rsidR="00027B83" w14:paraId="6A0B6424" w14:textId="77777777" w:rsidTr="00BF5808">
        <w:trPr>
          <w:trHeight w:val="300"/>
        </w:trPr>
        <w:tc>
          <w:tcPr>
            <w:tcW w:w="3805" w:type="dxa"/>
            <w:gridSpan w:val="3"/>
          </w:tcPr>
          <w:p w14:paraId="4B670C5A" w14:textId="6BF36D38" w:rsidR="00027B83" w:rsidRDefault="000B0897" w:rsidP="00CE54E2">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tc>
        <w:tc>
          <w:tcPr>
            <w:tcW w:w="5730" w:type="dxa"/>
            <w:gridSpan w:val="2"/>
          </w:tcPr>
          <w:p w14:paraId="4B51AE30" w14:textId="77777777" w:rsidR="00027B83" w:rsidRDefault="000B0897" w:rsidP="00FB3653">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7944AF2" w14:textId="77777777" w:rsidR="00027B83" w:rsidRDefault="000B0897" w:rsidP="00FB3653">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0BE1C8" w14:textId="77777777" w:rsidR="00027B83" w:rsidRDefault="000B0897" w:rsidP="00FB3653">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5E19483" w14:textId="77777777" w:rsidR="00027B83" w:rsidRPr="00FB3653" w:rsidRDefault="000B0897" w:rsidP="00FB3653">
            <w:pPr>
              <w:jc w:val="both"/>
              <w:rPr>
                <w:color w:val="000000" w:themeColor="text1"/>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5B9972D4" w14:textId="77777777" w:rsidTr="00BF5808">
        <w:trPr>
          <w:trHeight w:val="300"/>
        </w:trPr>
        <w:tc>
          <w:tcPr>
            <w:tcW w:w="3805" w:type="dxa"/>
            <w:gridSpan w:val="3"/>
          </w:tcPr>
          <w:p w14:paraId="33D0FE0E" w14:textId="6981A931"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tc>
        <w:tc>
          <w:tcPr>
            <w:tcW w:w="5730" w:type="dxa"/>
            <w:gridSpan w:val="2"/>
          </w:tcPr>
          <w:p w14:paraId="4C4DB159" w14:textId="4041ACDB" w:rsidR="00027B83" w:rsidRDefault="003E178B">
            <w:pPr>
              <w:rPr>
                <w:color w:val="000000"/>
                <w:kern w:val="2"/>
                <w:szCs w:val="24"/>
              </w:rPr>
            </w:pPr>
            <w:r>
              <w:rPr>
                <w:color w:val="000000"/>
                <w:kern w:val="2"/>
                <w:szCs w:val="24"/>
              </w:rPr>
              <w:t>Netaikoma</w:t>
            </w:r>
          </w:p>
        </w:tc>
      </w:tr>
      <w:tr w:rsidR="00027B83" w14:paraId="5B1CA8AF" w14:textId="77777777" w:rsidTr="00BF5808">
        <w:trPr>
          <w:trHeight w:val="300"/>
        </w:trPr>
        <w:tc>
          <w:tcPr>
            <w:tcW w:w="3805" w:type="dxa"/>
            <w:gridSpan w:val="3"/>
          </w:tcPr>
          <w:p w14:paraId="5F9BCE06" w14:textId="58617323" w:rsidR="00027B83" w:rsidRDefault="000B0897">
            <w:pPr>
              <w:rPr>
                <w:b/>
                <w:kern w:val="2"/>
                <w:szCs w:val="24"/>
              </w:rPr>
            </w:pPr>
            <w:r>
              <w:rPr>
                <w:b/>
                <w:kern w:val="2"/>
                <w:szCs w:val="24"/>
              </w:rPr>
              <w:t xml:space="preserve">5.2. Pradinės Sutarties vertė ir Sutarties kaina, kai taikoma </w:t>
            </w:r>
            <w:r>
              <w:rPr>
                <w:b/>
                <w:kern w:val="2"/>
                <w:szCs w:val="24"/>
                <w:u w:val="single"/>
              </w:rPr>
              <w:t>kintamo įkainio</w:t>
            </w:r>
            <w:r>
              <w:rPr>
                <w:b/>
                <w:kern w:val="2"/>
                <w:szCs w:val="24"/>
              </w:rPr>
              <w:t xml:space="preserve"> kainodara</w:t>
            </w:r>
          </w:p>
        </w:tc>
        <w:tc>
          <w:tcPr>
            <w:tcW w:w="5730" w:type="dxa"/>
            <w:gridSpan w:val="2"/>
          </w:tcPr>
          <w:p w14:paraId="307D89CF" w14:textId="1AE5992F" w:rsidR="00027B83" w:rsidRDefault="0000429A">
            <w:pPr>
              <w:rPr>
                <w:szCs w:val="24"/>
              </w:rPr>
            </w:pPr>
            <w:r>
              <w:rPr>
                <w:color w:val="000000"/>
                <w:kern w:val="2"/>
                <w:szCs w:val="24"/>
              </w:rPr>
              <w:t>Netaikoma</w:t>
            </w:r>
          </w:p>
        </w:tc>
      </w:tr>
      <w:tr w:rsidR="00027B83" w14:paraId="4D495080" w14:textId="77777777" w:rsidTr="00BF5808">
        <w:trPr>
          <w:trHeight w:val="300"/>
        </w:trPr>
        <w:tc>
          <w:tcPr>
            <w:tcW w:w="3805" w:type="dxa"/>
            <w:gridSpan w:val="3"/>
          </w:tcPr>
          <w:p w14:paraId="6B9A132E" w14:textId="494F3BA0" w:rsidR="00027B83" w:rsidRDefault="000B0897" w:rsidP="0000429A">
            <w:pPr>
              <w:rPr>
                <w:b/>
                <w:kern w:val="2"/>
                <w:szCs w:val="24"/>
              </w:rPr>
            </w:pPr>
            <w:r>
              <w:rPr>
                <w:b/>
                <w:kern w:val="2"/>
                <w:szCs w:val="24"/>
              </w:rPr>
              <w:t xml:space="preserve">5.2. Pradinės Sutarties vertė ir Sutarties kaina, kai taikoma </w:t>
            </w:r>
            <w:r>
              <w:rPr>
                <w:b/>
                <w:kern w:val="2"/>
                <w:szCs w:val="24"/>
                <w:u w:val="single"/>
              </w:rPr>
              <w:lastRenderedPageBreak/>
              <w:t>Sutarties įvykdymo išlaidų atlyginimo</w:t>
            </w:r>
            <w:r>
              <w:rPr>
                <w:b/>
                <w:kern w:val="2"/>
                <w:szCs w:val="24"/>
              </w:rPr>
              <w:t xml:space="preserve"> kainodara</w:t>
            </w:r>
          </w:p>
        </w:tc>
        <w:tc>
          <w:tcPr>
            <w:tcW w:w="5730" w:type="dxa"/>
            <w:gridSpan w:val="2"/>
          </w:tcPr>
          <w:p w14:paraId="5BBF19B0" w14:textId="2861C05B" w:rsidR="00027B83" w:rsidRDefault="0000429A">
            <w:pPr>
              <w:rPr>
                <w:color w:val="4472C4"/>
                <w:kern w:val="2"/>
                <w:szCs w:val="24"/>
              </w:rPr>
            </w:pPr>
            <w:r>
              <w:rPr>
                <w:color w:val="000000"/>
                <w:kern w:val="2"/>
                <w:szCs w:val="24"/>
              </w:rPr>
              <w:lastRenderedPageBreak/>
              <w:t>Netaikoma</w:t>
            </w:r>
          </w:p>
        </w:tc>
      </w:tr>
      <w:tr w:rsidR="00027B83" w14:paraId="02C15D92" w14:textId="77777777" w:rsidTr="00BF5808">
        <w:trPr>
          <w:trHeight w:val="300"/>
        </w:trPr>
        <w:tc>
          <w:tcPr>
            <w:tcW w:w="3805" w:type="dxa"/>
            <w:gridSpan w:val="3"/>
          </w:tcPr>
          <w:p w14:paraId="5C1B2536" w14:textId="5345E212" w:rsidR="00027B83" w:rsidRDefault="000B0897" w:rsidP="0000429A">
            <w:pPr>
              <w:rPr>
                <w:kern w:val="2"/>
                <w:szCs w:val="24"/>
              </w:rPr>
            </w:pPr>
            <w:r>
              <w:rPr>
                <w:b/>
                <w:kern w:val="2"/>
                <w:szCs w:val="24"/>
              </w:rPr>
              <w:t xml:space="preserve">5.2. Pradinės Sutarties vertė ir Sutarties kaina, kai taikoma </w:t>
            </w:r>
            <w:r>
              <w:rPr>
                <w:b/>
                <w:kern w:val="2"/>
                <w:szCs w:val="24"/>
                <w:u w:val="single"/>
              </w:rPr>
              <w:t>mišri</w:t>
            </w:r>
            <w:r>
              <w:rPr>
                <w:b/>
                <w:kern w:val="2"/>
                <w:szCs w:val="24"/>
              </w:rPr>
              <w:t xml:space="preserve"> kainodara</w:t>
            </w:r>
          </w:p>
        </w:tc>
        <w:tc>
          <w:tcPr>
            <w:tcW w:w="5730" w:type="dxa"/>
            <w:gridSpan w:val="2"/>
          </w:tcPr>
          <w:p w14:paraId="625C1C95" w14:textId="5059BA1B" w:rsidR="00027B83" w:rsidRDefault="0000429A">
            <w:pPr>
              <w:rPr>
                <w:color w:val="4472C4"/>
                <w:kern w:val="2"/>
                <w:szCs w:val="24"/>
              </w:rPr>
            </w:pPr>
            <w:r>
              <w:rPr>
                <w:color w:val="000000"/>
                <w:kern w:val="2"/>
                <w:szCs w:val="24"/>
              </w:rPr>
              <w:t>Netaikoma</w:t>
            </w:r>
          </w:p>
        </w:tc>
      </w:tr>
      <w:tr w:rsidR="00027B83" w14:paraId="1A7054EB" w14:textId="77777777" w:rsidTr="00BF5808">
        <w:trPr>
          <w:trHeight w:val="300"/>
        </w:trPr>
        <w:tc>
          <w:tcPr>
            <w:tcW w:w="3805" w:type="dxa"/>
            <w:gridSpan w:val="3"/>
          </w:tcPr>
          <w:p w14:paraId="57F4DE2E" w14:textId="76B499F2" w:rsidR="00972E1F" w:rsidRDefault="000B0897" w:rsidP="00C8669E">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5730" w:type="dxa"/>
            <w:gridSpan w:val="2"/>
          </w:tcPr>
          <w:p w14:paraId="416222CC" w14:textId="77777777" w:rsidR="00972E1F" w:rsidRPr="007C41A9" w:rsidRDefault="00972E1F" w:rsidP="00972E1F">
            <w:pPr>
              <w:rPr>
                <w:szCs w:val="24"/>
              </w:rPr>
            </w:pPr>
            <w:r w:rsidRPr="007C41A9">
              <w:rPr>
                <w:kern w:val="2"/>
                <w:szCs w:val="24"/>
              </w:rPr>
              <w:t>Sutarties kaina bus perskaičiuojama:</w:t>
            </w:r>
          </w:p>
          <w:p w14:paraId="6CDDD4B5" w14:textId="77777777" w:rsidR="00972E1F" w:rsidRPr="007C41A9" w:rsidRDefault="00972E1F" w:rsidP="00972E1F">
            <w:pPr>
              <w:rPr>
                <w:kern w:val="2"/>
                <w:szCs w:val="24"/>
              </w:rPr>
            </w:pPr>
            <w:r w:rsidRPr="007C41A9">
              <w:rPr>
                <w:kern w:val="2"/>
                <w:szCs w:val="24"/>
              </w:rPr>
              <w:t>5.3.1. dėl PVM tarifo pasikeitimo;</w:t>
            </w:r>
          </w:p>
          <w:p w14:paraId="054DF302" w14:textId="6AD09FB0" w:rsidR="00027B83" w:rsidRPr="00972E1F" w:rsidRDefault="00972E1F">
            <w:pPr>
              <w:rPr>
                <w:kern w:val="2"/>
                <w:szCs w:val="24"/>
              </w:rPr>
            </w:pPr>
            <w:r w:rsidRPr="007C41A9">
              <w:rPr>
                <w:kern w:val="2"/>
                <w:szCs w:val="24"/>
              </w:rPr>
              <w:t>5.3.2. dėl kainų lygio pokyčio;</w:t>
            </w:r>
          </w:p>
        </w:tc>
      </w:tr>
      <w:tr w:rsidR="00027B83" w14:paraId="6AC8D1FA" w14:textId="77777777" w:rsidTr="00BF5808">
        <w:trPr>
          <w:trHeight w:val="300"/>
        </w:trPr>
        <w:tc>
          <w:tcPr>
            <w:tcW w:w="3805" w:type="dxa"/>
            <w:gridSpan w:val="3"/>
          </w:tcPr>
          <w:p w14:paraId="62766FE5" w14:textId="77777777" w:rsidR="00027B83" w:rsidRDefault="000B0897">
            <w:pPr>
              <w:rPr>
                <w:b/>
                <w:kern w:val="2"/>
                <w:szCs w:val="24"/>
              </w:rPr>
            </w:pPr>
            <w:r>
              <w:rPr>
                <w:b/>
                <w:kern w:val="2"/>
                <w:szCs w:val="24"/>
              </w:rPr>
              <w:t>5.3.1. Sutarties kainos / įkainių peržiūra dėl PVM tarifo pasikeitimo</w:t>
            </w:r>
          </w:p>
        </w:tc>
        <w:tc>
          <w:tcPr>
            <w:tcW w:w="5730" w:type="dxa"/>
            <w:gridSpan w:val="2"/>
          </w:tcPr>
          <w:p w14:paraId="01FA44D6" w14:textId="77777777" w:rsidR="00DE128C" w:rsidRPr="00DE128C" w:rsidRDefault="00DE128C" w:rsidP="00FB3653">
            <w:pPr>
              <w:jc w:val="both"/>
              <w:rPr>
                <w:kern w:val="2"/>
                <w:szCs w:val="24"/>
              </w:rPr>
            </w:pPr>
            <w:r w:rsidRPr="00DE128C">
              <w:rPr>
                <w:kern w:val="2"/>
                <w:szCs w:val="24"/>
              </w:rPr>
              <w:t xml:space="preserve">Jeigu Sutarties vykdymo metu pasikeičia PVM mokėjimą reglamentuojantys teisės aktai, darantys tiesioginę įtaką Tiekėjo tiekiamų Paslaugų Sutartyje nurodytai kainai / įkainiams, Sutarties kaina perskaičiuojama nekeičiant Paslaugų kainos be PVM. </w:t>
            </w:r>
          </w:p>
          <w:p w14:paraId="4B006FAB" w14:textId="792F6BE1" w:rsidR="00027B83" w:rsidRDefault="00DE128C" w:rsidP="00FB3653">
            <w:pPr>
              <w:jc w:val="both"/>
              <w:rPr>
                <w:szCs w:val="24"/>
              </w:rPr>
            </w:pPr>
            <w:r w:rsidRPr="00DE128C">
              <w:rPr>
                <w:kern w:val="2"/>
                <w:szCs w:val="24"/>
              </w:rPr>
              <w:t>Perskaičiavimas įforminamas Susitarimu ne vėliau kaip per 10 (dešimt) darbo dienų nuo PVM mokėjimą reglamentuojančių teisės aktų pasikeitimo, kuris tampa neatskiriama Sutarties dalimi. Perskaičiuota (-</w:t>
            </w:r>
            <w:proofErr w:type="spellStart"/>
            <w:r w:rsidRPr="00DE128C">
              <w:rPr>
                <w:kern w:val="2"/>
                <w:szCs w:val="24"/>
              </w:rPr>
              <w:t>as</w:t>
            </w:r>
            <w:proofErr w:type="spellEnd"/>
            <w:r w:rsidRPr="00DE128C">
              <w:rPr>
                <w:kern w:val="2"/>
                <w:szCs w:val="24"/>
              </w:rPr>
              <w:t>) Sutarties kaina / įkainis taikoma (-</w:t>
            </w:r>
            <w:proofErr w:type="spellStart"/>
            <w:r w:rsidRPr="00DE128C">
              <w:rPr>
                <w:kern w:val="2"/>
                <w:szCs w:val="24"/>
              </w:rPr>
              <w:t>as</w:t>
            </w:r>
            <w:proofErr w:type="spellEnd"/>
            <w:r w:rsidRPr="00DE128C">
              <w:rPr>
                <w:kern w:val="2"/>
                <w:szCs w:val="24"/>
              </w:rPr>
              <w:t>) už tą Paslaugų dalį, kurios bus tiekiamos nuo Šalių pasirašyto Susitarimo įsigaliojimo dienos.</w:t>
            </w:r>
          </w:p>
        </w:tc>
      </w:tr>
      <w:tr w:rsidR="00027B83" w14:paraId="6AF9A9F1" w14:textId="77777777" w:rsidTr="00BF5808">
        <w:trPr>
          <w:trHeight w:val="300"/>
        </w:trPr>
        <w:tc>
          <w:tcPr>
            <w:tcW w:w="3805" w:type="dxa"/>
            <w:gridSpan w:val="3"/>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5730" w:type="dxa"/>
            <w:gridSpan w:val="2"/>
          </w:tcPr>
          <w:p w14:paraId="0D71F101" w14:textId="77777777" w:rsidR="00C10DF3" w:rsidRPr="007C41A9" w:rsidRDefault="00C10DF3" w:rsidP="00C10DF3">
            <w:pPr>
              <w:rPr>
                <w:kern w:val="2"/>
                <w:szCs w:val="24"/>
              </w:rPr>
            </w:pPr>
            <w:r w:rsidRPr="007C41A9">
              <w:rPr>
                <w:kern w:val="2"/>
                <w:szCs w:val="24"/>
              </w:rPr>
              <w:t>Netaikoma</w:t>
            </w:r>
          </w:p>
          <w:p w14:paraId="4CFB97C1" w14:textId="05F46FCE" w:rsidR="00027B83" w:rsidRDefault="00027B83">
            <w:pPr>
              <w:rPr>
                <w:szCs w:val="24"/>
              </w:rPr>
            </w:pPr>
          </w:p>
        </w:tc>
      </w:tr>
      <w:tr w:rsidR="00ED4C28" w14:paraId="3158E5C4" w14:textId="77777777" w:rsidTr="00BF5808">
        <w:trPr>
          <w:trHeight w:val="300"/>
        </w:trPr>
        <w:tc>
          <w:tcPr>
            <w:tcW w:w="3805" w:type="dxa"/>
            <w:gridSpan w:val="3"/>
          </w:tcPr>
          <w:p w14:paraId="06F972CC" w14:textId="77777777" w:rsidR="00ED4C28" w:rsidRDefault="00ED4C28" w:rsidP="00ED4C28">
            <w:pPr>
              <w:rPr>
                <w:b/>
                <w:kern w:val="2"/>
                <w:szCs w:val="24"/>
              </w:rPr>
            </w:pPr>
            <w:r>
              <w:rPr>
                <w:b/>
                <w:kern w:val="2"/>
                <w:szCs w:val="24"/>
              </w:rPr>
              <w:t>5.3.3. Sutarties kainos / įkainių peržiūra dėl kainų lygio pokyčio</w:t>
            </w:r>
          </w:p>
          <w:p w14:paraId="17B35871" w14:textId="280FE005" w:rsidR="00ED4C28" w:rsidRDefault="00ED4C28" w:rsidP="00ED4C28">
            <w:pPr>
              <w:rPr>
                <w:b/>
                <w:kern w:val="2"/>
                <w:szCs w:val="24"/>
              </w:rPr>
            </w:pPr>
          </w:p>
        </w:tc>
        <w:tc>
          <w:tcPr>
            <w:tcW w:w="5730" w:type="dxa"/>
            <w:gridSpan w:val="2"/>
          </w:tcPr>
          <w:p w14:paraId="6D9563D3" w14:textId="518B1E95" w:rsidR="00ED4C28" w:rsidRPr="007C41A9" w:rsidRDefault="00ED4C28" w:rsidP="00FB3653">
            <w:pPr>
              <w:jc w:val="both"/>
              <w:rPr>
                <w:szCs w:val="24"/>
              </w:rPr>
            </w:pPr>
            <w:r w:rsidRPr="007C41A9">
              <w:rPr>
                <w:color w:val="000000"/>
                <w:szCs w:val="24"/>
              </w:rPr>
              <w:t>5.3.3.1. Bet</w:t>
            </w:r>
            <w:r w:rsidRPr="007C41A9">
              <w:rPr>
                <w:szCs w:val="24"/>
              </w:rPr>
              <w:t xml:space="preserve"> kuri Sutarties Šalis Sutarties galiojimo metu turi teisę inicijuoti Sutarties kainos peržiūrą (keitimą) ne anksčiau kaip po </w:t>
            </w:r>
            <w:r w:rsidR="0037426A">
              <w:rPr>
                <w:szCs w:val="24"/>
              </w:rPr>
              <w:t>6</w:t>
            </w:r>
            <w:r w:rsidRPr="007C41A9">
              <w:rPr>
                <w:szCs w:val="24"/>
              </w:rPr>
              <w:t xml:space="preserve"> </w:t>
            </w:r>
            <w:r w:rsidRPr="00C94236">
              <w:rPr>
                <w:szCs w:val="24"/>
              </w:rPr>
              <w:t>(</w:t>
            </w:r>
            <w:r w:rsidR="0037426A">
              <w:rPr>
                <w:szCs w:val="24"/>
              </w:rPr>
              <w:t>šešių</w:t>
            </w:r>
            <w:r w:rsidRPr="00C94236">
              <w:rPr>
                <w:szCs w:val="24"/>
              </w:rPr>
              <w:t xml:space="preserve">) mėnesių </w:t>
            </w:r>
            <w:r w:rsidRPr="007C41A9">
              <w:rPr>
                <w:szCs w:val="24"/>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Pr="00C94236">
              <w:rPr>
                <w:szCs w:val="24"/>
              </w:rPr>
              <w:t xml:space="preserve">5 </w:t>
            </w:r>
            <w:r w:rsidRPr="007C41A9">
              <w:rPr>
                <w:szCs w:val="24"/>
              </w:rPr>
              <w:t xml:space="preserve">procentus. Sutarties kainos peržiūra atliekama </w:t>
            </w:r>
            <w:r w:rsidR="009F7090" w:rsidRPr="00020DA8">
              <w:rPr>
                <w:rStyle w:val="Numatytasispastraiposriftas1"/>
                <w:rFonts w:eastAsia="Calibri"/>
                <w:color w:val="000000"/>
              </w:rPr>
              <w:t xml:space="preserve">ne </w:t>
            </w:r>
            <w:r w:rsidR="009F7090">
              <w:rPr>
                <w:rStyle w:val="Numatytasispastraiposriftas1"/>
                <w:rFonts w:eastAsia="Calibri"/>
                <w:color w:val="000000"/>
              </w:rPr>
              <w:t>rečiau</w:t>
            </w:r>
            <w:r w:rsidR="009F7090" w:rsidRPr="00020DA8">
              <w:rPr>
                <w:rStyle w:val="Numatytasispastraiposriftas1"/>
                <w:rFonts w:eastAsia="Calibri"/>
                <w:color w:val="000000"/>
              </w:rPr>
              <w:t>, kaip kas 6 (šešis) mėnesius.</w:t>
            </w:r>
          </w:p>
          <w:p w14:paraId="1723745D" w14:textId="77777777" w:rsidR="00ED4C28" w:rsidRPr="007C41A9" w:rsidRDefault="00ED4C28" w:rsidP="00FB3653">
            <w:pPr>
              <w:jc w:val="both"/>
              <w:rPr>
                <w:kern w:val="2"/>
                <w:szCs w:val="24"/>
                <w:shd w:val="clear" w:color="auto" w:fill="FFFFFF"/>
              </w:rPr>
            </w:pPr>
            <w:r w:rsidRPr="007C41A9">
              <w:rPr>
                <w:kern w:val="2"/>
                <w:szCs w:val="24"/>
              </w:rPr>
              <w:t>5.3.3.2. Sutarties k</w:t>
            </w:r>
            <w:r w:rsidRPr="007C41A9">
              <w:rPr>
                <w:kern w:val="2"/>
                <w:szCs w:val="24"/>
                <w:shd w:val="clear" w:color="auto" w:fill="FFFFFF"/>
              </w:rPr>
              <w:t>aina  peržiūrima tik tai Sutarties daliai, kuri nėra išpirkta, t. y. Paslaugoms, kurios nėra priimtos ir apmokėtos. Vėlesnė Sutarties kainos peržiūra negali apimti laikotarpio, už kurį jau buvo atlikta peržiūra.</w:t>
            </w:r>
          </w:p>
          <w:p w14:paraId="4633DE0A" w14:textId="77777777" w:rsidR="00ED4C28" w:rsidRPr="007C41A9" w:rsidRDefault="00ED4C28" w:rsidP="00FB3653">
            <w:pPr>
              <w:jc w:val="both"/>
              <w:rPr>
                <w:kern w:val="2"/>
                <w:szCs w:val="24"/>
                <w:shd w:val="clear" w:color="auto" w:fill="FFFFFF"/>
              </w:rPr>
            </w:pPr>
            <w:r w:rsidRPr="007C41A9">
              <w:rPr>
                <w:kern w:val="2"/>
                <w:szCs w:val="24"/>
              </w:rPr>
              <w:t xml:space="preserve">5.3.3.3. </w:t>
            </w:r>
            <w:r w:rsidRPr="007C41A9">
              <w:rPr>
                <w:kern w:val="2"/>
                <w:szCs w:val="24"/>
                <w:shd w:val="clear" w:color="auto" w:fill="FFFFFF"/>
              </w:rPr>
              <w:t>Jeigu P</w:t>
            </w:r>
            <w:r w:rsidRPr="007C41A9">
              <w:rPr>
                <w:szCs w:val="24"/>
              </w:rPr>
              <w:t>aslaugų teikimas</w:t>
            </w:r>
            <w:r w:rsidRPr="007C41A9">
              <w:rPr>
                <w:kern w:val="2"/>
                <w:szCs w:val="24"/>
                <w:shd w:val="clear" w:color="auto" w:fill="FFFFFF"/>
              </w:rPr>
              <w:t xml:space="preserve"> vėluoja dėl Tiekėjo kaltės, uždelstų suteikti P</w:t>
            </w:r>
            <w:r w:rsidRPr="007C41A9">
              <w:rPr>
                <w:szCs w:val="24"/>
              </w:rPr>
              <w:t>aslaugų</w:t>
            </w:r>
            <w:r w:rsidRPr="007C41A9">
              <w:rPr>
                <w:kern w:val="2"/>
                <w:szCs w:val="24"/>
                <w:shd w:val="clear" w:color="auto" w:fill="FFFFFF"/>
              </w:rPr>
              <w:t xml:space="preserve"> kaina nėra perskaičiuojama dėl kainų lygio kilimo (gali būti mažinami, tačiau negali būti didinami).</w:t>
            </w:r>
          </w:p>
          <w:p w14:paraId="4ED9FFB2" w14:textId="77777777" w:rsidR="00ED4C28" w:rsidRPr="007C41A9" w:rsidRDefault="00ED4C28" w:rsidP="00FB3653">
            <w:pPr>
              <w:jc w:val="both"/>
              <w:rPr>
                <w:color w:val="000000"/>
                <w:kern w:val="2"/>
                <w:szCs w:val="24"/>
                <w:shd w:val="clear" w:color="auto" w:fill="FFFFFF"/>
              </w:rPr>
            </w:pPr>
            <w:r w:rsidRPr="007C41A9">
              <w:rPr>
                <w:kern w:val="2"/>
                <w:szCs w:val="24"/>
              </w:rPr>
              <w:t xml:space="preserve">5.3.3.4. Atlikdamos Sutarties kainos peržiūrą </w:t>
            </w:r>
            <w:r w:rsidRPr="007C41A9">
              <w:rPr>
                <w:kern w:val="2"/>
                <w:szCs w:val="24"/>
                <w:shd w:val="clear" w:color="auto" w:fill="FFFFFF"/>
              </w:rPr>
              <w:t xml:space="preserve">Šalys vadovaujasi Valstybės duomenų agentūros viešai Oficialiosios statistikos portale paskelbtais Rodiklių duomenų bazės duomenimis </w:t>
            </w:r>
            <w:r w:rsidRPr="007C41A9">
              <w:rPr>
                <w:rStyle w:val="Numatytasispastraiposriftas1"/>
                <w:rFonts w:eastAsia="Calibri"/>
                <w:color w:val="000000"/>
                <w:szCs w:val="24"/>
              </w:rPr>
              <w:t xml:space="preserve">„Vartojimo prekės ir paslaugos“. </w:t>
            </w:r>
            <w:r w:rsidRPr="007C41A9">
              <w:rPr>
                <w:color w:val="000000"/>
                <w:kern w:val="2"/>
                <w:szCs w:val="24"/>
                <w:shd w:val="clear" w:color="auto" w:fill="FFFFFF"/>
              </w:rPr>
              <w:t>Iš kitos Šalie</w:t>
            </w:r>
            <w:r w:rsidRPr="007C41A9">
              <w:rPr>
                <w:kern w:val="2"/>
                <w:szCs w:val="24"/>
                <w:shd w:val="clear" w:color="auto" w:fill="FFFFFF"/>
              </w:rPr>
              <w:t xml:space="preserve">s nereikalaujama </w:t>
            </w:r>
            <w:r w:rsidRPr="007C41A9">
              <w:rPr>
                <w:color w:val="000000"/>
                <w:kern w:val="2"/>
                <w:szCs w:val="24"/>
                <w:shd w:val="clear" w:color="auto" w:fill="FFFFFF"/>
              </w:rPr>
              <w:t xml:space="preserve">pateikti </w:t>
            </w:r>
            <w:r w:rsidRPr="007C41A9">
              <w:rPr>
                <w:color w:val="000000"/>
                <w:kern w:val="2"/>
                <w:szCs w:val="24"/>
                <w:shd w:val="clear" w:color="auto" w:fill="FFFFFF"/>
              </w:rPr>
              <w:lastRenderedPageBreak/>
              <w:t>oficialaus Valstybės duomenų agentūros ar kitos institucijos išduoto dokumento ar patvirtinimo.</w:t>
            </w:r>
          </w:p>
          <w:p w14:paraId="1C33363E" w14:textId="77777777" w:rsidR="00ED4C28" w:rsidRPr="007C41A9" w:rsidRDefault="00ED4C28" w:rsidP="00FB3653">
            <w:pPr>
              <w:jc w:val="both"/>
              <w:rPr>
                <w:kern w:val="2"/>
                <w:szCs w:val="24"/>
                <w:shd w:val="clear" w:color="auto" w:fill="FFFFFF"/>
              </w:rPr>
            </w:pPr>
            <w:r w:rsidRPr="007C41A9">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w:t>
            </w:r>
            <w:r w:rsidRPr="007C41A9">
              <w:rPr>
                <w:kern w:val="2"/>
                <w:szCs w:val="24"/>
                <w:shd w:val="clear" w:color="auto" w:fill="FFFFFF"/>
              </w:rPr>
              <w:t>perskaičiuotą Sutarties kainą, perskaičiuotą Pradinės Sutarties vertę.</w:t>
            </w:r>
          </w:p>
          <w:p w14:paraId="73B4B58C" w14:textId="77777777" w:rsidR="00ED4C28" w:rsidRPr="007C41A9" w:rsidRDefault="00ED4C28" w:rsidP="00FB3653">
            <w:pPr>
              <w:jc w:val="both"/>
              <w:rPr>
                <w:color w:val="000000"/>
                <w:szCs w:val="24"/>
              </w:rPr>
            </w:pPr>
            <w:r w:rsidRPr="007C41A9">
              <w:rPr>
                <w:kern w:val="2"/>
                <w:szCs w:val="24"/>
                <w:shd w:val="clear" w:color="auto" w:fill="FFFFFF"/>
              </w:rPr>
              <w:t xml:space="preserve">5.3.3.6. Nauja Sutarties kaina apskaičiuojami </w:t>
            </w:r>
            <w:r w:rsidRPr="007C41A9">
              <w:rPr>
                <w:color w:val="000000"/>
                <w:kern w:val="2"/>
                <w:szCs w:val="24"/>
                <w:shd w:val="clear" w:color="auto" w:fill="FFFFFF"/>
              </w:rPr>
              <w:t>pagal žemiau pateiktą formulę:</w:t>
            </w:r>
          </w:p>
          <w:p w14:paraId="76A5B192" w14:textId="77777777" w:rsidR="00ED4C28" w:rsidRPr="007C41A9" w:rsidRDefault="00ED4C28" w:rsidP="00ED4C28">
            <w:pPr>
              <w:rPr>
                <w:color w:val="000000"/>
                <w:szCs w:val="24"/>
              </w:rPr>
            </w:pPr>
          </w:p>
          <w:p w14:paraId="4D9A15AA" w14:textId="77777777" w:rsidR="00ED4C28" w:rsidRPr="007C41A9" w:rsidRDefault="00000000" w:rsidP="00ED4C28">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ED4C28" w:rsidRPr="007C41A9">
              <w:rPr>
                <w:kern w:val="2"/>
                <w:szCs w:val="24"/>
              </w:rPr>
              <w:t>, kur a – kaina (Eur be PVM) (jei peržiūra jau buvo atlikta, tai po paskutinio perskaičiavimo)</w:t>
            </w:r>
          </w:p>
          <w:p w14:paraId="2B3DFCB1" w14:textId="77777777" w:rsidR="00ED4C28" w:rsidRPr="007C41A9" w:rsidRDefault="00ED4C28" w:rsidP="00ED4C28">
            <w:pPr>
              <w:jc w:val="both"/>
              <w:textAlignment w:val="baseline"/>
              <w:rPr>
                <w:szCs w:val="24"/>
              </w:rPr>
            </w:pPr>
            <w:r w:rsidRPr="007C41A9">
              <w:rPr>
                <w:kern w:val="2"/>
                <w:szCs w:val="24"/>
              </w:rPr>
              <w:t>a</w:t>
            </w:r>
            <w:r w:rsidRPr="007C41A9">
              <w:rPr>
                <w:kern w:val="2"/>
                <w:szCs w:val="24"/>
                <w:vertAlign w:val="subscript"/>
              </w:rPr>
              <w:t>1</w:t>
            </w:r>
            <w:r w:rsidRPr="007C41A9">
              <w:rPr>
                <w:kern w:val="2"/>
                <w:szCs w:val="24"/>
              </w:rPr>
              <w:t xml:space="preserve"> – perskaičiuota (pakeista) kaina (Eur be PVM)</w:t>
            </w:r>
          </w:p>
          <w:p w14:paraId="0413D54A" w14:textId="77777777" w:rsidR="00ED4C28" w:rsidRPr="007C41A9" w:rsidRDefault="00ED4C28" w:rsidP="00ED4C28">
            <w:pPr>
              <w:jc w:val="both"/>
              <w:textAlignment w:val="baseline"/>
              <w:rPr>
                <w:szCs w:val="24"/>
              </w:rPr>
            </w:pPr>
            <w:r w:rsidRPr="007C41A9">
              <w:rPr>
                <w:kern w:val="2"/>
                <w:szCs w:val="24"/>
              </w:rPr>
              <w:t>k – pagal vartotojų kainų indeksą „Vartojimo prekių ir paslaugų“ apskaičiuotas Vartojimo prekių ir paslaugų kainų pokytis (padidėjimas arba sumažėjimas) (%). „k“ reikšmė skaičiuojama pagal formulę (arba įrašyti kitą Pirkėjo taikomą formulę):</w:t>
            </w:r>
          </w:p>
          <w:p w14:paraId="07EA3A33" w14:textId="77777777" w:rsidR="00ED4C28" w:rsidRPr="007C41A9" w:rsidRDefault="00ED4C28" w:rsidP="00ED4C28">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7C41A9">
              <w:rPr>
                <w:kern w:val="2"/>
                <w:szCs w:val="24"/>
              </w:rPr>
              <w:t>, (proc.) kur</w:t>
            </w:r>
          </w:p>
          <w:p w14:paraId="3FC7607D" w14:textId="77777777" w:rsidR="00ED4C28" w:rsidRPr="007C41A9" w:rsidRDefault="00ED4C28" w:rsidP="00FB3653">
            <w:pPr>
              <w:jc w:val="both"/>
              <w:textAlignment w:val="baseline"/>
              <w:rPr>
                <w:szCs w:val="24"/>
              </w:rPr>
            </w:pPr>
            <w:proofErr w:type="spellStart"/>
            <w:r w:rsidRPr="007C41A9">
              <w:rPr>
                <w:kern w:val="2"/>
                <w:szCs w:val="24"/>
              </w:rPr>
              <w:t>Ind</w:t>
            </w:r>
            <w:r w:rsidRPr="007C41A9">
              <w:rPr>
                <w:kern w:val="2"/>
                <w:szCs w:val="24"/>
                <w:vertAlign w:val="subscript"/>
              </w:rPr>
              <w:t>naujausias</w:t>
            </w:r>
            <w:proofErr w:type="spellEnd"/>
            <w:r w:rsidRPr="007C41A9">
              <w:rPr>
                <w:kern w:val="2"/>
                <w:szCs w:val="24"/>
              </w:rPr>
              <w:t xml:space="preserve"> – kreipimosi dėl kainos peržiūros išsiuntimo kitai Šaliai dieną paskelbtas naujausias vartojimo prekių ir paslaugų indeksas </w:t>
            </w:r>
            <w:r w:rsidRPr="007C41A9">
              <w:rPr>
                <w:color w:val="4472C4"/>
                <w:kern w:val="2"/>
                <w:szCs w:val="24"/>
              </w:rPr>
              <w:t>„Vartojimo prekių ir paslaugų“.</w:t>
            </w:r>
          </w:p>
          <w:p w14:paraId="5ECD6A75" w14:textId="77777777" w:rsidR="00ED4C28" w:rsidRPr="007C41A9" w:rsidRDefault="00ED4C28" w:rsidP="00FB3653">
            <w:pPr>
              <w:jc w:val="both"/>
              <w:rPr>
                <w:szCs w:val="24"/>
              </w:rPr>
            </w:pPr>
            <w:proofErr w:type="spellStart"/>
            <w:r w:rsidRPr="007C41A9">
              <w:rPr>
                <w:kern w:val="2"/>
                <w:szCs w:val="24"/>
              </w:rPr>
              <w:t>Ind</w:t>
            </w:r>
            <w:r w:rsidRPr="007C41A9">
              <w:rPr>
                <w:kern w:val="2"/>
                <w:szCs w:val="24"/>
                <w:vertAlign w:val="subscript"/>
              </w:rPr>
              <w:t>pradžia</w:t>
            </w:r>
            <w:proofErr w:type="spellEnd"/>
            <w:r w:rsidRPr="007C41A9">
              <w:rPr>
                <w:kern w:val="2"/>
                <w:szCs w:val="24"/>
              </w:rPr>
              <w:t xml:space="preserve"> – laikotarpio pradžios datos (mėnesio) vartojimo prekių ir paslaugų indeksas </w:t>
            </w:r>
            <w:r w:rsidRPr="007C41A9">
              <w:rPr>
                <w:color w:val="4472C4"/>
                <w:kern w:val="2"/>
                <w:szCs w:val="24"/>
              </w:rPr>
              <w:t>„Vartojimo prekių ir paslaugų“.</w:t>
            </w:r>
            <w:r w:rsidRPr="007C41A9">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979FC8C" w14:textId="395673D5" w:rsidR="00ED4C28" w:rsidRPr="00D20417" w:rsidRDefault="00ED4C28" w:rsidP="00FB3653">
            <w:pPr>
              <w:jc w:val="both"/>
              <w:rPr>
                <w:kern w:val="2"/>
                <w:szCs w:val="24"/>
                <w:shd w:val="clear" w:color="auto" w:fill="FFFFFF"/>
              </w:rPr>
            </w:pPr>
            <w:r w:rsidRPr="007C41A9">
              <w:rPr>
                <w:color w:val="000000"/>
                <w:kern w:val="2"/>
                <w:szCs w:val="24"/>
              </w:rPr>
              <w:t xml:space="preserve">5.3.3.7. </w:t>
            </w:r>
            <w:r w:rsidRPr="007C41A9">
              <w:rPr>
                <w:color w:val="000000"/>
                <w:kern w:val="2"/>
                <w:szCs w:val="24"/>
                <w:shd w:val="clear" w:color="auto" w:fill="FFFFFF"/>
              </w:rPr>
              <w:t xml:space="preserve">Skaičiavimams indeksų </w:t>
            </w:r>
            <w:r w:rsidRPr="00D20417">
              <w:rPr>
                <w:kern w:val="2"/>
                <w:szCs w:val="24"/>
                <w:shd w:val="clear" w:color="auto" w:fill="FFFFFF"/>
              </w:rPr>
              <w:t xml:space="preserve">reikšmės imamos </w:t>
            </w:r>
            <w:r w:rsidRPr="00D20417">
              <w:rPr>
                <w:b/>
                <w:kern w:val="2"/>
                <w:szCs w:val="24"/>
                <w:shd w:val="clear" w:color="auto" w:fill="FFFFFF"/>
              </w:rPr>
              <w:t>keturių</w:t>
            </w:r>
            <w:r w:rsidRPr="00D20417">
              <w:rPr>
                <w:kern w:val="2"/>
                <w:szCs w:val="24"/>
                <w:shd w:val="clear" w:color="auto" w:fill="FFFFFF"/>
              </w:rPr>
              <w:t xml:space="preserve"> skaitmenų po kablelio tikslumu. Apskaičiuotas pokytis (k) tolimesniems skaičiavimams naudojamas suapvalinus iki </w:t>
            </w:r>
            <w:r w:rsidRPr="00D20417">
              <w:rPr>
                <w:b/>
                <w:kern w:val="2"/>
                <w:szCs w:val="24"/>
                <w:shd w:val="clear" w:color="auto" w:fill="FFFFFF"/>
              </w:rPr>
              <w:t>vieno</w:t>
            </w:r>
            <w:r w:rsidRPr="00D20417">
              <w:rPr>
                <w:kern w:val="2"/>
                <w:szCs w:val="24"/>
                <w:shd w:val="clear" w:color="auto" w:fill="FFFFFF"/>
              </w:rPr>
              <w:t xml:space="preserve"> skaitmens po kablelio, o apskaičiuotas įkainis „a</w:t>
            </w:r>
            <w:r w:rsidRPr="00D20417">
              <w:rPr>
                <w:kern w:val="2"/>
                <w:szCs w:val="24"/>
                <w:shd w:val="clear" w:color="auto" w:fill="FFFFFF"/>
                <w:vertAlign w:val="subscript"/>
              </w:rPr>
              <w:t>1</w:t>
            </w:r>
            <w:r w:rsidRPr="00D20417">
              <w:rPr>
                <w:kern w:val="2"/>
                <w:szCs w:val="24"/>
                <w:shd w:val="clear" w:color="auto" w:fill="FFFFFF"/>
              </w:rPr>
              <w:t xml:space="preserve">“ suapvalinamas iki </w:t>
            </w:r>
            <w:r w:rsidRPr="00D20417">
              <w:rPr>
                <w:b/>
                <w:kern w:val="2"/>
                <w:szCs w:val="24"/>
                <w:shd w:val="clear" w:color="auto" w:fill="FFFFFF"/>
              </w:rPr>
              <w:t xml:space="preserve">dviejų </w:t>
            </w:r>
            <w:r w:rsidRPr="00D20417">
              <w:rPr>
                <w:kern w:val="2"/>
                <w:szCs w:val="24"/>
                <w:shd w:val="clear" w:color="auto" w:fill="FFFFFF"/>
              </w:rPr>
              <w:t>skaitmenų po kablelio.</w:t>
            </w:r>
          </w:p>
          <w:p w14:paraId="27DA4BDF" w14:textId="77777777" w:rsidR="00ED4C28" w:rsidRPr="007C41A9" w:rsidRDefault="00ED4C28" w:rsidP="00FB3653">
            <w:pPr>
              <w:jc w:val="both"/>
              <w:rPr>
                <w:color w:val="000000"/>
                <w:kern w:val="2"/>
                <w:szCs w:val="24"/>
                <w:shd w:val="clear" w:color="auto" w:fill="FFFFFF"/>
              </w:rPr>
            </w:pPr>
            <w:r w:rsidRPr="00D20417">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w:t>
            </w:r>
            <w:r w:rsidRPr="007C41A9">
              <w:rPr>
                <w:color w:val="000000"/>
                <w:kern w:val="2"/>
                <w:szCs w:val="24"/>
                <w:shd w:val="clear" w:color="auto" w:fill="FFFFFF"/>
              </w:rPr>
              <w:t>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7C9D68A6" w14:textId="77777777" w:rsidR="00ED4C28" w:rsidRPr="007C41A9" w:rsidRDefault="00ED4C28" w:rsidP="00FB3653">
            <w:pPr>
              <w:jc w:val="both"/>
              <w:rPr>
                <w:color w:val="000000"/>
                <w:kern w:val="2"/>
                <w:szCs w:val="24"/>
                <w:shd w:val="clear" w:color="auto" w:fill="FFFFFF"/>
              </w:rPr>
            </w:pPr>
            <w:r w:rsidRPr="007C41A9">
              <w:rPr>
                <w:color w:val="000000"/>
                <w:kern w:val="2"/>
                <w:szCs w:val="24"/>
                <w:shd w:val="clear" w:color="auto" w:fill="FFFFFF"/>
              </w:rPr>
              <w:lastRenderedPageBreak/>
              <w:t>5</w:t>
            </w:r>
            <w:r w:rsidRPr="007C41A9">
              <w:rPr>
                <w:kern w:val="2"/>
                <w:szCs w:val="24"/>
              </w:rPr>
              <w:t xml:space="preserve">.3.3.9. </w:t>
            </w:r>
            <w:r w:rsidRPr="007C41A9">
              <w:rPr>
                <w:color w:val="000000"/>
                <w:kern w:val="2"/>
                <w:szCs w:val="24"/>
                <w:shd w:val="clear" w:color="auto" w:fill="FFFFFF"/>
              </w:rPr>
              <w:t>Susitarimas turi būti sudarytas per 5 (penkias) darbo dienas nuo Šalies pateikto tinkamo prašymo perskaičiuoti S</w:t>
            </w:r>
            <w:r w:rsidRPr="007C41A9">
              <w:rPr>
                <w:kern w:val="2"/>
                <w:szCs w:val="24"/>
              </w:rPr>
              <w:t xml:space="preserve">utarties </w:t>
            </w:r>
            <w:r w:rsidRPr="007C41A9">
              <w:rPr>
                <w:kern w:val="2"/>
                <w:szCs w:val="24"/>
                <w:shd w:val="clear" w:color="auto" w:fill="FFFFFF"/>
              </w:rPr>
              <w:t xml:space="preserve">kainą gavimo </w:t>
            </w:r>
            <w:r w:rsidRPr="007C41A9">
              <w:rPr>
                <w:color w:val="000000"/>
                <w:kern w:val="2"/>
                <w:szCs w:val="24"/>
                <w:shd w:val="clear" w:color="auto" w:fill="FFFFFF"/>
              </w:rPr>
              <w:t>dienos.</w:t>
            </w:r>
          </w:p>
          <w:p w14:paraId="3486C5A4" w14:textId="7EC40D38" w:rsidR="00ED4C28" w:rsidRDefault="00ED4C28" w:rsidP="00FB3653">
            <w:pPr>
              <w:jc w:val="both"/>
              <w:rPr>
                <w:color w:val="4472C4"/>
                <w:kern w:val="2"/>
                <w:szCs w:val="24"/>
              </w:rPr>
            </w:pPr>
            <w:r w:rsidRPr="007C41A9">
              <w:rPr>
                <w:color w:val="000000"/>
                <w:kern w:val="2"/>
                <w:szCs w:val="24"/>
                <w:shd w:val="clear" w:color="auto" w:fill="FFFFFF"/>
              </w:rPr>
              <w:t xml:space="preserve">5.3.3.10. </w:t>
            </w:r>
            <w:r w:rsidRPr="007C41A9">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416725C3" w14:textId="77777777" w:rsidTr="00BF5808">
        <w:trPr>
          <w:trHeight w:val="300"/>
        </w:trPr>
        <w:tc>
          <w:tcPr>
            <w:tcW w:w="3805" w:type="dxa"/>
            <w:gridSpan w:val="3"/>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5730" w:type="dxa"/>
            <w:gridSpan w:val="2"/>
          </w:tcPr>
          <w:p w14:paraId="78E037DB" w14:textId="77777777" w:rsidR="00027B83" w:rsidRDefault="000B0897">
            <w:pPr>
              <w:rPr>
                <w:kern w:val="2"/>
                <w:szCs w:val="24"/>
              </w:rPr>
            </w:pPr>
            <w:r>
              <w:rPr>
                <w:kern w:val="2"/>
                <w:szCs w:val="24"/>
              </w:rPr>
              <w:t>Netaikoma</w:t>
            </w:r>
          </w:p>
          <w:p w14:paraId="7E6D47C4" w14:textId="5C3C2566" w:rsidR="00027B83" w:rsidRDefault="00027B83">
            <w:pPr>
              <w:rPr>
                <w:szCs w:val="24"/>
              </w:rPr>
            </w:pPr>
          </w:p>
        </w:tc>
      </w:tr>
      <w:tr w:rsidR="00027B83" w14:paraId="104529C8" w14:textId="77777777" w:rsidTr="00BF5808">
        <w:trPr>
          <w:trHeight w:val="300"/>
        </w:trPr>
        <w:tc>
          <w:tcPr>
            <w:tcW w:w="3805" w:type="dxa"/>
            <w:gridSpan w:val="3"/>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5730" w:type="dxa"/>
            <w:gridSpan w:val="2"/>
          </w:tcPr>
          <w:p w14:paraId="50B0DB2E" w14:textId="77777777" w:rsidR="00027B83" w:rsidRDefault="000B0897">
            <w:pPr>
              <w:rPr>
                <w:kern w:val="2"/>
                <w:szCs w:val="24"/>
              </w:rPr>
            </w:pPr>
            <w:r>
              <w:rPr>
                <w:kern w:val="2"/>
                <w:szCs w:val="24"/>
              </w:rPr>
              <w:t>Netaikoma</w:t>
            </w:r>
          </w:p>
          <w:p w14:paraId="566C354A" w14:textId="1BD72F1C" w:rsidR="00027B83" w:rsidRDefault="00027B83">
            <w:pPr>
              <w:rPr>
                <w:szCs w:val="24"/>
              </w:rPr>
            </w:pPr>
          </w:p>
        </w:tc>
      </w:tr>
      <w:tr w:rsidR="00027B83" w14:paraId="67EB98BC" w14:textId="77777777" w:rsidTr="00BF5808">
        <w:trPr>
          <w:trHeight w:val="300"/>
        </w:trPr>
        <w:tc>
          <w:tcPr>
            <w:tcW w:w="3805" w:type="dxa"/>
            <w:gridSpan w:val="3"/>
          </w:tcPr>
          <w:p w14:paraId="4860A596" w14:textId="77777777" w:rsidR="00027B83" w:rsidRDefault="000B0897">
            <w:pPr>
              <w:rPr>
                <w:b/>
                <w:kern w:val="2"/>
                <w:szCs w:val="24"/>
              </w:rPr>
            </w:pPr>
            <w:r>
              <w:rPr>
                <w:b/>
                <w:kern w:val="2"/>
                <w:szCs w:val="24"/>
              </w:rPr>
              <w:t>5.5. Atsiskaitymo su Tiekėju terminas ir tvarka</w:t>
            </w:r>
          </w:p>
        </w:tc>
        <w:tc>
          <w:tcPr>
            <w:tcW w:w="5730" w:type="dxa"/>
            <w:gridSpan w:val="2"/>
          </w:tcPr>
          <w:p w14:paraId="3C9B8DC6" w14:textId="77777777" w:rsidR="00A63C49" w:rsidRPr="007C41A9" w:rsidRDefault="00A63C49" w:rsidP="00FB3653">
            <w:pPr>
              <w:jc w:val="both"/>
              <w:rPr>
                <w:kern w:val="2"/>
                <w:szCs w:val="24"/>
              </w:rPr>
            </w:pPr>
            <w:r w:rsidRPr="007C41A9">
              <w:rPr>
                <w:kern w:val="2"/>
                <w:szCs w:val="24"/>
              </w:rPr>
              <w:t>Pirkėjas atsiskaito su Tiekėju ne vėliau kaip per 30 kalendorinių dienų nuo Sąskaitos gavimo dienos.</w:t>
            </w:r>
          </w:p>
          <w:p w14:paraId="369AAC6A" w14:textId="77777777" w:rsidR="00A63C49" w:rsidRPr="007C41A9" w:rsidRDefault="00A63C49" w:rsidP="00FB3653">
            <w:pPr>
              <w:jc w:val="both"/>
              <w:rPr>
                <w:kern w:val="2"/>
                <w:szCs w:val="24"/>
                <w:shd w:val="clear" w:color="auto" w:fill="FFFFFF"/>
              </w:rPr>
            </w:pPr>
            <w:r w:rsidRPr="007C41A9">
              <w:rPr>
                <w:kern w:val="2"/>
                <w:szCs w:val="24"/>
                <w:shd w:val="clear" w:color="auto" w:fill="FFFFFF"/>
              </w:rPr>
              <w:t>Apmokėjimo sąlygos.</w:t>
            </w:r>
          </w:p>
          <w:p w14:paraId="66D51CEC" w14:textId="77777777" w:rsidR="00A63C49" w:rsidRPr="007C41A9" w:rsidRDefault="00A63C49" w:rsidP="00FB3653">
            <w:pPr>
              <w:jc w:val="both"/>
              <w:rPr>
                <w:kern w:val="2"/>
                <w:szCs w:val="24"/>
                <w:shd w:val="clear" w:color="auto" w:fill="FFFFFF"/>
              </w:rPr>
            </w:pPr>
            <w:r w:rsidRPr="007C41A9">
              <w:rPr>
                <w:kern w:val="2"/>
                <w:szCs w:val="24"/>
                <w:shd w:val="clear" w:color="auto" w:fill="FFFFFF"/>
              </w:rPr>
              <w:t>Mokama 2 etapais:</w:t>
            </w:r>
          </w:p>
          <w:p w14:paraId="18C36F57" w14:textId="0766BCD5" w:rsidR="00A63C49" w:rsidRPr="00CD2E53" w:rsidRDefault="00A63C49" w:rsidP="00FB3653">
            <w:pPr>
              <w:jc w:val="both"/>
              <w:rPr>
                <w:rFonts w:eastAsia="NSimSun"/>
                <w:kern w:val="3"/>
                <w:szCs w:val="24"/>
                <w:lang w:eastAsia="zh-CN" w:bidi="hi-IN"/>
              </w:rPr>
            </w:pPr>
            <w:r w:rsidRPr="007C41A9">
              <w:rPr>
                <w:rFonts w:eastAsia="NSimSun"/>
                <w:kern w:val="3"/>
                <w:szCs w:val="24"/>
                <w:lang w:eastAsia="zh-CN" w:bidi="hi-IN"/>
              </w:rPr>
              <w:t xml:space="preserve">I etapas – 20% Sutarties kainos. Pirmas etapas yra aprašytas Techninės </w:t>
            </w:r>
            <w:r w:rsidRPr="00CD2E53">
              <w:rPr>
                <w:rFonts w:eastAsia="NSimSun"/>
                <w:kern w:val="3"/>
                <w:szCs w:val="24"/>
                <w:lang w:eastAsia="zh-CN" w:bidi="hi-IN"/>
              </w:rPr>
              <w:t xml:space="preserve">specifikacijos </w:t>
            </w:r>
            <w:r w:rsidR="00CD2E53" w:rsidRPr="00CD2E53">
              <w:rPr>
                <w:rFonts w:eastAsia="NSimSun"/>
                <w:kern w:val="3"/>
                <w:szCs w:val="24"/>
                <w:lang w:eastAsia="zh-CN" w:bidi="hi-IN"/>
              </w:rPr>
              <w:t>44</w:t>
            </w:r>
            <w:r w:rsidRPr="00CD2E53">
              <w:rPr>
                <w:rFonts w:eastAsia="NSimSun"/>
                <w:kern w:val="3"/>
                <w:szCs w:val="24"/>
                <w:lang w:eastAsia="zh-CN" w:bidi="hi-IN"/>
              </w:rPr>
              <w:t xml:space="preserve"> punkte.</w:t>
            </w:r>
          </w:p>
          <w:p w14:paraId="38EC9A63" w14:textId="0B66E29E" w:rsidR="00027B83" w:rsidRPr="00A63C49" w:rsidRDefault="00A63C49" w:rsidP="00FB3653">
            <w:pPr>
              <w:jc w:val="both"/>
              <w:rPr>
                <w:color w:val="000000"/>
                <w:kern w:val="2"/>
                <w:szCs w:val="24"/>
                <w:shd w:val="clear" w:color="auto" w:fill="FFFFFF"/>
              </w:rPr>
            </w:pPr>
            <w:r w:rsidRPr="006C3F4F">
              <w:rPr>
                <w:rFonts w:eastAsia="NSimSun"/>
                <w:kern w:val="3"/>
                <w:szCs w:val="24"/>
                <w:lang w:eastAsia="zh-CN" w:bidi="hi-IN"/>
              </w:rPr>
              <w:t xml:space="preserve">II etapas – 80% Sutarties kainos. Antras etapas yra aprašytas Techninės </w:t>
            </w:r>
            <w:r w:rsidRPr="0048632C">
              <w:rPr>
                <w:rFonts w:eastAsia="NSimSun"/>
                <w:kern w:val="3"/>
                <w:szCs w:val="24"/>
                <w:lang w:eastAsia="zh-CN" w:bidi="hi-IN"/>
              </w:rPr>
              <w:t xml:space="preserve">specifikacijos </w:t>
            </w:r>
            <w:r w:rsidR="0048632C" w:rsidRPr="0048632C">
              <w:rPr>
                <w:rFonts w:eastAsia="NSimSun"/>
                <w:kern w:val="3"/>
                <w:szCs w:val="24"/>
                <w:lang w:eastAsia="zh-CN" w:bidi="hi-IN"/>
              </w:rPr>
              <w:t>45</w:t>
            </w:r>
            <w:r w:rsidRPr="0048632C">
              <w:rPr>
                <w:rFonts w:eastAsia="NSimSun"/>
                <w:kern w:val="3"/>
                <w:szCs w:val="24"/>
                <w:lang w:eastAsia="zh-CN" w:bidi="hi-IN"/>
              </w:rPr>
              <w:t xml:space="preserve"> punkte.</w:t>
            </w:r>
          </w:p>
        </w:tc>
      </w:tr>
      <w:tr w:rsidR="00027B83" w14:paraId="01CA499D" w14:textId="77777777" w:rsidTr="00BF5808">
        <w:trPr>
          <w:trHeight w:val="300"/>
        </w:trPr>
        <w:tc>
          <w:tcPr>
            <w:tcW w:w="3805" w:type="dxa"/>
            <w:gridSpan w:val="3"/>
          </w:tcPr>
          <w:p w14:paraId="544F5D28" w14:textId="77777777" w:rsidR="00027B83" w:rsidRDefault="000B0897">
            <w:pPr>
              <w:rPr>
                <w:b/>
                <w:kern w:val="2"/>
                <w:szCs w:val="24"/>
              </w:rPr>
            </w:pPr>
            <w:r>
              <w:rPr>
                <w:b/>
                <w:kern w:val="2"/>
                <w:szCs w:val="24"/>
              </w:rPr>
              <w:t>5.6. Avansas</w:t>
            </w:r>
          </w:p>
        </w:tc>
        <w:tc>
          <w:tcPr>
            <w:tcW w:w="5730" w:type="dxa"/>
            <w:gridSpan w:val="2"/>
          </w:tcPr>
          <w:p w14:paraId="03B5A0DA" w14:textId="77777777" w:rsidR="00027B83" w:rsidRDefault="000B0897">
            <w:pPr>
              <w:rPr>
                <w:kern w:val="2"/>
                <w:szCs w:val="24"/>
              </w:rPr>
            </w:pPr>
            <w:r>
              <w:rPr>
                <w:kern w:val="2"/>
                <w:szCs w:val="24"/>
              </w:rPr>
              <w:t>Netaikoma</w:t>
            </w:r>
          </w:p>
          <w:p w14:paraId="508462AC" w14:textId="3FC0E4B0" w:rsidR="00027B83" w:rsidRDefault="00027B83">
            <w:pPr>
              <w:spacing w:line="259" w:lineRule="auto"/>
              <w:rPr>
                <w:color w:val="000000"/>
                <w:kern w:val="2"/>
                <w:szCs w:val="24"/>
                <w:shd w:val="clear" w:color="auto" w:fill="FFFFFF"/>
              </w:rPr>
            </w:pPr>
          </w:p>
        </w:tc>
      </w:tr>
      <w:tr w:rsidR="00027B83" w14:paraId="34D2DFF4" w14:textId="77777777" w:rsidTr="00BF5808">
        <w:trPr>
          <w:trHeight w:val="300"/>
        </w:trPr>
        <w:tc>
          <w:tcPr>
            <w:tcW w:w="3805" w:type="dxa"/>
            <w:gridSpan w:val="3"/>
          </w:tcPr>
          <w:p w14:paraId="4876B971" w14:textId="77777777" w:rsidR="00027B83" w:rsidRDefault="000B0897">
            <w:pPr>
              <w:rPr>
                <w:b/>
                <w:kern w:val="2"/>
                <w:szCs w:val="24"/>
              </w:rPr>
            </w:pPr>
            <w:r>
              <w:rPr>
                <w:b/>
                <w:kern w:val="2"/>
                <w:szCs w:val="24"/>
              </w:rPr>
              <w:t>5.7. Avanso užtikrinimas</w:t>
            </w:r>
          </w:p>
        </w:tc>
        <w:tc>
          <w:tcPr>
            <w:tcW w:w="5730" w:type="dxa"/>
            <w:gridSpan w:val="2"/>
          </w:tcPr>
          <w:p w14:paraId="0DB500BE" w14:textId="77777777" w:rsidR="00027B83" w:rsidRDefault="000B0897">
            <w:pPr>
              <w:rPr>
                <w:kern w:val="2"/>
                <w:szCs w:val="24"/>
              </w:rPr>
            </w:pPr>
            <w:r>
              <w:rPr>
                <w:kern w:val="2"/>
                <w:szCs w:val="24"/>
              </w:rPr>
              <w:t>Netaikoma</w:t>
            </w:r>
          </w:p>
          <w:p w14:paraId="7BF65975" w14:textId="269B1B12" w:rsidR="00027B83" w:rsidRDefault="000B0897">
            <w:pPr>
              <w:rPr>
                <w:kern w:val="2"/>
                <w:szCs w:val="24"/>
              </w:rPr>
            </w:pPr>
            <w:r>
              <w:rPr>
                <w:color w:val="000000"/>
                <w:kern w:val="2"/>
                <w:szCs w:val="24"/>
                <w:shd w:val="clear" w:color="auto" w:fill="FFFFFF"/>
              </w:rPr>
              <w:t xml:space="preserve"> </w:t>
            </w:r>
          </w:p>
        </w:tc>
      </w:tr>
      <w:tr w:rsidR="00027B83" w14:paraId="5C618994" w14:textId="77777777">
        <w:trPr>
          <w:trHeight w:val="300"/>
        </w:trPr>
        <w:tc>
          <w:tcPr>
            <w:tcW w:w="9535" w:type="dxa"/>
            <w:gridSpan w:val="5"/>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rsidTr="00BF5808">
        <w:trPr>
          <w:trHeight w:val="300"/>
        </w:trPr>
        <w:tc>
          <w:tcPr>
            <w:tcW w:w="3805" w:type="dxa"/>
            <w:gridSpan w:val="3"/>
          </w:tcPr>
          <w:p w14:paraId="24E7C81C" w14:textId="77777777" w:rsidR="00027B83" w:rsidRDefault="000B0897">
            <w:pPr>
              <w:rPr>
                <w:b/>
                <w:kern w:val="2"/>
                <w:szCs w:val="24"/>
              </w:rPr>
            </w:pPr>
            <w:r>
              <w:rPr>
                <w:b/>
                <w:kern w:val="2"/>
                <w:szCs w:val="24"/>
              </w:rPr>
              <w:t>6.1. Garantinis terminas</w:t>
            </w:r>
          </w:p>
        </w:tc>
        <w:tc>
          <w:tcPr>
            <w:tcW w:w="5730" w:type="dxa"/>
            <w:gridSpan w:val="2"/>
          </w:tcPr>
          <w:p w14:paraId="2A4317FE" w14:textId="61748505" w:rsidR="00027B83" w:rsidRPr="00FC468D" w:rsidRDefault="00FC468D" w:rsidP="00FB3653">
            <w:pPr>
              <w:jc w:val="both"/>
              <w:rPr>
                <w:bCs/>
                <w:szCs w:val="24"/>
              </w:rPr>
            </w:pPr>
            <w:r w:rsidRPr="00FC468D">
              <w:rPr>
                <w:bCs/>
                <w:szCs w:val="24"/>
              </w:rPr>
              <w:t>Paslaugoms nustatomas Tiekėjo pasiūlytas ne trumpesnis kaip 24 mėnesių garantinis terminas. Garantinis terminas skaičiuojamas nuo Paslaugų perdavimo–priėmimo akto pasirašymo dienos.</w:t>
            </w:r>
          </w:p>
        </w:tc>
      </w:tr>
      <w:tr w:rsidR="00027B83" w14:paraId="029C51DA" w14:textId="77777777" w:rsidTr="00BF5808">
        <w:trPr>
          <w:trHeight w:val="300"/>
        </w:trPr>
        <w:tc>
          <w:tcPr>
            <w:tcW w:w="3805" w:type="dxa"/>
            <w:gridSpan w:val="3"/>
          </w:tcPr>
          <w:p w14:paraId="66960D83" w14:textId="77777777" w:rsidR="00027B83" w:rsidRDefault="000B0897">
            <w:pPr>
              <w:rPr>
                <w:b/>
                <w:kern w:val="2"/>
                <w:szCs w:val="24"/>
              </w:rPr>
            </w:pPr>
            <w:r>
              <w:rPr>
                <w:b/>
                <w:szCs w:val="24"/>
              </w:rPr>
              <w:t>6.2. Terminas Paslaugų trūkumams pašalinti</w:t>
            </w:r>
          </w:p>
        </w:tc>
        <w:tc>
          <w:tcPr>
            <w:tcW w:w="5730" w:type="dxa"/>
            <w:gridSpan w:val="2"/>
          </w:tcPr>
          <w:p w14:paraId="55091918" w14:textId="062EDB57" w:rsidR="000309F2" w:rsidRPr="007C41A9" w:rsidRDefault="000309F2" w:rsidP="00FB3653">
            <w:pPr>
              <w:ind w:left="51"/>
              <w:jc w:val="both"/>
              <w:rPr>
                <w:kern w:val="2"/>
                <w:szCs w:val="24"/>
              </w:rPr>
            </w:pPr>
            <w:r w:rsidRPr="007C41A9">
              <w:rPr>
                <w:kern w:val="2"/>
                <w:szCs w:val="24"/>
              </w:rPr>
              <w:t xml:space="preserve">6.2.1. </w:t>
            </w:r>
            <w:r w:rsidR="00795DB2" w:rsidRPr="007C41A9">
              <w:rPr>
                <w:kern w:val="2"/>
                <w:szCs w:val="24"/>
              </w:rPr>
              <w:t>Garantinio aptarnavimo laikotarpiu tiekėjas neatlygintinai šalina visus trūkumus, susijusius su SMP veikimu.. Trūkumo taisymo terminas gali būti keičiamas tik iš anksto tai suderinus su Pirkėju. Turi būti laikomasi terminų</w:t>
            </w:r>
            <w:r w:rsidRPr="007C41A9">
              <w:rPr>
                <w:kern w:val="2"/>
                <w:szCs w:val="24"/>
              </w:rPr>
              <w:t>:</w:t>
            </w:r>
          </w:p>
          <w:p w14:paraId="59149365" w14:textId="10E79858" w:rsidR="000309F2" w:rsidRPr="007C41A9" w:rsidRDefault="00D659E1" w:rsidP="00FB3653">
            <w:pPr>
              <w:ind w:left="51"/>
              <w:jc w:val="both"/>
              <w:rPr>
                <w:kern w:val="2"/>
                <w:szCs w:val="24"/>
              </w:rPr>
            </w:pPr>
            <w:r w:rsidRPr="007C41A9">
              <w:rPr>
                <w:kern w:val="2"/>
                <w:szCs w:val="24"/>
              </w:rPr>
              <w:t xml:space="preserve">6.2.1.1 </w:t>
            </w:r>
            <w:r w:rsidR="000309F2" w:rsidRPr="007C41A9">
              <w:rPr>
                <w:kern w:val="2"/>
                <w:szCs w:val="24"/>
              </w:rPr>
              <w:t xml:space="preserve">Reakcijos į problemą laikas: </w:t>
            </w:r>
            <w:r w:rsidR="003452E7" w:rsidRPr="00C1400C">
              <w:t xml:space="preserve">kritinės problemos – ne ilgesnis kaip 8 </w:t>
            </w:r>
            <w:r w:rsidR="00A4687B">
              <w:t>pirkėjo</w:t>
            </w:r>
            <w:r w:rsidR="003452E7" w:rsidRPr="00C1400C">
              <w:t xml:space="preserve"> darbo laiko valandos</w:t>
            </w:r>
            <w:r w:rsidR="003452E7">
              <w:t>, skaičiuojant nuo problemos registravimo laiko</w:t>
            </w:r>
            <w:r w:rsidR="003452E7" w:rsidRPr="00C1400C">
              <w:t xml:space="preserve">, nekritinės problemos - ne ilgesnis kaip 16 </w:t>
            </w:r>
            <w:r w:rsidR="00A4687B">
              <w:t>pirkėjo</w:t>
            </w:r>
            <w:r w:rsidR="003452E7" w:rsidRPr="00C1400C">
              <w:t xml:space="preserve"> darbo laiko valandų</w:t>
            </w:r>
            <w:r w:rsidR="003452E7">
              <w:t>, skaičiuojant nuo problemos registravimo laiko</w:t>
            </w:r>
          </w:p>
          <w:p w14:paraId="05677631" w14:textId="77777777" w:rsidR="000309F2" w:rsidRPr="007C41A9" w:rsidRDefault="000309F2" w:rsidP="00FB3653">
            <w:pPr>
              <w:ind w:left="51"/>
              <w:jc w:val="both"/>
              <w:rPr>
                <w:kern w:val="2"/>
                <w:szCs w:val="24"/>
              </w:rPr>
            </w:pPr>
            <w:r w:rsidRPr="007C41A9">
              <w:rPr>
                <w:kern w:val="2"/>
                <w:szCs w:val="24"/>
              </w:rPr>
              <w:t>6.2.1.2 Kritinės problemos sprendimo (problemos šalinimo ir funkcionalumo atnaujinimo) trukmė – ne ilgiau kaip 8 valandos, skaičiuojant nuo reakcijos laiko į problemą. Kritine problema laikoma tokia klaida, kuri tiesiogiai įtakoja ir trikdo SMP darbą.</w:t>
            </w:r>
          </w:p>
          <w:p w14:paraId="3DB5CD93" w14:textId="7CDF0F46" w:rsidR="00027B83" w:rsidRDefault="000309F2" w:rsidP="00FB3653">
            <w:pPr>
              <w:jc w:val="both"/>
              <w:rPr>
                <w:kern w:val="2"/>
                <w:szCs w:val="24"/>
              </w:rPr>
            </w:pPr>
            <w:r w:rsidRPr="007C41A9">
              <w:rPr>
                <w:kern w:val="2"/>
                <w:szCs w:val="24"/>
              </w:rPr>
              <w:t xml:space="preserve">6.2.1.3 Nekritinės problemos sprendimo (problemos šalinimo ir funkcionalumo atnaujinimo) trukmė – ne ilgiau kaip 5 Pirkėjo darbo dienos, skaičiuojant nuo </w:t>
            </w:r>
            <w:r w:rsidRPr="007C41A9">
              <w:rPr>
                <w:kern w:val="2"/>
                <w:szCs w:val="24"/>
              </w:rPr>
              <w:lastRenderedPageBreak/>
              <w:t>reakcijos laiko į problemą. Nekritine klaida laikoma tokia klaida, kuri tiesiogiai neįtakoja SMP veikimo, t. y. naudojantis SMP galima atlikti pagrindines funkcijas</w:t>
            </w:r>
          </w:p>
        </w:tc>
      </w:tr>
      <w:tr w:rsidR="00027B83" w14:paraId="79A63541" w14:textId="77777777" w:rsidTr="00BF5808">
        <w:trPr>
          <w:trHeight w:val="300"/>
        </w:trPr>
        <w:tc>
          <w:tcPr>
            <w:tcW w:w="3805" w:type="dxa"/>
            <w:gridSpan w:val="3"/>
          </w:tcPr>
          <w:p w14:paraId="41FCDCAE" w14:textId="77777777" w:rsidR="00027B83" w:rsidRDefault="000B0897">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5730" w:type="dxa"/>
            <w:gridSpan w:val="2"/>
          </w:tcPr>
          <w:p w14:paraId="7FC74781" w14:textId="1688D3DE" w:rsidR="001B5CEC" w:rsidRDefault="001B5CEC" w:rsidP="00FB3653">
            <w:pPr>
              <w:jc w:val="both"/>
            </w:pPr>
            <w:r w:rsidRPr="00FB73E9">
              <w:t xml:space="preserve">Specialisto įgyta </w:t>
            </w:r>
            <w:r w:rsidR="006C60E6">
              <w:t>papildoma profesinė (</w:t>
            </w:r>
            <w:r w:rsidRPr="00FB73E9">
              <w:t>darbinė</w:t>
            </w:r>
            <w:r w:rsidR="006C60E6">
              <w:t>)</w:t>
            </w:r>
            <w:r w:rsidRPr="00FB73E9">
              <w:t xml:space="preserve"> patirtis</w:t>
            </w:r>
            <w:r w:rsidRPr="00FB73E9">
              <w:rPr>
                <w:vertAlign w:val="superscript"/>
              </w:rPr>
              <w:footnoteReference w:id="2"/>
            </w:r>
            <w:r w:rsidRPr="00FB73E9">
              <w:t>.</w:t>
            </w:r>
          </w:p>
          <w:p w14:paraId="3CB87F44" w14:textId="77777777" w:rsidR="00166A91" w:rsidRPr="00166A91" w:rsidRDefault="00166A91" w:rsidP="00166A91">
            <w:pPr>
              <w:jc w:val="both"/>
            </w:pPr>
            <w:r w:rsidRPr="00166A91">
              <w:t>Specialistui už papildoma profesinę (darbinę) patirtį suteikta ... balų.</w:t>
            </w:r>
          </w:p>
          <w:p w14:paraId="0CF7253B" w14:textId="77777777" w:rsidR="00166A91" w:rsidRPr="00166A91" w:rsidRDefault="00166A91" w:rsidP="00166A91">
            <w:pPr>
              <w:jc w:val="both"/>
            </w:pPr>
            <w:r w:rsidRPr="00166A91">
              <w:t> </w:t>
            </w:r>
          </w:p>
          <w:p w14:paraId="5C105553" w14:textId="6E9E6DBF" w:rsidR="00554198" w:rsidRPr="00166A91" w:rsidRDefault="00166A91" w:rsidP="00B34CE7">
            <w:pPr>
              <w:jc w:val="both"/>
              <w:rPr>
                <w:i/>
                <w:iCs/>
              </w:rPr>
            </w:pPr>
            <w:r w:rsidRPr="00166A91">
              <w:rPr>
                <w:i/>
                <w:iCs/>
              </w:rPr>
              <w:t>Specialisto įgyta kvalifikacinė kategorija, už kurią buvo suteikti ekonominio naudingumo balai, turi galioti visą paslaugų teikimo laikotarpį. </w:t>
            </w:r>
          </w:p>
        </w:tc>
      </w:tr>
      <w:tr w:rsidR="00027B83" w14:paraId="143A7F67" w14:textId="77777777">
        <w:trPr>
          <w:trHeight w:val="300"/>
        </w:trPr>
        <w:tc>
          <w:tcPr>
            <w:tcW w:w="9535" w:type="dxa"/>
            <w:gridSpan w:val="5"/>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rsidTr="00BF5808">
        <w:trPr>
          <w:trHeight w:val="300"/>
        </w:trPr>
        <w:tc>
          <w:tcPr>
            <w:tcW w:w="3805" w:type="dxa"/>
            <w:gridSpan w:val="3"/>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5730"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trPr>
          <w:trHeight w:val="300"/>
        </w:trPr>
        <w:tc>
          <w:tcPr>
            <w:tcW w:w="9535" w:type="dxa"/>
            <w:gridSpan w:val="5"/>
          </w:tcPr>
          <w:p w14:paraId="45B8E2FB" w14:textId="7D83553F" w:rsidR="004552B7" w:rsidRPr="00020DA8" w:rsidRDefault="000B0897" w:rsidP="00FB3653">
            <w:pPr>
              <w:pStyle w:val="Heading1"/>
              <w:numPr>
                <w:ilvl w:val="0"/>
                <w:numId w:val="0"/>
              </w:numPr>
              <w:rPr>
                <w:rStyle w:val="Other"/>
                <w:i w:val="0"/>
                <w:iCs w:val="0"/>
                <w:color w:val="000000"/>
                <w:sz w:val="24"/>
                <w:szCs w:val="24"/>
              </w:rPr>
            </w:pPr>
            <w:r>
              <w:rPr>
                <w:szCs w:val="24"/>
              </w:rPr>
              <w:t>8. PRIEVOLIŲ PAGAL SUTARTĮ</w:t>
            </w:r>
            <w:r w:rsidR="004552B7" w:rsidRPr="00020DA8">
              <w:rPr>
                <w:rStyle w:val="Other"/>
                <w:color w:val="000000"/>
                <w:sz w:val="24"/>
                <w:szCs w:val="24"/>
              </w:rPr>
              <w:t xml:space="preserve"> </w:t>
            </w:r>
            <w:r w:rsidR="004552B7" w:rsidRPr="005A12AE">
              <w:rPr>
                <w:rStyle w:val="Other"/>
                <w:i w:val="0"/>
                <w:iCs w:val="0"/>
                <w:color w:val="000000"/>
                <w:sz w:val="24"/>
                <w:szCs w:val="24"/>
              </w:rPr>
              <w:t>ĮVYKDYMO UŽTIKRINIMAS</w:t>
            </w:r>
          </w:p>
          <w:p w14:paraId="79F212F2" w14:textId="60E88C73" w:rsidR="00027B83" w:rsidRDefault="00027B83">
            <w:pPr>
              <w:jc w:val="center"/>
              <w:rPr>
                <w:b/>
                <w:kern w:val="2"/>
                <w:szCs w:val="24"/>
              </w:rPr>
            </w:pPr>
          </w:p>
        </w:tc>
      </w:tr>
      <w:tr w:rsidR="00027B83" w14:paraId="2550B9E9" w14:textId="77777777" w:rsidTr="00BF5808">
        <w:trPr>
          <w:trHeight w:val="300"/>
        </w:trPr>
        <w:tc>
          <w:tcPr>
            <w:tcW w:w="3805" w:type="dxa"/>
            <w:gridSpan w:val="3"/>
          </w:tcPr>
          <w:p w14:paraId="2DF3A2E5" w14:textId="77777777" w:rsidR="00027B83" w:rsidRDefault="000B0897">
            <w:pPr>
              <w:rPr>
                <w:b/>
                <w:kern w:val="2"/>
                <w:szCs w:val="24"/>
              </w:rPr>
            </w:pPr>
            <w:r>
              <w:rPr>
                <w:b/>
                <w:kern w:val="2"/>
                <w:szCs w:val="24"/>
              </w:rPr>
              <w:t>8.1. Prievolių pagal Sutartį įvykdymo užtikrinimas</w:t>
            </w:r>
          </w:p>
        </w:tc>
        <w:tc>
          <w:tcPr>
            <w:tcW w:w="5730" w:type="dxa"/>
            <w:gridSpan w:val="2"/>
          </w:tcPr>
          <w:p w14:paraId="3B3041B7" w14:textId="77777777" w:rsidR="00971178" w:rsidRPr="007C41A9" w:rsidRDefault="00971178" w:rsidP="00971178">
            <w:pPr>
              <w:rPr>
                <w:kern w:val="2"/>
                <w:szCs w:val="24"/>
              </w:rPr>
            </w:pPr>
            <w:r w:rsidRPr="007C41A9">
              <w:rPr>
                <w:kern w:val="2"/>
                <w:szCs w:val="24"/>
              </w:rPr>
              <w:t>Prievolių pagal Sutartį įvykdymas užtikrinamas:</w:t>
            </w:r>
          </w:p>
          <w:p w14:paraId="4555ECE9" w14:textId="77777777" w:rsidR="00971178" w:rsidRPr="007C41A9" w:rsidRDefault="00971178" w:rsidP="00971178">
            <w:pPr>
              <w:rPr>
                <w:kern w:val="2"/>
                <w:szCs w:val="24"/>
              </w:rPr>
            </w:pPr>
            <w:r w:rsidRPr="007C41A9">
              <w:rPr>
                <w:kern w:val="2"/>
                <w:szCs w:val="24"/>
              </w:rPr>
              <w:t>Netesybomis (delspinigiais, bauda);</w:t>
            </w:r>
          </w:p>
          <w:p w14:paraId="7E80913C" w14:textId="4C42D69E" w:rsidR="00027B83" w:rsidRDefault="00027B83">
            <w:pPr>
              <w:rPr>
                <w:kern w:val="2"/>
                <w:szCs w:val="24"/>
              </w:rPr>
            </w:pPr>
          </w:p>
        </w:tc>
      </w:tr>
      <w:tr w:rsidR="00027B83" w14:paraId="00EE7F74" w14:textId="77777777" w:rsidTr="00BF5808">
        <w:trPr>
          <w:trHeight w:val="300"/>
        </w:trPr>
        <w:tc>
          <w:tcPr>
            <w:tcW w:w="3805" w:type="dxa"/>
            <w:gridSpan w:val="3"/>
          </w:tcPr>
          <w:p w14:paraId="24F8F716" w14:textId="77777777" w:rsidR="00027B83" w:rsidRDefault="000B0897">
            <w:pPr>
              <w:rPr>
                <w:b/>
                <w:kern w:val="2"/>
                <w:szCs w:val="24"/>
              </w:rPr>
            </w:pPr>
            <w:r>
              <w:rPr>
                <w:b/>
                <w:kern w:val="2"/>
                <w:szCs w:val="24"/>
              </w:rPr>
              <w:t>8.2 Sutarties įvykdymo užtikrinimo galiojimo terminas</w:t>
            </w:r>
          </w:p>
        </w:tc>
        <w:tc>
          <w:tcPr>
            <w:tcW w:w="5730" w:type="dxa"/>
            <w:gridSpan w:val="2"/>
          </w:tcPr>
          <w:p w14:paraId="7E2BDFDB" w14:textId="77777777" w:rsidR="00027B83" w:rsidRDefault="000B0897">
            <w:pPr>
              <w:rPr>
                <w:kern w:val="2"/>
                <w:szCs w:val="24"/>
              </w:rPr>
            </w:pPr>
            <w:r>
              <w:rPr>
                <w:kern w:val="2"/>
                <w:szCs w:val="24"/>
              </w:rPr>
              <w:t>Netaikoma</w:t>
            </w:r>
          </w:p>
          <w:p w14:paraId="7437BEBB" w14:textId="77777777" w:rsidR="00027B83" w:rsidRDefault="00027B83">
            <w:pPr>
              <w:rPr>
                <w:kern w:val="2"/>
                <w:szCs w:val="24"/>
              </w:rPr>
            </w:pPr>
          </w:p>
          <w:p w14:paraId="49273A25" w14:textId="607CAB7A" w:rsidR="00027B83" w:rsidRDefault="00027B83">
            <w:pPr>
              <w:rPr>
                <w:kern w:val="2"/>
                <w:szCs w:val="24"/>
              </w:rPr>
            </w:pPr>
          </w:p>
        </w:tc>
      </w:tr>
      <w:tr w:rsidR="00027B83" w14:paraId="22BAE69C" w14:textId="77777777" w:rsidTr="00BF5808">
        <w:trPr>
          <w:trHeight w:val="300"/>
        </w:trPr>
        <w:tc>
          <w:tcPr>
            <w:tcW w:w="3805" w:type="dxa"/>
            <w:gridSpan w:val="3"/>
          </w:tcPr>
          <w:p w14:paraId="589C28BB" w14:textId="77777777" w:rsidR="00027B83" w:rsidRDefault="000B0897">
            <w:pPr>
              <w:rPr>
                <w:b/>
                <w:kern w:val="2"/>
                <w:szCs w:val="24"/>
              </w:rPr>
            </w:pPr>
            <w:r>
              <w:rPr>
                <w:b/>
                <w:kern w:val="2"/>
                <w:szCs w:val="24"/>
              </w:rPr>
              <w:t>8.3. Sutarties įvykdymo užtikrinimo pateikimas</w:t>
            </w:r>
          </w:p>
        </w:tc>
        <w:tc>
          <w:tcPr>
            <w:tcW w:w="5730" w:type="dxa"/>
            <w:gridSpan w:val="2"/>
          </w:tcPr>
          <w:p w14:paraId="79D3727C" w14:textId="77777777" w:rsidR="00027B83" w:rsidRDefault="000B0897">
            <w:pPr>
              <w:rPr>
                <w:kern w:val="2"/>
                <w:szCs w:val="24"/>
              </w:rPr>
            </w:pPr>
            <w:r>
              <w:rPr>
                <w:kern w:val="2"/>
                <w:szCs w:val="24"/>
              </w:rPr>
              <w:t>Netaikoma</w:t>
            </w:r>
          </w:p>
          <w:p w14:paraId="196DC212" w14:textId="5799A3F5" w:rsidR="00027B83" w:rsidRDefault="00027B83">
            <w:pPr>
              <w:rPr>
                <w:szCs w:val="24"/>
              </w:rPr>
            </w:pPr>
          </w:p>
        </w:tc>
      </w:tr>
      <w:tr w:rsidR="00027B83" w14:paraId="3121CA65" w14:textId="77777777">
        <w:trPr>
          <w:trHeight w:val="300"/>
        </w:trPr>
        <w:tc>
          <w:tcPr>
            <w:tcW w:w="9535" w:type="dxa"/>
            <w:gridSpan w:val="5"/>
          </w:tcPr>
          <w:p w14:paraId="56780263" w14:textId="77777777" w:rsidR="00755534" w:rsidRPr="00020DA8" w:rsidRDefault="000B0897" w:rsidP="00FB3653">
            <w:pPr>
              <w:pStyle w:val="Heading1"/>
              <w:numPr>
                <w:ilvl w:val="0"/>
                <w:numId w:val="0"/>
              </w:numPr>
              <w:rPr>
                <w:rStyle w:val="Other"/>
                <w:i w:val="0"/>
                <w:iCs w:val="0"/>
                <w:color w:val="000000"/>
                <w:sz w:val="24"/>
                <w:szCs w:val="24"/>
              </w:rPr>
            </w:pPr>
            <w:r>
              <w:rPr>
                <w:szCs w:val="24"/>
              </w:rPr>
              <w:t xml:space="preserve">9. </w:t>
            </w:r>
            <w:r w:rsidR="00755534" w:rsidRPr="00891715">
              <w:rPr>
                <w:rStyle w:val="Other"/>
                <w:i w:val="0"/>
                <w:iCs w:val="0"/>
                <w:color w:val="000000"/>
                <w:sz w:val="24"/>
                <w:szCs w:val="24"/>
              </w:rPr>
              <w:t>ŠALIŲ ATSAKOMYBĖ</w:t>
            </w:r>
          </w:p>
          <w:p w14:paraId="772DBFBE" w14:textId="55007903" w:rsidR="00027B83" w:rsidRDefault="00027B83">
            <w:pPr>
              <w:jc w:val="center"/>
              <w:rPr>
                <w:b/>
                <w:kern w:val="2"/>
                <w:szCs w:val="24"/>
              </w:rPr>
            </w:pPr>
          </w:p>
        </w:tc>
      </w:tr>
      <w:tr w:rsidR="00027B83" w14:paraId="6E2F209E" w14:textId="77777777" w:rsidTr="00BF5808">
        <w:trPr>
          <w:trHeight w:val="300"/>
        </w:trPr>
        <w:tc>
          <w:tcPr>
            <w:tcW w:w="3805" w:type="dxa"/>
            <w:gridSpan w:val="3"/>
          </w:tcPr>
          <w:p w14:paraId="785E4D98" w14:textId="77777777" w:rsidR="00027B83" w:rsidRDefault="000B0897">
            <w:pPr>
              <w:rPr>
                <w:b/>
                <w:kern w:val="2"/>
                <w:szCs w:val="24"/>
              </w:rPr>
            </w:pPr>
            <w:r>
              <w:rPr>
                <w:b/>
                <w:kern w:val="2"/>
                <w:szCs w:val="24"/>
              </w:rPr>
              <w:t>9.1. Pirkėjui taikomos netesybos už mokėjimų pagal Sutartį vėlavimą</w:t>
            </w:r>
          </w:p>
        </w:tc>
        <w:tc>
          <w:tcPr>
            <w:tcW w:w="5730" w:type="dxa"/>
            <w:gridSpan w:val="2"/>
          </w:tcPr>
          <w:p w14:paraId="784E480D" w14:textId="09621FD2" w:rsidR="00027B83" w:rsidRDefault="007410F6" w:rsidP="00FB3653">
            <w:pPr>
              <w:jc w:val="both"/>
              <w:rPr>
                <w:color w:val="000000"/>
                <w:kern w:val="2"/>
                <w:szCs w:val="24"/>
              </w:rPr>
            </w:pPr>
            <w:r w:rsidRPr="007C41A9">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27B83" w14:paraId="791CF2E0" w14:textId="77777777" w:rsidTr="00BF5808">
        <w:trPr>
          <w:trHeight w:val="300"/>
        </w:trPr>
        <w:tc>
          <w:tcPr>
            <w:tcW w:w="3805" w:type="dxa"/>
            <w:gridSpan w:val="3"/>
          </w:tcPr>
          <w:p w14:paraId="21033E05" w14:textId="77777777" w:rsidR="00027B83" w:rsidRDefault="000B0897">
            <w:pPr>
              <w:rPr>
                <w:b/>
                <w:kern w:val="2"/>
                <w:szCs w:val="24"/>
              </w:rPr>
            </w:pPr>
            <w:r>
              <w:rPr>
                <w:b/>
                <w:szCs w:val="24"/>
              </w:rPr>
              <w:t>9.2. Tiekėjui taikomos netesybos</w:t>
            </w:r>
          </w:p>
        </w:tc>
        <w:tc>
          <w:tcPr>
            <w:tcW w:w="5730" w:type="dxa"/>
            <w:gridSpan w:val="2"/>
          </w:tcPr>
          <w:p w14:paraId="5E9533F8" w14:textId="77777777" w:rsidR="00B34CE7" w:rsidRPr="00B34CE7" w:rsidRDefault="00B34CE7" w:rsidP="00B34CE7">
            <w:pPr>
              <w:jc w:val="both"/>
              <w:rPr>
                <w:color w:val="000000"/>
                <w:kern w:val="2"/>
                <w:szCs w:val="24"/>
              </w:rPr>
            </w:pPr>
            <w:r w:rsidRPr="00B34CE7">
              <w:rPr>
                <w:color w:val="000000"/>
                <w:kern w:val="2"/>
                <w:szCs w:val="24"/>
              </w:rPr>
              <w:t xml:space="preserve">9.2.1. Jeigu Tiekėjas vėluoja suteikti Paslaugas arba nevykdo kitų sutartinių įsipareigojimų, Pirkėjas nuo kitos nei nustatytas terminas dienos Tiekėjui skaičiuoja 0,02 (dvi šimtosios) procento dydžio delspinigius už kiekvieną uždelstą dieną nuo Pradinės sutarties vertės be PVM arba nuo neapmokėtos Pradinės sutarties vertės dalies Eur be </w:t>
            </w:r>
            <w:r w:rsidRPr="00B34CE7">
              <w:rPr>
                <w:color w:val="000000"/>
                <w:kern w:val="2"/>
                <w:szCs w:val="24"/>
              </w:rPr>
              <w:lastRenderedPageBreak/>
              <w:t>PVM, jeigu už suteiktas Paslaugas apmokėta Specialiųjų sutarties sąlygų 5.5.2 papunktyje nustatyta tvarka.</w:t>
            </w:r>
          </w:p>
          <w:p w14:paraId="1CF7AAC8" w14:textId="77777777" w:rsidR="00B34CE7" w:rsidRPr="00B34CE7" w:rsidRDefault="00B34CE7" w:rsidP="00B34CE7">
            <w:pPr>
              <w:jc w:val="both"/>
              <w:rPr>
                <w:color w:val="000000"/>
                <w:kern w:val="2"/>
                <w:szCs w:val="24"/>
              </w:rPr>
            </w:pPr>
            <w:r w:rsidRPr="00B34CE7">
              <w:rPr>
                <w:color w:val="000000"/>
                <w:kern w:val="2"/>
                <w:szCs w:val="24"/>
              </w:rPr>
              <w:t>9.2.2. Specialiųjų sutarties sąlygų 9.2.1. papunktis yra taikomas ir paslaugų teikimo trūkumų / defektų šalinimo atvejais, t. y. pvz., kai Tiekėjas nesilaiko Techninės specifikacijoje nustatytų reikalavimų, Tiekėjui yra surašoma pretenzija ir nustatomas protingas terminas trūkumų pašalinimui. Pirkėjas raštu (el. paštu) informuoja apie tai Tiekėją ir nesumažindamas kitų savo teisių gynimo priemonių, numatytų Sutartyje, skaičiuoja 0,02 (dvi šimtosios) procento dydžio delspinigius už kiekvieną uždelstą trūkumų / defektų šalinimo dieną nuo laiku nesuteiktų Paslaugų ar kitų sutartinių įsipareigojimų nevykdymo kainos be PVM.</w:t>
            </w:r>
          </w:p>
          <w:p w14:paraId="645F6D88" w14:textId="77777777" w:rsidR="00B34CE7" w:rsidRPr="00B34CE7" w:rsidRDefault="00B34CE7" w:rsidP="00B34CE7">
            <w:pPr>
              <w:jc w:val="both"/>
              <w:rPr>
                <w:color w:val="000000"/>
                <w:kern w:val="2"/>
                <w:szCs w:val="24"/>
              </w:rPr>
            </w:pPr>
            <w:r w:rsidRPr="00B34CE7">
              <w:rPr>
                <w:color w:val="000000"/>
                <w:kern w:val="2"/>
                <w:szCs w:val="24"/>
              </w:rPr>
              <w:t>Delspinigiai nėra skaičiuojami tuo periodu, kai Pirkėjas yra gavęs galutinius ir / ar tarpinius paslaugų teikimo rezultatus ir tikrina paslaugų kokybę. Jeigu paslaugų teikimo trūkumai šalinami pasibaigus paslaugų teikimo terminui – už trūkumų šalinimo laiką yra skaičiuojami 0,02 (dvi šimtosios) procento dydžio delspinigiai nuo laiku nesuteiktų Paslaugų ar kitų sutartinių įsipareigojimų nevykdymo kainos be PVM už kiekvieną uždelstą dieną.</w:t>
            </w:r>
          </w:p>
          <w:p w14:paraId="3BF9E10F" w14:textId="77777777" w:rsidR="00B34CE7" w:rsidRPr="00B34CE7" w:rsidRDefault="00B34CE7" w:rsidP="00B34CE7">
            <w:pPr>
              <w:jc w:val="both"/>
              <w:rPr>
                <w:color w:val="000000"/>
                <w:kern w:val="2"/>
                <w:szCs w:val="24"/>
              </w:rPr>
            </w:pPr>
            <w:r w:rsidRPr="00B34CE7">
              <w:rPr>
                <w:color w:val="000000"/>
                <w:kern w:val="2"/>
                <w:szCs w:val="24"/>
              </w:rPr>
              <w:t>9.2.3. Tiekėjas privalo sumokėti Pirkėjui netesybas per 10 dienų nuo Pirkėjo pareikalavimo. Jei Tiekėjas per nurodytą terminą netesybų nesumoka, Pirkėjas turi teisę netesybas išskaičiuoti iš mokėtinų sumų.</w:t>
            </w:r>
          </w:p>
          <w:p w14:paraId="1DB870A5" w14:textId="672E43A0" w:rsidR="00B34CE7" w:rsidRPr="00B34CE7" w:rsidRDefault="00B34CE7" w:rsidP="00B34CE7">
            <w:pPr>
              <w:jc w:val="both"/>
              <w:rPr>
                <w:color w:val="000000"/>
                <w:kern w:val="2"/>
                <w:szCs w:val="24"/>
              </w:rPr>
            </w:pPr>
            <w:r w:rsidRPr="00B34CE7">
              <w:rPr>
                <w:color w:val="000000"/>
                <w:kern w:val="2"/>
                <w:szCs w:val="24"/>
              </w:rPr>
              <w:t>9.2.</w:t>
            </w:r>
            <w:r>
              <w:rPr>
                <w:color w:val="000000"/>
                <w:kern w:val="2"/>
                <w:szCs w:val="24"/>
              </w:rPr>
              <w:t>4</w:t>
            </w:r>
            <w:r w:rsidRPr="00B34CE7">
              <w:rPr>
                <w:color w:val="000000"/>
                <w:kern w:val="2"/>
                <w:szCs w:val="24"/>
              </w:rPr>
              <w:t>. Jei garantinio aptarnavimo metu kritinė problema nėra išsprendžiama per 8 val. nuo reakcijos laiko į problemą, tai už kiekvieną valandą, kai nesilaikoma terminų, Pirkėjui pareikalavus, Tiekėjas moka 50,00 (penkiasdešimt) Eur netesybų.</w:t>
            </w:r>
          </w:p>
          <w:p w14:paraId="47C62B81" w14:textId="41111CFE" w:rsidR="00B34CE7" w:rsidRPr="00B34CE7" w:rsidRDefault="00B34CE7" w:rsidP="00B34CE7">
            <w:pPr>
              <w:jc w:val="both"/>
              <w:rPr>
                <w:color w:val="000000"/>
                <w:kern w:val="2"/>
                <w:szCs w:val="24"/>
              </w:rPr>
            </w:pPr>
            <w:r w:rsidRPr="00B34CE7">
              <w:rPr>
                <w:color w:val="000000"/>
                <w:kern w:val="2"/>
                <w:szCs w:val="24"/>
              </w:rPr>
              <w:t>9.2.</w:t>
            </w:r>
            <w:r>
              <w:rPr>
                <w:color w:val="000000"/>
                <w:kern w:val="2"/>
                <w:szCs w:val="24"/>
              </w:rPr>
              <w:t>5</w:t>
            </w:r>
            <w:r w:rsidRPr="00B34CE7">
              <w:rPr>
                <w:color w:val="000000"/>
                <w:kern w:val="2"/>
                <w:szCs w:val="24"/>
              </w:rPr>
              <w:t>. Jei garantinio aptarnavimo metu nekritinė problema nėra išsprendžiama per 36 val. Perkančiosios organizacijos darbo valandos skaičiuojant nuo reakcijos laiko į problemą, tai už kiekvieną valandą, kai nesilaikoma terminų, Pirkėjui pareikalavus, Tiekėjas moka 20,00 (dvidešimt) Eur netesybų.</w:t>
            </w:r>
          </w:p>
          <w:p w14:paraId="7E114F52" w14:textId="1ACA5114" w:rsidR="00027B83" w:rsidRDefault="00027B83" w:rsidP="00FB3653">
            <w:pPr>
              <w:jc w:val="both"/>
              <w:rPr>
                <w:b/>
                <w:kern w:val="2"/>
                <w:szCs w:val="24"/>
              </w:rPr>
            </w:pPr>
          </w:p>
        </w:tc>
      </w:tr>
      <w:tr w:rsidR="00027B83" w14:paraId="535564A9" w14:textId="77777777" w:rsidTr="00BF5808">
        <w:trPr>
          <w:trHeight w:val="300"/>
        </w:trPr>
        <w:tc>
          <w:tcPr>
            <w:tcW w:w="3805" w:type="dxa"/>
            <w:gridSpan w:val="3"/>
          </w:tcPr>
          <w:p w14:paraId="669E6DCA"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5730" w:type="dxa"/>
            <w:gridSpan w:val="2"/>
          </w:tcPr>
          <w:p w14:paraId="54EE418B" w14:textId="001FC4FE" w:rsidR="00027B83" w:rsidRDefault="00E41DCC" w:rsidP="00FB3653">
            <w:pPr>
              <w:jc w:val="both"/>
              <w:rPr>
                <w:kern w:val="2"/>
                <w:szCs w:val="24"/>
              </w:rPr>
            </w:pPr>
            <w:r w:rsidRPr="007C41A9">
              <w:rPr>
                <w:kern w:val="2"/>
                <w:szCs w:val="24"/>
              </w:rPr>
              <w:t xml:space="preserve">9.3.1. Nutraukus Sutartį dėl esminio Sutarties pažeidimo, nustatyto Sutarties Specialiosiose sąlygose, </w:t>
            </w:r>
            <w:r w:rsidRPr="003E6C06">
              <w:rPr>
                <w:kern w:val="2"/>
                <w:szCs w:val="24"/>
              </w:rPr>
              <w:t>mokama 10 procentų dydžio bauda nuo Pradinės Sutarties vertės, nurodytos Specialiųjų sąlygų 5.2 punkte.</w:t>
            </w:r>
          </w:p>
        </w:tc>
      </w:tr>
      <w:tr w:rsidR="00027B83" w14:paraId="0DE13579" w14:textId="77777777" w:rsidTr="00BF5808">
        <w:trPr>
          <w:trHeight w:val="300"/>
        </w:trPr>
        <w:tc>
          <w:tcPr>
            <w:tcW w:w="3805" w:type="dxa"/>
            <w:gridSpan w:val="3"/>
          </w:tcPr>
          <w:p w14:paraId="0E038835" w14:textId="77777777" w:rsidR="00027B83" w:rsidRDefault="000B0897">
            <w:pPr>
              <w:rPr>
                <w:b/>
                <w:kern w:val="2"/>
                <w:szCs w:val="24"/>
              </w:rPr>
            </w:pPr>
            <w:r>
              <w:rPr>
                <w:b/>
                <w:kern w:val="2"/>
                <w:szCs w:val="24"/>
              </w:rPr>
              <w:t xml:space="preserve">9.4. Tiekėjui taikoma bauda dėl esamų subtiekėjų ar specialistų pakeitimo / naujų subtiekėjų pasitelkimo nesilaikant </w:t>
            </w:r>
            <w:r>
              <w:rPr>
                <w:b/>
                <w:kern w:val="2"/>
                <w:szCs w:val="24"/>
              </w:rPr>
              <w:lastRenderedPageBreak/>
              <w:t>Bendrosiose sąlygose nurodytos subtiekėjų ir (ar) specialistų keitimo tvarkos</w:t>
            </w:r>
          </w:p>
        </w:tc>
        <w:tc>
          <w:tcPr>
            <w:tcW w:w="5730" w:type="dxa"/>
            <w:gridSpan w:val="2"/>
          </w:tcPr>
          <w:p w14:paraId="4970F7DA" w14:textId="13E317A9" w:rsidR="00027B83" w:rsidRDefault="00671B73" w:rsidP="00FB3653">
            <w:pPr>
              <w:jc w:val="both"/>
              <w:rPr>
                <w:kern w:val="2"/>
                <w:szCs w:val="24"/>
              </w:rPr>
            </w:pPr>
            <w:r w:rsidRPr="007C41A9">
              <w:rPr>
                <w:kern w:val="2"/>
                <w:szCs w:val="24"/>
              </w:rPr>
              <w:lastRenderedPageBreak/>
              <w:t>Taikom</w:t>
            </w:r>
            <w:r w:rsidR="00711E5B">
              <w:rPr>
                <w:kern w:val="2"/>
                <w:szCs w:val="24"/>
              </w:rPr>
              <w:t>a</w:t>
            </w:r>
            <w:r w:rsidRPr="007C41A9">
              <w:rPr>
                <w:kern w:val="2"/>
                <w:szCs w:val="24"/>
              </w:rPr>
              <w:t xml:space="preserve"> už kiekvieną pažeidimo atvejį, įvertinant ir tai, ar Sutartį gali vykdyti subtiekėjas ir (ar) specialistas, kurio kvalifikacija buvo vertinama kokybiniams kriterijams pagrįsti</w:t>
            </w:r>
            <w:r w:rsidR="00FA100B">
              <w:rPr>
                <w:kern w:val="2"/>
                <w:szCs w:val="24"/>
              </w:rPr>
              <w:t>,</w:t>
            </w:r>
            <w:r w:rsidRPr="007C41A9">
              <w:rPr>
                <w:kern w:val="2"/>
                <w:szCs w:val="24"/>
              </w:rPr>
              <w:t xml:space="preserve"> 3000,00 (trys tūkstančiai) Eur.</w:t>
            </w:r>
          </w:p>
        </w:tc>
      </w:tr>
      <w:tr w:rsidR="00027B83" w14:paraId="335834C7" w14:textId="77777777" w:rsidTr="00BF5808">
        <w:trPr>
          <w:trHeight w:val="300"/>
        </w:trPr>
        <w:tc>
          <w:tcPr>
            <w:tcW w:w="3805" w:type="dxa"/>
            <w:gridSpan w:val="3"/>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5730" w:type="dxa"/>
            <w:gridSpan w:val="2"/>
          </w:tcPr>
          <w:p w14:paraId="4C8C0993" w14:textId="4DE6BB20" w:rsidR="00027B83" w:rsidRDefault="00660005" w:rsidP="00F34B0F">
            <w:pPr>
              <w:rPr>
                <w:color w:val="4472C4"/>
                <w:kern w:val="2"/>
                <w:szCs w:val="24"/>
              </w:rPr>
            </w:pPr>
            <w:r>
              <w:rPr>
                <w:kern w:val="2"/>
                <w:szCs w:val="24"/>
              </w:rPr>
              <w:t>Netaikoma</w:t>
            </w:r>
          </w:p>
        </w:tc>
      </w:tr>
      <w:tr w:rsidR="00027B83" w14:paraId="5CB34632" w14:textId="77777777" w:rsidTr="00BF5808">
        <w:trPr>
          <w:trHeight w:val="300"/>
        </w:trPr>
        <w:tc>
          <w:tcPr>
            <w:tcW w:w="3805" w:type="dxa"/>
            <w:gridSpan w:val="3"/>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5730" w:type="dxa"/>
            <w:gridSpan w:val="2"/>
          </w:tcPr>
          <w:p w14:paraId="32D97D93" w14:textId="6BB4B689" w:rsidR="00027B83" w:rsidRDefault="000B0897" w:rsidP="00F34B0F">
            <w:pPr>
              <w:rPr>
                <w:color w:val="4472C4"/>
                <w:kern w:val="2"/>
                <w:szCs w:val="24"/>
              </w:rPr>
            </w:pPr>
            <w:r>
              <w:rPr>
                <w:kern w:val="2"/>
                <w:szCs w:val="24"/>
              </w:rPr>
              <w:t>Netaikoma</w:t>
            </w:r>
          </w:p>
        </w:tc>
      </w:tr>
      <w:tr w:rsidR="00027B83" w14:paraId="2F664C56" w14:textId="77777777" w:rsidTr="00BF5808">
        <w:trPr>
          <w:trHeight w:val="300"/>
        </w:trPr>
        <w:tc>
          <w:tcPr>
            <w:tcW w:w="3805" w:type="dxa"/>
            <w:gridSpan w:val="3"/>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5730" w:type="dxa"/>
            <w:gridSpan w:val="2"/>
          </w:tcPr>
          <w:p w14:paraId="53F5F6BA" w14:textId="77777777" w:rsidR="001E0A59" w:rsidRPr="003A517B" w:rsidRDefault="001E0A59" w:rsidP="001E0A59">
            <w:pPr>
              <w:spacing w:line="276" w:lineRule="auto"/>
              <w:jc w:val="both"/>
              <w:rPr>
                <w:rStyle w:val="Other"/>
                <w:color w:val="000000" w:themeColor="text1"/>
              </w:rPr>
            </w:pPr>
            <w:r w:rsidRPr="003A517B">
              <w:rPr>
                <w:kern w:val="2"/>
              </w:rPr>
              <w:t xml:space="preserve">10 proc. dydžio bauda nuo Pradinės Sutarties vertės, nurodytos Specialiųjų sąlygų 5.2 punkte </w:t>
            </w:r>
            <w:r w:rsidRPr="003A517B">
              <w:rPr>
                <w:rStyle w:val="Other"/>
                <w:color w:val="000000" w:themeColor="text1"/>
              </w:rPr>
              <w:t>(taikoma už kiekvieną atvejį atskirai)</w:t>
            </w:r>
          </w:p>
          <w:p w14:paraId="1E07237A" w14:textId="77777777" w:rsidR="001E0A59" w:rsidRPr="003A517B" w:rsidRDefault="001E0A59" w:rsidP="001E0A59">
            <w:pPr>
              <w:jc w:val="both"/>
              <w:rPr>
                <w:szCs w:val="24"/>
              </w:rPr>
            </w:pPr>
          </w:p>
          <w:p w14:paraId="003FECA6" w14:textId="12E8B3FF" w:rsidR="00027B83" w:rsidRPr="003A517B" w:rsidRDefault="001E0A59" w:rsidP="001E0A59">
            <w:pPr>
              <w:jc w:val="both"/>
              <w:rPr>
                <w:color w:val="4472C4"/>
                <w:kern w:val="2"/>
                <w:szCs w:val="24"/>
              </w:rPr>
            </w:pPr>
            <w:r w:rsidRPr="003A517B">
              <w:rPr>
                <w:szCs w:val="24"/>
              </w:rPr>
              <w:t>Atveju suprantamas įvykis, kai tam tikrus paslaugų teikimo veiksmus atlieka kitas nei pirkime deklaruotas arba Šalių sudaromu raštišku susitarimu pasiūlytas specialistas.</w:t>
            </w:r>
          </w:p>
        </w:tc>
      </w:tr>
      <w:tr w:rsidR="00027B83" w14:paraId="0058BAA4" w14:textId="77777777" w:rsidTr="00BF5808">
        <w:trPr>
          <w:trHeight w:val="1560"/>
        </w:trPr>
        <w:tc>
          <w:tcPr>
            <w:tcW w:w="3805" w:type="dxa"/>
            <w:gridSpan w:val="3"/>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5730" w:type="dxa"/>
            <w:gridSpan w:val="2"/>
            <w:tcBorders>
              <w:top w:val="single" w:sz="4" w:space="0" w:color="auto"/>
              <w:left w:val="single" w:sz="4" w:space="0" w:color="auto"/>
              <w:bottom w:val="single" w:sz="4" w:space="0" w:color="auto"/>
              <w:right w:val="single" w:sz="4" w:space="0" w:color="auto"/>
            </w:tcBorders>
          </w:tcPr>
          <w:p w14:paraId="59E34EF4" w14:textId="06A872B6" w:rsidR="00027B83" w:rsidRDefault="000B0897" w:rsidP="00084406">
            <w:pPr>
              <w:rPr>
                <w:color w:val="4472C4"/>
                <w:kern w:val="2"/>
                <w:szCs w:val="24"/>
              </w:rPr>
            </w:pPr>
            <w:r>
              <w:rPr>
                <w:kern w:val="2"/>
                <w:szCs w:val="24"/>
              </w:rPr>
              <w:t>Netaikoma</w:t>
            </w:r>
          </w:p>
        </w:tc>
      </w:tr>
      <w:tr w:rsidR="00027B83" w14:paraId="4DB25F24" w14:textId="77777777" w:rsidTr="00BF5808">
        <w:trPr>
          <w:trHeight w:val="300"/>
        </w:trPr>
        <w:tc>
          <w:tcPr>
            <w:tcW w:w="3805" w:type="dxa"/>
            <w:gridSpan w:val="3"/>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5730" w:type="dxa"/>
            <w:gridSpan w:val="2"/>
          </w:tcPr>
          <w:p w14:paraId="7FC0E46E" w14:textId="5CA954FD" w:rsidR="0060065C" w:rsidRPr="007C41A9" w:rsidRDefault="0060065C" w:rsidP="00FB3653">
            <w:pPr>
              <w:jc w:val="both"/>
              <w:rPr>
                <w:szCs w:val="24"/>
              </w:rPr>
            </w:pPr>
            <w:r w:rsidRPr="007C41A9">
              <w:rPr>
                <w:szCs w:val="24"/>
              </w:rPr>
              <w:t>Tiekėjas patvirtina, kad turtinės teisės į pagal šią Sutartį sukurtus/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1121832F" w14:textId="11F3FF74" w:rsidR="00027B83" w:rsidRDefault="0060065C" w:rsidP="00084406">
            <w:pPr>
              <w:rPr>
                <w:color w:val="4472C4"/>
                <w:kern w:val="2"/>
                <w:szCs w:val="24"/>
              </w:rPr>
            </w:pPr>
            <w:r w:rsidRPr="007C41A9">
              <w:rPr>
                <w:kern w:val="2"/>
                <w:szCs w:val="24"/>
              </w:rPr>
              <w:t>Pažeidus šiame punkte nurodytą reikalavimą mokama 2 proc. nuo pirkimo objekto kainos bauda už kiekvieną užfiksuotą atvejį</w:t>
            </w:r>
          </w:p>
        </w:tc>
      </w:tr>
      <w:tr w:rsidR="00975508" w14:paraId="72DE294E" w14:textId="77777777" w:rsidTr="00BF5808">
        <w:trPr>
          <w:trHeight w:val="300"/>
        </w:trPr>
        <w:tc>
          <w:tcPr>
            <w:tcW w:w="3805" w:type="dxa"/>
            <w:gridSpan w:val="3"/>
          </w:tcPr>
          <w:p w14:paraId="4EF8C357" w14:textId="552619B6" w:rsidR="00975508" w:rsidRDefault="00975508" w:rsidP="00975508">
            <w:pPr>
              <w:rPr>
                <w:b/>
                <w:kern w:val="2"/>
                <w:szCs w:val="24"/>
                <w:lang w:val="en-US"/>
              </w:rPr>
            </w:pPr>
            <w:r>
              <w:rPr>
                <w:b/>
                <w:kern w:val="2"/>
                <w:szCs w:val="24"/>
                <w:lang w:val="en-US"/>
              </w:rPr>
              <w:t>9.</w:t>
            </w:r>
            <w:r w:rsidR="007F5417">
              <w:rPr>
                <w:b/>
                <w:kern w:val="2"/>
                <w:szCs w:val="24"/>
                <w:lang w:val="en-US"/>
              </w:rPr>
              <w:t>10</w:t>
            </w:r>
            <w:r>
              <w:rPr>
                <w:b/>
                <w:kern w:val="2"/>
                <w:szCs w:val="24"/>
                <w:lang w:val="en-US"/>
              </w:rPr>
              <w:t xml:space="preserve">. </w:t>
            </w:r>
            <w:r>
              <w:rPr>
                <w:b/>
                <w:kern w:val="2"/>
                <w:szCs w:val="24"/>
              </w:rPr>
              <w:t>Kitos netesybos</w:t>
            </w:r>
          </w:p>
        </w:tc>
        <w:tc>
          <w:tcPr>
            <w:tcW w:w="5730" w:type="dxa"/>
            <w:gridSpan w:val="2"/>
          </w:tcPr>
          <w:p w14:paraId="00F1D5FF" w14:textId="1E81CC05" w:rsidR="00975508" w:rsidRPr="003A517B" w:rsidRDefault="00975508" w:rsidP="00975508">
            <w:pPr>
              <w:tabs>
                <w:tab w:val="left" w:pos="993"/>
                <w:tab w:val="left" w:pos="1418"/>
              </w:tabs>
              <w:jc w:val="both"/>
              <w:rPr>
                <w:szCs w:val="24"/>
              </w:rPr>
            </w:pPr>
            <w:r w:rsidRPr="003A517B">
              <w:rPr>
                <w:rFonts w:eastAsia="Calibri"/>
                <w:szCs w:val="24"/>
              </w:rPr>
              <w:t xml:space="preserve">9.10.1. </w:t>
            </w:r>
            <w:r w:rsidR="003D2E6D" w:rsidRPr="003A517B">
              <w:rPr>
                <w:rFonts w:eastAsia="Calibri"/>
                <w:szCs w:val="24"/>
              </w:rPr>
              <w:t>Jeigu Tiekėjas</w:t>
            </w:r>
            <w:r w:rsidR="00894D4A" w:rsidRPr="003A517B">
              <w:rPr>
                <w:rFonts w:eastAsia="Calibri"/>
                <w:szCs w:val="24"/>
              </w:rPr>
              <w:t xml:space="preserve"> </w:t>
            </w:r>
            <w:r w:rsidR="00F46926" w:rsidRPr="003A517B">
              <w:rPr>
                <w:rFonts w:eastAsiaTheme="minorEastAsia"/>
                <w:szCs w:val="24"/>
              </w:rPr>
              <w:t xml:space="preserve">nepateikia aprašų pagal Techninės specifikacijos </w:t>
            </w:r>
            <w:r w:rsidR="00894D4A" w:rsidRPr="003A517B">
              <w:rPr>
                <w:rFonts w:eastAsiaTheme="minorEastAsia"/>
                <w:szCs w:val="24"/>
              </w:rPr>
              <w:t xml:space="preserve">nurodytus </w:t>
            </w:r>
            <w:r w:rsidR="00F46926" w:rsidRPr="003A517B">
              <w:rPr>
                <w:rFonts w:eastAsiaTheme="minorEastAsia"/>
                <w:szCs w:val="24"/>
              </w:rPr>
              <w:t>reikalavimus</w:t>
            </w:r>
            <w:r w:rsidR="00341FB0" w:rsidRPr="003A517B">
              <w:rPr>
                <w:rFonts w:eastAsiaTheme="minorEastAsia"/>
                <w:szCs w:val="24"/>
              </w:rPr>
              <w:t xml:space="preserve"> </w:t>
            </w:r>
            <w:r w:rsidRPr="003A517B">
              <w:rPr>
                <w:rFonts w:eastAsia="Calibri"/>
                <w:szCs w:val="24"/>
              </w:rPr>
              <w:t xml:space="preserve">Pirkėjui pareikalavus, moka 5000,00 (penkis tūkstančius) Eur baudą už kiekvieną atvejį atskirai, </w:t>
            </w:r>
            <w:r w:rsidRPr="003A517B">
              <w:rPr>
                <w:szCs w:val="24"/>
              </w:rPr>
              <w:t>išskaičiuojant baudos sumą nuo bendros Sutarties vertės.</w:t>
            </w:r>
          </w:p>
          <w:p w14:paraId="58AB4DA9" w14:textId="4189C4A9" w:rsidR="00975508" w:rsidRPr="003A517B" w:rsidRDefault="00975508" w:rsidP="00975508">
            <w:pPr>
              <w:tabs>
                <w:tab w:val="left" w:pos="993"/>
                <w:tab w:val="left" w:pos="1418"/>
              </w:tabs>
              <w:jc w:val="both"/>
              <w:rPr>
                <w:szCs w:val="24"/>
              </w:rPr>
            </w:pPr>
            <w:r w:rsidRPr="003A517B">
              <w:rPr>
                <w:rFonts w:eastAsia="Calibri"/>
                <w:szCs w:val="24"/>
              </w:rPr>
              <w:t>9.10.2.</w:t>
            </w:r>
            <w:r w:rsidRPr="003A517B">
              <w:rPr>
                <w:rStyle w:val="Other"/>
                <w:rFonts w:eastAsia="Arial Unicode MS"/>
                <w:szCs w:val="24"/>
              </w:rPr>
              <w:t xml:space="preserve"> </w:t>
            </w:r>
            <w:r w:rsidRPr="003A517B">
              <w:rPr>
                <w:rFonts w:eastAsia="Calibri"/>
                <w:szCs w:val="24"/>
              </w:rPr>
              <w:t xml:space="preserve">Jeigu Tiekėjas </w:t>
            </w:r>
            <w:r w:rsidR="00894D4A" w:rsidRPr="003A517B">
              <w:rPr>
                <w:rFonts w:eastAsia="Calibri"/>
                <w:szCs w:val="24"/>
              </w:rPr>
              <w:t xml:space="preserve">laiku nepateikia ir nesuderina </w:t>
            </w:r>
            <w:r w:rsidR="00894D4A" w:rsidRPr="003A517B">
              <w:rPr>
                <w:szCs w:val="24"/>
              </w:rPr>
              <w:t xml:space="preserve">SMP rengimo detalaus plano, </w:t>
            </w:r>
            <w:r w:rsidRPr="003A517B">
              <w:rPr>
                <w:rFonts w:eastAsia="Calibri"/>
                <w:szCs w:val="24"/>
              </w:rPr>
              <w:t xml:space="preserve">Pirkėjui pareikalavus, moka 3000,00 (tris tūkstančius) Eur baudą, </w:t>
            </w:r>
            <w:r w:rsidRPr="003A517B">
              <w:rPr>
                <w:szCs w:val="24"/>
              </w:rPr>
              <w:t>išskaičiuojant baudos sumą nuo bendros Sutarties vertės.</w:t>
            </w:r>
          </w:p>
          <w:p w14:paraId="7D30AFDA" w14:textId="594FC965" w:rsidR="006A5A49" w:rsidRPr="003A517B" w:rsidRDefault="006A5A49" w:rsidP="00975508">
            <w:pPr>
              <w:tabs>
                <w:tab w:val="left" w:pos="993"/>
                <w:tab w:val="left" w:pos="1418"/>
              </w:tabs>
              <w:jc w:val="both"/>
              <w:rPr>
                <w:rFonts w:eastAsia="Arial Unicode MS"/>
                <w:szCs w:val="24"/>
              </w:rPr>
            </w:pPr>
            <w:r w:rsidRPr="003A517B">
              <w:rPr>
                <w:rFonts w:eastAsia="Arial Unicode MS"/>
                <w:szCs w:val="24"/>
              </w:rPr>
              <w:lastRenderedPageBreak/>
              <w:t>9.10.3. Jeigu tiekėjas per nustatytą terminą neatvyksta aptarti Paslaugų teikimo ir bendradarbiavimo tvarkos, ar nedalyvauja Pirkėjo organizuotuose pasitarimuose, kaip nurodyta Techninėje specifikacijoje, pirkėjui pareikalavus, moka 300,00 (trys šimtai) Eur.</w:t>
            </w:r>
          </w:p>
          <w:p w14:paraId="1AF5CE47" w14:textId="358D21A6" w:rsidR="00975508" w:rsidRPr="003A517B" w:rsidRDefault="00975508" w:rsidP="00975508">
            <w:pPr>
              <w:jc w:val="both"/>
              <w:rPr>
                <w:kern w:val="2"/>
                <w:szCs w:val="24"/>
              </w:rPr>
            </w:pPr>
            <w:r w:rsidRPr="003A517B">
              <w:rPr>
                <w:kern w:val="2"/>
                <w:szCs w:val="24"/>
              </w:rPr>
              <w:t>9.10.</w:t>
            </w:r>
            <w:r w:rsidR="001E0A59" w:rsidRPr="003A517B">
              <w:rPr>
                <w:kern w:val="2"/>
                <w:szCs w:val="24"/>
              </w:rPr>
              <w:t>4</w:t>
            </w:r>
            <w:r w:rsidRPr="003A517B">
              <w:rPr>
                <w:kern w:val="2"/>
                <w:szCs w:val="24"/>
              </w:rPr>
              <w:t>.</w:t>
            </w:r>
            <w:r w:rsidR="00FB3653" w:rsidRPr="003A517B">
              <w:rPr>
                <w:kern w:val="2"/>
                <w:szCs w:val="24"/>
              </w:rPr>
              <w:t> </w:t>
            </w:r>
            <w:r w:rsidRPr="003A517B">
              <w:rPr>
                <w:szCs w:val="24"/>
              </w:rPr>
              <w:t>Jei Tiekėjas pažeidžia Sutartyje nustatytus įsipareigojimus, dalinai ar visiškai įsipareigojimų nevykdo (ar juos vykdo ne pagal Sutarties sąlygas), Pirkėjas turi teisę reikalauti netesybų.</w:t>
            </w:r>
          </w:p>
          <w:p w14:paraId="62F73030" w14:textId="6BDFAB83" w:rsidR="00975508" w:rsidRPr="003A517B" w:rsidRDefault="00975508" w:rsidP="00FB3653">
            <w:pPr>
              <w:jc w:val="both"/>
              <w:rPr>
                <w:rFonts w:eastAsia="Arial"/>
                <w:szCs w:val="24"/>
              </w:rPr>
            </w:pPr>
            <w:r w:rsidRPr="003A517B">
              <w:rPr>
                <w:kern w:val="2"/>
                <w:szCs w:val="24"/>
              </w:rPr>
              <w:t>9.10.</w:t>
            </w:r>
            <w:r w:rsidR="001E0A59" w:rsidRPr="003A517B">
              <w:rPr>
                <w:kern w:val="2"/>
                <w:szCs w:val="24"/>
              </w:rPr>
              <w:t>5</w:t>
            </w:r>
            <w:r w:rsidRPr="003A517B">
              <w:rPr>
                <w:kern w:val="2"/>
                <w:szCs w:val="24"/>
              </w:rPr>
              <w:t xml:space="preserve">. </w:t>
            </w:r>
            <w:r w:rsidRPr="003A517B">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386AC396" w14:textId="7B435698" w:rsidR="00975508" w:rsidRPr="003A517B" w:rsidRDefault="00975508" w:rsidP="00084406">
            <w:pPr>
              <w:jc w:val="both"/>
              <w:rPr>
                <w:color w:val="4472C4"/>
                <w:kern w:val="2"/>
                <w:szCs w:val="24"/>
              </w:rPr>
            </w:pPr>
            <w:r w:rsidRPr="003A517B">
              <w:rPr>
                <w:rFonts w:eastAsia="Arial"/>
                <w:szCs w:val="24"/>
              </w:rPr>
              <w:t>9.10.</w:t>
            </w:r>
            <w:r w:rsidR="001E0A59" w:rsidRPr="003A517B">
              <w:rPr>
                <w:rFonts w:eastAsia="Arial"/>
                <w:szCs w:val="24"/>
              </w:rPr>
              <w:t>6</w:t>
            </w:r>
            <w:r w:rsidRPr="003A517B">
              <w:rPr>
                <w:rFonts w:eastAsia="Arial"/>
                <w:szCs w:val="24"/>
              </w:rPr>
              <w:t>. Pasibaigus Sutarties galiojimui, Šalys neatleidžiamos nuo atsakomybės už Sutarties pažeidimą. Pasibaigus Sutarties galiojimui, Šalys nepraranda teisės reikalauti atlyginti dėl Sutarties nevykdymo patirtus nuostolius bei sumokėti netesybas.</w:t>
            </w:r>
          </w:p>
        </w:tc>
      </w:tr>
      <w:tr w:rsidR="00975508" w14:paraId="684028A3" w14:textId="77777777">
        <w:trPr>
          <w:trHeight w:val="300"/>
        </w:trPr>
        <w:tc>
          <w:tcPr>
            <w:tcW w:w="9535" w:type="dxa"/>
            <w:gridSpan w:val="5"/>
          </w:tcPr>
          <w:p w14:paraId="4FE3910B" w14:textId="77777777" w:rsidR="00975508" w:rsidRDefault="00975508" w:rsidP="00975508">
            <w:pPr>
              <w:jc w:val="center"/>
              <w:rPr>
                <w:color w:val="4472C4"/>
                <w:kern w:val="2"/>
                <w:szCs w:val="24"/>
              </w:rPr>
            </w:pPr>
            <w:r>
              <w:rPr>
                <w:b/>
                <w:kern w:val="2"/>
                <w:szCs w:val="24"/>
              </w:rPr>
              <w:lastRenderedPageBreak/>
              <w:t>10. ESMINĖS SUTARTIES SĄLYGOS</w:t>
            </w:r>
          </w:p>
        </w:tc>
      </w:tr>
      <w:tr w:rsidR="00975508" w14:paraId="6E96BEC4" w14:textId="77777777" w:rsidTr="00BF5808">
        <w:trPr>
          <w:trHeight w:val="300"/>
        </w:trPr>
        <w:tc>
          <w:tcPr>
            <w:tcW w:w="3805" w:type="dxa"/>
            <w:gridSpan w:val="3"/>
          </w:tcPr>
          <w:p w14:paraId="0063E6A9" w14:textId="77777777" w:rsidR="00975508" w:rsidRDefault="00975508" w:rsidP="00975508">
            <w:pPr>
              <w:rPr>
                <w:b/>
                <w:kern w:val="2"/>
                <w:szCs w:val="24"/>
                <w:lang w:val="en-US"/>
              </w:rPr>
            </w:pPr>
            <w:r>
              <w:rPr>
                <w:b/>
                <w:kern w:val="2"/>
                <w:szCs w:val="24"/>
                <w:lang w:val="en-US"/>
              </w:rPr>
              <w:t xml:space="preserve">10.1. </w:t>
            </w:r>
            <w:r>
              <w:rPr>
                <w:b/>
                <w:kern w:val="2"/>
                <w:szCs w:val="24"/>
              </w:rPr>
              <w:t>Esminės Sutarties sąlygos</w:t>
            </w:r>
          </w:p>
        </w:tc>
        <w:tc>
          <w:tcPr>
            <w:tcW w:w="5730" w:type="dxa"/>
            <w:gridSpan w:val="2"/>
          </w:tcPr>
          <w:p w14:paraId="7E67C8FE" w14:textId="179734BB" w:rsidR="000562EE" w:rsidRPr="000562EE" w:rsidRDefault="005B3E64" w:rsidP="000562EE">
            <w:pPr>
              <w:tabs>
                <w:tab w:val="left" w:pos="993"/>
                <w:tab w:val="left" w:pos="1276"/>
                <w:tab w:val="left" w:pos="1418"/>
                <w:tab w:val="left" w:pos="1560"/>
                <w:tab w:val="left" w:pos="2268"/>
              </w:tabs>
              <w:contextualSpacing/>
              <w:jc w:val="both"/>
              <w:rPr>
                <w:szCs w:val="24"/>
              </w:rPr>
            </w:pPr>
            <w:r>
              <w:rPr>
                <w:szCs w:val="24"/>
              </w:rPr>
              <w:t>Netaikoma</w:t>
            </w:r>
          </w:p>
        </w:tc>
      </w:tr>
      <w:tr w:rsidR="00050889" w14:paraId="299D72B4" w14:textId="77777777" w:rsidTr="00BF5808">
        <w:trPr>
          <w:trHeight w:val="300"/>
        </w:trPr>
        <w:tc>
          <w:tcPr>
            <w:tcW w:w="3805" w:type="dxa"/>
            <w:gridSpan w:val="3"/>
          </w:tcPr>
          <w:p w14:paraId="50EB06A9" w14:textId="709E9090" w:rsidR="00050889" w:rsidRPr="00FB3653" w:rsidRDefault="00050889" w:rsidP="00050889">
            <w:pPr>
              <w:rPr>
                <w:b/>
                <w:kern w:val="2"/>
                <w:szCs w:val="24"/>
              </w:rPr>
            </w:pPr>
            <w:r w:rsidRPr="004A25DD">
              <w:rPr>
                <w:b/>
                <w:bCs/>
              </w:rPr>
              <w:t>10.2. Dideli arba nuolatiniai esminės Sutarties sąlygos vykdymo trūkumai</w:t>
            </w:r>
          </w:p>
        </w:tc>
        <w:tc>
          <w:tcPr>
            <w:tcW w:w="5730" w:type="dxa"/>
            <w:gridSpan w:val="2"/>
          </w:tcPr>
          <w:p w14:paraId="636B620D" w14:textId="15E59464" w:rsidR="00050889" w:rsidRDefault="005B3E64" w:rsidP="00050889">
            <w:pPr>
              <w:pStyle w:val="paragraph"/>
              <w:spacing w:before="0" w:beforeAutospacing="0" w:after="0" w:afterAutospacing="0"/>
              <w:jc w:val="both"/>
              <w:textAlignment w:val="baseline"/>
            </w:pPr>
            <w:r>
              <w:rPr>
                <w:kern w:val="2"/>
              </w:rPr>
              <w:t>Netaikoma</w:t>
            </w:r>
          </w:p>
        </w:tc>
      </w:tr>
      <w:tr w:rsidR="00050889" w14:paraId="2481156D" w14:textId="77777777">
        <w:trPr>
          <w:trHeight w:val="300"/>
        </w:trPr>
        <w:tc>
          <w:tcPr>
            <w:tcW w:w="9535" w:type="dxa"/>
            <w:gridSpan w:val="5"/>
          </w:tcPr>
          <w:p w14:paraId="28216735" w14:textId="77777777" w:rsidR="00050889" w:rsidRDefault="00050889" w:rsidP="00050889">
            <w:pPr>
              <w:jc w:val="center"/>
              <w:rPr>
                <w:b/>
                <w:kern w:val="2"/>
                <w:szCs w:val="24"/>
              </w:rPr>
            </w:pPr>
            <w:r>
              <w:rPr>
                <w:b/>
                <w:kern w:val="2"/>
                <w:szCs w:val="24"/>
              </w:rPr>
              <w:t>11. SUTARTIES GALIOJIMAS IR KEITIMAS</w:t>
            </w:r>
          </w:p>
        </w:tc>
      </w:tr>
      <w:tr w:rsidR="00050889" w14:paraId="73E60D0E" w14:textId="77777777" w:rsidTr="00BF5808">
        <w:trPr>
          <w:trHeight w:val="300"/>
        </w:trPr>
        <w:tc>
          <w:tcPr>
            <w:tcW w:w="3805" w:type="dxa"/>
            <w:gridSpan w:val="3"/>
          </w:tcPr>
          <w:p w14:paraId="071FC0C8" w14:textId="77777777" w:rsidR="00050889" w:rsidRDefault="00050889" w:rsidP="00050889">
            <w:pPr>
              <w:rPr>
                <w:b/>
                <w:kern w:val="2"/>
                <w:szCs w:val="24"/>
              </w:rPr>
            </w:pPr>
            <w:r>
              <w:rPr>
                <w:b/>
                <w:szCs w:val="24"/>
              </w:rPr>
              <w:t>11.1. Sutarties sudarymas ir įsigaliojimas</w:t>
            </w:r>
          </w:p>
        </w:tc>
        <w:tc>
          <w:tcPr>
            <w:tcW w:w="5730" w:type="dxa"/>
            <w:gridSpan w:val="2"/>
          </w:tcPr>
          <w:p w14:paraId="04C63AAC" w14:textId="77777777" w:rsidR="00050889" w:rsidRPr="007C41A9" w:rsidRDefault="00050889" w:rsidP="00FB3653">
            <w:pPr>
              <w:jc w:val="both"/>
              <w:rPr>
                <w:kern w:val="2"/>
                <w:szCs w:val="24"/>
              </w:rPr>
            </w:pPr>
            <w:r w:rsidRPr="007C41A9">
              <w:rPr>
                <w:kern w:val="2"/>
                <w:szCs w:val="24"/>
              </w:rPr>
              <w:t>Ši Sutartis laikoma sudaryta ir įsigalioja nuo Sutarties pasirašymo dienos (antrosios Šalies pasirašymo dieną).</w:t>
            </w:r>
          </w:p>
          <w:p w14:paraId="04094D45" w14:textId="4C4D9334" w:rsidR="00050889" w:rsidRDefault="00050889" w:rsidP="00FB3653">
            <w:pPr>
              <w:jc w:val="both"/>
              <w:rPr>
                <w:color w:val="4472C4"/>
                <w:kern w:val="2"/>
                <w:szCs w:val="24"/>
              </w:rPr>
            </w:pPr>
            <w:r w:rsidRPr="007C41A9">
              <w:rPr>
                <w:color w:val="000000"/>
                <w:kern w:val="2"/>
                <w:szCs w:val="24"/>
              </w:rPr>
              <w:t xml:space="preserve">Sutartis galioja iki visiško prievolių įvykdymo (kol bus išnaudota Pradinės Sutarties vertė, bet jos terminas negali būti ilgesnis kaip </w:t>
            </w:r>
            <w:r w:rsidRPr="007C41A9">
              <w:rPr>
                <w:kern w:val="2"/>
                <w:szCs w:val="24"/>
              </w:rPr>
              <w:t>12 mėnesių.)</w:t>
            </w:r>
          </w:p>
        </w:tc>
      </w:tr>
      <w:tr w:rsidR="00050889" w14:paraId="27B67AC5" w14:textId="77777777" w:rsidTr="00BF5808">
        <w:trPr>
          <w:trHeight w:val="300"/>
        </w:trPr>
        <w:tc>
          <w:tcPr>
            <w:tcW w:w="3805" w:type="dxa"/>
            <w:gridSpan w:val="3"/>
          </w:tcPr>
          <w:p w14:paraId="5B8FCCBE" w14:textId="77777777" w:rsidR="00050889" w:rsidRDefault="00050889" w:rsidP="00050889">
            <w:pPr>
              <w:rPr>
                <w:b/>
                <w:kern w:val="2"/>
                <w:szCs w:val="24"/>
              </w:rPr>
            </w:pPr>
            <w:r>
              <w:rPr>
                <w:b/>
                <w:kern w:val="2"/>
                <w:szCs w:val="24"/>
              </w:rPr>
              <w:t>11.2. Sutarties galiojimo termino pratęsimas</w:t>
            </w:r>
          </w:p>
        </w:tc>
        <w:tc>
          <w:tcPr>
            <w:tcW w:w="5730" w:type="dxa"/>
            <w:gridSpan w:val="2"/>
          </w:tcPr>
          <w:p w14:paraId="6D566D92" w14:textId="15565346" w:rsidR="00050889" w:rsidRDefault="00050889" w:rsidP="00050889">
            <w:pPr>
              <w:rPr>
                <w:kern w:val="2"/>
                <w:szCs w:val="24"/>
              </w:rPr>
            </w:pPr>
            <w:r>
              <w:rPr>
                <w:kern w:val="2"/>
                <w:szCs w:val="24"/>
              </w:rPr>
              <w:t>Netaikoma</w:t>
            </w:r>
          </w:p>
        </w:tc>
      </w:tr>
      <w:tr w:rsidR="00050889" w14:paraId="2CB119F6" w14:textId="77777777">
        <w:trPr>
          <w:trHeight w:val="300"/>
        </w:trPr>
        <w:tc>
          <w:tcPr>
            <w:tcW w:w="9535" w:type="dxa"/>
            <w:gridSpan w:val="5"/>
          </w:tcPr>
          <w:p w14:paraId="1E909BAE" w14:textId="77777777" w:rsidR="00050889" w:rsidRDefault="00050889" w:rsidP="00050889">
            <w:pPr>
              <w:jc w:val="center"/>
              <w:rPr>
                <w:b/>
                <w:kern w:val="2"/>
                <w:szCs w:val="24"/>
              </w:rPr>
            </w:pPr>
            <w:r>
              <w:rPr>
                <w:b/>
                <w:kern w:val="2"/>
                <w:szCs w:val="24"/>
              </w:rPr>
              <w:t>12. SUTARTIES NUTRAUKIMAS</w:t>
            </w:r>
          </w:p>
        </w:tc>
      </w:tr>
      <w:tr w:rsidR="00050889" w14:paraId="03F6F2B7" w14:textId="77777777" w:rsidTr="00BF5808">
        <w:trPr>
          <w:trHeight w:val="300"/>
        </w:trPr>
        <w:tc>
          <w:tcPr>
            <w:tcW w:w="3773" w:type="dxa"/>
            <w:gridSpan w:val="2"/>
            <w:tcBorders>
              <w:top w:val="single" w:sz="4" w:space="0" w:color="auto"/>
              <w:left w:val="single" w:sz="4" w:space="0" w:color="auto"/>
              <w:bottom w:val="single" w:sz="4" w:space="0" w:color="auto"/>
              <w:right w:val="single" w:sz="4" w:space="0" w:color="auto"/>
            </w:tcBorders>
          </w:tcPr>
          <w:p w14:paraId="213DAB3D" w14:textId="77777777" w:rsidR="00050889" w:rsidRDefault="00050889" w:rsidP="00050889">
            <w:pPr>
              <w:rPr>
                <w:b/>
                <w:kern w:val="2"/>
                <w:szCs w:val="24"/>
              </w:rPr>
            </w:pPr>
            <w:r>
              <w:rPr>
                <w:b/>
                <w:kern w:val="2"/>
                <w:szCs w:val="24"/>
              </w:rPr>
              <w:t>12.1. Sutarties nutraukimo pagrindai</w:t>
            </w:r>
          </w:p>
        </w:tc>
        <w:tc>
          <w:tcPr>
            <w:tcW w:w="5762" w:type="dxa"/>
            <w:gridSpan w:val="3"/>
            <w:tcBorders>
              <w:top w:val="single" w:sz="4" w:space="0" w:color="auto"/>
              <w:left w:val="single" w:sz="4" w:space="0" w:color="auto"/>
              <w:bottom w:val="single" w:sz="4" w:space="0" w:color="auto"/>
              <w:right w:val="single" w:sz="4" w:space="0" w:color="auto"/>
            </w:tcBorders>
          </w:tcPr>
          <w:p w14:paraId="3A951297" w14:textId="0B7F8765" w:rsidR="00050889" w:rsidRDefault="00050889" w:rsidP="00FB3653">
            <w:pPr>
              <w:jc w:val="both"/>
              <w:rPr>
                <w:color w:val="4472C4"/>
                <w:kern w:val="2"/>
                <w:szCs w:val="24"/>
              </w:rPr>
            </w:pPr>
            <w:r w:rsidRPr="007C41A9">
              <w:rPr>
                <w:kern w:val="2"/>
                <w:szCs w:val="24"/>
              </w:rPr>
              <w:t>Sutartis gali būti nutraukiama rašytiniu Šalių susitarimu arba vienašališkai</w:t>
            </w:r>
            <w:r>
              <w:rPr>
                <w:kern w:val="2"/>
                <w:szCs w:val="24"/>
              </w:rPr>
              <w:t xml:space="preserve"> esant esminiam sutarties pažeidimui</w:t>
            </w:r>
            <w:r w:rsidRPr="007C41A9">
              <w:rPr>
                <w:kern w:val="2"/>
                <w:szCs w:val="24"/>
              </w:rPr>
              <w:t xml:space="preserve">, Bendrosiose sąlygose ir šiais </w:t>
            </w:r>
            <w:r w:rsidRPr="00020DA8">
              <w:rPr>
                <w:kern w:val="2"/>
                <w:szCs w:val="24"/>
              </w:rPr>
              <w:t xml:space="preserve">Specialiosiose sąlygose </w:t>
            </w:r>
            <w:r w:rsidRPr="007C41A9">
              <w:rPr>
                <w:kern w:val="2"/>
                <w:szCs w:val="24"/>
              </w:rPr>
              <w:t>nurodytais atvejais ir nustatyta tvarka.</w:t>
            </w:r>
          </w:p>
        </w:tc>
      </w:tr>
      <w:tr w:rsidR="00050889" w14:paraId="3FAA1B2E" w14:textId="77777777" w:rsidTr="00BF5808">
        <w:trPr>
          <w:trHeight w:val="300"/>
        </w:trPr>
        <w:tc>
          <w:tcPr>
            <w:tcW w:w="3773" w:type="dxa"/>
            <w:gridSpan w:val="2"/>
            <w:tcBorders>
              <w:top w:val="single" w:sz="4" w:space="0" w:color="auto"/>
              <w:left w:val="single" w:sz="4" w:space="0" w:color="auto"/>
              <w:bottom w:val="single" w:sz="4" w:space="0" w:color="auto"/>
              <w:right w:val="single" w:sz="4" w:space="0" w:color="auto"/>
            </w:tcBorders>
          </w:tcPr>
          <w:p w14:paraId="33CA1160" w14:textId="77777777" w:rsidR="00050889" w:rsidRDefault="00050889" w:rsidP="00050889">
            <w:pPr>
              <w:rPr>
                <w:b/>
                <w:kern w:val="2"/>
                <w:szCs w:val="24"/>
              </w:rPr>
            </w:pPr>
            <w:r>
              <w:rPr>
                <w:b/>
                <w:kern w:val="2"/>
                <w:szCs w:val="24"/>
              </w:rPr>
              <w:t xml:space="preserve">12.2. Esminiai Sutarties </w:t>
            </w:r>
            <w:r>
              <w:rPr>
                <w:b/>
                <w:szCs w:val="24"/>
              </w:rPr>
              <w:t>pažeidimai</w:t>
            </w:r>
          </w:p>
        </w:tc>
        <w:tc>
          <w:tcPr>
            <w:tcW w:w="5762" w:type="dxa"/>
            <w:gridSpan w:val="3"/>
            <w:tcBorders>
              <w:top w:val="single" w:sz="4" w:space="0" w:color="auto"/>
              <w:left w:val="single" w:sz="4" w:space="0" w:color="auto"/>
              <w:bottom w:val="single" w:sz="4" w:space="0" w:color="auto"/>
              <w:right w:val="single" w:sz="4" w:space="0" w:color="auto"/>
            </w:tcBorders>
          </w:tcPr>
          <w:p w14:paraId="32689615" w14:textId="77777777" w:rsidR="006F541A" w:rsidRPr="006F541A" w:rsidRDefault="006F541A" w:rsidP="006F541A">
            <w:pPr>
              <w:jc w:val="both"/>
              <w:rPr>
                <w:kern w:val="2"/>
                <w:szCs w:val="24"/>
              </w:rPr>
            </w:pPr>
            <w:r w:rsidRPr="006F541A">
              <w:rPr>
                <w:kern w:val="2"/>
                <w:szCs w:val="24"/>
              </w:rPr>
              <w:t>12.2.1. jeigu Tiekėjas nevykdo prisiimtų įsipareigojimų už Sutartyje nustatytą Sutarties kainą / įkainius;</w:t>
            </w:r>
          </w:p>
          <w:p w14:paraId="71525EE5" w14:textId="77777777" w:rsidR="006F541A" w:rsidRPr="006F541A" w:rsidRDefault="006F541A" w:rsidP="006F541A">
            <w:pPr>
              <w:jc w:val="both"/>
              <w:rPr>
                <w:kern w:val="2"/>
                <w:szCs w:val="24"/>
              </w:rPr>
            </w:pPr>
            <w:r w:rsidRPr="006F541A">
              <w:rPr>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dienų neištaiso pažeidimų;</w:t>
            </w:r>
          </w:p>
          <w:p w14:paraId="000F6B09" w14:textId="77777777" w:rsidR="006F541A" w:rsidRPr="006F541A" w:rsidRDefault="006F541A" w:rsidP="006F541A">
            <w:pPr>
              <w:jc w:val="both"/>
              <w:rPr>
                <w:kern w:val="2"/>
                <w:szCs w:val="24"/>
              </w:rPr>
            </w:pPr>
            <w:r w:rsidRPr="006F541A">
              <w:rPr>
                <w:kern w:val="2"/>
                <w:szCs w:val="24"/>
              </w:rPr>
              <w:t>12.2.4. jeigu Tiekėjas pažeidžia Paslaugų suteikimo terminus ir priskaičiuotų netesybų už vėlavimą suma viršija 20 (dvidešimt) proc. Pradinės sutarties vertės;</w:t>
            </w:r>
          </w:p>
          <w:p w14:paraId="6A89E4D9" w14:textId="77777777" w:rsidR="006F541A" w:rsidRPr="006F541A" w:rsidRDefault="006F541A" w:rsidP="006F541A">
            <w:pPr>
              <w:jc w:val="both"/>
              <w:rPr>
                <w:kern w:val="2"/>
                <w:szCs w:val="24"/>
              </w:rPr>
            </w:pPr>
            <w:r w:rsidRPr="006F541A">
              <w:rPr>
                <w:kern w:val="2"/>
                <w:szCs w:val="24"/>
              </w:rPr>
              <w:lastRenderedPageBreak/>
              <w:t>12.2.5. Tiekėjas pažeidžia Paslaugų suteikimo terminus ir dėl Paslaugų suteikimo vėlavimo Paslaugos tampa nebereikalingos;</w:t>
            </w:r>
          </w:p>
          <w:p w14:paraId="471D5BF5" w14:textId="77777777" w:rsidR="006F541A" w:rsidRPr="006F541A" w:rsidRDefault="006F541A" w:rsidP="006F541A">
            <w:pPr>
              <w:jc w:val="both"/>
              <w:rPr>
                <w:kern w:val="2"/>
                <w:szCs w:val="24"/>
              </w:rPr>
            </w:pPr>
            <w:r w:rsidRPr="006F541A">
              <w:rPr>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4C5DA889" w14:textId="77777777" w:rsidR="006F541A" w:rsidRPr="006F541A" w:rsidRDefault="006F541A" w:rsidP="006F541A">
            <w:pPr>
              <w:jc w:val="both"/>
              <w:rPr>
                <w:kern w:val="2"/>
                <w:szCs w:val="24"/>
              </w:rPr>
            </w:pPr>
            <w:r w:rsidRPr="006F541A">
              <w:rPr>
                <w:kern w:val="2"/>
                <w:szCs w:val="24"/>
              </w:rPr>
              <w:t>12.2.7. Tiekėjas pažeidžia šios Sutarties nuostatas, reglamentuojančias konkurenciją, intelektinės nuosavybės ar konfidencialios informacijos valdymą;</w:t>
            </w:r>
          </w:p>
          <w:p w14:paraId="2AC0C09D" w14:textId="4B149886" w:rsidR="00050889" w:rsidRPr="006F541A" w:rsidRDefault="006F541A" w:rsidP="006F541A">
            <w:pPr>
              <w:jc w:val="both"/>
              <w:rPr>
                <w:rFonts w:eastAsia="Arial"/>
                <w:color w:val="000000" w:themeColor="text1"/>
                <w:kern w:val="2"/>
                <w:szCs w:val="24"/>
              </w:rPr>
            </w:pPr>
            <w:r w:rsidRPr="006F541A">
              <w:rPr>
                <w:kern w:val="2"/>
                <w:szCs w:val="24"/>
              </w:rPr>
              <w:t>12.2.8. Tiekėjas pažeidžia Bendrųjų sąlygų nuostatas dėl Sutarties vykdymui pasitelkiamų naujų subtiekėjų ir (ar) specialistų / esamų subtiekėjų ir (ar) specialistų keitimo</w:t>
            </w:r>
            <w:r>
              <w:rPr>
                <w:kern w:val="2"/>
                <w:szCs w:val="24"/>
              </w:rPr>
              <w:t>.</w:t>
            </w:r>
          </w:p>
        </w:tc>
      </w:tr>
      <w:tr w:rsidR="00050889" w14:paraId="16E64D10" w14:textId="77777777">
        <w:trPr>
          <w:trHeight w:val="300"/>
        </w:trPr>
        <w:tc>
          <w:tcPr>
            <w:tcW w:w="9535" w:type="dxa"/>
            <w:gridSpan w:val="5"/>
          </w:tcPr>
          <w:p w14:paraId="7BE18CDF" w14:textId="506B2CEE" w:rsidR="00050889" w:rsidRDefault="00050889" w:rsidP="00050889">
            <w:pPr>
              <w:jc w:val="center"/>
              <w:rPr>
                <w:kern w:val="2"/>
                <w:szCs w:val="24"/>
              </w:rPr>
            </w:pPr>
            <w:r>
              <w:rPr>
                <w:b/>
                <w:kern w:val="2"/>
                <w:szCs w:val="24"/>
              </w:rPr>
              <w:lastRenderedPageBreak/>
              <w:t xml:space="preserve">13. APLINKOS APSAUGOS IR SOCIALINIAI KRITERIJAI </w:t>
            </w:r>
          </w:p>
        </w:tc>
      </w:tr>
      <w:tr w:rsidR="00050889" w14:paraId="05D8A05A" w14:textId="77777777" w:rsidTr="00BF5808">
        <w:trPr>
          <w:trHeight w:val="300"/>
        </w:trPr>
        <w:tc>
          <w:tcPr>
            <w:tcW w:w="3773" w:type="dxa"/>
            <w:gridSpan w:val="2"/>
          </w:tcPr>
          <w:p w14:paraId="1C2710A4" w14:textId="041A5181" w:rsidR="00050889" w:rsidRDefault="00050889" w:rsidP="00050889">
            <w:pPr>
              <w:rPr>
                <w:b/>
                <w:kern w:val="2"/>
                <w:szCs w:val="24"/>
              </w:rPr>
            </w:pPr>
            <w:r>
              <w:rPr>
                <w:b/>
                <w:kern w:val="2"/>
                <w:szCs w:val="24"/>
              </w:rPr>
              <w:t xml:space="preserve">13.1. Su perkamomis paslaugomis susiję aplinkos apsaugos kriterijai </w:t>
            </w:r>
          </w:p>
        </w:tc>
        <w:tc>
          <w:tcPr>
            <w:tcW w:w="5762" w:type="dxa"/>
            <w:gridSpan w:val="3"/>
          </w:tcPr>
          <w:p w14:paraId="39C1326E" w14:textId="2DA7E144" w:rsidR="006F541A" w:rsidRPr="006F541A" w:rsidRDefault="006F541A" w:rsidP="006F541A">
            <w:pPr>
              <w:tabs>
                <w:tab w:val="left" w:pos="426"/>
                <w:tab w:val="left" w:pos="454"/>
                <w:tab w:val="left" w:pos="1134"/>
              </w:tabs>
              <w:suppressAutoHyphens/>
              <w:jc w:val="both"/>
              <w:rPr>
                <w:szCs w:val="24"/>
                <w:lang w:eastAsia="ar-SA"/>
              </w:rPr>
            </w:pPr>
            <w:r w:rsidRPr="006F541A">
              <w:rPr>
                <w:szCs w:val="24"/>
                <w:lang w:eastAsia="ar-SA"/>
              </w:rPr>
              <w:t>Vykdomas žaliasis pirkimas ir nustatomi</w:t>
            </w:r>
            <w:r w:rsidR="005B3E64">
              <w:rPr>
                <w:szCs w:val="24"/>
                <w:lang w:eastAsia="ar-SA"/>
              </w:rPr>
              <w:t xml:space="preserve"> </w:t>
            </w:r>
            <w:r w:rsidRPr="006F541A">
              <w:rPr>
                <w:szCs w:val="24"/>
                <w:lang w:eastAsia="ar-SA"/>
              </w:rPr>
              <w:t>Aplinkosauginiai reikalavimai vadovaujantis Aplinkos apsaugos kriterijų taikymo, vykdant žaliuosius pirkimus, tvarkos aprašo, patvirtinto LR aplinkos ministro 2011 m. birželio 28 d. įsakymu D1-508 „Dėl Aplinkos apsaugos kriterijų taikymo, vykdant žaliuosius pirkimus, tvarkos aprašo patvirtinimo“ (toliau – Tvarkos aprašas) 4.4.3 papunkčiu:</w:t>
            </w:r>
          </w:p>
          <w:p w14:paraId="53C9F569" w14:textId="3AC98CD6" w:rsidR="00F10849" w:rsidRPr="001A0518" w:rsidRDefault="006F541A" w:rsidP="006F541A">
            <w:pPr>
              <w:tabs>
                <w:tab w:val="left" w:pos="426"/>
                <w:tab w:val="left" w:pos="454"/>
                <w:tab w:val="left" w:pos="1134"/>
              </w:tabs>
              <w:suppressAutoHyphens/>
              <w:jc w:val="both"/>
              <w:rPr>
                <w:szCs w:val="24"/>
                <w:lang w:eastAsia="ar-SA"/>
              </w:rPr>
            </w:pPr>
            <w:r w:rsidRPr="006F541A">
              <w:rPr>
                <w:szCs w:val="24"/>
                <w:lang w:eastAsia="ar-SA"/>
              </w:rPr>
              <w:t>1.Pirkimo objektas (dalis) tenkina Tvarkos aprašo 4.4.3 papunktyje nustatytą sąlygą, t. y. perkama p</w:t>
            </w:r>
            <w:r w:rsidR="00166A91">
              <w:rPr>
                <w:szCs w:val="24"/>
                <w:lang w:eastAsia="ar-SA"/>
              </w:rPr>
              <w:t>aslauga</w:t>
            </w:r>
            <w:r w:rsidRPr="006F541A">
              <w:rPr>
                <w:szCs w:val="24"/>
                <w:lang w:eastAsia="ar-SA"/>
              </w:rPr>
              <w:t xml:space="preserve"> programinė įranga.</w:t>
            </w:r>
          </w:p>
        </w:tc>
      </w:tr>
      <w:tr w:rsidR="00050889" w14:paraId="419E8DA3" w14:textId="77777777" w:rsidTr="00BF5808">
        <w:trPr>
          <w:trHeight w:val="300"/>
        </w:trPr>
        <w:tc>
          <w:tcPr>
            <w:tcW w:w="3773" w:type="dxa"/>
            <w:gridSpan w:val="2"/>
          </w:tcPr>
          <w:p w14:paraId="628C630D" w14:textId="77777777" w:rsidR="00050889" w:rsidRDefault="00050889" w:rsidP="00050889">
            <w:pPr>
              <w:rPr>
                <w:b/>
                <w:kern w:val="2"/>
                <w:szCs w:val="24"/>
              </w:rPr>
            </w:pPr>
            <w:r>
              <w:rPr>
                <w:b/>
                <w:kern w:val="2"/>
                <w:szCs w:val="24"/>
              </w:rPr>
              <w:t>13.2. Su perkamomis Paslaugomis susiję socialiniai kriterijai</w:t>
            </w:r>
          </w:p>
        </w:tc>
        <w:tc>
          <w:tcPr>
            <w:tcW w:w="5762" w:type="dxa"/>
            <w:gridSpan w:val="3"/>
          </w:tcPr>
          <w:p w14:paraId="2BF3C378" w14:textId="1C79B4D0" w:rsidR="00050889" w:rsidRDefault="0039409C" w:rsidP="005B3E64">
            <w:pPr>
              <w:jc w:val="both"/>
              <w:rPr>
                <w:color w:val="0070C0"/>
                <w:kern w:val="2"/>
                <w:szCs w:val="24"/>
              </w:rPr>
            </w:pPr>
            <w:r w:rsidRPr="005B3E64">
              <w:rPr>
                <w:szCs w:val="24"/>
                <w:lang w:eastAsia="ar-SA"/>
              </w:rPr>
              <w:t xml:space="preserve">Vykdomas socialiai atsakingas pirkimas ir nustatomi Prieinamumo ir tinkamumo visiems naudotojams reikalavimai, t. y. </w:t>
            </w:r>
            <w:r w:rsidRPr="005B3E64">
              <w:rPr>
                <w:szCs w:val="24"/>
              </w:rPr>
              <w:t>tinkamumas visiems naudotojams reiškia, kad pritaikyta aplinka, gaminiai, paslaugos bus naudingos ir prieinamos visiems žmonėms: tiek asmenims su negalia, tiek kitiems, funkcinių sutrikimų turintiems asmenims, taip pat tėvams su mažais vaikais, nėščiosioms, lygiai patogūs vyrams ir moterims (reikalavimai detalizuoti Techninėje specifikacijoje</w:t>
            </w:r>
            <w:r w:rsidR="005B3E64">
              <w:rPr>
                <w:szCs w:val="24"/>
              </w:rPr>
              <w:t>.</w:t>
            </w:r>
          </w:p>
        </w:tc>
      </w:tr>
      <w:tr w:rsidR="00050889" w14:paraId="1CF58E95" w14:textId="77777777">
        <w:trPr>
          <w:trHeight w:val="300"/>
        </w:trPr>
        <w:tc>
          <w:tcPr>
            <w:tcW w:w="9535" w:type="dxa"/>
            <w:gridSpan w:val="5"/>
          </w:tcPr>
          <w:p w14:paraId="7AAC8525" w14:textId="77777777" w:rsidR="00050889" w:rsidRDefault="00050889" w:rsidP="00050889">
            <w:pPr>
              <w:jc w:val="center"/>
              <w:rPr>
                <w:b/>
                <w:kern w:val="2"/>
                <w:szCs w:val="24"/>
              </w:rPr>
            </w:pPr>
            <w:r>
              <w:rPr>
                <w:b/>
                <w:kern w:val="2"/>
                <w:szCs w:val="24"/>
              </w:rPr>
              <w:t xml:space="preserve">14. BENDRŲJŲ SĄLYGŲ PAKEITIMAI IR PAPILDYMAI </w:t>
            </w:r>
          </w:p>
          <w:p w14:paraId="477CE1F7" w14:textId="2B07C43C" w:rsidR="00050889" w:rsidRDefault="00050889" w:rsidP="00050889">
            <w:pPr>
              <w:jc w:val="center"/>
              <w:rPr>
                <w:kern w:val="2"/>
                <w:szCs w:val="24"/>
              </w:rPr>
            </w:pPr>
          </w:p>
        </w:tc>
      </w:tr>
      <w:tr w:rsidR="00050889" w:rsidRPr="001A6C98" w14:paraId="74A87D05" w14:textId="77777777" w:rsidTr="00BF5808">
        <w:trPr>
          <w:trHeight w:val="300"/>
        </w:trPr>
        <w:tc>
          <w:tcPr>
            <w:tcW w:w="2689" w:type="dxa"/>
          </w:tcPr>
          <w:p w14:paraId="75243BAA" w14:textId="10B7B05D" w:rsidR="00050889" w:rsidRPr="001A6C98" w:rsidRDefault="00BF5808" w:rsidP="00050889">
            <w:pPr>
              <w:rPr>
                <w:b/>
                <w:color w:val="000000" w:themeColor="text1"/>
                <w:kern w:val="2"/>
                <w:szCs w:val="24"/>
              </w:rPr>
            </w:pPr>
            <w:r>
              <w:rPr>
                <w:b/>
                <w:color w:val="000000" w:themeColor="text1"/>
                <w:kern w:val="2"/>
                <w:szCs w:val="24"/>
              </w:rPr>
              <w:t>3.</w:t>
            </w:r>
            <w:r w:rsidRPr="001A6C98">
              <w:rPr>
                <w:b/>
                <w:color w:val="000000" w:themeColor="text1"/>
                <w:kern w:val="2"/>
                <w:szCs w:val="24"/>
              </w:rPr>
              <w:t xml:space="preserve"> </w:t>
            </w:r>
            <w:r w:rsidRPr="00BF5808">
              <w:rPr>
                <w:b/>
                <w:bCs/>
                <w:color w:val="000000" w:themeColor="text1"/>
                <w:kern w:val="2"/>
                <w:szCs w:val="24"/>
              </w:rPr>
              <w:t>TIEKĖJAS IR KITI SUTARTIES VYKDYMUI PASITELKIAMI ASMENYS</w:t>
            </w:r>
          </w:p>
        </w:tc>
        <w:tc>
          <w:tcPr>
            <w:tcW w:w="6846" w:type="dxa"/>
            <w:gridSpan w:val="4"/>
          </w:tcPr>
          <w:p w14:paraId="066B1994" w14:textId="77777777" w:rsidR="006A0CBA" w:rsidRDefault="006A0CBA" w:rsidP="006A0CBA">
            <w:pPr>
              <w:jc w:val="both"/>
              <w:rPr>
                <w:rFonts w:asciiTheme="majorBidi" w:hAnsiTheme="majorBidi" w:cstheme="majorBidi"/>
                <w:color w:val="000000" w:themeColor="text1"/>
                <w:szCs w:val="24"/>
                <w:lang w:eastAsia="ru-RU"/>
              </w:rPr>
            </w:pPr>
            <w:r w:rsidRPr="006A0CBA">
              <w:rPr>
                <w:rFonts w:asciiTheme="majorBidi" w:hAnsiTheme="majorBidi" w:cstheme="majorBidi"/>
                <w:color w:val="000000" w:themeColor="text1"/>
                <w:szCs w:val="24"/>
                <w:lang w:eastAsia="ru-RU"/>
              </w:rPr>
              <w:t xml:space="preserve">Šalys susitaria </w:t>
            </w:r>
            <w:r w:rsidRPr="00BF5808">
              <w:rPr>
                <w:rFonts w:asciiTheme="majorBidi" w:hAnsiTheme="majorBidi" w:cstheme="majorBidi"/>
                <w:b/>
                <w:bCs/>
                <w:color w:val="000000" w:themeColor="text1"/>
                <w:szCs w:val="24"/>
                <w:lang w:eastAsia="ru-RU"/>
              </w:rPr>
              <w:t>pakeisti</w:t>
            </w:r>
            <w:r w:rsidRPr="006A0CBA">
              <w:rPr>
                <w:rFonts w:asciiTheme="majorBidi" w:hAnsiTheme="majorBidi" w:cstheme="majorBidi"/>
                <w:color w:val="000000" w:themeColor="text1"/>
                <w:szCs w:val="24"/>
                <w:lang w:eastAsia="ru-RU"/>
              </w:rPr>
              <w:t xml:space="preserve"> nurodytą Sutarties Bendrųjų sąlygų punktą ir išdėstyti jį nauja redakcija:</w:t>
            </w:r>
          </w:p>
          <w:p w14:paraId="3935BCA2" w14:textId="3AC8805D" w:rsidR="006A0CBA" w:rsidRPr="006A0CBA" w:rsidRDefault="006A0CBA" w:rsidP="006A0CBA">
            <w:pPr>
              <w:jc w:val="both"/>
              <w:rPr>
                <w:rFonts w:asciiTheme="majorBidi" w:hAnsiTheme="majorBidi" w:cstheme="majorBidi"/>
                <w:color w:val="000000" w:themeColor="text1"/>
                <w:szCs w:val="24"/>
                <w:lang w:eastAsia="ru-RU"/>
              </w:rPr>
            </w:pPr>
            <w:r w:rsidRPr="006A0CBA">
              <w:rPr>
                <w:rFonts w:asciiTheme="majorBidi" w:hAnsiTheme="majorBidi" w:cstheme="majorBidi"/>
                <w:color w:val="000000" w:themeColor="text1"/>
                <w:szCs w:val="24"/>
                <w:lang w:eastAsia="ru-RU"/>
              </w:rPr>
              <w:t>3.2.11.1. Tiekėjo iniciatyva dėl objektyvių priežasčių[1</w:t>
            </w:r>
            <w:r>
              <w:rPr>
                <w:rStyle w:val="EndnoteReference"/>
                <w:rFonts w:asciiTheme="majorBidi" w:hAnsiTheme="majorBidi" w:cstheme="majorBidi"/>
                <w:color w:val="000000" w:themeColor="text1"/>
                <w:szCs w:val="24"/>
                <w:lang w:eastAsia="ru-RU"/>
              </w:rPr>
              <w:endnoteReference w:id="2"/>
            </w:r>
            <w:r w:rsidRPr="006A0CBA">
              <w:rPr>
                <w:rFonts w:asciiTheme="majorBidi" w:hAnsiTheme="majorBidi" w:cstheme="majorBidi"/>
                <w:color w:val="000000" w:themeColor="text1"/>
                <w:szCs w:val="24"/>
                <w:lang w:eastAsia="ru-RU"/>
              </w:rPr>
              <w:t xml:space="preserve">] (pavyzdžiui, atostogų (motinystės, tėvystės ir pan.), ligos, nelaimingo atsitikimo atveju, mirties, išvykus į stažuotę, komandiruotę, netekus teisės verstis veikla, atsiradus interesų konfliktui nutrūkus darbo santykiams, pasikeitus specialisto darbo pobūdžiui (pvz., specialistas organizacijoje keičia pareigas ir atsakomybes ir pan. situacijos), specialistas atsisako dirbti konkrečiame projekte / sutarties vykdyme. ir pan.), pateikus duomenis apie numatomą naujai skirti specialistą bei </w:t>
            </w:r>
            <w:r w:rsidRPr="006A0CBA">
              <w:rPr>
                <w:rFonts w:asciiTheme="majorBidi" w:hAnsiTheme="majorBidi" w:cstheme="majorBidi"/>
                <w:color w:val="000000" w:themeColor="text1"/>
                <w:szCs w:val="24"/>
                <w:lang w:eastAsia="ru-RU"/>
              </w:rPr>
              <w:lastRenderedPageBreak/>
              <w:t>jo kvalifikaciją ir atitiktį kitiems pirkimo dokumentuose keliamiems reikalavimams patvirtinančius dokumentus;</w:t>
            </w:r>
          </w:p>
          <w:p w14:paraId="43DA9D33" w14:textId="77777777" w:rsidR="00FD29FD" w:rsidRDefault="006A0CBA" w:rsidP="006A0CBA">
            <w:pPr>
              <w:jc w:val="both"/>
              <w:rPr>
                <w:rFonts w:asciiTheme="majorBidi" w:hAnsiTheme="majorBidi" w:cstheme="majorBidi"/>
                <w:color w:val="000000" w:themeColor="text1"/>
                <w:szCs w:val="24"/>
                <w:lang w:eastAsia="ru-RU"/>
              </w:rPr>
            </w:pPr>
            <w:r w:rsidRPr="006A0CBA">
              <w:rPr>
                <w:rFonts w:asciiTheme="majorBidi" w:hAnsiTheme="majorBidi" w:cstheme="majorBidi"/>
                <w:color w:val="000000" w:themeColor="text1"/>
                <w:szCs w:val="24"/>
                <w:lang w:eastAsia="ru-RU"/>
              </w:rPr>
              <w:t>3.2.11.2. Pirkėjo iniciatyva, jei Pirkėjas turi pagrįstų įtarimų, kad Tiekėjo Sutarties vykdymui paskirtas specialistas nekompetentingas vykdyti nustatytas pareigas</w:t>
            </w:r>
            <w:r w:rsidR="00FD29FD">
              <w:rPr>
                <w:rFonts w:asciiTheme="majorBidi" w:hAnsiTheme="majorBidi" w:cstheme="majorBidi"/>
                <w:color w:val="000000" w:themeColor="text1"/>
                <w:szCs w:val="24"/>
                <w:lang w:eastAsia="ru-RU"/>
              </w:rPr>
              <w:t>.</w:t>
            </w:r>
            <w:r w:rsidRPr="006A0CBA">
              <w:rPr>
                <w:rFonts w:asciiTheme="majorBidi" w:hAnsiTheme="majorBidi" w:cstheme="majorBidi"/>
                <w:color w:val="000000" w:themeColor="text1"/>
                <w:szCs w:val="24"/>
                <w:lang w:eastAsia="ru-RU"/>
              </w:rPr>
              <w:t xml:space="preserve"> </w:t>
            </w:r>
          </w:p>
          <w:p w14:paraId="15FF4950" w14:textId="77777777" w:rsidR="00BF5808" w:rsidRDefault="00BF5808" w:rsidP="00BF5808">
            <w:pPr>
              <w:jc w:val="both"/>
              <w:rPr>
                <w:rFonts w:asciiTheme="majorBidi" w:hAnsiTheme="majorBidi" w:cstheme="majorBidi"/>
                <w:color w:val="000000" w:themeColor="text1"/>
                <w:szCs w:val="24"/>
                <w:lang w:eastAsia="ru-RU"/>
              </w:rPr>
            </w:pPr>
            <w:r w:rsidRPr="006A0CBA">
              <w:rPr>
                <w:rFonts w:asciiTheme="majorBidi" w:hAnsiTheme="majorBidi" w:cstheme="majorBidi"/>
                <w:color w:val="000000" w:themeColor="text1"/>
                <w:szCs w:val="24"/>
                <w:lang w:eastAsia="ru-RU"/>
              </w:rPr>
              <w:t>Šalys susitaria papildyti Sutarties Bendrąsias sąlygas nurodytu punktu, tačiau kitų punktų numeracijos nekeisti: </w:t>
            </w:r>
          </w:p>
          <w:p w14:paraId="431B7064" w14:textId="77777777" w:rsidR="00050889" w:rsidRDefault="00BF5808" w:rsidP="006A0CBA">
            <w:pPr>
              <w:jc w:val="both"/>
              <w:rPr>
                <w:rFonts w:asciiTheme="majorBidi" w:hAnsiTheme="majorBidi" w:cstheme="majorBidi"/>
                <w:color w:val="000000" w:themeColor="text1"/>
                <w:szCs w:val="24"/>
                <w:lang w:eastAsia="ru-RU"/>
              </w:rPr>
            </w:pPr>
            <w:r w:rsidRPr="006A0CBA">
              <w:rPr>
                <w:rFonts w:asciiTheme="majorBidi" w:hAnsiTheme="majorBidi" w:cstheme="majorBidi"/>
                <w:color w:val="000000" w:themeColor="text1"/>
                <w:szCs w:val="24"/>
                <w:lang w:eastAsia="ru-RU"/>
              </w:rPr>
              <w:t>3.2.15. Jeigu Tiekėjas pageidauja į Sutarties vykdymą įtraukti papildomus atitinkamo vaidmens specialistus / ekspertus (pvz., į projektų vadovo vaidmenį įtraukti papildomą projektų vadovą ir pan.), Tiekėjas turi pateikti raštu (el. paštu) prašymą Pirkėjui ir kartu su prašymu pateikti siūlomo papildomo specialisto / eksperto</w:t>
            </w:r>
            <w:r>
              <w:rPr>
                <w:rFonts w:asciiTheme="majorBidi" w:hAnsiTheme="majorBidi" w:cstheme="majorBidi"/>
                <w:color w:val="000000" w:themeColor="text1"/>
                <w:szCs w:val="24"/>
                <w:lang w:eastAsia="ru-RU"/>
              </w:rPr>
              <w:t>.</w:t>
            </w:r>
          </w:p>
          <w:p w14:paraId="7F8A388D" w14:textId="56DA3F56" w:rsidR="0091731E" w:rsidRPr="00BF5808" w:rsidRDefault="0091731E" w:rsidP="006A0CBA">
            <w:pPr>
              <w:jc w:val="both"/>
              <w:rPr>
                <w:rFonts w:asciiTheme="majorBidi" w:hAnsiTheme="majorBidi" w:cstheme="majorBidi"/>
                <w:color w:val="000000" w:themeColor="text1"/>
                <w:szCs w:val="24"/>
                <w:lang w:eastAsia="ru-RU"/>
              </w:rPr>
            </w:pPr>
          </w:p>
        </w:tc>
      </w:tr>
      <w:tr w:rsidR="00BF5808" w:rsidRPr="001A6C98" w14:paraId="78098024" w14:textId="77777777" w:rsidTr="00BF5808">
        <w:trPr>
          <w:trHeight w:val="300"/>
        </w:trPr>
        <w:tc>
          <w:tcPr>
            <w:tcW w:w="2689" w:type="dxa"/>
          </w:tcPr>
          <w:p w14:paraId="2E775B5F" w14:textId="01148F9F" w:rsidR="00BF5808" w:rsidRDefault="00BF5808" w:rsidP="00050889">
            <w:pPr>
              <w:rPr>
                <w:b/>
                <w:color w:val="000000" w:themeColor="text1"/>
                <w:kern w:val="2"/>
                <w:szCs w:val="24"/>
              </w:rPr>
            </w:pPr>
            <w:r w:rsidRPr="00BF5808">
              <w:rPr>
                <w:b/>
                <w:color w:val="000000" w:themeColor="text1"/>
                <w:kern w:val="2"/>
                <w:szCs w:val="24"/>
              </w:rPr>
              <w:lastRenderedPageBreak/>
              <w:t>6. PASLAUGŲ TEIKIMO PABAIGA IR PASLAUGŲ REZULTATŲ PRIĖMIMAS</w:t>
            </w:r>
          </w:p>
        </w:tc>
        <w:tc>
          <w:tcPr>
            <w:tcW w:w="6846" w:type="dxa"/>
            <w:gridSpan w:val="4"/>
          </w:tcPr>
          <w:p w14:paraId="36B0361E" w14:textId="77777777" w:rsidR="00BF5808" w:rsidRPr="00BF5808" w:rsidRDefault="00BF5808" w:rsidP="00BF5808">
            <w:pPr>
              <w:jc w:val="both"/>
              <w:rPr>
                <w:rFonts w:asciiTheme="majorBidi" w:hAnsiTheme="majorBidi" w:cstheme="majorBidi"/>
                <w:color w:val="000000" w:themeColor="text1"/>
                <w:szCs w:val="24"/>
                <w:lang w:eastAsia="ru-RU"/>
              </w:rPr>
            </w:pPr>
            <w:r w:rsidRPr="00BF5808">
              <w:rPr>
                <w:rFonts w:asciiTheme="majorBidi" w:hAnsiTheme="majorBidi" w:cstheme="majorBidi"/>
                <w:color w:val="000000" w:themeColor="text1"/>
                <w:szCs w:val="24"/>
                <w:lang w:eastAsia="ru-RU"/>
              </w:rPr>
              <w:t xml:space="preserve">Šalys susitaria </w:t>
            </w:r>
            <w:r w:rsidRPr="00BF5808">
              <w:rPr>
                <w:rFonts w:asciiTheme="majorBidi" w:hAnsiTheme="majorBidi" w:cstheme="majorBidi"/>
                <w:b/>
                <w:bCs/>
                <w:color w:val="000000" w:themeColor="text1"/>
                <w:szCs w:val="24"/>
                <w:lang w:eastAsia="ru-RU"/>
              </w:rPr>
              <w:t>papildyti</w:t>
            </w:r>
            <w:r w:rsidRPr="00BF5808">
              <w:rPr>
                <w:rFonts w:asciiTheme="majorBidi" w:hAnsiTheme="majorBidi" w:cstheme="majorBidi"/>
                <w:color w:val="000000" w:themeColor="text1"/>
                <w:szCs w:val="24"/>
                <w:lang w:eastAsia="ru-RU"/>
              </w:rPr>
              <w:t xml:space="preserve"> Sutarties Bendrąsias sąlygas nurodytais punktai, tačiau kitų punktų numeracijos nekeisti:</w:t>
            </w:r>
          </w:p>
          <w:p w14:paraId="2118DDF0" w14:textId="77777777" w:rsidR="00BF5808" w:rsidRPr="00BF5808" w:rsidRDefault="00BF5808" w:rsidP="00BF5808">
            <w:pPr>
              <w:jc w:val="both"/>
              <w:rPr>
                <w:rFonts w:asciiTheme="majorBidi" w:hAnsiTheme="majorBidi" w:cstheme="majorBidi"/>
                <w:color w:val="000000" w:themeColor="text1"/>
                <w:szCs w:val="24"/>
                <w:lang w:eastAsia="ru-RU"/>
              </w:rPr>
            </w:pPr>
            <w:r w:rsidRPr="00BF5808">
              <w:rPr>
                <w:rFonts w:asciiTheme="majorBidi" w:hAnsiTheme="majorBidi" w:cstheme="majorBidi"/>
                <w:color w:val="000000" w:themeColor="text1"/>
                <w:szCs w:val="24"/>
                <w:lang w:eastAsia="ru-RU"/>
              </w:rPr>
              <w:t>6.2.10. Defektų aktas suprantamas, kaip Pirkėjo už sutartį atsakingo asmens ar komisijos pasirašytas dokumentas, kurio turinys ir forma gali būti suderinama su tiekėju ir kuriame nurodomi paslaugų teikimo trūkumai, siūlymai trūkumams šalinti ir terminai trūkumų pašalinimui. </w:t>
            </w:r>
          </w:p>
          <w:p w14:paraId="33F924E7" w14:textId="2DB39866" w:rsidR="00BF5808" w:rsidRPr="006A0CBA" w:rsidRDefault="00BF5808" w:rsidP="00BF5808">
            <w:pPr>
              <w:jc w:val="both"/>
              <w:rPr>
                <w:rFonts w:asciiTheme="majorBidi" w:hAnsiTheme="majorBidi" w:cstheme="majorBidi"/>
                <w:color w:val="000000" w:themeColor="text1"/>
                <w:szCs w:val="24"/>
                <w:lang w:eastAsia="ru-RU"/>
              </w:rPr>
            </w:pPr>
          </w:p>
        </w:tc>
      </w:tr>
      <w:tr w:rsidR="0091731E" w:rsidRPr="001A6C98" w14:paraId="6EA4EDD5" w14:textId="77777777" w:rsidTr="00BF5808">
        <w:trPr>
          <w:trHeight w:val="300"/>
        </w:trPr>
        <w:tc>
          <w:tcPr>
            <w:tcW w:w="2689" w:type="dxa"/>
          </w:tcPr>
          <w:p w14:paraId="42B1CAD4" w14:textId="39B6781C" w:rsidR="0091731E" w:rsidRPr="00BF5808" w:rsidRDefault="0091731E" w:rsidP="00050889">
            <w:pPr>
              <w:rPr>
                <w:b/>
                <w:color w:val="000000" w:themeColor="text1"/>
                <w:kern w:val="2"/>
                <w:szCs w:val="24"/>
              </w:rPr>
            </w:pPr>
            <w:r>
              <w:rPr>
                <w:b/>
                <w:color w:val="000000" w:themeColor="text1"/>
                <w:kern w:val="2"/>
                <w:szCs w:val="24"/>
              </w:rPr>
              <w:t xml:space="preserve">15. </w:t>
            </w:r>
            <w:r>
              <w:rPr>
                <w:rFonts w:eastAsia="Arial"/>
                <w:b/>
                <w:caps/>
              </w:rPr>
              <w:t>INTELEKTINĖ NUOSAVYBĖ</w:t>
            </w:r>
          </w:p>
        </w:tc>
        <w:tc>
          <w:tcPr>
            <w:tcW w:w="6846" w:type="dxa"/>
            <w:gridSpan w:val="4"/>
          </w:tcPr>
          <w:p w14:paraId="2351A85B" w14:textId="77777777" w:rsidR="0091731E" w:rsidRPr="0091731E" w:rsidRDefault="0091731E" w:rsidP="0091731E">
            <w:pPr>
              <w:jc w:val="both"/>
              <w:rPr>
                <w:rFonts w:asciiTheme="majorBidi" w:hAnsiTheme="majorBidi" w:cstheme="majorBidi"/>
                <w:color w:val="000000" w:themeColor="text1"/>
                <w:szCs w:val="24"/>
                <w:lang w:eastAsia="ru-RU"/>
              </w:rPr>
            </w:pPr>
            <w:r w:rsidRPr="0091731E">
              <w:rPr>
                <w:rFonts w:asciiTheme="majorBidi" w:hAnsiTheme="majorBidi" w:cstheme="majorBidi"/>
                <w:color w:val="000000" w:themeColor="text1"/>
                <w:szCs w:val="24"/>
                <w:lang w:eastAsia="ru-RU"/>
              </w:rPr>
              <w:t>15.4. 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0EB4691A" w14:textId="77777777" w:rsidR="0091731E" w:rsidRPr="0091731E" w:rsidRDefault="0091731E" w:rsidP="0091731E">
            <w:pPr>
              <w:jc w:val="both"/>
              <w:rPr>
                <w:rFonts w:asciiTheme="majorBidi" w:hAnsiTheme="majorBidi" w:cstheme="majorBidi"/>
                <w:color w:val="000000" w:themeColor="text1"/>
                <w:szCs w:val="24"/>
                <w:lang w:eastAsia="ru-RU"/>
              </w:rPr>
            </w:pPr>
            <w:r w:rsidRPr="0091731E">
              <w:rPr>
                <w:rFonts w:asciiTheme="majorBidi" w:hAnsiTheme="majorBidi" w:cstheme="majorBidi"/>
                <w:color w:val="000000" w:themeColor="text1"/>
                <w:szCs w:val="24"/>
                <w:lang w:eastAsia="ru-RU"/>
              </w:rPr>
              <w:t>15.4.1. teisę disponuoti kūriniais ir Paslaugų rezultatais savo nuožiūra;</w:t>
            </w:r>
          </w:p>
          <w:p w14:paraId="3A30CD35" w14:textId="77777777" w:rsidR="0091731E" w:rsidRPr="0091731E" w:rsidRDefault="0091731E" w:rsidP="0091731E">
            <w:pPr>
              <w:jc w:val="both"/>
              <w:rPr>
                <w:rFonts w:asciiTheme="majorBidi" w:hAnsiTheme="majorBidi" w:cstheme="majorBidi"/>
                <w:color w:val="000000" w:themeColor="text1"/>
                <w:szCs w:val="24"/>
                <w:lang w:eastAsia="ru-RU"/>
              </w:rPr>
            </w:pPr>
            <w:r w:rsidRPr="0091731E">
              <w:rPr>
                <w:rFonts w:asciiTheme="majorBidi" w:hAnsiTheme="majorBidi" w:cstheme="majorBidi"/>
                <w:color w:val="000000" w:themeColor="text1"/>
                <w:szCs w:val="24"/>
                <w:lang w:eastAsia="ru-RU"/>
              </w:rPr>
              <w:t>15.4.2. teisę savo iniciatyva nuspręsti ar nurodyti kūrinio autorių;</w:t>
            </w:r>
          </w:p>
          <w:p w14:paraId="7D3D3E05" w14:textId="77777777" w:rsidR="0091731E" w:rsidRPr="0091731E" w:rsidRDefault="0091731E" w:rsidP="0091731E">
            <w:pPr>
              <w:jc w:val="both"/>
              <w:rPr>
                <w:rFonts w:asciiTheme="majorBidi" w:hAnsiTheme="majorBidi" w:cstheme="majorBidi"/>
                <w:color w:val="000000" w:themeColor="text1"/>
                <w:szCs w:val="24"/>
                <w:lang w:eastAsia="ru-RU"/>
              </w:rPr>
            </w:pPr>
            <w:r w:rsidRPr="0091731E">
              <w:rPr>
                <w:rFonts w:asciiTheme="majorBidi" w:hAnsiTheme="majorBidi" w:cstheme="majorBidi"/>
                <w:color w:val="000000" w:themeColor="text1"/>
                <w:szCs w:val="24"/>
                <w:lang w:eastAsia="ru-RU"/>
              </w:rPr>
              <w:t>teisę savo iniciatyva modifikuoti parengtus darbus, panaudoti juos perleidimui / perdavimui tretiesiems asmenims be atskiro tiekėjo sutikimo;</w:t>
            </w:r>
          </w:p>
          <w:p w14:paraId="318148DE" w14:textId="77777777" w:rsidR="0091731E" w:rsidRPr="0091731E" w:rsidRDefault="0091731E" w:rsidP="0091731E">
            <w:pPr>
              <w:jc w:val="both"/>
              <w:rPr>
                <w:rFonts w:asciiTheme="majorBidi" w:hAnsiTheme="majorBidi" w:cstheme="majorBidi"/>
                <w:color w:val="000000" w:themeColor="text1"/>
                <w:szCs w:val="24"/>
                <w:lang w:eastAsia="ru-RU"/>
              </w:rPr>
            </w:pPr>
            <w:r w:rsidRPr="0091731E">
              <w:rPr>
                <w:rFonts w:asciiTheme="majorBidi" w:hAnsiTheme="majorBidi" w:cstheme="majorBidi"/>
                <w:color w:val="000000" w:themeColor="text1"/>
                <w:szCs w:val="24"/>
                <w:lang w:eastAsia="ru-RU"/>
              </w:rPr>
              <w:t>15.4.3. teisę leisti arba uždrausti trečiosioms šalims atlikti šiuos veiksmus:</w:t>
            </w:r>
          </w:p>
          <w:p w14:paraId="47D53AA6" w14:textId="77777777" w:rsidR="0091731E" w:rsidRPr="0091731E" w:rsidRDefault="0091731E" w:rsidP="0091731E">
            <w:pPr>
              <w:jc w:val="both"/>
              <w:rPr>
                <w:rFonts w:asciiTheme="majorBidi" w:hAnsiTheme="majorBidi" w:cstheme="majorBidi"/>
                <w:color w:val="000000" w:themeColor="text1"/>
                <w:szCs w:val="24"/>
                <w:lang w:eastAsia="ru-RU"/>
              </w:rPr>
            </w:pPr>
            <w:r w:rsidRPr="0091731E">
              <w:rPr>
                <w:rFonts w:asciiTheme="majorBidi" w:hAnsiTheme="majorBidi" w:cstheme="majorBidi"/>
                <w:color w:val="000000" w:themeColor="text1"/>
                <w:szCs w:val="24"/>
                <w:lang w:eastAsia="ru-RU"/>
              </w:rPr>
              <w:t>15.4.4. teisę atgaminti kūrinius bet kokia forma ar bet kokiomis priemonėmis;</w:t>
            </w:r>
          </w:p>
          <w:p w14:paraId="5A37CF84" w14:textId="77777777" w:rsidR="0091731E" w:rsidRPr="0091731E" w:rsidRDefault="0091731E" w:rsidP="0091731E">
            <w:pPr>
              <w:jc w:val="both"/>
              <w:rPr>
                <w:rFonts w:asciiTheme="majorBidi" w:hAnsiTheme="majorBidi" w:cstheme="majorBidi"/>
                <w:color w:val="000000" w:themeColor="text1"/>
                <w:szCs w:val="24"/>
                <w:lang w:eastAsia="ru-RU"/>
              </w:rPr>
            </w:pPr>
            <w:r w:rsidRPr="0091731E">
              <w:rPr>
                <w:rFonts w:asciiTheme="majorBidi" w:hAnsiTheme="majorBidi" w:cstheme="majorBidi"/>
                <w:color w:val="000000" w:themeColor="text1"/>
                <w:szCs w:val="24"/>
                <w:lang w:eastAsia="ru-RU"/>
              </w:rPr>
              <w:t>15.4.5. teisę publikuoti kūrinius ir/ar jų kopijas;</w:t>
            </w:r>
          </w:p>
          <w:p w14:paraId="2A20D34C" w14:textId="77777777" w:rsidR="0091731E" w:rsidRPr="0091731E" w:rsidRDefault="0091731E" w:rsidP="0091731E">
            <w:pPr>
              <w:jc w:val="both"/>
              <w:rPr>
                <w:rFonts w:asciiTheme="majorBidi" w:hAnsiTheme="majorBidi" w:cstheme="majorBidi"/>
                <w:color w:val="000000" w:themeColor="text1"/>
                <w:szCs w:val="24"/>
                <w:lang w:eastAsia="ru-RU"/>
              </w:rPr>
            </w:pPr>
            <w:r w:rsidRPr="0091731E">
              <w:rPr>
                <w:rFonts w:asciiTheme="majorBidi" w:hAnsiTheme="majorBidi" w:cstheme="majorBidi"/>
                <w:color w:val="000000" w:themeColor="text1"/>
                <w:szCs w:val="24"/>
                <w:lang w:eastAsia="ru-RU"/>
              </w:rPr>
              <w:t>15.4.6. teisę versti kūrinius (jei taikoma);</w:t>
            </w:r>
          </w:p>
          <w:p w14:paraId="4856C401" w14:textId="77777777" w:rsidR="0091731E" w:rsidRPr="0091731E" w:rsidRDefault="0091731E" w:rsidP="0091731E">
            <w:pPr>
              <w:jc w:val="both"/>
              <w:rPr>
                <w:rFonts w:asciiTheme="majorBidi" w:hAnsiTheme="majorBidi" w:cstheme="majorBidi"/>
                <w:color w:val="000000" w:themeColor="text1"/>
                <w:szCs w:val="24"/>
                <w:lang w:eastAsia="ru-RU"/>
              </w:rPr>
            </w:pPr>
            <w:r w:rsidRPr="0091731E">
              <w:rPr>
                <w:rFonts w:asciiTheme="majorBidi" w:hAnsiTheme="majorBidi" w:cstheme="majorBidi"/>
                <w:color w:val="000000" w:themeColor="text1"/>
                <w:szCs w:val="24"/>
                <w:lang w:eastAsia="ru-RU"/>
              </w:rPr>
              <w:t>15.4.7. teisę pritaikyti ar kitaip apdoroti kūrinius ir/ar jų kopijas;</w:t>
            </w:r>
          </w:p>
          <w:p w14:paraId="43AA3973" w14:textId="77777777" w:rsidR="0091731E" w:rsidRPr="0091731E" w:rsidRDefault="0091731E" w:rsidP="0091731E">
            <w:pPr>
              <w:jc w:val="both"/>
              <w:rPr>
                <w:rFonts w:asciiTheme="majorBidi" w:hAnsiTheme="majorBidi" w:cstheme="majorBidi"/>
                <w:color w:val="000000" w:themeColor="text1"/>
                <w:szCs w:val="24"/>
                <w:lang w:eastAsia="ru-RU"/>
              </w:rPr>
            </w:pPr>
            <w:r w:rsidRPr="0091731E">
              <w:rPr>
                <w:rFonts w:asciiTheme="majorBidi" w:hAnsiTheme="majorBidi" w:cstheme="majorBidi"/>
                <w:color w:val="000000" w:themeColor="text1"/>
                <w:szCs w:val="24"/>
                <w:lang w:eastAsia="ru-RU"/>
              </w:rPr>
              <w:t>15.4.8.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w:t>
            </w:r>
          </w:p>
          <w:p w14:paraId="746AB782" w14:textId="77777777" w:rsidR="0091731E" w:rsidRPr="0091731E" w:rsidRDefault="0091731E" w:rsidP="0091731E">
            <w:pPr>
              <w:jc w:val="both"/>
              <w:rPr>
                <w:rFonts w:asciiTheme="majorBidi" w:hAnsiTheme="majorBidi" w:cstheme="majorBidi"/>
                <w:color w:val="000000" w:themeColor="text1"/>
                <w:szCs w:val="24"/>
                <w:lang w:eastAsia="ru-RU"/>
              </w:rPr>
            </w:pPr>
            <w:r w:rsidRPr="0091731E">
              <w:rPr>
                <w:rFonts w:asciiTheme="majorBidi" w:hAnsiTheme="majorBidi" w:cstheme="majorBidi"/>
                <w:color w:val="000000" w:themeColor="text1"/>
                <w:szCs w:val="24"/>
                <w:lang w:eastAsia="ru-RU"/>
              </w:rPr>
              <w:t>15.4.9. teisę viešai skelbti kūrinius ir/ar jų kopijas;</w:t>
            </w:r>
          </w:p>
          <w:p w14:paraId="3D0EE20D" w14:textId="77777777" w:rsidR="0091731E" w:rsidRPr="0091731E" w:rsidRDefault="0091731E" w:rsidP="0091731E">
            <w:pPr>
              <w:jc w:val="both"/>
              <w:rPr>
                <w:rFonts w:asciiTheme="majorBidi" w:hAnsiTheme="majorBidi" w:cstheme="majorBidi"/>
                <w:color w:val="000000" w:themeColor="text1"/>
                <w:szCs w:val="24"/>
                <w:lang w:eastAsia="ru-RU"/>
              </w:rPr>
            </w:pPr>
            <w:r w:rsidRPr="0091731E">
              <w:rPr>
                <w:rFonts w:asciiTheme="majorBidi" w:hAnsiTheme="majorBidi" w:cstheme="majorBidi"/>
                <w:color w:val="000000" w:themeColor="text1"/>
                <w:szCs w:val="24"/>
                <w:lang w:eastAsia="ru-RU"/>
              </w:rPr>
              <w:t>15.4.10. teisę transliuoti, retransliuoti ir kitaip padaryti viešai prieinamus kūrinius ir/ar jų kopijas, įskaitant viešai prieinamus kompiuterių tinklais (internetu);</w:t>
            </w:r>
          </w:p>
          <w:p w14:paraId="7F02CEE1" w14:textId="77777777" w:rsidR="0091731E" w:rsidRPr="0091731E" w:rsidRDefault="0091731E" w:rsidP="0091731E">
            <w:pPr>
              <w:jc w:val="both"/>
              <w:rPr>
                <w:rFonts w:asciiTheme="majorBidi" w:hAnsiTheme="majorBidi" w:cstheme="majorBidi"/>
                <w:color w:val="000000" w:themeColor="text1"/>
                <w:szCs w:val="24"/>
                <w:lang w:eastAsia="ru-RU"/>
              </w:rPr>
            </w:pPr>
            <w:r w:rsidRPr="0091731E">
              <w:rPr>
                <w:rFonts w:asciiTheme="majorBidi" w:hAnsiTheme="majorBidi" w:cstheme="majorBidi"/>
                <w:color w:val="000000" w:themeColor="text1"/>
                <w:szCs w:val="24"/>
                <w:lang w:eastAsia="ru-RU"/>
              </w:rPr>
              <w:lastRenderedPageBreak/>
              <w:t>15.4.11. teisę visam laikui arba laikinai bet kokiu būdu ar forma perkelti visus kūrinius ir/ar jų kopijas arba didelę jų dalį į kitą laikmeną;</w:t>
            </w:r>
          </w:p>
          <w:p w14:paraId="29C79CDA" w14:textId="77777777" w:rsidR="0091731E" w:rsidRPr="0091731E" w:rsidRDefault="0091731E" w:rsidP="0091731E">
            <w:pPr>
              <w:jc w:val="both"/>
              <w:rPr>
                <w:rFonts w:asciiTheme="majorBidi" w:hAnsiTheme="majorBidi" w:cstheme="majorBidi"/>
                <w:color w:val="000000" w:themeColor="text1"/>
                <w:szCs w:val="24"/>
                <w:lang w:eastAsia="ru-RU"/>
              </w:rPr>
            </w:pPr>
            <w:r w:rsidRPr="0091731E">
              <w:rPr>
                <w:rFonts w:asciiTheme="majorBidi" w:hAnsiTheme="majorBidi" w:cstheme="majorBidi"/>
                <w:color w:val="000000" w:themeColor="text1"/>
                <w:szCs w:val="24"/>
                <w:lang w:eastAsia="ru-RU"/>
              </w:rPr>
              <w:t>15.4.12. teisę kitaip naudoti kūrinius ir/ar jų kopijas.</w:t>
            </w:r>
          </w:p>
          <w:p w14:paraId="69D92EA2" w14:textId="77777777" w:rsidR="0091731E" w:rsidRPr="0091731E" w:rsidRDefault="0091731E" w:rsidP="0091731E">
            <w:pPr>
              <w:jc w:val="both"/>
              <w:rPr>
                <w:rFonts w:asciiTheme="majorBidi" w:hAnsiTheme="majorBidi" w:cstheme="majorBidi"/>
                <w:color w:val="000000" w:themeColor="text1"/>
                <w:szCs w:val="24"/>
                <w:lang w:eastAsia="ru-RU"/>
              </w:rPr>
            </w:pPr>
            <w:r w:rsidRPr="0091731E">
              <w:rPr>
                <w:rFonts w:asciiTheme="majorBidi" w:hAnsiTheme="majorBidi" w:cstheme="majorBidi"/>
                <w:color w:val="000000" w:themeColor="text1"/>
                <w:szCs w:val="24"/>
                <w:lang w:eastAsia="ru-RU"/>
              </w:rPr>
              <w:t>15.5. Norint pilnai ar iš dalies pasinaudoti šiame skyriuje aukščiau nurodytomis teisėmis, Pirkėjui nereikia išankstinio ar tolesnio Tiekėjo patvirtinimo ar leidimo.</w:t>
            </w:r>
          </w:p>
          <w:p w14:paraId="4BDEFC14" w14:textId="77777777" w:rsidR="0091731E" w:rsidRPr="0091731E" w:rsidRDefault="0091731E" w:rsidP="0091731E">
            <w:pPr>
              <w:jc w:val="both"/>
              <w:rPr>
                <w:rFonts w:asciiTheme="majorBidi" w:hAnsiTheme="majorBidi" w:cstheme="majorBidi"/>
                <w:color w:val="000000" w:themeColor="text1"/>
                <w:szCs w:val="24"/>
                <w:lang w:eastAsia="ru-RU"/>
              </w:rPr>
            </w:pPr>
            <w:r w:rsidRPr="0091731E">
              <w:rPr>
                <w:rFonts w:asciiTheme="majorBidi" w:hAnsiTheme="majorBidi" w:cstheme="majorBidi"/>
                <w:color w:val="000000" w:themeColor="text1"/>
                <w:szCs w:val="24"/>
                <w:lang w:eastAsia="ru-RU"/>
              </w:rP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44797570" w14:textId="77777777" w:rsidR="0091731E" w:rsidRPr="0091731E" w:rsidRDefault="0091731E" w:rsidP="0091731E">
            <w:pPr>
              <w:jc w:val="both"/>
              <w:rPr>
                <w:rFonts w:asciiTheme="majorBidi" w:hAnsiTheme="majorBidi" w:cstheme="majorBidi"/>
                <w:color w:val="000000" w:themeColor="text1"/>
                <w:szCs w:val="24"/>
                <w:lang w:eastAsia="ru-RU"/>
              </w:rPr>
            </w:pPr>
            <w:r w:rsidRPr="0091731E">
              <w:rPr>
                <w:rFonts w:asciiTheme="majorBidi" w:hAnsiTheme="majorBidi" w:cstheme="majorBidi"/>
                <w:color w:val="000000" w:themeColor="text1"/>
                <w:szCs w:val="24"/>
                <w:lang w:eastAsia="ru-RU"/>
              </w:rPr>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029B324B" w14:textId="77777777" w:rsidR="0091731E" w:rsidRPr="0091731E" w:rsidRDefault="0091731E" w:rsidP="0091731E">
            <w:pPr>
              <w:jc w:val="both"/>
              <w:rPr>
                <w:rFonts w:asciiTheme="majorBidi" w:hAnsiTheme="majorBidi" w:cstheme="majorBidi"/>
                <w:color w:val="000000" w:themeColor="text1"/>
                <w:szCs w:val="24"/>
                <w:lang w:eastAsia="ru-RU"/>
              </w:rPr>
            </w:pPr>
            <w:r w:rsidRPr="0091731E">
              <w:rPr>
                <w:rFonts w:asciiTheme="majorBidi" w:hAnsiTheme="majorBidi" w:cstheme="majorBidi"/>
                <w:color w:val="000000" w:themeColor="text1"/>
                <w:szCs w:val="24"/>
                <w:lang w:eastAsia="ru-RU"/>
              </w:rPr>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16E50A3E" w14:textId="77777777" w:rsidR="0091731E" w:rsidRPr="0091731E" w:rsidRDefault="0091731E" w:rsidP="0091731E">
            <w:pPr>
              <w:jc w:val="both"/>
              <w:rPr>
                <w:rFonts w:asciiTheme="majorBidi" w:hAnsiTheme="majorBidi" w:cstheme="majorBidi"/>
                <w:color w:val="000000" w:themeColor="text1"/>
                <w:szCs w:val="24"/>
                <w:lang w:eastAsia="ru-RU"/>
              </w:rPr>
            </w:pPr>
            <w:r w:rsidRPr="0091731E">
              <w:rPr>
                <w:rFonts w:asciiTheme="majorBidi" w:hAnsiTheme="majorBidi" w:cstheme="majorBidi"/>
                <w:color w:val="000000" w:themeColor="text1"/>
                <w:szCs w:val="24"/>
                <w:lang w:eastAsia="ru-RU"/>
              </w:rPr>
              <w:t>15.9.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w:t>
            </w:r>
          </w:p>
          <w:p w14:paraId="6BC69955" w14:textId="77777777" w:rsidR="0091731E" w:rsidRPr="0091731E" w:rsidRDefault="0091731E" w:rsidP="0091731E">
            <w:pPr>
              <w:jc w:val="both"/>
              <w:rPr>
                <w:rFonts w:asciiTheme="majorBidi" w:hAnsiTheme="majorBidi" w:cstheme="majorBidi"/>
                <w:color w:val="000000" w:themeColor="text1"/>
                <w:szCs w:val="24"/>
                <w:lang w:eastAsia="ru-RU"/>
              </w:rPr>
            </w:pPr>
            <w:r w:rsidRPr="0091731E">
              <w:rPr>
                <w:rFonts w:asciiTheme="majorBidi" w:hAnsiTheme="majorBidi" w:cstheme="majorBidi"/>
                <w:color w:val="000000" w:themeColor="text1"/>
                <w:szCs w:val="24"/>
                <w:lang w:eastAsia="ru-RU"/>
              </w:rPr>
              <w:t>15.10. Pirkėjas gali visas teises, kurios jam buvo suteiktos šia Sutartimi, perleisti trečiajam asmeniui arba šias teises įgyvendinti kartu su trečiuoju asmeniu, arba ginti šias teises nuo trečiojo asmens pažeidimo.</w:t>
            </w:r>
          </w:p>
          <w:p w14:paraId="3CF5342F" w14:textId="77777777" w:rsidR="0091731E" w:rsidRPr="0091731E" w:rsidRDefault="0091731E" w:rsidP="0091731E">
            <w:pPr>
              <w:jc w:val="both"/>
              <w:rPr>
                <w:rFonts w:asciiTheme="majorBidi" w:hAnsiTheme="majorBidi" w:cstheme="majorBidi"/>
                <w:color w:val="000000" w:themeColor="text1"/>
                <w:szCs w:val="24"/>
                <w:lang w:eastAsia="ru-RU"/>
              </w:rPr>
            </w:pPr>
            <w:r w:rsidRPr="0091731E">
              <w:rPr>
                <w:rFonts w:asciiTheme="majorBidi" w:hAnsiTheme="majorBidi" w:cstheme="majorBidi"/>
                <w:color w:val="000000" w:themeColor="text1"/>
                <w:szCs w:val="24"/>
                <w:lang w:eastAsia="ru-RU"/>
              </w:rPr>
              <w:t>15.11. Šalys susitaria, kad šia Sutartimi Pirkėjas taip pat įgyja teisę gauti bet kokį atlyginimą ir (ar) kompensaciją už jam perduotų turtinių teisių naudojimą ar tokių teisių perdavimą ar suteikimą tretiesiems asmenims.</w:t>
            </w:r>
          </w:p>
          <w:p w14:paraId="25DFD4E7" w14:textId="77777777" w:rsidR="0091731E" w:rsidRPr="0091731E" w:rsidRDefault="0091731E" w:rsidP="0091731E">
            <w:pPr>
              <w:jc w:val="both"/>
              <w:rPr>
                <w:rFonts w:asciiTheme="majorBidi" w:hAnsiTheme="majorBidi" w:cstheme="majorBidi"/>
                <w:color w:val="000000" w:themeColor="text1"/>
                <w:szCs w:val="24"/>
                <w:lang w:eastAsia="ru-RU"/>
              </w:rPr>
            </w:pPr>
            <w:r w:rsidRPr="0091731E">
              <w:rPr>
                <w:rFonts w:asciiTheme="majorBidi" w:hAnsiTheme="majorBidi" w:cstheme="majorBidi"/>
                <w:color w:val="000000" w:themeColor="text1"/>
                <w:szCs w:val="24"/>
                <w:lang w:eastAsia="ru-RU"/>
              </w:rPr>
              <w:t>15.12.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16F775FE" w14:textId="77777777" w:rsidR="0091731E" w:rsidRPr="0091731E" w:rsidRDefault="0091731E" w:rsidP="0091731E">
            <w:pPr>
              <w:jc w:val="both"/>
              <w:rPr>
                <w:rFonts w:asciiTheme="majorBidi" w:hAnsiTheme="majorBidi" w:cstheme="majorBidi"/>
                <w:color w:val="000000" w:themeColor="text1"/>
                <w:szCs w:val="24"/>
                <w:lang w:eastAsia="ru-RU"/>
              </w:rPr>
            </w:pPr>
            <w:r w:rsidRPr="0091731E">
              <w:rPr>
                <w:rFonts w:asciiTheme="majorBidi" w:hAnsiTheme="majorBidi" w:cstheme="majorBidi"/>
                <w:color w:val="000000" w:themeColor="text1"/>
                <w:szCs w:val="24"/>
                <w:lang w:eastAsia="ru-RU"/>
              </w:rPr>
              <w:t xml:space="preserve">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w:t>
            </w:r>
            <w:r w:rsidRPr="0091731E">
              <w:rPr>
                <w:rFonts w:asciiTheme="majorBidi" w:hAnsiTheme="majorBidi" w:cstheme="majorBidi"/>
                <w:color w:val="000000" w:themeColor="text1"/>
                <w:szCs w:val="24"/>
                <w:lang w:eastAsia="ru-RU"/>
              </w:rPr>
              <w:lastRenderedPageBreak/>
              <w:t>sukurtų Paslaugų rezultatų, ar imtis bet kokių kitų veiksmų, kurie apribotų Pirkėjo teises naudoti ar perleisti Paslaugų rezultatus.</w:t>
            </w:r>
          </w:p>
          <w:p w14:paraId="2E763D1C" w14:textId="77777777" w:rsidR="0091731E" w:rsidRPr="0091731E" w:rsidRDefault="0091731E" w:rsidP="0091731E">
            <w:pPr>
              <w:jc w:val="both"/>
              <w:rPr>
                <w:rFonts w:asciiTheme="majorBidi" w:hAnsiTheme="majorBidi" w:cstheme="majorBidi"/>
                <w:color w:val="000000" w:themeColor="text1"/>
                <w:szCs w:val="24"/>
                <w:lang w:eastAsia="ru-RU"/>
              </w:rPr>
            </w:pPr>
            <w:r w:rsidRPr="0091731E">
              <w:rPr>
                <w:rFonts w:asciiTheme="majorBidi" w:hAnsiTheme="majorBidi" w:cstheme="majorBidi"/>
                <w:color w:val="000000" w:themeColor="text1"/>
                <w:szCs w:val="24"/>
                <w:lang w:eastAsia="ru-RU"/>
              </w:rPr>
              <w:t>15.14. Sutarties nutraukimas neturi įtakos šiame skyriuje aprašytam teisių perleidimui.</w:t>
            </w:r>
          </w:p>
          <w:p w14:paraId="39BEFAB6" w14:textId="77777777" w:rsidR="0091731E" w:rsidRPr="00BF5808" w:rsidRDefault="0091731E" w:rsidP="00BF5808">
            <w:pPr>
              <w:jc w:val="both"/>
              <w:rPr>
                <w:rFonts w:asciiTheme="majorBidi" w:hAnsiTheme="majorBidi" w:cstheme="majorBidi"/>
                <w:color w:val="000000" w:themeColor="text1"/>
                <w:szCs w:val="24"/>
                <w:lang w:eastAsia="ru-RU"/>
              </w:rPr>
            </w:pPr>
          </w:p>
        </w:tc>
      </w:tr>
      <w:tr w:rsidR="00050889" w14:paraId="23411A3F" w14:textId="77777777">
        <w:trPr>
          <w:trHeight w:val="300"/>
        </w:trPr>
        <w:tc>
          <w:tcPr>
            <w:tcW w:w="9535" w:type="dxa"/>
            <w:gridSpan w:val="5"/>
          </w:tcPr>
          <w:p w14:paraId="16C1C8CD" w14:textId="77777777" w:rsidR="00050889" w:rsidRDefault="00050889" w:rsidP="00050889">
            <w:pPr>
              <w:jc w:val="center"/>
              <w:rPr>
                <w:b/>
                <w:kern w:val="2"/>
                <w:szCs w:val="24"/>
              </w:rPr>
            </w:pPr>
            <w:r>
              <w:rPr>
                <w:b/>
                <w:kern w:val="2"/>
                <w:szCs w:val="24"/>
              </w:rPr>
              <w:lastRenderedPageBreak/>
              <w:t>15. SUTARTIES PRIEDAI</w:t>
            </w:r>
          </w:p>
        </w:tc>
      </w:tr>
      <w:tr w:rsidR="00050889" w14:paraId="485BC861" w14:textId="77777777" w:rsidTr="00BF5808">
        <w:trPr>
          <w:trHeight w:val="300"/>
        </w:trPr>
        <w:tc>
          <w:tcPr>
            <w:tcW w:w="3773" w:type="dxa"/>
            <w:gridSpan w:val="2"/>
          </w:tcPr>
          <w:p w14:paraId="13989817" w14:textId="77777777" w:rsidR="00050889" w:rsidRDefault="00050889" w:rsidP="00050889">
            <w:pPr>
              <w:jc w:val="center"/>
              <w:rPr>
                <w:b/>
                <w:kern w:val="2"/>
                <w:szCs w:val="24"/>
              </w:rPr>
            </w:pPr>
            <w:r>
              <w:rPr>
                <w:b/>
                <w:kern w:val="2"/>
                <w:szCs w:val="24"/>
              </w:rPr>
              <w:t>15.1. Priedas Nr. 1</w:t>
            </w:r>
          </w:p>
        </w:tc>
        <w:tc>
          <w:tcPr>
            <w:tcW w:w="5762" w:type="dxa"/>
            <w:gridSpan w:val="3"/>
          </w:tcPr>
          <w:p w14:paraId="600F5C7B" w14:textId="37584061" w:rsidR="00050889" w:rsidRPr="003F6A6A" w:rsidRDefault="00050889" w:rsidP="00050889">
            <w:pPr>
              <w:jc w:val="center"/>
              <w:rPr>
                <w:b/>
                <w:i/>
                <w:iCs/>
                <w:kern w:val="2"/>
                <w:szCs w:val="24"/>
              </w:rPr>
            </w:pPr>
            <w:r w:rsidRPr="003F6A6A">
              <w:rPr>
                <w:rStyle w:val="Other"/>
                <w:i w:val="0"/>
                <w:iCs w:val="0"/>
                <w:color w:val="auto"/>
                <w:szCs w:val="24"/>
              </w:rPr>
              <w:t>Techninė specifikacija</w:t>
            </w:r>
          </w:p>
        </w:tc>
      </w:tr>
      <w:tr w:rsidR="00050889" w14:paraId="617177F3" w14:textId="77777777" w:rsidTr="00BF5808">
        <w:trPr>
          <w:trHeight w:val="300"/>
        </w:trPr>
        <w:tc>
          <w:tcPr>
            <w:tcW w:w="3773" w:type="dxa"/>
            <w:gridSpan w:val="2"/>
          </w:tcPr>
          <w:p w14:paraId="04230816" w14:textId="77777777" w:rsidR="00050889" w:rsidRDefault="00050889" w:rsidP="00050889">
            <w:pPr>
              <w:jc w:val="center"/>
              <w:rPr>
                <w:b/>
                <w:kern w:val="2"/>
                <w:szCs w:val="24"/>
              </w:rPr>
            </w:pPr>
            <w:r>
              <w:rPr>
                <w:b/>
                <w:kern w:val="2"/>
                <w:szCs w:val="24"/>
              </w:rPr>
              <w:t>15.2. Priedas Nr. 2</w:t>
            </w:r>
          </w:p>
        </w:tc>
        <w:tc>
          <w:tcPr>
            <w:tcW w:w="5762" w:type="dxa"/>
            <w:gridSpan w:val="3"/>
          </w:tcPr>
          <w:p w14:paraId="4EF9D51C" w14:textId="4FAA9271" w:rsidR="00050889" w:rsidRPr="003F6A6A" w:rsidRDefault="00050889" w:rsidP="00050889">
            <w:pPr>
              <w:jc w:val="center"/>
              <w:rPr>
                <w:b/>
                <w:i/>
                <w:iCs/>
                <w:kern w:val="2"/>
                <w:szCs w:val="24"/>
              </w:rPr>
            </w:pPr>
            <w:r w:rsidRPr="003F6A6A">
              <w:rPr>
                <w:rStyle w:val="Other"/>
                <w:i w:val="0"/>
                <w:iCs w:val="0"/>
                <w:color w:val="auto"/>
                <w:szCs w:val="24"/>
              </w:rPr>
              <w:t>Pasiūlymas</w:t>
            </w:r>
          </w:p>
        </w:tc>
      </w:tr>
      <w:tr w:rsidR="00050889" w14:paraId="398D7243" w14:textId="77777777" w:rsidTr="00BF5808">
        <w:trPr>
          <w:trHeight w:val="300"/>
        </w:trPr>
        <w:tc>
          <w:tcPr>
            <w:tcW w:w="3773" w:type="dxa"/>
            <w:gridSpan w:val="2"/>
          </w:tcPr>
          <w:p w14:paraId="59138AE1" w14:textId="77777777" w:rsidR="00050889" w:rsidRDefault="00050889" w:rsidP="00050889">
            <w:pPr>
              <w:jc w:val="center"/>
              <w:rPr>
                <w:b/>
                <w:kern w:val="2"/>
                <w:szCs w:val="24"/>
              </w:rPr>
            </w:pPr>
            <w:r>
              <w:rPr>
                <w:b/>
                <w:kern w:val="2"/>
                <w:szCs w:val="24"/>
              </w:rPr>
              <w:t>15.3. Priedas Nr. 3</w:t>
            </w:r>
          </w:p>
        </w:tc>
        <w:tc>
          <w:tcPr>
            <w:tcW w:w="5762" w:type="dxa"/>
            <w:gridSpan w:val="3"/>
          </w:tcPr>
          <w:p w14:paraId="5DC3BF44" w14:textId="5DC0E4A5" w:rsidR="00050889" w:rsidRDefault="00050889" w:rsidP="00050889">
            <w:pPr>
              <w:jc w:val="center"/>
              <w:rPr>
                <w:b/>
                <w:kern w:val="2"/>
                <w:szCs w:val="24"/>
              </w:rPr>
            </w:pPr>
            <w:r w:rsidRPr="007C41A9">
              <w:rPr>
                <w:szCs w:val="24"/>
              </w:rPr>
              <w:t>Tiekėjų kvalifikacijos reikalavimai</w:t>
            </w:r>
          </w:p>
        </w:tc>
      </w:tr>
      <w:tr w:rsidR="00050889" w14:paraId="10DDB418" w14:textId="77777777" w:rsidTr="00BF5808">
        <w:trPr>
          <w:trHeight w:val="300"/>
        </w:trPr>
        <w:tc>
          <w:tcPr>
            <w:tcW w:w="3773" w:type="dxa"/>
            <w:gridSpan w:val="2"/>
          </w:tcPr>
          <w:p w14:paraId="02655706" w14:textId="77777777" w:rsidR="00050889" w:rsidRDefault="00050889" w:rsidP="00050889">
            <w:pPr>
              <w:jc w:val="center"/>
              <w:rPr>
                <w:b/>
                <w:kern w:val="2"/>
                <w:szCs w:val="24"/>
              </w:rPr>
            </w:pPr>
            <w:r>
              <w:rPr>
                <w:b/>
                <w:kern w:val="2"/>
                <w:szCs w:val="24"/>
              </w:rPr>
              <w:t>15.4. Priedas Nr. 4</w:t>
            </w:r>
          </w:p>
        </w:tc>
        <w:tc>
          <w:tcPr>
            <w:tcW w:w="5762" w:type="dxa"/>
            <w:gridSpan w:val="3"/>
          </w:tcPr>
          <w:p w14:paraId="04C83D20" w14:textId="4C1087D9" w:rsidR="00050889" w:rsidRDefault="00050889" w:rsidP="00050889">
            <w:pPr>
              <w:jc w:val="center"/>
              <w:rPr>
                <w:b/>
                <w:kern w:val="2"/>
                <w:szCs w:val="24"/>
              </w:rPr>
            </w:pPr>
            <w:r w:rsidRPr="007C41A9">
              <w:rPr>
                <w:szCs w:val="24"/>
              </w:rPr>
              <w:t>Pasiūlymų vertinimo kriterijai ir sąlygos</w:t>
            </w:r>
          </w:p>
        </w:tc>
      </w:tr>
      <w:tr w:rsidR="00050889" w14:paraId="5B9E7FBB" w14:textId="77777777" w:rsidTr="00BF5808">
        <w:trPr>
          <w:trHeight w:val="300"/>
        </w:trPr>
        <w:tc>
          <w:tcPr>
            <w:tcW w:w="3773" w:type="dxa"/>
            <w:gridSpan w:val="2"/>
          </w:tcPr>
          <w:p w14:paraId="2452C16C" w14:textId="77777777" w:rsidR="00050889" w:rsidRDefault="00050889" w:rsidP="00050889">
            <w:pPr>
              <w:jc w:val="center"/>
              <w:rPr>
                <w:b/>
                <w:kern w:val="2"/>
                <w:szCs w:val="24"/>
              </w:rPr>
            </w:pPr>
            <w:r>
              <w:rPr>
                <w:b/>
                <w:kern w:val="2"/>
                <w:szCs w:val="24"/>
              </w:rPr>
              <w:t>15.5. Priedas Nr. 5</w:t>
            </w:r>
          </w:p>
        </w:tc>
        <w:tc>
          <w:tcPr>
            <w:tcW w:w="5762" w:type="dxa"/>
            <w:gridSpan w:val="3"/>
          </w:tcPr>
          <w:p w14:paraId="15D3061F" w14:textId="31387DFA" w:rsidR="00050889" w:rsidRDefault="00050889" w:rsidP="00050889">
            <w:pPr>
              <w:jc w:val="center"/>
              <w:rPr>
                <w:b/>
                <w:kern w:val="2"/>
                <w:szCs w:val="24"/>
              </w:rPr>
            </w:pPr>
            <w:r w:rsidRPr="007C41A9">
              <w:rPr>
                <w:bCs/>
                <w:kern w:val="2"/>
                <w:szCs w:val="24"/>
              </w:rPr>
              <w:t>Subtiekėjai</w:t>
            </w:r>
          </w:p>
        </w:tc>
      </w:tr>
      <w:tr w:rsidR="00050889" w14:paraId="40113387" w14:textId="77777777">
        <w:tc>
          <w:tcPr>
            <w:tcW w:w="9535" w:type="dxa"/>
            <w:gridSpan w:val="5"/>
          </w:tcPr>
          <w:p w14:paraId="6A970E6C" w14:textId="77777777" w:rsidR="00050889" w:rsidRDefault="00050889" w:rsidP="00050889">
            <w:pPr>
              <w:jc w:val="center"/>
              <w:rPr>
                <w:b/>
                <w:kern w:val="2"/>
                <w:szCs w:val="24"/>
              </w:rPr>
            </w:pPr>
            <w:r>
              <w:rPr>
                <w:b/>
                <w:kern w:val="2"/>
                <w:szCs w:val="24"/>
              </w:rPr>
              <w:t>16. ŠALIŲ ATSTOVŲ PARAŠAI</w:t>
            </w:r>
          </w:p>
        </w:tc>
      </w:tr>
      <w:tr w:rsidR="00050889" w14:paraId="7BD43679" w14:textId="77777777" w:rsidTr="00BF5808">
        <w:tc>
          <w:tcPr>
            <w:tcW w:w="5621" w:type="dxa"/>
            <w:gridSpan w:val="4"/>
          </w:tcPr>
          <w:p w14:paraId="6EF2AA44" w14:textId="77777777" w:rsidR="00050889" w:rsidRDefault="00050889" w:rsidP="00050889">
            <w:pPr>
              <w:jc w:val="center"/>
              <w:rPr>
                <w:b/>
                <w:kern w:val="2"/>
                <w:szCs w:val="24"/>
              </w:rPr>
            </w:pPr>
            <w:r>
              <w:rPr>
                <w:b/>
                <w:kern w:val="2"/>
                <w:szCs w:val="24"/>
              </w:rPr>
              <w:t>PIRKĖJAS</w:t>
            </w:r>
          </w:p>
        </w:tc>
        <w:tc>
          <w:tcPr>
            <w:tcW w:w="3914" w:type="dxa"/>
          </w:tcPr>
          <w:p w14:paraId="6E7AE5F1" w14:textId="77777777" w:rsidR="00050889" w:rsidRDefault="00050889" w:rsidP="00050889">
            <w:pPr>
              <w:jc w:val="center"/>
              <w:rPr>
                <w:b/>
                <w:kern w:val="2"/>
                <w:szCs w:val="24"/>
              </w:rPr>
            </w:pPr>
            <w:r>
              <w:rPr>
                <w:b/>
                <w:kern w:val="2"/>
                <w:szCs w:val="24"/>
              </w:rPr>
              <w:t>TIEKĖJAS</w:t>
            </w:r>
          </w:p>
        </w:tc>
      </w:tr>
      <w:tr w:rsidR="00050889" w14:paraId="55A0556F" w14:textId="77777777" w:rsidTr="00BF5808">
        <w:tc>
          <w:tcPr>
            <w:tcW w:w="5621" w:type="dxa"/>
            <w:gridSpan w:val="4"/>
          </w:tcPr>
          <w:p w14:paraId="173ABDC4" w14:textId="77777777" w:rsidR="00050889" w:rsidRDefault="00050889" w:rsidP="00050889">
            <w:pPr>
              <w:jc w:val="center"/>
              <w:rPr>
                <w:color w:val="4472C4"/>
                <w:kern w:val="2"/>
                <w:szCs w:val="24"/>
              </w:rPr>
            </w:pPr>
            <w:r>
              <w:rPr>
                <w:color w:val="4472C4"/>
                <w:kern w:val="2"/>
                <w:szCs w:val="24"/>
              </w:rPr>
              <w:t>(nurodomos atstovo pareigos, vardas, pavardė)</w:t>
            </w:r>
          </w:p>
        </w:tc>
        <w:tc>
          <w:tcPr>
            <w:tcW w:w="3914" w:type="dxa"/>
          </w:tcPr>
          <w:p w14:paraId="438EBAC8" w14:textId="77777777" w:rsidR="00050889" w:rsidRDefault="00050889" w:rsidP="00050889">
            <w:pPr>
              <w:jc w:val="center"/>
              <w:rPr>
                <w:b/>
                <w:kern w:val="2"/>
                <w:szCs w:val="24"/>
              </w:rPr>
            </w:pPr>
            <w:r>
              <w:rPr>
                <w:color w:val="4472C4"/>
                <w:kern w:val="2"/>
                <w:szCs w:val="24"/>
              </w:rPr>
              <w:t>(nurodomos atstovo pareigos, vardas, pavardė)</w:t>
            </w:r>
          </w:p>
        </w:tc>
      </w:tr>
      <w:tr w:rsidR="00050889" w14:paraId="7E437DD3" w14:textId="77777777" w:rsidTr="00BF5808">
        <w:tc>
          <w:tcPr>
            <w:tcW w:w="5621" w:type="dxa"/>
            <w:gridSpan w:val="4"/>
          </w:tcPr>
          <w:p w14:paraId="02FA67CF" w14:textId="77777777" w:rsidR="00050889" w:rsidRDefault="00050889" w:rsidP="00050889">
            <w:pPr>
              <w:jc w:val="center"/>
              <w:rPr>
                <w:b/>
                <w:color w:val="4472C4"/>
                <w:kern w:val="2"/>
                <w:szCs w:val="24"/>
              </w:rPr>
            </w:pPr>
          </w:p>
          <w:p w14:paraId="5B6D1390" w14:textId="77777777" w:rsidR="00050889" w:rsidRDefault="00050889" w:rsidP="00050889">
            <w:pPr>
              <w:jc w:val="center"/>
              <w:rPr>
                <w:b/>
                <w:color w:val="4472C4"/>
                <w:kern w:val="2"/>
                <w:szCs w:val="24"/>
              </w:rPr>
            </w:pPr>
            <w:r>
              <w:rPr>
                <w:b/>
                <w:color w:val="4472C4"/>
                <w:kern w:val="2"/>
                <w:szCs w:val="24"/>
              </w:rPr>
              <w:t>(parašas)</w:t>
            </w:r>
          </w:p>
          <w:p w14:paraId="02947155" w14:textId="77777777" w:rsidR="00050889" w:rsidRDefault="00050889" w:rsidP="00050889">
            <w:pPr>
              <w:jc w:val="center"/>
              <w:rPr>
                <w:b/>
                <w:color w:val="4472C4"/>
                <w:kern w:val="2"/>
                <w:szCs w:val="24"/>
              </w:rPr>
            </w:pPr>
          </w:p>
          <w:p w14:paraId="13CC7138" w14:textId="77777777" w:rsidR="00050889" w:rsidRDefault="00050889" w:rsidP="00050889">
            <w:pPr>
              <w:jc w:val="center"/>
              <w:rPr>
                <w:b/>
                <w:color w:val="4472C4"/>
                <w:kern w:val="2"/>
                <w:szCs w:val="24"/>
              </w:rPr>
            </w:pPr>
          </w:p>
        </w:tc>
        <w:tc>
          <w:tcPr>
            <w:tcW w:w="3914" w:type="dxa"/>
          </w:tcPr>
          <w:p w14:paraId="252032AF" w14:textId="77777777" w:rsidR="00050889" w:rsidRDefault="00050889" w:rsidP="00050889">
            <w:pPr>
              <w:jc w:val="center"/>
              <w:rPr>
                <w:b/>
                <w:color w:val="4472C4"/>
                <w:kern w:val="2"/>
                <w:szCs w:val="24"/>
              </w:rPr>
            </w:pPr>
          </w:p>
          <w:p w14:paraId="5F453D09" w14:textId="77777777" w:rsidR="00050889" w:rsidRDefault="00050889" w:rsidP="00050889">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9FDBE" w14:textId="77777777" w:rsidR="000F4911" w:rsidRDefault="000F4911">
      <w:pPr>
        <w:rPr>
          <w:sz w:val="20"/>
        </w:rPr>
      </w:pPr>
      <w:r>
        <w:rPr>
          <w:sz w:val="20"/>
        </w:rPr>
        <w:separator/>
      </w:r>
    </w:p>
  </w:endnote>
  <w:endnote w:type="continuationSeparator" w:id="0">
    <w:p w14:paraId="7E509198" w14:textId="77777777" w:rsidR="000F4911" w:rsidRDefault="000F4911">
      <w:pPr>
        <w:rPr>
          <w:sz w:val="20"/>
        </w:rPr>
      </w:pPr>
      <w:r>
        <w:rPr>
          <w:sz w:val="20"/>
        </w:rPr>
        <w:continuationSeparator/>
      </w:r>
    </w:p>
  </w:endnote>
  <w:endnote w:type="continuationNotice" w:id="1">
    <w:p w14:paraId="1BD5DD80" w14:textId="77777777" w:rsidR="000F4911" w:rsidRDefault="000F4911"/>
  </w:endnote>
  <w:endnote w:id="2">
    <w:p w14:paraId="38F135FE" w14:textId="7D394844" w:rsidR="006A0CBA" w:rsidRDefault="006A0CBA">
      <w:pPr>
        <w:pStyle w:val="EndnoteText"/>
      </w:pPr>
      <w:r>
        <w:rPr>
          <w:rStyle w:val="EndnoteReference"/>
        </w:rPr>
        <w:endnoteRef/>
      </w:r>
      <w:r>
        <w:t xml:space="preserve"> </w:t>
      </w:r>
      <w:r w:rsidRPr="006A0CBA">
        <w:t>Tiekėjas jeigu specialistai tenkina jiems keliamus reikalavimus gali būti keičiami rolėse ir / ar užimti kelias roles (kai Viešojo pirkimo sąlygose nebuvo nustatytas toks ribojimas).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739D9" w14:textId="77777777" w:rsidR="000F4911" w:rsidRDefault="000F4911">
      <w:pPr>
        <w:rPr>
          <w:sz w:val="20"/>
        </w:rPr>
      </w:pPr>
      <w:r>
        <w:rPr>
          <w:sz w:val="20"/>
        </w:rPr>
        <w:separator/>
      </w:r>
    </w:p>
  </w:footnote>
  <w:footnote w:type="continuationSeparator" w:id="0">
    <w:p w14:paraId="25E40B1D" w14:textId="77777777" w:rsidR="000F4911" w:rsidRDefault="000F4911">
      <w:pPr>
        <w:rPr>
          <w:sz w:val="20"/>
        </w:rPr>
      </w:pPr>
      <w:r>
        <w:rPr>
          <w:sz w:val="20"/>
        </w:rPr>
        <w:continuationSeparator/>
      </w:r>
    </w:p>
  </w:footnote>
  <w:footnote w:type="continuationNotice" w:id="1">
    <w:p w14:paraId="4B238D63" w14:textId="77777777" w:rsidR="000F4911" w:rsidRDefault="000F4911"/>
  </w:footnote>
  <w:footnote w:id="2">
    <w:p w14:paraId="5D8EFC2C" w14:textId="645088B9" w:rsidR="001B5CEC" w:rsidRDefault="001B5CEC" w:rsidP="001B5CEC">
      <w:pPr>
        <w:pStyle w:val="FootnoteText"/>
      </w:pPr>
      <w:r>
        <w:rPr>
          <w:rStyle w:val="FootnoteReference"/>
        </w:rPr>
        <w:footnoteRef/>
      </w:r>
      <w:r>
        <w:t xml:space="preserve"> </w:t>
      </w:r>
      <w:bookmarkStart w:id="0" w:name="_ftn1"/>
      <w:r w:rsidR="00C76FA7" w:rsidRPr="00C76FA7">
        <w:fldChar w:fldCharType="begin"/>
      </w:r>
      <w:r w:rsidR="00C76FA7" w:rsidRPr="00C76FA7">
        <w:instrText>HYPERLINK "https://outlook.office.com/mail/inbox/id/AAQkAGE0YWU4MThiLTRlOWEtNGNiZS04NjMxLTM3ZGVkODUyZjA0MgAQAF8PZJ0uKApDvQJprlHG8mo%3D" \l "_ftnref1"</w:instrText>
      </w:r>
      <w:r w:rsidR="00C76FA7" w:rsidRPr="00C76FA7">
        <w:fldChar w:fldCharType="separate"/>
      </w:r>
      <w:r w:rsidR="00C76FA7" w:rsidRPr="00C76FA7">
        <w:rPr>
          <w:rStyle w:val="Hyperlink"/>
        </w:rPr>
        <w:t>[1]</w:t>
      </w:r>
      <w:r w:rsidR="00C76FA7" w:rsidRPr="00C76FA7">
        <w:fldChar w:fldCharType="end"/>
      </w:r>
      <w:bookmarkEnd w:id="0"/>
      <w:r w:rsidR="00C76FA7">
        <w:t xml:space="preserve"> </w:t>
      </w:r>
      <w:r w:rsidR="00C76FA7" w:rsidRPr="00C76FA7">
        <w:t>Specialisto įgyta profesinė patirtis, susijusi su skaitmeninių didaktinių žaidimų mokiniams kūrimu.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94130"/>
    <w:multiLevelType w:val="multilevel"/>
    <w:tmpl w:val="38C0693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FD2F4B"/>
    <w:multiLevelType w:val="multilevel"/>
    <w:tmpl w:val="1F9C0D50"/>
    <w:lvl w:ilvl="0">
      <w:start w:val="23"/>
      <w:numFmt w:val="decimal"/>
      <w:lvlText w:val="%1."/>
      <w:lvlJc w:val="left"/>
      <w:pPr>
        <w:tabs>
          <w:tab w:val="num" w:pos="851"/>
        </w:tabs>
        <w:ind w:left="1134" w:hanging="283"/>
      </w:pPr>
      <w:rPr>
        <w:rFonts w:hint="default"/>
      </w:rPr>
    </w:lvl>
    <w:lvl w:ilvl="1">
      <w:start w:val="1"/>
      <w:numFmt w:val="decimal"/>
      <w:lvlText w:val="%1.%2."/>
      <w:lvlJc w:val="left"/>
      <w:pPr>
        <w:tabs>
          <w:tab w:val="num" w:pos="1134"/>
        </w:tabs>
        <w:ind w:left="1418" w:hanging="284"/>
      </w:pPr>
      <w:rPr>
        <w:rFonts w:hint="default"/>
      </w:rPr>
    </w:lvl>
    <w:lvl w:ilvl="2">
      <w:start w:val="1"/>
      <w:numFmt w:val="decimal"/>
      <w:lvlText w:val="%1.%2.%3."/>
      <w:lvlJc w:val="left"/>
      <w:pPr>
        <w:tabs>
          <w:tab w:val="num" w:pos="9639"/>
        </w:tabs>
        <w:ind w:left="1701"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AE80E09"/>
    <w:multiLevelType w:val="multilevel"/>
    <w:tmpl w:val="EA38F674"/>
    <w:lvl w:ilvl="0">
      <w:start w:val="40"/>
      <w:numFmt w:val="decimal"/>
      <w:lvlText w:val="%1."/>
      <w:lvlJc w:val="left"/>
      <w:pPr>
        <w:ind w:left="1418" w:hanging="567"/>
      </w:pPr>
      <w:rPr>
        <w:rFonts w:hint="default"/>
        <w:b w:val="0"/>
        <w:i w:val="0"/>
        <w:color w:val="auto"/>
      </w:rPr>
    </w:lvl>
    <w:lvl w:ilvl="1">
      <w:start w:val="1"/>
      <w:numFmt w:val="decimal"/>
      <w:lvlText w:val="%1.%2."/>
      <w:lvlJc w:val="left"/>
      <w:pPr>
        <w:ind w:left="2268" w:hanging="567"/>
      </w:pPr>
      <w:rPr>
        <w:rFonts w:hint="default"/>
        <w:b w:val="0"/>
        <w:i w:val="0"/>
      </w:rPr>
    </w:lvl>
    <w:lvl w:ilvl="2">
      <w:start w:val="1"/>
      <w:numFmt w:val="decimal"/>
      <w:lvlText w:val="%1.%2.%3."/>
      <w:lvlJc w:val="left"/>
      <w:pPr>
        <w:ind w:left="3119" w:hanging="567"/>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FD054DD"/>
    <w:multiLevelType w:val="multilevel"/>
    <w:tmpl w:val="469ACF38"/>
    <w:lvl w:ilvl="0">
      <w:start w:val="1"/>
      <w:numFmt w:val="decimal"/>
      <w:lvlText w:val="%1."/>
      <w:lvlJc w:val="left"/>
      <w:pPr>
        <w:ind w:left="3148" w:hanging="2297"/>
      </w:pPr>
      <w:rPr>
        <w:rFonts w:hint="default"/>
        <w:b w:val="0"/>
        <w:i w:val="0"/>
        <w:color w:val="auto"/>
      </w:rPr>
    </w:lvl>
    <w:lvl w:ilvl="1">
      <w:start w:val="1"/>
      <w:numFmt w:val="decimal"/>
      <w:lvlText w:val="%1.%2."/>
      <w:lvlJc w:val="left"/>
      <w:pPr>
        <w:ind w:left="1985" w:hanging="851"/>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CF621F2"/>
    <w:multiLevelType w:val="multilevel"/>
    <w:tmpl w:val="BD725248"/>
    <w:lvl w:ilvl="0">
      <w:start w:val="1"/>
      <w:numFmt w:val="decimal"/>
      <w:pStyle w:val="Heading1"/>
      <w:lvlText w:val="%1."/>
      <w:lvlJc w:val="left"/>
      <w:pPr>
        <w:ind w:left="432" w:hanging="432"/>
      </w:pPr>
      <w:rPr>
        <w:b/>
        <w:bCs/>
        <w:color w:val="auto"/>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color w:val="auto"/>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5F9E0C48"/>
    <w:multiLevelType w:val="multilevel"/>
    <w:tmpl w:val="D302A39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4"/>
        <w:szCs w:val="24"/>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5187566"/>
    <w:multiLevelType w:val="multilevel"/>
    <w:tmpl w:val="99BAE266"/>
    <w:styleLink w:val="Stilius1"/>
    <w:lvl w:ilvl="0">
      <w:start w:val="14"/>
      <w:numFmt w:val="decimal"/>
      <w:lvlText w:val="%1."/>
      <w:lvlJc w:val="left"/>
      <w:pPr>
        <w:ind w:left="720" w:hanging="360"/>
      </w:pPr>
      <w:rPr>
        <w:rFonts w:hint="default"/>
        <w:b/>
        <w:bCs/>
      </w:rPr>
    </w:lvl>
    <w:lvl w:ilvl="1">
      <w:start w:val="1"/>
      <w:numFmt w:val="decimal"/>
      <w:isLgl/>
      <w:lvlText w:val="%1.%2."/>
      <w:lvlJc w:val="left"/>
      <w:pPr>
        <w:ind w:left="502"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90291925">
    <w:abstractNumId w:val="4"/>
  </w:num>
  <w:num w:numId="2" w16cid:durableId="1470439003">
    <w:abstractNumId w:val="5"/>
  </w:num>
  <w:num w:numId="3" w16cid:durableId="1230382817">
    <w:abstractNumId w:val="1"/>
  </w:num>
  <w:num w:numId="4" w16cid:durableId="658658768">
    <w:abstractNumId w:val="2"/>
  </w:num>
  <w:num w:numId="5" w16cid:durableId="1508638828">
    <w:abstractNumId w:val="5"/>
    <w:lvlOverride w:ilvl="1">
      <w:lvl w:ilvl="1">
        <w:start w:val="1"/>
        <w:numFmt w:val="decimal"/>
        <w:isLgl/>
        <w:lvlText w:val="%1.%2."/>
        <w:lvlJc w:val="left"/>
        <w:pPr>
          <w:ind w:left="502" w:hanging="360"/>
        </w:pPr>
        <w:rPr>
          <w:rFonts w:ascii="Times New Roman" w:hAnsi="Times New Roman" w:cstheme="majorBidi" w:hint="default"/>
          <w:b w:val="0"/>
          <w:bCs w:val="0"/>
          <w:sz w:val="24"/>
          <w:szCs w:val="20"/>
        </w:rPr>
      </w:lvl>
    </w:lvlOverride>
  </w:num>
  <w:num w:numId="6" w16cid:durableId="1149008104">
    <w:abstractNumId w:val="6"/>
  </w:num>
  <w:num w:numId="7" w16cid:durableId="1868252539">
    <w:abstractNumId w:val="0"/>
  </w:num>
  <w:num w:numId="8" w16cid:durableId="1994329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B33"/>
    <w:rsid w:val="0000429A"/>
    <w:rsid w:val="00022385"/>
    <w:rsid w:val="00027B83"/>
    <w:rsid w:val="000309F2"/>
    <w:rsid w:val="00050889"/>
    <w:rsid w:val="000562EE"/>
    <w:rsid w:val="00062E81"/>
    <w:rsid w:val="00084406"/>
    <w:rsid w:val="000B0897"/>
    <w:rsid w:val="000B3E38"/>
    <w:rsid w:val="000B5C23"/>
    <w:rsid w:val="000D5BE4"/>
    <w:rsid w:val="000F3D48"/>
    <w:rsid w:val="000F4911"/>
    <w:rsid w:val="00100CF1"/>
    <w:rsid w:val="00105C12"/>
    <w:rsid w:val="00125A79"/>
    <w:rsid w:val="00131845"/>
    <w:rsid w:val="00136D11"/>
    <w:rsid w:val="001440C1"/>
    <w:rsid w:val="0015156B"/>
    <w:rsid w:val="001551F8"/>
    <w:rsid w:val="00166A91"/>
    <w:rsid w:val="001730A3"/>
    <w:rsid w:val="001778BF"/>
    <w:rsid w:val="001828D4"/>
    <w:rsid w:val="001A0518"/>
    <w:rsid w:val="001A35D5"/>
    <w:rsid w:val="001B5CEC"/>
    <w:rsid w:val="001E0A59"/>
    <w:rsid w:val="001E766F"/>
    <w:rsid w:val="00212592"/>
    <w:rsid w:val="00214594"/>
    <w:rsid w:val="0022494A"/>
    <w:rsid w:val="002274AC"/>
    <w:rsid w:val="002304DF"/>
    <w:rsid w:val="00230F63"/>
    <w:rsid w:val="00237AA6"/>
    <w:rsid w:val="00250CB4"/>
    <w:rsid w:val="00260028"/>
    <w:rsid w:val="00290610"/>
    <w:rsid w:val="00294A18"/>
    <w:rsid w:val="00295A06"/>
    <w:rsid w:val="0029790F"/>
    <w:rsid w:val="00297A43"/>
    <w:rsid w:val="002B1AA3"/>
    <w:rsid w:val="002B652A"/>
    <w:rsid w:val="002B7072"/>
    <w:rsid w:val="002C279A"/>
    <w:rsid w:val="002C525B"/>
    <w:rsid w:val="002E3424"/>
    <w:rsid w:val="002E3B8F"/>
    <w:rsid w:val="00314895"/>
    <w:rsid w:val="00314CD8"/>
    <w:rsid w:val="003168FA"/>
    <w:rsid w:val="00322EF8"/>
    <w:rsid w:val="0033145B"/>
    <w:rsid w:val="0033173C"/>
    <w:rsid w:val="00341FB0"/>
    <w:rsid w:val="003452E7"/>
    <w:rsid w:val="0035147B"/>
    <w:rsid w:val="00365824"/>
    <w:rsid w:val="0037426A"/>
    <w:rsid w:val="00376FB9"/>
    <w:rsid w:val="00393823"/>
    <w:rsid w:val="0039409C"/>
    <w:rsid w:val="003A517B"/>
    <w:rsid w:val="003B6A61"/>
    <w:rsid w:val="003D2E6D"/>
    <w:rsid w:val="003E178B"/>
    <w:rsid w:val="003E5483"/>
    <w:rsid w:val="003E60E8"/>
    <w:rsid w:val="003E781E"/>
    <w:rsid w:val="003F1E60"/>
    <w:rsid w:val="003F6A6A"/>
    <w:rsid w:val="00405326"/>
    <w:rsid w:val="0040760F"/>
    <w:rsid w:val="00412246"/>
    <w:rsid w:val="00415E69"/>
    <w:rsid w:val="00430315"/>
    <w:rsid w:val="0045086A"/>
    <w:rsid w:val="004552B7"/>
    <w:rsid w:val="0048632C"/>
    <w:rsid w:val="004A2DD3"/>
    <w:rsid w:val="004A6700"/>
    <w:rsid w:val="004B54BB"/>
    <w:rsid w:val="004B6875"/>
    <w:rsid w:val="004F0834"/>
    <w:rsid w:val="00510E85"/>
    <w:rsid w:val="005167E9"/>
    <w:rsid w:val="00521D71"/>
    <w:rsid w:val="0054683F"/>
    <w:rsid w:val="005538E5"/>
    <w:rsid w:val="00554198"/>
    <w:rsid w:val="00554FE5"/>
    <w:rsid w:val="00555426"/>
    <w:rsid w:val="00585477"/>
    <w:rsid w:val="00590209"/>
    <w:rsid w:val="00595BB9"/>
    <w:rsid w:val="005A12AE"/>
    <w:rsid w:val="005B3E64"/>
    <w:rsid w:val="005B74B5"/>
    <w:rsid w:val="005E0360"/>
    <w:rsid w:val="005F2392"/>
    <w:rsid w:val="0060065C"/>
    <w:rsid w:val="00602E50"/>
    <w:rsid w:val="00604D3B"/>
    <w:rsid w:val="00625D7B"/>
    <w:rsid w:val="00626D6E"/>
    <w:rsid w:val="006344AC"/>
    <w:rsid w:val="00634E51"/>
    <w:rsid w:val="0063607B"/>
    <w:rsid w:val="00644DB6"/>
    <w:rsid w:val="00644E75"/>
    <w:rsid w:val="0065402B"/>
    <w:rsid w:val="00654980"/>
    <w:rsid w:val="00660005"/>
    <w:rsid w:val="00671B73"/>
    <w:rsid w:val="00675BD6"/>
    <w:rsid w:val="006840B1"/>
    <w:rsid w:val="0069338B"/>
    <w:rsid w:val="006947F6"/>
    <w:rsid w:val="006A0CBA"/>
    <w:rsid w:val="006A3DC3"/>
    <w:rsid w:val="006A5A49"/>
    <w:rsid w:val="006C3F4F"/>
    <w:rsid w:val="006C60E6"/>
    <w:rsid w:val="006E6C19"/>
    <w:rsid w:val="006F541A"/>
    <w:rsid w:val="006F677F"/>
    <w:rsid w:val="00704125"/>
    <w:rsid w:val="00710D33"/>
    <w:rsid w:val="00711E5B"/>
    <w:rsid w:val="00733CD1"/>
    <w:rsid w:val="00734C51"/>
    <w:rsid w:val="007410F6"/>
    <w:rsid w:val="0075101E"/>
    <w:rsid w:val="00755534"/>
    <w:rsid w:val="007572B4"/>
    <w:rsid w:val="0076794C"/>
    <w:rsid w:val="00795DB2"/>
    <w:rsid w:val="007A4EDF"/>
    <w:rsid w:val="007A6144"/>
    <w:rsid w:val="007B4AC7"/>
    <w:rsid w:val="007B4D07"/>
    <w:rsid w:val="007C2814"/>
    <w:rsid w:val="007E5F03"/>
    <w:rsid w:val="007F5417"/>
    <w:rsid w:val="0082241D"/>
    <w:rsid w:val="008423F4"/>
    <w:rsid w:val="008461F5"/>
    <w:rsid w:val="0085096B"/>
    <w:rsid w:val="00850F4F"/>
    <w:rsid w:val="008562D2"/>
    <w:rsid w:val="008805BB"/>
    <w:rsid w:val="00891715"/>
    <w:rsid w:val="00894D4A"/>
    <w:rsid w:val="008E1F7E"/>
    <w:rsid w:val="008E27E9"/>
    <w:rsid w:val="008F6EF1"/>
    <w:rsid w:val="00900081"/>
    <w:rsid w:val="009032A5"/>
    <w:rsid w:val="00907622"/>
    <w:rsid w:val="0091731E"/>
    <w:rsid w:val="00934557"/>
    <w:rsid w:val="00934DC1"/>
    <w:rsid w:val="009519EE"/>
    <w:rsid w:val="00971178"/>
    <w:rsid w:val="0097213A"/>
    <w:rsid w:val="009728BC"/>
    <w:rsid w:val="00972E1F"/>
    <w:rsid w:val="00975508"/>
    <w:rsid w:val="009A33EF"/>
    <w:rsid w:val="009B4F18"/>
    <w:rsid w:val="009C0591"/>
    <w:rsid w:val="009C396D"/>
    <w:rsid w:val="009C5B17"/>
    <w:rsid w:val="009F01C4"/>
    <w:rsid w:val="009F7090"/>
    <w:rsid w:val="00A440E5"/>
    <w:rsid w:val="00A4687B"/>
    <w:rsid w:val="00A51678"/>
    <w:rsid w:val="00A63C49"/>
    <w:rsid w:val="00A72765"/>
    <w:rsid w:val="00A80395"/>
    <w:rsid w:val="00A81C3E"/>
    <w:rsid w:val="00AA6B01"/>
    <w:rsid w:val="00AC645B"/>
    <w:rsid w:val="00AC709B"/>
    <w:rsid w:val="00AD39F3"/>
    <w:rsid w:val="00AD577D"/>
    <w:rsid w:val="00AF538F"/>
    <w:rsid w:val="00AF699E"/>
    <w:rsid w:val="00AF6C34"/>
    <w:rsid w:val="00B33425"/>
    <w:rsid w:val="00B34CE7"/>
    <w:rsid w:val="00B55E82"/>
    <w:rsid w:val="00B90A58"/>
    <w:rsid w:val="00BB7EDF"/>
    <w:rsid w:val="00BC04B3"/>
    <w:rsid w:val="00BC3EC4"/>
    <w:rsid w:val="00BD6DA2"/>
    <w:rsid w:val="00BF20CA"/>
    <w:rsid w:val="00BF5808"/>
    <w:rsid w:val="00C10DF3"/>
    <w:rsid w:val="00C42B2E"/>
    <w:rsid w:val="00C5560A"/>
    <w:rsid w:val="00C57E5B"/>
    <w:rsid w:val="00C62D3D"/>
    <w:rsid w:val="00C701A3"/>
    <w:rsid w:val="00C76838"/>
    <w:rsid w:val="00C76FA7"/>
    <w:rsid w:val="00C85B63"/>
    <w:rsid w:val="00C8669E"/>
    <w:rsid w:val="00C8675E"/>
    <w:rsid w:val="00C874B2"/>
    <w:rsid w:val="00CA4C5C"/>
    <w:rsid w:val="00CA5A29"/>
    <w:rsid w:val="00CC2786"/>
    <w:rsid w:val="00CC5684"/>
    <w:rsid w:val="00CD2E53"/>
    <w:rsid w:val="00CD5C78"/>
    <w:rsid w:val="00CE54E2"/>
    <w:rsid w:val="00CE7BB8"/>
    <w:rsid w:val="00CF7979"/>
    <w:rsid w:val="00D03926"/>
    <w:rsid w:val="00D16924"/>
    <w:rsid w:val="00D30B5C"/>
    <w:rsid w:val="00D569A2"/>
    <w:rsid w:val="00D659E1"/>
    <w:rsid w:val="00D81631"/>
    <w:rsid w:val="00D90B49"/>
    <w:rsid w:val="00D95C53"/>
    <w:rsid w:val="00DA4E0C"/>
    <w:rsid w:val="00DE1036"/>
    <w:rsid w:val="00DE128C"/>
    <w:rsid w:val="00DE17A1"/>
    <w:rsid w:val="00E01CEE"/>
    <w:rsid w:val="00E0496D"/>
    <w:rsid w:val="00E2410D"/>
    <w:rsid w:val="00E41DCC"/>
    <w:rsid w:val="00E46CEC"/>
    <w:rsid w:val="00E5195F"/>
    <w:rsid w:val="00E61E91"/>
    <w:rsid w:val="00E71977"/>
    <w:rsid w:val="00EB1D11"/>
    <w:rsid w:val="00EC01F1"/>
    <w:rsid w:val="00EC056A"/>
    <w:rsid w:val="00EC4238"/>
    <w:rsid w:val="00EC6E1C"/>
    <w:rsid w:val="00ED2BA6"/>
    <w:rsid w:val="00ED4C28"/>
    <w:rsid w:val="00EE7371"/>
    <w:rsid w:val="00F03287"/>
    <w:rsid w:val="00F05144"/>
    <w:rsid w:val="00F10849"/>
    <w:rsid w:val="00F11286"/>
    <w:rsid w:val="00F34B0F"/>
    <w:rsid w:val="00F46926"/>
    <w:rsid w:val="00F60BD9"/>
    <w:rsid w:val="00F73CC0"/>
    <w:rsid w:val="00F84103"/>
    <w:rsid w:val="00F86B60"/>
    <w:rsid w:val="00F96854"/>
    <w:rsid w:val="00FA100B"/>
    <w:rsid w:val="00FB0B95"/>
    <w:rsid w:val="00FB3653"/>
    <w:rsid w:val="00FB5CFB"/>
    <w:rsid w:val="00FC015F"/>
    <w:rsid w:val="00FC39D5"/>
    <w:rsid w:val="00FC468D"/>
    <w:rsid w:val="00FD29FD"/>
    <w:rsid w:val="00FF781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ListParagraph"/>
    <w:next w:val="Normal"/>
    <w:link w:val="Heading1Char"/>
    <w:uiPriority w:val="9"/>
    <w:qFormat/>
    <w:rsid w:val="004552B7"/>
    <w:pPr>
      <w:numPr>
        <w:numId w:val="1"/>
      </w:numPr>
      <w:spacing w:line="276" w:lineRule="auto"/>
      <w:jc w:val="center"/>
      <w:outlineLvl w:val="0"/>
    </w:pPr>
    <w:rPr>
      <w:rFonts w:asciiTheme="majorBidi" w:hAnsiTheme="majorBidi" w:cstheme="majorBidi"/>
      <w:b/>
      <w:bCs/>
      <w:kern w:val="2"/>
      <w:sz w:val="22"/>
      <w:szCs w:val="22"/>
    </w:rPr>
  </w:style>
  <w:style w:type="paragraph" w:styleId="Heading2">
    <w:name w:val="heading 2"/>
    <w:basedOn w:val="Normal"/>
    <w:next w:val="Normal"/>
    <w:link w:val="Heading2Char"/>
    <w:uiPriority w:val="9"/>
    <w:unhideWhenUsed/>
    <w:qFormat/>
    <w:rsid w:val="004552B7"/>
    <w:pPr>
      <w:numPr>
        <w:ilvl w:val="1"/>
        <w:numId w:val="1"/>
      </w:numPr>
      <w:spacing w:line="276" w:lineRule="auto"/>
      <w:outlineLvl w:val="1"/>
    </w:pPr>
    <w:rPr>
      <w:rFonts w:asciiTheme="majorBidi" w:hAnsiTheme="majorBidi" w:cstheme="majorBidi"/>
      <w:b/>
      <w:bCs/>
      <w:kern w:val="2"/>
      <w:sz w:val="22"/>
      <w:szCs w:val="22"/>
    </w:rPr>
  </w:style>
  <w:style w:type="paragraph" w:styleId="Heading3">
    <w:name w:val="heading 3"/>
    <w:basedOn w:val="Normal"/>
    <w:next w:val="Normal"/>
    <w:link w:val="Heading3Char"/>
    <w:uiPriority w:val="9"/>
    <w:unhideWhenUsed/>
    <w:qFormat/>
    <w:rsid w:val="004552B7"/>
    <w:pPr>
      <w:keepNext/>
      <w:keepLines/>
      <w:numPr>
        <w:ilvl w:val="2"/>
        <w:numId w:val="1"/>
      </w:numPr>
      <w:spacing w:before="40"/>
      <w:outlineLvl w:val="2"/>
    </w:pPr>
    <w:rPr>
      <w:rFonts w:eastAsiaTheme="majorEastAsia"/>
      <w:sz w:val="22"/>
      <w:szCs w:val="22"/>
    </w:rPr>
  </w:style>
  <w:style w:type="paragraph" w:styleId="Heading4">
    <w:name w:val="heading 4"/>
    <w:basedOn w:val="Normal"/>
    <w:next w:val="Normal"/>
    <w:link w:val="Heading4Char"/>
    <w:uiPriority w:val="9"/>
    <w:unhideWhenUsed/>
    <w:qFormat/>
    <w:rsid w:val="004552B7"/>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4552B7"/>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4552B7"/>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552B7"/>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552B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552B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ListParagraph1">
    <w:name w:val="List Paragraph1"/>
    <w:basedOn w:val="Normal"/>
    <w:uiPriority w:val="34"/>
    <w:qFormat/>
    <w:rsid w:val="009B4F18"/>
    <w:pPr>
      <w:ind w:left="720" w:firstLine="720"/>
      <w:contextualSpacing/>
      <w:jc w:val="both"/>
    </w:pPr>
    <w:rPr>
      <w:sz w:val="20"/>
    </w:rPr>
  </w:style>
  <w:style w:type="character" w:styleId="Hyperlink">
    <w:name w:val="Hyperlink"/>
    <w:basedOn w:val="DefaultParagraphFont"/>
    <w:uiPriority w:val="99"/>
    <w:unhideWhenUsed/>
    <w:rsid w:val="005F2392"/>
    <w:rPr>
      <w:color w:val="0563C1" w:themeColor="hyperlink"/>
      <w:u w:val="single"/>
    </w:rPr>
  </w:style>
  <w:style w:type="character" w:styleId="CommentReference">
    <w:name w:val="annotation reference"/>
    <w:basedOn w:val="DefaultParagraphFont"/>
    <w:unhideWhenUsed/>
    <w:rsid w:val="00E01CEE"/>
    <w:rPr>
      <w:sz w:val="16"/>
      <w:szCs w:val="16"/>
    </w:rPr>
  </w:style>
  <w:style w:type="paragraph" w:styleId="CommentText">
    <w:name w:val="annotation text"/>
    <w:aliases w:val=" Char3,Komentaro tekstas Diagrama Diagrama, Char3 Diagrama Diagrama, Diagrama Diagrama Diagrama,Char3 Diagrama Diagrama, Char1 Diagrama Diagrama,Char3, Diagrama Diagrama Diagrama Diagrama, Char1, Char Diagrama Diagrama,Char1,Diagrama"/>
    <w:basedOn w:val="Normal"/>
    <w:link w:val="CommentTextChar"/>
    <w:unhideWhenUsed/>
    <w:qFormat/>
    <w:rsid w:val="00E01CEE"/>
    <w:rPr>
      <w:sz w:val="20"/>
    </w:rPr>
  </w:style>
  <w:style w:type="character" w:customStyle="1" w:styleId="CommentTextChar">
    <w:name w:val="Comment Text Char"/>
    <w:aliases w:val=" Char3 Char,Komentaro tekstas Diagrama Diagrama Char, Char3 Diagrama Diagrama Char, Diagrama Diagrama Diagrama Char,Char3 Diagrama Diagrama Char, Char1 Diagrama Diagrama Char,Char3 Char, Diagrama Diagrama Diagrama Diagrama Char"/>
    <w:basedOn w:val="DefaultParagraphFont"/>
    <w:link w:val="CommentText"/>
    <w:qFormat/>
    <w:rsid w:val="00E01CEE"/>
    <w:rPr>
      <w:sz w:val="20"/>
    </w:rPr>
  </w:style>
  <w:style w:type="paragraph" w:customStyle="1" w:styleId="Standard">
    <w:name w:val="Standard"/>
    <w:rsid w:val="00D81631"/>
    <w:pPr>
      <w:suppressAutoHyphens/>
      <w:autoSpaceDN w:val="0"/>
      <w:textAlignment w:val="baseline"/>
    </w:pPr>
    <w:rPr>
      <w:rFonts w:ascii="Liberation Serif" w:eastAsia="NSimSun" w:hAnsi="Liberation Serif" w:cs="Arial"/>
      <w:kern w:val="3"/>
      <w:szCs w:val="24"/>
      <w:lang w:val="en-US" w:eastAsia="zh-CN" w:bidi="hi-IN"/>
    </w:rPr>
  </w:style>
  <w:style w:type="character" w:customStyle="1" w:styleId="BodyTextChar">
    <w:name w:val="Body Text Char"/>
    <w:basedOn w:val="DefaultParagraphFont"/>
    <w:link w:val="BodyText"/>
    <w:rsid w:val="004F0834"/>
  </w:style>
  <w:style w:type="paragraph" w:styleId="BodyText">
    <w:name w:val="Body Text"/>
    <w:basedOn w:val="Normal"/>
    <w:link w:val="BodyTextChar"/>
    <w:qFormat/>
    <w:rsid w:val="004F0834"/>
    <w:pPr>
      <w:widowControl w:val="0"/>
      <w:ind w:firstLine="400"/>
    </w:pPr>
  </w:style>
  <w:style w:type="character" w:customStyle="1" w:styleId="PagrindinistekstasDiagrama1">
    <w:name w:val="Pagrindinis tekstas Diagrama1"/>
    <w:basedOn w:val="DefaultParagraphFont"/>
    <w:semiHidden/>
    <w:rsid w:val="004F0834"/>
  </w:style>
  <w:style w:type="paragraph" w:styleId="CommentSubject">
    <w:name w:val="annotation subject"/>
    <w:basedOn w:val="CommentText"/>
    <w:next w:val="CommentText"/>
    <w:link w:val="CommentSubjectChar"/>
    <w:semiHidden/>
    <w:unhideWhenUsed/>
    <w:rsid w:val="0065402B"/>
    <w:rPr>
      <w:b/>
      <w:bCs/>
    </w:rPr>
  </w:style>
  <w:style w:type="character" w:customStyle="1" w:styleId="CommentSubjectChar">
    <w:name w:val="Comment Subject Char"/>
    <w:basedOn w:val="CommentTextChar"/>
    <w:link w:val="CommentSubject"/>
    <w:semiHidden/>
    <w:rsid w:val="0065402B"/>
    <w:rPr>
      <w:b/>
      <w:bCs/>
      <w:sz w:val="20"/>
    </w:rPr>
  </w:style>
  <w:style w:type="character" w:customStyle="1" w:styleId="Numatytasispastraiposriftas1">
    <w:name w:val="Numatytasis pastraipos šriftas1"/>
    <w:rsid w:val="00ED4C28"/>
  </w:style>
  <w:style w:type="character" w:customStyle="1" w:styleId="Heading1Char">
    <w:name w:val="Heading 1 Char"/>
    <w:basedOn w:val="DefaultParagraphFont"/>
    <w:link w:val="Heading1"/>
    <w:uiPriority w:val="9"/>
    <w:rsid w:val="004552B7"/>
    <w:rPr>
      <w:rFonts w:asciiTheme="majorBidi" w:hAnsiTheme="majorBidi" w:cstheme="majorBidi"/>
      <w:b/>
      <w:bCs/>
      <w:kern w:val="2"/>
      <w:sz w:val="22"/>
      <w:szCs w:val="22"/>
    </w:rPr>
  </w:style>
  <w:style w:type="character" w:customStyle="1" w:styleId="Heading2Char">
    <w:name w:val="Heading 2 Char"/>
    <w:basedOn w:val="DefaultParagraphFont"/>
    <w:link w:val="Heading2"/>
    <w:uiPriority w:val="9"/>
    <w:rsid w:val="004552B7"/>
    <w:rPr>
      <w:rFonts w:asciiTheme="majorBidi" w:hAnsiTheme="majorBidi" w:cstheme="majorBidi"/>
      <w:b/>
      <w:bCs/>
      <w:kern w:val="2"/>
      <w:sz w:val="22"/>
      <w:szCs w:val="22"/>
    </w:rPr>
  </w:style>
  <w:style w:type="character" w:customStyle="1" w:styleId="Heading3Char">
    <w:name w:val="Heading 3 Char"/>
    <w:basedOn w:val="DefaultParagraphFont"/>
    <w:link w:val="Heading3"/>
    <w:uiPriority w:val="9"/>
    <w:rsid w:val="004552B7"/>
    <w:rPr>
      <w:rFonts w:eastAsiaTheme="majorEastAsia"/>
      <w:sz w:val="22"/>
      <w:szCs w:val="22"/>
    </w:rPr>
  </w:style>
  <w:style w:type="character" w:customStyle="1" w:styleId="Heading4Char">
    <w:name w:val="Heading 4 Char"/>
    <w:basedOn w:val="DefaultParagraphFont"/>
    <w:link w:val="Heading4"/>
    <w:uiPriority w:val="9"/>
    <w:rsid w:val="004552B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4552B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4552B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552B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4552B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552B7"/>
    <w:rPr>
      <w:rFonts w:asciiTheme="majorHAnsi" w:eastAsiaTheme="majorEastAsia" w:hAnsiTheme="majorHAnsi" w:cstheme="majorBidi"/>
      <w:i/>
      <w:iCs/>
      <w:color w:val="272727" w:themeColor="text1" w:themeTint="D8"/>
      <w:sz w:val="21"/>
      <w:szCs w:val="21"/>
    </w:rPr>
  </w:style>
  <w:style w:type="character" w:customStyle="1" w:styleId="Other">
    <w:name w:val="Other_"/>
    <w:basedOn w:val="DefaultParagraphFont"/>
    <w:link w:val="Other0"/>
    <w:qFormat/>
    <w:rsid w:val="004552B7"/>
    <w:rPr>
      <w:i/>
      <w:iCs/>
      <w:color w:val="00B050"/>
    </w:rPr>
  </w:style>
  <w:style w:type="paragraph" w:customStyle="1" w:styleId="Other0">
    <w:name w:val="Other"/>
    <w:basedOn w:val="Normal"/>
    <w:link w:val="Other"/>
    <w:qFormat/>
    <w:rsid w:val="004552B7"/>
    <w:pPr>
      <w:widowControl w:val="0"/>
      <w:spacing w:line="276" w:lineRule="auto"/>
    </w:pPr>
    <w:rPr>
      <w:i/>
      <w:iCs/>
      <w:color w:val="00B050"/>
    </w:rPr>
  </w:style>
  <w:style w:type="paragraph" w:styleId="ListParagraph">
    <w:name w:val="List Paragraph"/>
    <w:aliases w:val="List Paragraph21,Buletai,Bullet EY,lp1,Bullet 1,Use Case List Paragraph,Numbering,ERP-List Paragraph,List Paragraph11,List Paragraph111,Paragraph,List Paragraph Red,List Paragraph2,Sąrašo pastraipa.Bullet,Sąrašo pastraipa;Bullet,Lentele"/>
    <w:basedOn w:val="Normal"/>
    <w:link w:val="ListParagraphChar"/>
    <w:qFormat/>
    <w:rsid w:val="004552B7"/>
    <w:pPr>
      <w:ind w:left="720"/>
      <w:contextualSpacing/>
    </w:pPr>
  </w:style>
  <w:style w:type="paragraph" w:customStyle="1" w:styleId="paragraph">
    <w:name w:val="paragraph"/>
    <w:basedOn w:val="Normal"/>
    <w:rsid w:val="008423F4"/>
    <w:pPr>
      <w:spacing w:before="100" w:beforeAutospacing="1" w:after="100" w:afterAutospacing="1"/>
    </w:pPr>
    <w:rPr>
      <w:szCs w:val="24"/>
      <w:lang w:eastAsia="lt-LT"/>
    </w:rPr>
  </w:style>
  <w:style w:type="character" w:customStyle="1" w:styleId="normaltextrun">
    <w:name w:val="normaltextrun"/>
    <w:basedOn w:val="DefaultParagraphFont"/>
    <w:rsid w:val="008423F4"/>
  </w:style>
  <w:style w:type="character" w:customStyle="1" w:styleId="eop">
    <w:name w:val="eop"/>
    <w:basedOn w:val="DefaultParagraphFont"/>
    <w:rsid w:val="008423F4"/>
  </w:style>
  <w:style w:type="character" w:styleId="Strong">
    <w:name w:val="Strong"/>
    <w:basedOn w:val="DefaultParagraphFont"/>
    <w:uiPriority w:val="22"/>
    <w:qFormat/>
    <w:rsid w:val="008423F4"/>
    <w:rPr>
      <w:b/>
      <w:bCs/>
    </w:rPr>
  </w:style>
  <w:style w:type="character" w:customStyle="1" w:styleId="spellingerror">
    <w:name w:val="spellingerror"/>
    <w:basedOn w:val="DefaultParagraphFont"/>
    <w:rsid w:val="008423F4"/>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8423F4"/>
    <w:rPr>
      <w:rFonts w:asciiTheme="minorHAnsi" w:eastAsiaTheme="minorHAnsi" w:hAnsiTheme="minorHAnsi" w:cstheme="minorBidi"/>
      <w:sz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8423F4"/>
    <w:rPr>
      <w:rFonts w:asciiTheme="minorHAnsi" w:eastAsiaTheme="minorHAnsi" w:hAnsiTheme="minorHAnsi" w:cstheme="minorBidi"/>
      <w:sz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8423F4"/>
    <w:rPr>
      <w:vertAlign w:val="superscript"/>
    </w:rPr>
  </w:style>
  <w:style w:type="numbering" w:customStyle="1" w:styleId="Stilius1">
    <w:name w:val="Stilius1"/>
    <w:uiPriority w:val="99"/>
    <w:rsid w:val="006344AC"/>
    <w:pPr>
      <w:numPr>
        <w:numId w:val="6"/>
      </w:numPr>
    </w:pPr>
  </w:style>
  <w:style w:type="character" w:customStyle="1" w:styleId="ListParagraphChar">
    <w:name w:val="List Paragraph Char"/>
    <w:aliases w:val="List Paragraph21 Char,Buletai Char,Bullet EY Char,lp1 Char,Bullet 1 Char,Use Case List Paragraph Char,Numbering Char,ERP-List Paragraph Char,List Paragraph11 Char,List Paragraph111 Char,Paragraph Char,List Paragraph Red Char"/>
    <w:link w:val="ListParagraph"/>
    <w:qFormat/>
    <w:locked/>
    <w:rsid w:val="006344AC"/>
  </w:style>
  <w:style w:type="paragraph" w:styleId="Revision">
    <w:name w:val="Revision"/>
    <w:hidden/>
    <w:semiHidden/>
    <w:rsid w:val="002C279A"/>
  </w:style>
  <w:style w:type="character" w:styleId="UnresolvedMention">
    <w:name w:val="Unresolved Mention"/>
    <w:basedOn w:val="DefaultParagraphFont"/>
    <w:uiPriority w:val="99"/>
    <w:semiHidden/>
    <w:unhideWhenUsed/>
    <w:rsid w:val="00C76FA7"/>
    <w:rPr>
      <w:color w:val="605E5C"/>
      <w:shd w:val="clear" w:color="auto" w:fill="E1DFDD"/>
    </w:rPr>
  </w:style>
  <w:style w:type="paragraph" w:styleId="EndnoteText">
    <w:name w:val="endnote text"/>
    <w:basedOn w:val="Normal"/>
    <w:link w:val="EndnoteTextChar"/>
    <w:semiHidden/>
    <w:unhideWhenUsed/>
    <w:rsid w:val="006A0CBA"/>
    <w:rPr>
      <w:sz w:val="20"/>
    </w:rPr>
  </w:style>
  <w:style w:type="character" w:customStyle="1" w:styleId="EndnoteTextChar">
    <w:name w:val="Endnote Text Char"/>
    <w:basedOn w:val="DefaultParagraphFont"/>
    <w:link w:val="EndnoteText"/>
    <w:semiHidden/>
    <w:rsid w:val="006A0CBA"/>
    <w:rPr>
      <w:sz w:val="20"/>
    </w:rPr>
  </w:style>
  <w:style w:type="character" w:styleId="EndnoteReference">
    <w:name w:val="endnote reference"/>
    <w:basedOn w:val="DefaultParagraphFont"/>
    <w:semiHidden/>
    <w:unhideWhenUsed/>
    <w:rsid w:val="006A0C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d6aee86abbdb5efdfdb668376aab7425">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0173fe564f5c95ff57329dedd30f6870"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0BE00BAD-346C-4A42-88DC-B5C99C532551}">
  <ds:schemaRefs>
    <ds:schemaRef ds:uri="http://schemas.openxmlformats.org/officeDocument/2006/bibliography"/>
  </ds:schemaRefs>
</ds:datastoreItem>
</file>

<file path=customXml/itemProps2.xml><?xml version="1.0" encoding="utf-8"?>
<ds:datastoreItem xmlns:ds="http://schemas.openxmlformats.org/officeDocument/2006/customXml" ds:itemID="{E93A51F4-0502-4F5F-AA39-3128023B9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19945</Words>
  <Characters>11370</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Jovita Balčiūnienė</cp:lastModifiedBy>
  <cp:revision>2</cp:revision>
  <cp:lastPrinted>2017-06-29T23:42:00Z</cp:lastPrinted>
  <dcterms:created xsi:type="dcterms:W3CDTF">2025-12-17T10:53:00Z</dcterms:created>
  <dcterms:modified xsi:type="dcterms:W3CDTF">2025-12-17T10:53:00Z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