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7B1D6B95" w:rsidR="000D7322" w:rsidRPr="00AE3962" w:rsidRDefault="00AF0162" w:rsidP="00CD7AFC">
            <w:pPr>
              <w:widowControl w:val="0"/>
            </w:pPr>
            <w:r>
              <w:t>3</w:t>
            </w:r>
            <w:r w:rsidR="00AC0042" w:rsidRPr="00AE3962">
              <w:t> </w:t>
            </w:r>
            <w:r w:rsidR="000D7322" w:rsidRPr="00AE3962">
              <w:t>priedas</w:t>
            </w:r>
          </w:p>
        </w:tc>
      </w:tr>
    </w:tbl>
    <w:p w14:paraId="13FDBFC2" w14:textId="77777777" w:rsidR="000D7322" w:rsidRPr="00AE3962" w:rsidRDefault="000D7322" w:rsidP="00F91378">
      <w:pPr>
        <w:ind w:right="-178"/>
        <w:jc w:val="both"/>
      </w:pPr>
      <w:bookmarkStart w:id="0" w:name="_Hlk139372701"/>
    </w:p>
    <w:p w14:paraId="5564D663" w14:textId="14838122" w:rsidR="00D25073" w:rsidRPr="00AE3962" w:rsidRDefault="00D25073" w:rsidP="00D25073">
      <w:pPr>
        <w:ind w:right="-178"/>
        <w:jc w:val="center"/>
      </w:pPr>
      <w:r w:rsidRPr="00AE3962">
        <w:t>(Tiekėjo pavadinimas)</w:t>
      </w:r>
    </w:p>
    <w:p w14:paraId="18817659" w14:textId="7D8605B7"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w:t>
      </w:r>
      <w:r w:rsidR="00E72975">
        <w:rPr>
          <w:sz w:val="20"/>
          <w:szCs w:val="16"/>
        </w:rPr>
        <w:t xml:space="preserve">PVM </w:t>
      </w:r>
      <w:r w:rsidRPr="00AE3962">
        <w:rPr>
          <w:sz w:val="20"/>
          <w:szCs w:val="16"/>
        </w:rPr>
        <w:t xml:space="preserve">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77777777" w:rsidR="00D25073" w:rsidRPr="00AE3962" w:rsidRDefault="00D25073" w:rsidP="00D25073">
      <w:pPr>
        <w:widowControl w:val="0"/>
        <w:tabs>
          <w:tab w:val="center" w:pos="2520"/>
        </w:tabs>
        <w:jc w:val="both"/>
        <w:rPr>
          <w:szCs w:val="22"/>
          <w:u w:val="single"/>
        </w:rPr>
      </w:pPr>
      <w:r w:rsidRPr="00AE3962">
        <w:rPr>
          <w:szCs w:val="22"/>
          <w:u w:val="single"/>
        </w:rPr>
        <w:t>Klaipėdos miesto savivaldybės administracijai</w:t>
      </w:r>
    </w:p>
    <w:p w14:paraId="0F4307BE" w14:textId="31F78F57"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F00F4E" w:rsidRPr="00AE3962">
        <w:rPr>
          <w:sz w:val="20"/>
          <w:szCs w:val="20"/>
        </w:rPr>
        <w:t xml:space="preserve">(Centrinė </w:t>
      </w:r>
      <w:r w:rsidRPr="00AE3962">
        <w:rPr>
          <w:sz w:val="20"/>
          <w:szCs w:val="20"/>
        </w:rPr>
        <w:t>perkančioji organizacija))</w:t>
      </w:r>
    </w:p>
    <w:p w14:paraId="198CBDF2" w14:textId="77777777" w:rsidR="00D25073" w:rsidRPr="00AE3962" w:rsidRDefault="00D25073" w:rsidP="000D7322">
      <w:pPr>
        <w:jc w:val="both"/>
      </w:pPr>
      <w:bookmarkStart w:id="1" w:name="_Hlk162619522"/>
    </w:p>
    <w:p w14:paraId="475FB00D" w14:textId="26838118" w:rsidR="00D25073" w:rsidRPr="00AE3962" w:rsidRDefault="00AB6CAF" w:rsidP="00766965">
      <w:pPr>
        <w:ind w:right="-143"/>
        <w:jc w:val="center"/>
        <w:rPr>
          <w:b/>
        </w:rPr>
      </w:pPr>
      <w:r w:rsidRPr="00AE3962">
        <w:rPr>
          <w:b/>
        </w:rPr>
        <w:t>PASIŪLYMAS</w:t>
      </w:r>
    </w:p>
    <w:p w14:paraId="75FE095D" w14:textId="6BAB6C8A" w:rsidR="002E7075" w:rsidRDefault="0024318E" w:rsidP="00AB6CAF">
      <w:pPr>
        <w:jc w:val="center"/>
        <w:rPr>
          <w:rFonts w:eastAsia="LiberationSerif-Bold"/>
          <w:b/>
          <w:bCs/>
          <w:caps/>
        </w:rPr>
      </w:pPr>
      <w:bookmarkStart w:id="2" w:name="_Hlk149141959"/>
      <w:r>
        <w:rPr>
          <w:rFonts w:eastAsia="LiberationSerif-Bold"/>
          <w:b/>
          <w:bCs/>
          <w:caps/>
        </w:rPr>
        <w:t xml:space="preserve">endoskopo įrangos </w:t>
      </w:r>
      <w:r w:rsidR="00DF50C5" w:rsidRPr="00B54E1A">
        <w:rPr>
          <w:rFonts w:eastAsiaTheme="minorHAnsi"/>
          <w:b/>
          <w:bCs/>
          <w:caps/>
        </w:rPr>
        <w:t>pirkimo atviro konkurso būdu</w:t>
      </w:r>
    </w:p>
    <w:bookmarkEnd w:id="1"/>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6"/>
        <w:gridCol w:w="4820"/>
      </w:tblGrid>
      <w:tr w:rsidR="000110ED" w:rsidRPr="00AE3962" w14:paraId="2066AA23" w14:textId="77777777" w:rsidTr="004E3758">
        <w:tc>
          <w:tcPr>
            <w:tcW w:w="2535"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465"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4E3758">
        <w:tc>
          <w:tcPr>
            <w:tcW w:w="2535" w:type="pct"/>
          </w:tcPr>
          <w:p w14:paraId="4867F6D3" w14:textId="77777777" w:rsidR="000110ED" w:rsidRPr="00AE3962" w:rsidRDefault="000110ED" w:rsidP="00307727">
            <w:pPr>
              <w:widowControl w:val="0"/>
              <w:jc w:val="both"/>
            </w:pPr>
            <w:r w:rsidRPr="00AE3962">
              <w:t>Už pasiūlymą atsakingo asmens vardas, pavardė</w:t>
            </w:r>
          </w:p>
        </w:tc>
        <w:tc>
          <w:tcPr>
            <w:tcW w:w="2465" w:type="pct"/>
          </w:tcPr>
          <w:p w14:paraId="5774DE22" w14:textId="77777777" w:rsidR="000110ED" w:rsidRPr="00AE3962" w:rsidRDefault="000110ED" w:rsidP="00307727">
            <w:pPr>
              <w:widowControl w:val="0"/>
              <w:jc w:val="both"/>
            </w:pPr>
          </w:p>
        </w:tc>
      </w:tr>
      <w:tr w:rsidR="000110ED" w:rsidRPr="00AE3962" w14:paraId="0BD9ED35" w14:textId="77777777" w:rsidTr="004E3758">
        <w:tc>
          <w:tcPr>
            <w:tcW w:w="2535" w:type="pct"/>
          </w:tcPr>
          <w:p w14:paraId="30FC2CA7" w14:textId="77777777" w:rsidR="000110ED" w:rsidRPr="00AE3962" w:rsidRDefault="000110ED" w:rsidP="00307727">
            <w:pPr>
              <w:widowControl w:val="0"/>
              <w:jc w:val="both"/>
            </w:pPr>
            <w:r w:rsidRPr="00AE3962">
              <w:t>Telefono numeris</w:t>
            </w:r>
          </w:p>
        </w:tc>
        <w:tc>
          <w:tcPr>
            <w:tcW w:w="2465" w:type="pct"/>
          </w:tcPr>
          <w:p w14:paraId="5549D0BE" w14:textId="77777777" w:rsidR="000110ED" w:rsidRPr="00AE3962" w:rsidRDefault="000110ED" w:rsidP="00307727">
            <w:pPr>
              <w:widowControl w:val="0"/>
              <w:jc w:val="both"/>
            </w:pPr>
          </w:p>
        </w:tc>
      </w:tr>
      <w:tr w:rsidR="000110ED" w:rsidRPr="00AE3962" w14:paraId="69F58DE5" w14:textId="77777777" w:rsidTr="004E3758">
        <w:tc>
          <w:tcPr>
            <w:tcW w:w="2535"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465"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2551"/>
        <w:gridCol w:w="2268"/>
      </w:tblGrid>
      <w:tr w:rsidR="00766965" w:rsidRPr="00AE3962" w14:paraId="7D65C982" w14:textId="7866ED92" w:rsidTr="004E3758">
        <w:tc>
          <w:tcPr>
            <w:tcW w:w="4967" w:type="dxa"/>
            <w:shd w:val="clear" w:color="auto" w:fill="F2F2F2" w:themeFill="background1" w:themeFillShade="F2"/>
            <w:hideMark/>
          </w:tcPr>
          <w:p w14:paraId="2E6E5525" w14:textId="0AAA97B6" w:rsidR="00766965" w:rsidRPr="00AE3962" w:rsidRDefault="00766965" w:rsidP="00766965">
            <w:pPr>
              <w:widowControl w:val="0"/>
              <w:jc w:val="both"/>
            </w:pPr>
            <w:r w:rsidRPr="00B56A6D">
              <w:rPr>
                <w:b/>
              </w:rPr>
              <w:t>Ūkio</w:t>
            </w:r>
            <w:r w:rsidRPr="00AE3962">
              <w:rPr>
                <w:b/>
              </w:rPr>
              <w:t xml:space="preserve"> subjekto, kurio pajėgumais (kvalifikacija) remiamasi,</w:t>
            </w:r>
            <w:r w:rsidRPr="00AE3962">
              <w:t xml:space="preserve"> pavadinimas </w:t>
            </w:r>
            <w:r w:rsidRPr="00AE3962">
              <w:rPr>
                <w:i/>
              </w:rPr>
              <w:t>(konkurso sąlygų aprašo</w:t>
            </w:r>
            <w:r>
              <w:rPr>
                <w:i/>
              </w:rPr>
              <w:t xml:space="preserve"> 31</w:t>
            </w:r>
            <w:r w:rsidRPr="00AE3962">
              <w:rPr>
                <w:i/>
              </w:rPr>
              <w:t> p.)</w:t>
            </w:r>
          </w:p>
        </w:tc>
        <w:tc>
          <w:tcPr>
            <w:tcW w:w="2551" w:type="dxa"/>
            <w:shd w:val="clear" w:color="auto" w:fill="F2F2F2" w:themeFill="background1" w:themeFillShade="F2"/>
          </w:tcPr>
          <w:p w14:paraId="6FA98F3F" w14:textId="04E2BBE4" w:rsidR="00766965" w:rsidRPr="00766965" w:rsidRDefault="00766965" w:rsidP="00766965">
            <w:pPr>
              <w:widowControl w:val="0"/>
              <w:ind w:left="30"/>
              <w:jc w:val="center"/>
              <w:rPr>
                <w:bCs/>
                <w:sz w:val="20"/>
                <w:szCs w:val="20"/>
              </w:rPr>
            </w:pPr>
            <w:r w:rsidRPr="00766965">
              <w:rPr>
                <w:b/>
                <w:bCs/>
              </w:rPr>
              <w:t>Pirkimo I dalis</w:t>
            </w:r>
          </w:p>
        </w:tc>
        <w:tc>
          <w:tcPr>
            <w:tcW w:w="2268" w:type="dxa"/>
            <w:shd w:val="clear" w:color="auto" w:fill="F2F2F2" w:themeFill="background1" w:themeFillShade="F2"/>
          </w:tcPr>
          <w:p w14:paraId="448A0BB6" w14:textId="65444843" w:rsidR="00766965" w:rsidRPr="00766965" w:rsidRDefault="00766965" w:rsidP="00766965">
            <w:pPr>
              <w:widowControl w:val="0"/>
              <w:ind w:left="30"/>
              <w:jc w:val="center"/>
              <w:rPr>
                <w:bCs/>
                <w:sz w:val="20"/>
                <w:szCs w:val="20"/>
              </w:rPr>
            </w:pPr>
            <w:r w:rsidRPr="00766965">
              <w:rPr>
                <w:b/>
                <w:bCs/>
              </w:rPr>
              <w:t>Pirkimo II dalis</w:t>
            </w:r>
          </w:p>
        </w:tc>
      </w:tr>
      <w:tr w:rsidR="00766965" w:rsidRPr="00AE3962" w14:paraId="1EBB8A14" w14:textId="799366A3" w:rsidTr="004E3758">
        <w:tc>
          <w:tcPr>
            <w:tcW w:w="4967" w:type="dxa"/>
            <w:shd w:val="clear" w:color="auto" w:fill="auto"/>
            <w:hideMark/>
          </w:tcPr>
          <w:p w14:paraId="44F08C31" w14:textId="77777777" w:rsidR="00766965" w:rsidRPr="00AE3962" w:rsidRDefault="00766965" w:rsidP="00766965">
            <w:pPr>
              <w:widowControl w:val="0"/>
              <w:jc w:val="both"/>
            </w:pPr>
            <w:r w:rsidRPr="00AE3962">
              <w:t>Įsipareigojimų dalis (</w:t>
            </w:r>
            <w:r w:rsidRPr="00AE3962">
              <w:rPr>
                <w:i/>
                <w:iCs/>
              </w:rPr>
              <w:t>procentais</w:t>
            </w:r>
            <w:r w:rsidRPr="00AE3962">
              <w:t>), kuriai ketinama pasitelkti ūkio subjektą, kurio pajėgumais remiamasi</w:t>
            </w:r>
          </w:p>
        </w:tc>
        <w:tc>
          <w:tcPr>
            <w:tcW w:w="4819" w:type="dxa"/>
            <w:gridSpan w:val="2"/>
          </w:tcPr>
          <w:p w14:paraId="5A738A9C" w14:textId="348A1887" w:rsidR="00766965" w:rsidRPr="00B56A6D" w:rsidRDefault="00766965" w:rsidP="00766965">
            <w:pPr>
              <w:widowControl w:val="0"/>
              <w:ind w:left="30"/>
              <w:jc w:val="center"/>
              <w:rPr>
                <w:sz w:val="20"/>
                <w:szCs w:val="20"/>
              </w:rPr>
            </w:pPr>
            <w:r w:rsidRPr="00B56A6D">
              <w:rPr>
                <w:bCs/>
                <w:color w:val="000000" w:themeColor="text1"/>
                <w:sz w:val="20"/>
                <w:szCs w:val="20"/>
              </w:rPr>
              <w:t>Tiekėjų kvalifikacijos reikalavimai nenustatomi</w:t>
            </w:r>
          </w:p>
        </w:tc>
      </w:tr>
      <w:tr w:rsidR="00766965" w:rsidRPr="00AE3962" w14:paraId="6DCEAB26" w14:textId="73742EEE" w:rsidTr="004E3758">
        <w:tc>
          <w:tcPr>
            <w:tcW w:w="4967" w:type="dxa"/>
            <w:shd w:val="clear" w:color="auto" w:fill="auto"/>
            <w:hideMark/>
          </w:tcPr>
          <w:p w14:paraId="1BACDD96" w14:textId="77777777" w:rsidR="00766965" w:rsidRPr="00AE3962" w:rsidRDefault="00766965" w:rsidP="00766965">
            <w:pPr>
              <w:widowControl w:val="0"/>
              <w:jc w:val="both"/>
            </w:pPr>
            <w:r w:rsidRPr="00AE3962">
              <w:t>Įsipareigojimai, kuriuos numatoma perduoti ūkio subjektui, kurio pajėgumais remiamasi</w:t>
            </w:r>
          </w:p>
        </w:tc>
        <w:tc>
          <w:tcPr>
            <w:tcW w:w="4819" w:type="dxa"/>
            <w:gridSpan w:val="2"/>
          </w:tcPr>
          <w:p w14:paraId="209E5255" w14:textId="6ED6766D" w:rsidR="00766965" w:rsidRPr="00B56A6D" w:rsidRDefault="00766965" w:rsidP="00766965">
            <w:pPr>
              <w:widowControl w:val="0"/>
              <w:ind w:left="30"/>
              <w:jc w:val="center"/>
              <w:rPr>
                <w:sz w:val="20"/>
                <w:szCs w:val="20"/>
              </w:rPr>
            </w:pPr>
            <w:r w:rsidRPr="00B56A6D">
              <w:rPr>
                <w:bCs/>
                <w:color w:val="000000" w:themeColor="text1"/>
                <w:sz w:val="20"/>
                <w:szCs w:val="20"/>
              </w:rPr>
              <w:t>Tiekėjų kvalifikacijos reikalavimai nenustatomi</w:t>
            </w:r>
          </w:p>
        </w:tc>
      </w:tr>
      <w:tr w:rsidR="00766965" w:rsidRPr="00AE3962" w14:paraId="291400C3" w14:textId="77777777" w:rsidTr="00C7637B">
        <w:tblPrEx>
          <w:tblCellMar>
            <w:left w:w="0" w:type="dxa"/>
            <w:right w:w="0" w:type="dxa"/>
          </w:tblCellMar>
        </w:tblPrEx>
        <w:trPr>
          <w:trHeight w:val="199"/>
        </w:trPr>
        <w:tc>
          <w:tcPr>
            <w:tcW w:w="9786" w:type="dxa"/>
            <w:gridSpan w:val="3"/>
            <w:shd w:val="clear" w:color="auto" w:fill="F2F2F2" w:themeFill="background1" w:themeFillShade="F2"/>
            <w:tcMar>
              <w:top w:w="0" w:type="dxa"/>
              <w:left w:w="108" w:type="dxa"/>
              <w:bottom w:w="0" w:type="dxa"/>
              <w:right w:w="108" w:type="dxa"/>
            </w:tcMar>
            <w:hideMark/>
          </w:tcPr>
          <w:p w14:paraId="1C2DEE19" w14:textId="1543122D" w:rsidR="00766965" w:rsidRPr="00AE3962" w:rsidRDefault="00766965" w:rsidP="00766965">
            <w:pPr>
              <w:jc w:val="both"/>
              <w:rPr>
                <w:color w:val="000000" w:themeColor="text1"/>
              </w:rPr>
            </w:pPr>
            <w:r w:rsidRPr="00AE3962">
              <w:rPr>
                <w:b/>
                <w:bCs/>
                <w:color w:val="000000" w:themeColor="text1"/>
              </w:rPr>
              <w:t xml:space="preserve">Kvazisubtiekėjas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Pr>
                <w:i/>
              </w:rPr>
              <w:t xml:space="preserve"> 34</w:t>
            </w:r>
            <w:r w:rsidRPr="00AE3962">
              <w:rPr>
                <w:i/>
              </w:rPr>
              <w:t> p.)</w:t>
            </w:r>
            <w:r w:rsidRPr="00AE3962">
              <w:rPr>
                <w:shd w:val="clear" w:color="auto" w:fill="F2F2F2" w:themeFill="background1" w:themeFillShade="F2"/>
              </w:rPr>
              <w:t>:</w:t>
            </w:r>
          </w:p>
        </w:tc>
      </w:tr>
      <w:tr w:rsidR="00766965" w:rsidRPr="00B56A6D" w14:paraId="29BFB53E" w14:textId="77777777" w:rsidTr="004E3758">
        <w:tc>
          <w:tcPr>
            <w:tcW w:w="4967" w:type="dxa"/>
            <w:shd w:val="clear" w:color="auto" w:fill="auto"/>
            <w:hideMark/>
          </w:tcPr>
          <w:p w14:paraId="42BE587A" w14:textId="796CE17F" w:rsidR="00766965" w:rsidRPr="00B56A6D" w:rsidRDefault="00766965" w:rsidP="00766965">
            <w:pPr>
              <w:widowControl w:val="0"/>
              <w:jc w:val="both"/>
              <w:rPr>
                <w:sz w:val="20"/>
                <w:szCs w:val="20"/>
              </w:rPr>
            </w:pPr>
            <w:r w:rsidRPr="00B56A6D">
              <w:rPr>
                <w:bCs/>
                <w:color w:val="000000" w:themeColor="text1"/>
                <w:sz w:val="20"/>
                <w:szCs w:val="20"/>
              </w:rPr>
              <w:t>Tiekėjų kvalifikacijos reikalavimai nenustatomi</w:t>
            </w:r>
          </w:p>
        </w:tc>
        <w:tc>
          <w:tcPr>
            <w:tcW w:w="4819" w:type="dxa"/>
            <w:gridSpan w:val="2"/>
          </w:tcPr>
          <w:p w14:paraId="1B5512D2" w14:textId="4EBA2A06" w:rsidR="00766965" w:rsidRPr="00B56A6D" w:rsidRDefault="00766965" w:rsidP="00766965">
            <w:pPr>
              <w:widowControl w:val="0"/>
              <w:ind w:left="30"/>
              <w:rPr>
                <w:sz w:val="20"/>
                <w:szCs w:val="20"/>
              </w:rPr>
            </w:pPr>
            <w:r w:rsidRPr="00B56A6D">
              <w:rPr>
                <w:bCs/>
                <w:color w:val="000000" w:themeColor="text1"/>
                <w:sz w:val="20"/>
                <w:szCs w:val="20"/>
              </w:rPr>
              <w:t>Tiekėjų kvalifikacijos reikalavimai nenustatomi</w:t>
            </w:r>
          </w:p>
        </w:tc>
      </w:tr>
    </w:tbl>
    <w:p w14:paraId="3F8FE13A" w14:textId="199625DC"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ūkio subjektus,</w:t>
      </w:r>
      <w:r w:rsidR="00D25073" w:rsidRPr="00AE3962">
        <w:rPr>
          <w:sz w:val="22"/>
          <w:szCs w:val="22"/>
        </w:rPr>
        <w:t xml:space="preserve"> </w:t>
      </w:r>
      <w:r w:rsidR="00D25073" w:rsidRPr="00AE3962">
        <w:rPr>
          <w:i/>
          <w:iCs/>
          <w:sz w:val="22"/>
          <w:szCs w:val="22"/>
        </w:rPr>
        <w:t>kurių pajėgumais remiamasi</w:t>
      </w:r>
      <w:r w:rsidR="009758E7">
        <w:rPr>
          <w:i/>
          <w:iCs/>
          <w:sz w:val="22"/>
          <w:szCs w:val="22"/>
        </w:rPr>
        <w:t xml:space="preserve"> (nurodant atitinkamą pirkimo dalį).</w:t>
      </w:r>
    </w:p>
    <w:p w14:paraId="268DB6AC" w14:textId="4526FB23" w:rsidR="006A1C21"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962"/>
        <w:gridCol w:w="2551"/>
        <w:gridCol w:w="2268"/>
        <w:gridCol w:w="20"/>
      </w:tblGrid>
      <w:tr w:rsidR="004E3758" w:rsidRPr="00AE3962" w14:paraId="7259C333" w14:textId="77777777" w:rsidTr="004E3758">
        <w:trPr>
          <w:gridAfter w:val="1"/>
          <w:wAfter w:w="20" w:type="dxa"/>
        </w:trPr>
        <w:tc>
          <w:tcPr>
            <w:tcW w:w="4962" w:type="dxa"/>
            <w:shd w:val="clear" w:color="auto" w:fill="F2F2F2" w:themeFill="background1" w:themeFillShade="F2"/>
            <w:tcMar>
              <w:top w:w="0" w:type="dxa"/>
              <w:left w:w="108" w:type="dxa"/>
              <w:bottom w:w="0" w:type="dxa"/>
              <w:right w:w="108" w:type="dxa"/>
            </w:tcMar>
          </w:tcPr>
          <w:p w14:paraId="3817DE7C" w14:textId="270A806C" w:rsidR="004E3758" w:rsidRPr="00AE3962" w:rsidRDefault="004E3758" w:rsidP="004E3758">
            <w:pPr>
              <w:widowControl w:val="0"/>
              <w:jc w:val="both"/>
              <w:rPr>
                <w:b/>
                <w:bCs/>
              </w:rPr>
            </w:pPr>
            <w:r w:rsidRPr="00AE3962">
              <w:rPr>
                <w:b/>
                <w:bCs/>
              </w:rPr>
              <w:t>Sub</w:t>
            </w:r>
            <w:r>
              <w:rPr>
                <w:b/>
                <w:bCs/>
              </w:rPr>
              <w:t>tiekėjo</w:t>
            </w:r>
            <w:r w:rsidRPr="00AE3962">
              <w:rPr>
                <w:b/>
                <w:bCs/>
              </w:rPr>
              <w:t xml:space="preserve"> pavadinimas</w:t>
            </w:r>
          </w:p>
          <w:p w14:paraId="06BEFCD6" w14:textId="0074CE28" w:rsidR="004E3758" w:rsidRPr="00AE3962" w:rsidRDefault="004E3758" w:rsidP="004E3758">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Pr>
                <w:i/>
                <w:iCs/>
              </w:rPr>
              <w:t>32</w:t>
            </w:r>
            <w:r w:rsidRPr="00AE3962">
              <w:rPr>
                <w:i/>
                <w:iCs/>
              </w:rPr>
              <w:t> p.))</w:t>
            </w:r>
          </w:p>
        </w:tc>
        <w:tc>
          <w:tcPr>
            <w:tcW w:w="2551" w:type="dxa"/>
            <w:shd w:val="clear" w:color="auto" w:fill="F2F2F2" w:themeFill="background1" w:themeFillShade="F2"/>
            <w:tcMar>
              <w:top w:w="0" w:type="dxa"/>
              <w:left w:w="108" w:type="dxa"/>
              <w:bottom w:w="0" w:type="dxa"/>
              <w:right w:w="108" w:type="dxa"/>
            </w:tcMar>
          </w:tcPr>
          <w:p w14:paraId="79401A71" w14:textId="573120BB" w:rsidR="004E3758" w:rsidRPr="00AE3962" w:rsidRDefault="004E3758" w:rsidP="004E3758">
            <w:pPr>
              <w:widowControl w:val="0"/>
              <w:ind w:left="30"/>
              <w:jc w:val="center"/>
            </w:pPr>
            <w:r w:rsidRPr="00766965">
              <w:rPr>
                <w:b/>
                <w:bCs/>
              </w:rPr>
              <w:t>Pirkimo I dalis</w:t>
            </w:r>
          </w:p>
        </w:tc>
        <w:tc>
          <w:tcPr>
            <w:tcW w:w="2268" w:type="dxa"/>
            <w:tcBorders>
              <w:bottom w:val="single" w:sz="4" w:space="0" w:color="auto"/>
            </w:tcBorders>
            <w:shd w:val="clear" w:color="auto" w:fill="F2F2F2" w:themeFill="background1" w:themeFillShade="F2"/>
          </w:tcPr>
          <w:p w14:paraId="67F663A6" w14:textId="12C18818" w:rsidR="004E3758" w:rsidRPr="00AE3962" w:rsidRDefault="004E3758" w:rsidP="004E3758">
            <w:pPr>
              <w:widowControl w:val="0"/>
              <w:ind w:left="30"/>
              <w:jc w:val="center"/>
            </w:pPr>
            <w:r w:rsidRPr="00766965">
              <w:rPr>
                <w:b/>
                <w:bCs/>
              </w:rPr>
              <w:t>Pirkimo II dalis</w:t>
            </w:r>
          </w:p>
        </w:tc>
      </w:tr>
      <w:tr w:rsidR="004E3758" w:rsidRPr="00AE3962" w14:paraId="6CA7DA97" w14:textId="77777777" w:rsidTr="004E3758">
        <w:tc>
          <w:tcPr>
            <w:tcW w:w="4962" w:type="dxa"/>
            <w:shd w:val="clear" w:color="auto" w:fill="F2F2F2" w:themeFill="background1" w:themeFillShade="F2"/>
            <w:tcMar>
              <w:top w:w="0" w:type="dxa"/>
              <w:left w:w="108" w:type="dxa"/>
              <w:bottom w:w="0" w:type="dxa"/>
              <w:right w:w="108" w:type="dxa"/>
            </w:tcMar>
          </w:tcPr>
          <w:p w14:paraId="78A26AF1" w14:textId="4DD72E2B" w:rsidR="004E3758" w:rsidRPr="00AE3962" w:rsidRDefault="004E3758" w:rsidP="004E3758">
            <w:pPr>
              <w:widowControl w:val="0"/>
              <w:jc w:val="both"/>
            </w:pPr>
            <w:r w:rsidRPr="00AE3962">
              <w:rPr>
                <w:color w:val="000000" w:themeColor="text1"/>
              </w:rPr>
              <w:t>Sub</w:t>
            </w:r>
            <w:r>
              <w:rPr>
                <w:color w:val="000000" w:themeColor="text1"/>
              </w:rPr>
              <w:t>tiekėjui</w:t>
            </w:r>
            <w:r w:rsidRPr="00AE3962">
              <w:rPr>
                <w:color w:val="000000" w:themeColor="text1"/>
              </w:rPr>
              <w:t xml:space="preserve"> perduodamų vykdyti sutartinių prievolių dalis (procentais)</w:t>
            </w:r>
          </w:p>
        </w:tc>
        <w:tc>
          <w:tcPr>
            <w:tcW w:w="2551" w:type="dxa"/>
            <w:tcBorders>
              <w:right w:val="single" w:sz="4" w:space="0" w:color="auto"/>
            </w:tcBorders>
            <w:shd w:val="clear" w:color="auto" w:fill="auto"/>
          </w:tcPr>
          <w:p w14:paraId="35909856" w14:textId="77777777" w:rsidR="004E3758" w:rsidRPr="00AE3962" w:rsidRDefault="004E3758" w:rsidP="004E3758">
            <w:pPr>
              <w:widowControl w:val="0"/>
              <w:ind w:left="138"/>
              <w:jc w:val="both"/>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EDA3A7" w14:textId="6BC311D9" w:rsidR="004E3758" w:rsidRPr="00AE3962" w:rsidRDefault="004E3758" w:rsidP="004E3758">
            <w:pPr>
              <w:widowControl w:val="0"/>
              <w:ind w:left="138"/>
              <w:jc w:val="both"/>
            </w:pPr>
          </w:p>
        </w:tc>
        <w:tc>
          <w:tcPr>
            <w:tcW w:w="20" w:type="dxa"/>
            <w:tcBorders>
              <w:top w:val="nil"/>
              <w:left w:val="single" w:sz="4" w:space="0" w:color="auto"/>
              <w:bottom w:val="nil"/>
              <w:right w:val="nil"/>
            </w:tcBorders>
          </w:tcPr>
          <w:p w14:paraId="7CABFA22" w14:textId="77777777" w:rsidR="004E3758" w:rsidRPr="00AE3962" w:rsidRDefault="004E3758" w:rsidP="004E3758">
            <w:pPr>
              <w:widowControl w:val="0"/>
              <w:jc w:val="both"/>
            </w:pPr>
          </w:p>
        </w:tc>
      </w:tr>
      <w:tr w:rsidR="004E3758" w:rsidRPr="00AE3962" w14:paraId="3E98A733" w14:textId="77777777" w:rsidTr="004E3758">
        <w:tc>
          <w:tcPr>
            <w:tcW w:w="4962" w:type="dxa"/>
            <w:shd w:val="clear" w:color="auto" w:fill="F2F2F2" w:themeFill="background1" w:themeFillShade="F2"/>
            <w:tcMar>
              <w:top w:w="0" w:type="dxa"/>
              <w:left w:w="108" w:type="dxa"/>
              <w:bottom w:w="0" w:type="dxa"/>
              <w:right w:w="108" w:type="dxa"/>
            </w:tcMar>
          </w:tcPr>
          <w:p w14:paraId="7E79D6F3" w14:textId="195192E1" w:rsidR="004E3758" w:rsidRPr="00AE3962" w:rsidRDefault="004E3758" w:rsidP="004E3758">
            <w:pPr>
              <w:widowControl w:val="0"/>
              <w:jc w:val="both"/>
            </w:pPr>
            <w:r w:rsidRPr="00AE3962">
              <w:rPr>
                <w:color w:val="000000" w:themeColor="text1"/>
              </w:rPr>
              <w:t>Sub</w:t>
            </w:r>
            <w:r>
              <w:rPr>
                <w:color w:val="000000" w:themeColor="text1"/>
              </w:rPr>
              <w:t>tiekėjui</w:t>
            </w:r>
            <w:r w:rsidRPr="00AE3962">
              <w:rPr>
                <w:color w:val="000000" w:themeColor="text1"/>
              </w:rPr>
              <w:t xml:space="preserve"> </w:t>
            </w:r>
            <w:r w:rsidRPr="00AE3962">
              <w:t>perduodamos vykdyti sutartinės prievolės</w:t>
            </w:r>
          </w:p>
        </w:tc>
        <w:tc>
          <w:tcPr>
            <w:tcW w:w="2551" w:type="dxa"/>
            <w:tcBorders>
              <w:right w:val="single" w:sz="4" w:space="0" w:color="auto"/>
            </w:tcBorders>
            <w:shd w:val="clear" w:color="auto" w:fill="auto"/>
          </w:tcPr>
          <w:p w14:paraId="1C0AF76F" w14:textId="77777777" w:rsidR="004E3758" w:rsidRPr="00AE3962" w:rsidRDefault="004E3758" w:rsidP="004E3758">
            <w:pPr>
              <w:widowControl w:val="0"/>
              <w:ind w:left="138"/>
              <w:jc w:val="both"/>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383179" w14:textId="2E9B6F56" w:rsidR="004E3758" w:rsidRPr="00AE3962" w:rsidRDefault="004E3758" w:rsidP="004E3758">
            <w:pPr>
              <w:widowControl w:val="0"/>
              <w:ind w:left="138"/>
              <w:jc w:val="both"/>
            </w:pPr>
          </w:p>
        </w:tc>
        <w:tc>
          <w:tcPr>
            <w:tcW w:w="20" w:type="dxa"/>
            <w:tcBorders>
              <w:top w:val="nil"/>
              <w:left w:val="single" w:sz="4" w:space="0" w:color="auto"/>
              <w:bottom w:val="nil"/>
              <w:right w:val="nil"/>
            </w:tcBorders>
          </w:tcPr>
          <w:p w14:paraId="3DCEB8E9" w14:textId="77777777" w:rsidR="004E3758" w:rsidRPr="00AE3962" w:rsidRDefault="004E3758" w:rsidP="004E3758">
            <w:pPr>
              <w:widowControl w:val="0"/>
              <w:jc w:val="both"/>
            </w:pPr>
          </w:p>
        </w:tc>
      </w:tr>
    </w:tbl>
    <w:p w14:paraId="43007B0E" w14:textId="500129CB" w:rsidR="00B62A77" w:rsidRDefault="00B62A77" w:rsidP="00B62A77">
      <w:pPr>
        <w:jc w:val="both"/>
        <w:rPr>
          <w:i/>
          <w:iCs/>
          <w:sz w:val="22"/>
          <w:szCs w:val="22"/>
        </w:rPr>
      </w:pPr>
      <w:r w:rsidRPr="00AE3962">
        <w:rPr>
          <w:i/>
          <w:iCs/>
          <w:sz w:val="22"/>
          <w:szCs w:val="22"/>
        </w:rPr>
        <w:t>Pastab</w:t>
      </w:r>
      <w:r>
        <w:rPr>
          <w:i/>
          <w:iCs/>
          <w:sz w:val="22"/>
          <w:szCs w:val="22"/>
        </w:rPr>
        <w:t xml:space="preserve">a. </w:t>
      </w:r>
      <w:r w:rsidRPr="00AE3962">
        <w:rPr>
          <w:i/>
          <w:iCs/>
          <w:sz w:val="22"/>
          <w:szCs w:val="22"/>
        </w:rPr>
        <w:t>Pildoma, jei tiekėjas sutartinėms prievolėms (ne kvalifikacijai) vykdyti pasitelkia sub</w:t>
      </w:r>
      <w:r>
        <w:rPr>
          <w:i/>
          <w:iCs/>
          <w:sz w:val="22"/>
          <w:szCs w:val="22"/>
        </w:rPr>
        <w:t>tiekėjus</w:t>
      </w:r>
      <w:r w:rsidR="009758E7">
        <w:rPr>
          <w:i/>
          <w:iCs/>
          <w:sz w:val="22"/>
          <w:szCs w:val="22"/>
        </w:rPr>
        <w:t xml:space="preserve"> (nurodant atitinkamą pirkimo dalį).</w:t>
      </w:r>
    </w:p>
    <w:p w14:paraId="041B4B43" w14:textId="03A46EA5" w:rsidR="007617C3" w:rsidRDefault="007617C3">
      <w:pPr>
        <w:spacing w:after="200" w:line="276" w:lineRule="auto"/>
      </w:pPr>
      <w:r>
        <w:br w:type="page"/>
      </w:r>
    </w:p>
    <w:p w14:paraId="56355CE6" w14:textId="77777777" w:rsidR="00B62A77" w:rsidRDefault="00B62A77" w:rsidP="008F10F7">
      <w:pPr>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87"/>
        <w:gridCol w:w="2126"/>
        <w:gridCol w:w="2126"/>
      </w:tblGrid>
      <w:tr w:rsidR="007617C3" w:rsidRPr="001145E1" w14:paraId="03189047" w14:textId="77777777" w:rsidTr="0097753F">
        <w:tc>
          <w:tcPr>
            <w:tcW w:w="5387" w:type="dxa"/>
            <w:shd w:val="clear" w:color="auto" w:fill="F2F2F2" w:themeFill="background1" w:themeFillShade="F2"/>
            <w:tcMar>
              <w:top w:w="0" w:type="dxa"/>
              <w:left w:w="108" w:type="dxa"/>
              <w:bottom w:w="0" w:type="dxa"/>
              <w:right w:w="108" w:type="dxa"/>
            </w:tcMar>
          </w:tcPr>
          <w:p w14:paraId="2BFCE855" w14:textId="77777777" w:rsidR="007617C3" w:rsidRPr="001145E1" w:rsidRDefault="007617C3" w:rsidP="007617C3">
            <w:pPr>
              <w:widowControl w:val="0"/>
              <w:jc w:val="both"/>
              <w:rPr>
                <w:bCs/>
              </w:rPr>
            </w:pPr>
            <w:r w:rsidRPr="001145E1">
              <w:rPr>
                <w:b/>
                <w:lang w:eastAsia="lt-LT"/>
              </w:rPr>
              <w:t>Tretieji asmenys, kurie tiesiogiai aktyviai nedalyvaus sutarties vykdyme</w:t>
            </w:r>
            <w:r w:rsidRPr="001145E1">
              <w:rPr>
                <w:bCs/>
              </w:rPr>
              <w:t xml:space="preserve"> </w:t>
            </w:r>
          </w:p>
          <w:p w14:paraId="2069CB2A" w14:textId="410E194E" w:rsidR="007617C3" w:rsidRPr="001145E1" w:rsidRDefault="007617C3" w:rsidP="007617C3">
            <w:pPr>
              <w:widowControl w:val="0"/>
              <w:jc w:val="both"/>
            </w:pPr>
            <w:r w:rsidRPr="001145E1">
              <w:rPr>
                <w:bCs/>
              </w:rPr>
              <w:t>(</w:t>
            </w:r>
            <w:r w:rsidRPr="001145E1">
              <w:rPr>
                <w:lang w:eastAsia="lt-LT"/>
              </w:rPr>
              <w:t xml:space="preserve">tiesiogiai nevykdys dalies darbų, tiesiogiai neprisiims solidarios atsakomybės už sutarties vykdymą ar kitaip tiesiogiai nedalyvaus vykdant pirkimo sutartį, </w:t>
            </w:r>
            <w:r w:rsidRPr="001145E1">
              <w:rPr>
                <w:rFonts w:eastAsia="Calibri"/>
                <w:lang w:eastAsia="lt-LT"/>
              </w:rPr>
              <w:t>pavyzdžiui, tik išnuomos patalpas, išnuomos įrangą ar pan</w:t>
            </w:r>
            <w:r w:rsidRPr="001145E1">
              <w:rPr>
                <w:bCs/>
              </w:rPr>
              <w:t>.;</w:t>
            </w:r>
            <w:r w:rsidRPr="001145E1">
              <w:t xml:space="preserve"> konkurso sąlygų aprašo 3</w:t>
            </w:r>
            <w:r>
              <w:t>5</w:t>
            </w:r>
            <w:r w:rsidRPr="001145E1">
              <w:t> p.)</w:t>
            </w:r>
          </w:p>
        </w:tc>
        <w:tc>
          <w:tcPr>
            <w:tcW w:w="2126" w:type="dxa"/>
            <w:shd w:val="clear" w:color="auto" w:fill="F2F2F2" w:themeFill="background1" w:themeFillShade="F2"/>
          </w:tcPr>
          <w:p w14:paraId="15A3CC46" w14:textId="17FC6344" w:rsidR="007617C3" w:rsidRPr="001145E1" w:rsidRDefault="007617C3" w:rsidP="007617C3">
            <w:pPr>
              <w:widowControl w:val="0"/>
              <w:jc w:val="center"/>
            </w:pPr>
            <w:r w:rsidRPr="00766965">
              <w:rPr>
                <w:b/>
                <w:bCs/>
              </w:rPr>
              <w:t>Pirkimo I dalis</w:t>
            </w:r>
          </w:p>
        </w:tc>
        <w:tc>
          <w:tcPr>
            <w:tcW w:w="2126" w:type="dxa"/>
            <w:shd w:val="clear" w:color="auto" w:fill="F2F2F2" w:themeFill="background1" w:themeFillShade="F2"/>
            <w:tcMar>
              <w:top w:w="0" w:type="dxa"/>
              <w:left w:w="108" w:type="dxa"/>
              <w:bottom w:w="0" w:type="dxa"/>
              <w:right w:w="108" w:type="dxa"/>
            </w:tcMar>
          </w:tcPr>
          <w:p w14:paraId="47E04DE1" w14:textId="62A2212B" w:rsidR="007617C3" w:rsidRPr="001145E1" w:rsidRDefault="007617C3" w:rsidP="007617C3">
            <w:pPr>
              <w:widowControl w:val="0"/>
              <w:jc w:val="center"/>
            </w:pPr>
            <w:r w:rsidRPr="00766965">
              <w:rPr>
                <w:b/>
                <w:bCs/>
              </w:rPr>
              <w:t>Pirkimo II dalis</w:t>
            </w:r>
          </w:p>
        </w:tc>
      </w:tr>
      <w:tr w:rsidR="004E3758" w:rsidRPr="001145E1" w14:paraId="7ED165DD" w14:textId="77777777" w:rsidTr="0097753F">
        <w:trPr>
          <w:trHeight w:val="449"/>
        </w:trPr>
        <w:tc>
          <w:tcPr>
            <w:tcW w:w="5387" w:type="dxa"/>
            <w:tcMar>
              <w:top w:w="0" w:type="dxa"/>
              <w:left w:w="108" w:type="dxa"/>
              <w:bottom w:w="0" w:type="dxa"/>
              <w:right w:w="108" w:type="dxa"/>
            </w:tcMar>
          </w:tcPr>
          <w:p w14:paraId="6063979B" w14:textId="77777777" w:rsidR="004E3758" w:rsidRPr="001145E1" w:rsidRDefault="004E3758" w:rsidP="0097753F">
            <w:pPr>
              <w:widowControl w:val="0"/>
              <w:jc w:val="both"/>
            </w:pPr>
            <w:r w:rsidRPr="001145E1">
              <w:t>Tiekėjui suteikiamos naudoti priemonės (pvz. patalpos, įranga/technika)</w:t>
            </w:r>
          </w:p>
        </w:tc>
        <w:tc>
          <w:tcPr>
            <w:tcW w:w="2126" w:type="dxa"/>
          </w:tcPr>
          <w:p w14:paraId="67BC0EC5" w14:textId="77777777" w:rsidR="004E3758" w:rsidRPr="001145E1" w:rsidRDefault="004E3758" w:rsidP="0097753F">
            <w:pPr>
              <w:widowControl w:val="0"/>
              <w:jc w:val="both"/>
            </w:pPr>
          </w:p>
        </w:tc>
        <w:tc>
          <w:tcPr>
            <w:tcW w:w="2126" w:type="dxa"/>
            <w:tcMar>
              <w:top w:w="0" w:type="dxa"/>
              <w:left w:w="108" w:type="dxa"/>
              <w:bottom w:w="0" w:type="dxa"/>
              <w:right w:w="108" w:type="dxa"/>
            </w:tcMar>
          </w:tcPr>
          <w:p w14:paraId="348F76E8" w14:textId="77777777" w:rsidR="004E3758" w:rsidRPr="001145E1" w:rsidRDefault="004E3758" w:rsidP="0097753F">
            <w:pPr>
              <w:widowControl w:val="0"/>
              <w:jc w:val="both"/>
            </w:pPr>
          </w:p>
        </w:tc>
      </w:tr>
    </w:tbl>
    <w:p w14:paraId="423DC958" w14:textId="77777777" w:rsidR="004E3758" w:rsidRPr="001145E1" w:rsidRDefault="004E3758" w:rsidP="004E3758">
      <w:pPr>
        <w:widowControl w:val="0"/>
        <w:jc w:val="both"/>
        <w:rPr>
          <w:sz w:val="22"/>
          <w:szCs w:val="22"/>
        </w:rPr>
      </w:pPr>
      <w:r w:rsidRPr="001145E1">
        <w:rPr>
          <w:i/>
          <w:iCs/>
          <w:sz w:val="22"/>
          <w:szCs w:val="22"/>
        </w:rPr>
        <w:t>Pastaba. Pildoma, jei tiekėjas naudojasi (naudosis) trečiųjų asmenų, kurie tiesiogiai aktyviai nedalyvaus sutarties vykdyme.</w:t>
      </w:r>
    </w:p>
    <w:p w14:paraId="281796B2" w14:textId="77777777" w:rsidR="004E3758" w:rsidRDefault="004E3758" w:rsidP="008F10F7">
      <w:pPr>
        <w:jc w:val="both"/>
      </w:pPr>
    </w:p>
    <w:p w14:paraId="1A4D8B62" w14:textId="77777777" w:rsidR="00D25073" w:rsidRPr="00AE3962" w:rsidRDefault="00D25073" w:rsidP="00D25073">
      <w:pPr>
        <w:ind w:firstLine="720"/>
        <w:jc w:val="both"/>
      </w:pPr>
      <w:r w:rsidRPr="00AE3962">
        <w:t>Šiuo pasiūlymu pažymime, kad sutinkame su visomis pirkimo sąlygomis, nustatytomis:</w:t>
      </w:r>
    </w:p>
    <w:p w14:paraId="2BE8F782" w14:textId="4F947C27" w:rsidR="00D25073" w:rsidRPr="00AE3962" w:rsidRDefault="00D25073" w:rsidP="00D25073">
      <w:pPr>
        <w:ind w:firstLine="720"/>
        <w:jc w:val="both"/>
      </w:pPr>
      <w:r w:rsidRPr="00AE3962">
        <w:t xml:space="preserve">1) skelbime apie pirkimą, paskelbtame </w:t>
      </w:r>
      <w:r w:rsidR="008102C1" w:rsidRPr="00AE3962">
        <w:t>VPĮ</w:t>
      </w:r>
      <w:r w:rsidRPr="00AE3962">
        <w:t xml:space="preserve"> nustatyta tvarka;</w:t>
      </w:r>
    </w:p>
    <w:p w14:paraId="236C05F4" w14:textId="77777777" w:rsidR="00391B18" w:rsidRPr="00AE3962" w:rsidRDefault="00D25073" w:rsidP="001005FF">
      <w:pPr>
        <w:ind w:firstLine="720"/>
        <w:jc w:val="both"/>
      </w:pPr>
      <w:r w:rsidRPr="00AE3962">
        <w:t>2) pirkimo dokumentuose (taip pat jų paaiškinimuose, papildymuose).</w:t>
      </w:r>
    </w:p>
    <w:p w14:paraId="5E41EB14" w14:textId="21E435C9" w:rsidR="00D64A4B" w:rsidRDefault="00D64A4B" w:rsidP="00437905">
      <w:pPr>
        <w:widowControl w:val="0"/>
        <w:rPr>
          <w:iCs/>
        </w:rPr>
      </w:pPr>
    </w:p>
    <w:p w14:paraId="70605183" w14:textId="45906AC0" w:rsidR="008A6B01" w:rsidRPr="001145E1" w:rsidRDefault="008A6B01" w:rsidP="008A6B01">
      <w:pPr>
        <w:widowControl w:val="0"/>
        <w:spacing w:before="120" w:after="120"/>
        <w:ind w:firstLine="709"/>
        <w:jc w:val="both"/>
      </w:pPr>
      <w:r w:rsidRPr="001145E1">
        <w:t>Mes siūlome:</w:t>
      </w:r>
    </w:p>
    <w:tbl>
      <w:tblPr>
        <w:tblStyle w:val="Lentelstinklelis"/>
        <w:tblW w:w="9634" w:type="dxa"/>
        <w:tblLook w:val="04A0" w:firstRow="1" w:lastRow="0" w:firstColumn="1" w:lastColumn="0" w:noHBand="0" w:noVBand="1"/>
      </w:tblPr>
      <w:tblGrid>
        <w:gridCol w:w="5382"/>
        <w:gridCol w:w="2126"/>
        <w:gridCol w:w="2126"/>
      </w:tblGrid>
      <w:tr w:rsidR="008A6B01" w:rsidRPr="001145E1" w14:paraId="517778D2" w14:textId="77777777" w:rsidTr="0097753F">
        <w:trPr>
          <w:trHeight w:val="282"/>
        </w:trPr>
        <w:tc>
          <w:tcPr>
            <w:tcW w:w="5382" w:type="dxa"/>
            <w:shd w:val="clear" w:color="auto" w:fill="F2F2F2"/>
            <w:vAlign w:val="center"/>
          </w:tcPr>
          <w:p w14:paraId="3A23FD8F" w14:textId="387CD863" w:rsidR="008A6B01" w:rsidRPr="001145E1" w:rsidRDefault="008A6B01" w:rsidP="0097753F">
            <w:pPr>
              <w:pBdr>
                <w:top w:val="nil"/>
                <w:left w:val="nil"/>
                <w:bottom w:val="nil"/>
                <w:right w:val="nil"/>
                <w:between w:val="nil"/>
                <w:bar w:val="nil"/>
              </w:pBdr>
              <w:jc w:val="center"/>
              <w:rPr>
                <w:rFonts w:eastAsia="Arial Unicode MS"/>
                <w:b/>
                <w:bCs/>
                <w:bdr w:val="nil"/>
              </w:rPr>
            </w:pPr>
            <w:bookmarkStart w:id="3" w:name="_Hlk162448228"/>
            <w:r>
              <w:rPr>
                <w:rFonts w:eastAsiaTheme="minorHAnsi"/>
                <w:b/>
                <w:bCs/>
              </w:rPr>
              <w:t>Endoskopo įranga</w:t>
            </w:r>
          </w:p>
        </w:tc>
        <w:tc>
          <w:tcPr>
            <w:tcW w:w="2126" w:type="dxa"/>
            <w:shd w:val="clear" w:color="auto" w:fill="F2F2F2"/>
          </w:tcPr>
          <w:p w14:paraId="11C3313E" w14:textId="38468184" w:rsidR="008A6B01" w:rsidRPr="001145E1" w:rsidRDefault="008A6B01" w:rsidP="0097753F">
            <w:pPr>
              <w:jc w:val="center"/>
              <w:rPr>
                <w:rFonts w:eastAsia="Arial Unicode MS"/>
                <w:bdr w:val="nil"/>
              </w:rPr>
            </w:pPr>
            <w:r>
              <w:t xml:space="preserve">Kaina </w:t>
            </w:r>
            <w:r w:rsidRPr="001145E1">
              <w:rPr>
                <w:color w:val="000000"/>
              </w:rPr>
              <w:t>EUR be PVM*</w:t>
            </w:r>
          </w:p>
        </w:tc>
        <w:tc>
          <w:tcPr>
            <w:tcW w:w="2126" w:type="dxa"/>
            <w:shd w:val="clear" w:color="auto" w:fill="F2F2F2"/>
          </w:tcPr>
          <w:p w14:paraId="0844C648" w14:textId="400E656D" w:rsidR="008A6B01" w:rsidRPr="001145E1" w:rsidRDefault="008A6B01" w:rsidP="0097753F">
            <w:pPr>
              <w:pBdr>
                <w:top w:val="nil"/>
                <w:left w:val="nil"/>
                <w:bottom w:val="nil"/>
                <w:right w:val="nil"/>
                <w:between w:val="nil"/>
                <w:bar w:val="nil"/>
              </w:pBdr>
              <w:jc w:val="center"/>
              <w:rPr>
                <w:rFonts w:eastAsia="Arial Unicode MS"/>
                <w:b/>
                <w:bCs/>
                <w:sz w:val="22"/>
                <w:szCs w:val="22"/>
                <w:bdr w:val="nil"/>
              </w:rPr>
            </w:pPr>
            <w:r>
              <w:t xml:space="preserve">Kaina </w:t>
            </w:r>
            <w:r w:rsidRPr="001145E1">
              <w:rPr>
                <w:color w:val="000000"/>
              </w:rPr>
              <w:t>EUR su PVM*</w:t>
            </w:r>
          </w:p>
        </w:tc>
      </w:tr>
      <w:tr w:rsidR="008A6B01" w:rsidRPr="001145E1" w14:paraId="32F84CC5" w14:textId="77777777" w:rsidTr="0097753F">
        <w:trPr>
          <w:trHeight w:val="609"/>
        </w:trPr>
        <w:tc>
          <w:tcPr>
            <w:tcW w:w="5382" w:type="dxa"/>
            <w:hideMark/>
          </w:tcPr>
          <w:p w14:paraId="6F62E0C2" w14:textId="49864ADB" w:rsidR="008A6B01" w:rsidRPr="001145E1" w:rsidRDefault="008A6B01" w:rsidP="0097753F">
            <w:pPr>
              <w:pBdr>
                <w:top w:val="nil"/>
                <w:left w:val="nil"/>
                <w:bottom w:val="nil"/>
                <w:right w:val="nil"/>
                <w:between w:val="nil"/>
                <w:bar w:val="nil"/>
              </w:pBdr>
              <w:jc w:val="both"/>
              <w:rPr>
                <w:rFonts w:eastAsia="Arial Unicode MS"/>
                <w:bCs/>
                <w:bdr w:val="nil"/>
              </w:rPr>
            </w:pPr>
            <w:r w:rsidRPr="00591865">
              <w:t xml:space="preserve">Pirkimo </w:t>
            </w:r>
            <w:r w:rsidRPr="00934EBB">
              <w:rPr>
                <w:b/>
                <w:bCs/>
              </w:rPr>
              <w:t>I dalis</w:t>
            </w:r>
            <w:r w:rsidRPr="00591865">
              <w:t>: e</w:t>
            </w:r>
            <w:r w:rsidRPr="00591865">
              <w:rPr>
                <w:rFonts w:eastAsia="LiberationSerif"/>
              </w:rPr>
              <w:t>ndoskopinė vaizdo sistema su gastroskopu.</w:t>
            </w:r>
          </w:p>
        </w:tc>
        <w:tc>
          <w:tcPr>
            <w:tcW w:w="2126" w:type="dxa"/>
          </w:tcPr>
          <w:p w14:paraId="3F5575D4" w14:textId="77777777" w:rsidR="008A6B01" w:rsidRPr="001145E1" w:rsidRDefault="008A6B01" w:rsidP="0097753F">
            <w:pPr>
              <w:pBdr>
                <w:top w:val="nil"/>
                <w:left w:val="nil"/>
                <w:bottom w:val="nil"/>
                <w:right w:val="nil"/>
                <w:between w:val="nil"/>
                <w:bar w:val="nil"/>
              </w:pBdr>
              <w:jc w:val="center"/>
              <w:rPr>
                <w:color w:val="0066FF"/>
              </w:rPr>
            </w:pPr>
            <w:r w:rsidRPr="001145E1">
              <w:rPr>
                <w:i/>
                <w:iCs/>
                <w:color w:val="0066FF"/>
              </w:rPr>
              <w:t>Įrašyti</w:t>
            </w:r>
          </w:p>
        </w:tc>
        <w:tc>
          <w:tcPr>
            <w:tcW w:w="2126" w:type="dxa"/>
          </w:tcPr>
          <w:p w14:paraId="4C960987" w14:textId="77777777" w:rsidR="008A6B01" w:rsidRPr="001145E1" w:rsidRDefault="008A6B01" w:rsidP="0097753F">
            <w:pPr>
              <w:pBdr>
                <w:top w:val="nil"/>
                <w:left w:val="nil"/>
                <w:bottom w:val="nil"/>
                <w:right w:val="nil"/>
                <w:between w:val="nil"/>
                <w:bar w:val="nil"/>
              </w:pBdr>
              <w:jc w:val="center"/>
              <w:rPr>
                <w:color w:val="0066FF"/>
              </w:rPr>
            </w:pPr>
            <w:r w:rsidRPr="001145E1">
              <w:rPr>
                <w:i/>
                <w:iCs/>
                <w:color w:val="0066FF"/>
              </w:rPr>
              <w:t>Įrašyti</w:t>
            </w:r>
          </w:p>
        </w:tc>
      </w:tr>
      <w:tr w:rsidR="008A6B01" w:rsidRPr="001145E1" w14:paraId="7E92245F" w14:textId="77777777" w:rsidTr="0097753F">
        <w:trPr>
          <w:trHeight w:val="609"/>
        </w:trPr>
        <w:tc>
          <w:tcPr>
            <w:tcW w:w="5382" w:type="dxa"/>
          </w:tcPr>
          <w:p w14:paraId="7AA5FB67" w14:textId="47B54425" w:rsidR="008A6B01" w:rsidRPr="001145E1" w:rsidRDefault="008A6B01" w:rsidP="0097753F">
            <w:pPr>
              <w:pBdr>
                <w:top w:val="nil"/>
                <w:left w:val="nil"/>
                <w:bottom w:val="nil"/>
                <w:right w:val="nil"/>
                <w:between w:val="nil"/>
                <w:bar w:val="nil"/>
              </w:pBdr>
              <w:jc w:val="both"/>
              <w:rPr>
                <w:rFonts w:eastAsiaTheme="minorHAnsi"/>
                <w:bCs/>
              </w:rPr>
            </w:pPr>
            <w:r w:rsidRPr="00591865">
              <w:t xml:space="preserve">Pirkimo </w:t>
            </w:r>
            <w:r w:rsidRPr="00934EBB">
              <w:rPr>
                <w:b/>
                <w:bCs/>
              </w:rPr>
              <w:t>II dalis</w:t>
            </w:r>
            <w:r w:rsidRPr="00591865">
              <w:t xml:space="preserve">: </w:t>
            </w:r>
            <w:r w:rsidRPr="00591865">
              <w:rPr>
                <w:rFonts w:eastAsia="LiberationSerif"/>
              </w:rPr>
              <w:t>Vienvietė endoskopų plovimo (dezinfekcijos) mašina.</w:t>
            </w:r>
          </w:p>
        </w:tc>
        <w:tc>
          <w:tcPr>
            <w:tcW w:w="2126" w:type="dxa"/>
          </w:tcPr>
          <w:p w14:paraId="4CAA9674" w14:textId="77777777" w:rsidR="008A6B01" w:rsidRPr="001145E1" w:rsidRDefault="008A6B01" w:rsidP="0097753F">
            <w:pPr>
              <w:pBdr>
                <w:top w:val="nil"/>
                <w:left w:val="nil"/>
                <w:bottom w:val="nil"/>
                <w:right w:val="nil"/>
                <w:between w:val="nil"/>
                <w:bar w:val="nil"/>
              </w:pBdr>
              <w:jc w:val="center"/>
              <w:rPr>
                <w:i/>
                <w:iCs/>
                <w:color w:val="0066FF"/>
              </w:rPr>
            </w:pPr>
            <w:r w:rsidRPr="001145E1">
              <w:rPr>
                <w:i/>
                <w:iCs/>
                <w:color w:val="0066FF"/>
              </w:rPr>
              <w:t>Įrašyti</w:t>
            </w:r>
          </w:p>
        </w:tc>
        <w:tc>
          <w:tcPr>
            <w:tcW w:w="2126" w:type="dxa"/>
          </w:tcPr>
          <w:p w14:paraId="475AB9AE" w14:textId="77777777" w:rsidR="008A6B01" w:rsidRPr="001145E1" w:rsidRDefault="008A6B01" w:rsidP="0097753F">
            <w:pPr>
              <w:pBdr>
                <w:top w:val="nil"/>
                <w:left w:val="nil"/>
                <w:bottom w:val="nil"/>
                <w:right w:val="nil"/>
                <w:between w:val="nil"/>
                <w:bar w:val="nil"/>
              </w:pBdr>
              <w:jc w:val="center"/>
              <w:rPr>
                <w:i/>
                <w:iCs/>
                <w:color w:val="0066FF"/>
              </w:rPr>
            </w:pPr>
            <w:r w:rsidRPr="001145E1">
              <w:rPr>
                <w:i/>
                <w:iCs/>
                <w:color w:val="0066FF"/>
              </w:rPr>
              <w:t>Įrašyti</w:t>
            </w:r>
          </w:p>
        </w:tc>
      </w:tr>
    </w:tbl>
    <w:bookmarkEnd w:id="3"/>
    <w:p w14:paraId="478A3A63" w14:textId="77777777" w:rsidR="008A6B01" w:rsidRPr="001145E1" w:rsidRDefault="008A6B01" w:rsidP="008A6B01">
      <w:pPr>
        <w:widowControl w:val="0"/>
        <w:jc w:val="both"/>
        <w:rPr>
          <w:i/>
        </w:rPr>
      </w:pPr>
      <w:r w:rsidRPr="001145E1">
        <w:rPr>
          <w:i/>
        </w:rPr>
        <w:t>*svarbu:</w:t>
      </w:r>
    </w:p>
    <w:p w14:paraId="1CEEB4C5" w14:textId="51219FC7" w:rsidR="008A6B01" w:rsidRDefault="008A6B01" w:rsidP="008A6B01">
      <w:pPr>
        <w:widowControl w:val="0"/>
        <w:ind w:firstLine="567"/>
        <w:jc w:val="both"/>
        <w:rPr>
          <w:i/>
        </w:rPr>
      </w:pPr>
      <w:r w:rsidRPr="0027457B">
        <w:rPr>
          <w:i/>
        </w:rPr>
        <w:t xml:space="preserve">- Tiekėjas </w:t>
      </w:r>
      <w:r w:rsidRPr="0027457B">
        <w:rPr>
          <w:b/>
          <w:bCs/>
          <w:i/>
        </w:rPr>
        <w:t>kartu su Pasiūlymu pateikia užpildytą </w:t>
      </w:r>
      <w:r w:rsidR="0027457B" w:rsidRPr="0027457B">
        <w:rPr>
          <w:b/>
          <w:bCs/>
          <w:i/>
        </w:rPr>
        <w:t xml:space="preserve">Pasiūlymo </w:t>
      </w:r>
      <w:r w:rsidRPr="0027457B">
        <w:rPr>
          <w:b/>
          <w:bCs/>
          <w:i/>
        </w:rPr>
        <w:t>priedą</w:t>
      </w:r>
      <w:r w:rsidRPr="0027457B">
        <w:rPr>
          <w:i/>
        </w:rPr>
        <w:t xml:space="preserve"> – </w:t>
      </w:r>
      <w:r w:rsidR="0027457B">
        <w:rPr>
          <w:i/>
        </w:rPr>
        <w:t>a</w:t>
      </w:r>
      <w:r w:rsidR="0027457B" w:rsidRPr="0027457B">
        <w:rPr>
          <w:i/>
        </w:rPr>
        <w:t>titikties t</w:t>
      </w:r>
      <w:r w:rsidRPr="0027457B">
        <w:rPr>
          <w:i/>
        </w:rPr>
        <w:t>echnin</w:t>
      </w:r>
      <w:r w:rsidR="0027457B" w:rsidRPr="0027457B">
        <w:rPr>
          <w:i/>
        </w:rPr>
        <w:t>ės</w:t>
      </w:r>
      <w:r w:rsidRPr="0027457B">
        <w:rPr>
          <w:i/>
        </w:rPr>
        <w:t xml:space="preserve"> specifikacij</w:t>
      </w:r>
      <w:r w:rsidR="0027457B" w:rsidRPr="0027457B">
        <w:rPr>
          <w:i/>
        </w:rPr>
        <w:t>os reikalavimams patvirtinimą</w:t>
      </w:r>
      <w:r w:rsidR="0027457B">
        <w:rPr>
          <w:i/>
        </w:rPr>
        <w:t>.</w:t>
      </w:r>
    </w:p>
    <w:p w14:paraId="11FB6937" w14:textId="511BBA44" w:rsidR="005E21A6" w:rsidRPr="001145E1" w:rsidRDefault="005E21A6" w:rsidP="008A6B01">
      <w:pPr>
        <w:widowControl w:val="0"/>
        <w:ind w:firstLine="567"/>
        <w:jc w:val="both"/>
        <w:rPr>
          <w:iCs/>
        </w:rPr>
      </w:pPr>
      <w:r>
        <w:rPr>
          <w:b/>
          <w:bCs/>
          <w:i/>
        </w:rPr>
        <w:t xml:space="preserve">- </w:t>
      </w:r>
      <w:r w:rsidRPr="00BB4575">
        <w:rPr>
          <w:b/>
          <w:bCs/>
          <w:i/>
        </w:rPr>
        <w:t xml:space="preserve">į </w:t>
      </w:r>
      <w:r>
        <w:rPr>
          <w:b/>
          <w:bCs/>
          <w:i/>
        </w:rPr>
        <w:t xml:space="preserve">kainą </w:t>
      </w:r>
      <w:r w:rsidRPr="00BB4575">
        <w:rPr>
          <w:b/>
          <w:bCs/>
          <w:i/>
        </w:rPr>
        <w:t xml:space="preserve">turi būti įskaičiuota </w:t>
      </w:r>
      <w:r>
        <w:rPr>
          <w:b/>
          <w:bCs/>
          <w:i/>
        </w:rPr>
        <w:t xml:space="preserve">prekių </w:t>
      </w:r>
      <w:r>
        <w:rPr>
          <w:sz w:val="22"/>
          <w:szCs w:val="22"/>
        </w:rPr>
        <w:t xml:space="preserve">pristatymas į </w:t>
      </w:r>
      <w:r>
        <w:rPr>
          <w:sz w:val="22"/>
          <w:szCs w:val="22"/>
        </w:rPr>
        <w:t xml:space="preserve">Pirkėjui, prekių </w:t>
      </w:r>
      <w:r w:rsidRPr="003C6F2B">
        <w:rPr>
          <w:sz w:val="22"/>
          <w:szCs w:val="22"/>
        </w:rPr>
        <w:t>instaliavimas (sumontuoti pristatytą techninę įrangą kaip to reikalauja įrangos gamintojas, įdiegti sisteminę programinę įrangą, operacinę sistemą, specializuotą), po instaliavimo likusių įpakavimo medžiagų išvežimas (utilizavimas)</w:t>
      </w:r>
      <w:r w:rsidRPr="00E43C5D">
        <w:rPr>
          <w:sz w:val="22"/>
          <w:szCs w:val="22"/>
        </w:rPr>
        <w:t xml:space="preserve">, </w:t>
      </w:r>
      <w:r>
        <w:rPr>
          <w:sz w:val="22"/>
          <w:szCs w:val="22"/>
        </w:rPr>
        <w:t xml:space="preserve">Pirkėjo </w:t>
      </w:r>
      <w:r w:rsidRPr="00E43C5D">
        <w:rPr>
          <w:sz w:val="22"/>
          <w:szCs w:val="22"/>
        </w:rPr>
        <w:t xml:space="preserve">medicininio personalo ir </w:t>
      </w:r>
      <w:r>
        <w:rPr>
          <w:sz w:val="22"/>
          <w:szCs w:val="22"/>
        </w:rPr>
        <w:t>inžinierių apmokymas</w:t>
      </w:r>
      <w:r>
        <w:rPr>
          <w:sz w:val="22"/>
          <w:szCs w:val="22"/>
        </w:rPr>
        <w:t>.</w:t>
      </w:r>
    </w:p>
    <w:p w14:paraId="0FD27FC6" w14:textId="77777777" w:rsidR="00D64A4B" w:rsidRPr="00D64A4B" w:rsidRDefault="00D64A4B" w:rsidP="00437905">
      <w:pPr>
        <w:widowControl w:val="0"/>
        <w:rPr>
          <w:iCs/>
        </w:rPr>
      </w:pPr>
    </w:p>
    <w:p w14:paraId="4141ACE3" w14:textId="460F9131"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visuose atliekamuose skaičiavimuose bei apvalinimuose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3B9D0BAD" w14:textId="3BAD36A4" w:rsidR="00D25073" w:rsidRPr="00AE3962" w:rsidRDefault="00D25073" w:rsidP="00D25073">
      <w:pPr>
        <w:widowControl w:val="0"/>
        <w:ind w:firstLine="709"/>
        <w:jc w:val="both"/>
      </w:pPr>
      <w:r w:rsidRPr="00AE3962">
        <w:t>Teikdami šį pasiūlymą mes patvirtiname, kad siūlom</w:t>
      </w:r>
      <w:r w:rsidR="00C6446A" w:rsidRPr="00AE3962">
        <w:t>i</w:t>
      </w:r>
      <w:r w:rsidR="00BC0AF7" w:rsidRPr="00AE3962">
        <w:t xml:space="preserve"> </w:t>
      </w:r>
      <w:r w:rsidR="00F16BED">
        <w:t>paslaugos</w:t>
      </w:r>
      <w:r w:rsidRPr="00AE3962">
        <w:t xml:space="preserve"> visiškai atitinka pirkimo dokumentuose nurodytus reikalavimus, į mūsų siūlom</w:t>
      </w:r>
      <w:r w:rsidR="001E7D56" w:rsidRPr="00AE3962">
        <w:t xml:space="preserve">us įkainius, </w:t>
      </w:r>
      <w:r w:rsidR="00100C30" w:rsidRPr="00AE3962">
        <w:t>kainą</w:t>
      </w:r>
      <w:r w:rsidR="00E8411A" w:rsidRPr="00AE3962">
        <w:t xml:space="preserve"> į</w:t>
      </w:r>
      <w:r w:rsidRPr="00AE3962">
        <w:t>skaičiuotos visos išlaidos ir visi mokesčiai ir mes prisiimame riziką už visas išlaidas, kurias, teikdami pasiūlymą ir laikydamiesi pirkimo dokumentuose nustatytų reikalavimų, privalėjome įskaičiuoti į pasiūlymo</w:t>
      </w:r>
      <w:r w:rsidR="0071343E" w:rsidRPr="00AE3962">
        <w:t xml:space="preserve"> įkainius,</w:t>
      </w:r>
      <w:r w:rsidRPr="00AE3962">
        <w:t xml:space="preserve"> </w:t>
      </w:r>
      <w:r w:rsidR="00100C30" w:rsidRPr="00AE3962">
        <w:t>kainą</w:t>
      </w:r>
      <w:r w:rsidRPr="00AE3962">
        <w:t>.</w:t>
      </w:r>
    </w:p>
    <w:p w14:paraId="61ABFAAF" w14:textId="77777777" w:rsidR="006A1C21" w:rsidRPr="00AE3962" w:rsidRDefault="006A1C21" w:rsidP="006A1C21">
      <w:pPr>
        <w:widowControl w:val="0"/>
        <w:jc w:val="both"/>
      </w:pPr>
    </w:p>
    <w:p w14:paraId="2E474006" w14:textId="584E0D96"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w:t>
      </w:r>
      <w:r w:rsidR="00934EBB">
        <w:rPr>
          <w:b/>
        </w:rPr>
        <w:t xml:space="preserve"> kaina</w:t>
      </w:r>
      <w:r w:rsidR="003F437D" w:rsidRPr="00AE3962">
        <w:rPr>
          <w:b/>
        </w:rPr>
        <w:t>.</w:t>
      </w:r>
    </w:p>
    <w:p w14:paraId="2423A64C" w14:textId="373F4CBF" w:rsidR="00C57613" w:rsidRPr="00AE3962" w:rsidRDefault="00C57613" w:rsidP="00C57613">
      <w:pPr>
        <w:widowControl w:val="0"/>
        <w:jc w:val="both"/>
        <w:rPr>
          <w:bCs/>
        </w:rPr>
      </w:pPr>
    </w:p>
    <w:p w14:paraId="12701454" w14:textId="21808E85" w:rsidR="00E9699C" w:rsidRPr="00AE3962" w:rsidRDefault="00E9699C" w:rsidP="00E9699C">
      <w:pPr>
        <w:widowControl w:val="0"/>
        <w:ind w:firstLine="709"/>
        <w:jc w:val="both"/>
        <w:rPr>
          <w:bCs/>
        </w:rPr>
      </w:pPr>
      <w:r w:rsidRPr="00AE3962">
        <w:t xml:space="preserve">Ši teikiamame pasiūlyme nurodyta informacija yra konfidenciali (detaliau apie konfidencialią informaciją žiūrėti </w:t>
      </w:r>
      <w:r w:rsidR="000C700C">
        <w:t xml:space="preserve">konkurso </w:t>
      </w:r>
      <w:r w:rsidRPr="00AE3962">
        <w:t>sąlygų</w:t>
      </w:r>
      <w:r w:rsidR="000C700C">
        <w:t xml:space="preserve"> aprašo </w:t>
      </w:r>
      <w:r w:rsidR="009758E7">
        <w:t>4</w:t>
      </w:r>
      <w:r w:rsidR="000C700C">
        <w:t>2</w:t>
      </w:r>
      <w:r w:rsidR="002552E7" w:rsidRPr="00AE3962">
        <w:t> p.)</w:t>
      </w:r>
      <w:r w:rsidRPr="00AE396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05970449"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Puslapioinaosnuoroda"/>
          <w:i/>
          <w:iCs/>
        </w:rPr>
        <w:footnoteReference w:id="1"/>
      </w:r>
      <w:r w:rsidR="00E235C8" w:rsidRPr="00AE3962">
        <w:t xml:space="preserve"> (</w:t>
      </w:r>
      <w:hyperlink r:id="rId8" w:history="1">
        <w:r w:rsidR="00E235C8" w:rsidRPr="00AE3962">
          <w:rPr>
            <w:rStyle w:val="Hipersaitas"/>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darbo dienos, nepateikia tokių įrodymų arba pateikia netinkamus įrodymus, laikoma, kad tokia informacija yra nekonfidenciali.</w:t>
      </w:r>
    </w:p>
    <w:p w14:paraId="7A812D8D" w14:textId="77777777" w:rsidR="00D25073" w:rsidRPr="00AE3962" w:rsidRDefault="00D25073" w:rsidP="00D25073">
      <w:pPr>
        <w:widowControl w:val="0"/>
      </w:pPr>
    </w:p>
    <w:p w14:paraId="7954D3D9" w14:textId="4C6401B9" w:rsidR="00435A07" w:rsidRPr="009758E7" w:rsidRDefault="00435A07" w:rsidP="00623680">
      <w:pPr>
        <w:widowControl w:val="0"/>
        <w:ind w:firstLine="709"/>
        <w:jc w:val="both"/>
        <w:rPr>
          <w:b/>
          <w:bCs/>
        </w:rPr>
      </w:pPr>
      <w:r w:rsidRPr="004F7C1D">
        <w:t>Kartu su pasiūlymu pateikiami šie dokumentai (</w:t>
      </w:r>
      <w:r w:rsidRPr="004F7C1D">
        <w:rPr>
          <w:b/>
          <w:bCs/>
        </w:rPr>
        <w:t xml:space="preserve">kartu su pasiūlymu pateikiami dokumentai </w:t>
      </w:r>
      <w:r w:rsidRPr="009758E7">
        <w:rPr>
          <w:b/>
          <w:bCs/>
        </w:rPr>
        <w:t>nurodyti konkurso sąlygų aprašo</w:t>
      </w:r>
      <w:r w:rsidR="000C700C" w:rsidRPr="009758E7">
        <w:rPr>
          <w:b/>
          <w:bCs/>
        </w:rPr>
        <w:t xml:space="preserve"> </w:t>
      </w:r>
      <w:r w:rsidR="009758E7" w:rsidRPr="009758E7">
        <w:rPr>
          <w:b/>
          <w:bCs/>
        </w:rPr>
        <w:t>46</w:t>
      </w:r>
      <w:r w:rsidR="002552E7" w:rsidRPr="009758E7">
        <w:rPr>
          <w:b/>
          <w:bCs/>
        </w:rPr>
        <w:t> p.)</w:t>
      </w:r>
      <w:r w:rsidR="00623680" w:rsidRPr="009758E7">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0F5DF153" w:rsidR="00D25073" w:rsidRPr="009758E7" w:rsidRDefault="009F681F" w:rsidP="00D25073">
      <w:pPr>
        <w:widowControl w:val="0"/>
        <w:ind w:firstLine="709"/>
        <w:rPr>
          <w:b/>
        </w:rPr>
      </w:pPr>
      <w:r w:rsidRPr="00AE3962">
        <w:rPr>
          <w:b/>
        </w:rPr>
        <w:t xml:space="preserve">Pasiūlymas galioja iki </w:t>
      </w:r>
      <w:r w:rsidR="007F2EDD" w:rsidRPr="00AE3962">
        <w:rPr>
          <w:b/>
        </w:rPr>
        <w:t xml:space="preserve">Pirkimo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4F7C1D" w:rsidRPr="004F7C1D">
        <w:rPr>
          <w:b/>
          <w:bCs/>
        </w:rPr>
        <w:t>konkurso sąlygų aprašo</w:t>
      </w:r>
      <w:r w:rsidR="004F7C1D" w:rsidRPr="004F7C1D">
        <w:rPr>
          <w:b/>
          <w:bCs/>
          <w:color w:val="0000FF"/>
        </w:rPr>
        <w:t xml:space="preserve"> </w:t>
      </w:r>
      <w:r w:rsidR="009758E7" w:rsidRPr="009758E7">
        <w:rPr>
          <w:b/>
          <w:bCs/>
        </w:rPr>
        <w:t>5</w:t>
      </w:r>
      <w:r w:rsidR="000C700C" w:rsidRPr="009758E7">
        <w:rPr>
          <w:b/>
        </w:rPr>
        <w:t>0</w:t>
      </w:r>
      <w:r w:rsidR="00F10E55" w:rsidRPr="009758E7">
        <w:rPr>
          <w:b/>
        </w:rPr>
        <w:t> p.)</w:t>
      </w:r>
      <w:r w:rsidR="00DF6E6D" w:rsidRPr="009758E7">
        <w:rPr>
          <w:b/>
        </w:rPr>
        <w:t>.</w:t>
      </w:r>
    </w:p>
    <w:p w14:paraId="1361A632" w14:textId="77777777" w:rsidR="00DF6E6D" w:rsidRPr="00AE3962" w:rsidRDefault="00DF6E6D" w:rsidP="007B6AAF">
      <w:pPr>
        <w:widowControl w:val="0"/>
        <w:rPr>
          <w:bCs/>
        </w:rPr>
      </w:pPr>
    </w:p>
    <w:bookmarkEnd w:id="0"/>
    <w:p w14:paraId="7BBBBCB9" w14:textId="77777777" w:rsidR="00C005E9" w:rsidRDefault="00C005E9" w:rsidP="00C005E9">
      <w:pPr>
        <w:widowControl w:val="0"/>
        <w:ind w:firstLine="709"/>
        <w:jc w:val="both"/>
      </w:pPr>
      <w:r>
        <w:t>Pateikdamas CVP IS priemonėmis pasiūlymą, patvirtinu, kad dokumentų skaitmeninės kopijos ir elektroninėmis priemonėmis pateikti duomenys yra tikri.</w:t>
      </w:r>
    </w:p>
    <w:p w14:paraId="6C43FEAA" w14:textId="77777777" w:rsidR="00C005E9" w:rsidRDefault="00C005E9" w:rsidP="00C005E9">
      <w:pPr>
        <w:widowControl w:val="0"/>
        <w:jc w:val="both"/>
      </w:pPr>
    </w:p>
    <w:p w14:paraId="078DAA89" w14:textId="513B0425" w:rsidR="00484B4E" w:rsidRDefault="00C005E9" w:rsidP="00C005E9">
      <w:pPr>
        <w:widowControl w:val="0"/>
        <w:ind w:firstLine="709"/>
        <w:jc w:val="both"/>
      </w:pPr>
      <w:r>
        <w:rPr>
          <w:b/>
          <w:bCs/>
        </w:rPr>
        <w:t xml:space="preserve">CPO </w:t>
      </w:r>
      <w:r w:rsidRPr="00B94CD7">
        <w:rPr>
          <w:b/>
          <w:bCs/>
        </w:rPr>
        <w:t>nereikalauja, kad</w:t>
      </w:r>
      <w:r>
        <w:rPr>
          <w:b/>
          <w:bCs/>
        </w:rPr>
        <w:t xml:space="preserve"> </w:t>
      </w:r>
      <w:r w:rsidRPr="00B94CD7">
        <w:t>pasiūlymas (pagal šią formą)</w:t>
      </w:r>
      <w:r>
        <w:t xml:space="preserve"> </w:t>
      </w:r>
      <w:r w:rsidRPr="00B94CD7">
        <w:t>būtų pasirašytas.</w:t>
      </w:r>
      <w:r>
        <w:t xml:space="preserve"> </w:t>
      </w:r>
      <w:r w:rsidRPr="00B94CD7">
        <w:t>Tiekėjui pateikus pasirašytą pasiūlymą, jo pasirašymas nebus vertinamas.</w:t>
      </w:r>
    </w:p>
    <w:p w14:paraId="601AD2D6" w14:textId="11AF03E9" w:rsidR="00484B4E" w:rsidRDefault="00484B4E">
      <w:pPr>
        <w:spacing w:after="200" w:line="276" w:lineRule="auto"/>
      </w:pPr>
    </w:p>
    <w:p w14:paraId="6E641CBA" w14:textId="77777777" w:rsidR="00484B4E" w:rsidRDefault="00484B4E" w:rsidP="00C005E9">
      <w:pPr>
        <w:widowControl w:val="0"/>
        <w:ind w:firstLine="709"/>
        <w:jc w:val="both"/>
        <w:sectPr w:rsidR="00484B4E" w:rsidSect="00484B4E">
          <w:headerReference w:type="default" r:id="rId9"/>
          <w:pgSz w:w="11906" w:h="16838" w:code="9"/>
          <w:pgMar w:top="1134" w:right="567" w:bottom="1134" w:left="1701" w:header="567" w:footer="567" w:gutter="0"/>
          <w:cols w:space="1296"/>
          <w:titlePg/>
          <w:docGrid w:linePitch="360"/>
        </w:sectPr>
      </w:pPr>
    </w:p>
    <w:p w14:paraId="5606781E" w14:textId="5E47B647" w:rsidR="00C005E9" w:rsidRDefault="00484B4E" w:rsidP="0027457B">
      <w:pPr>
        <w:widowControl w:val="0"/>
        <w:jc w:val="right"/>
      </w:pPr>
      <w:r>
        <w:lastRenderedPageBreak/>
        <w:t>Pasiūlymo priedas</w:t>
      </w:r>
    </w:p>
    <w:p w14:paraId="2573FD39" w14:textId="77777777" w:rsidR="00484B4E" w:rsidRDefault="00484B4E" w:rsidP="00484B4E"/>
    <w:p w14:paraId="6DC63E7C" w14:textId="77777777" w:rsidR="00484B4E" w:rsidRDefault="00484B4E" w:rsidP="00484B4E">
      <w:pPr>
        <w:jc w:val="center"/>
        <w:rPr>
          <w:b/>
        </w:rPr>
      </w:pPr>
      <w:r>
        <w:rPr>
          <w:b/>
        </w:rPr>
        <w:t>ATITIKTIES TECHNINĖS SPECIFIKACIJOS REIKALAVIMAMS PATVIRTINIMAS</w:t>
      </w:r>
    </w:p>
    <w:p w14:paraId="6FF2A7D8" w14:textId="77777777" w:rsidR="00484B4E" w:rsidRDefault="00484B4E" w:rsidP="0027457B">
      <w:pPr>
        <w:pStyle w:val="Betarp"/>
        <w:rPr>
          <w:rFonts w:ascii="Times New Roman" w:hAnsi="Times New Roman" w:cs="Times New Roman"/>
          <w:sz w:val="24"/>
          <w:szCs w:val="24"/>
        </w:rPr>
      </w:pPr>
    </w:p>
    <w:tbl>
      <w:tblPr>
        <w:tblStyle w:val="TableGrid1"/>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976"/>
        <w:gridCol w:w="6837"/>
        <w:gridCol w:w="4574"/>
      </w:tblGrid>
      <w:tr w:rsidR="00484B4E" w:rsidRPr="00E43C5D" w14:paraId="537D7366" w14:textId="77777777" w:rsidTr="00307C29">
        <w:trPr>
          <w:jc w:val="center"/>
        </w:trPr>
        <w:tc>
          <w:tcPr>
            <w:tcW w:w="290" w:type="pct"/>
            <w:shd w:val="clear" w:color="auto" w:fill="DBE5F1" w:themeFill="accent1" w:themeFillTint="33"/>
            <w:vAlign w:val="center"/>
          </w:tcPr>
          <w:p w14:paraId="59EA42B7" w14:textId="77777777" w:rsidR="00484B4E" w:rsidRPr="006C55BC" w:rsidRDefault="00484B4E" w:rsidP="00307C29">
            <w:pPr>
              <w:pStyle w:val="Betarp"/>
              <w:rPr>
                <w:rFonts w:eastAsiaTheme="minorHAnsi"/>
                <w:b/>
                <w:sz w:val="22"/>
                <w:szCs w:val="22"/>
              </w:rPr>
            </w:pPr>
            <w:r w:rsidRPr="006C55BC">
              <w:rPr>
                <w:b/>
                <w:sz w:val="22"/>
                <w:szCs w:val="22"/>
              </w:rPr>
              <w:t>Eil. Nr.</w:t>
            </w:r>
          </w:p>
        </w:tc>
        <w:tc>
          <w:tcPr>
            <w:tcW w:w="1217" w:type="pct"/>
            <w:shd w:val="clear" w:color="auto" w:fill="DBE5F1" w:themeFill="accent1" w:themeFillTint="33"/>
            <w:vAlign w:val="center"/>
          </w:tcPr>
          <w:p w14:paraId="0B0E57A0" w14:textId="77777777" w:rsidR="00484B4E" w:rsidRPr="00E43C5D" w:rsidRDefault="00484B4E" w:rsidP="006C55BC">
            <w:pPr>
              <w:pStyle w:val="Betarp"/>
              <w:jc w:val="center"/>
              <w:rPr>
                <w:rFonts w:eastAsiaTheme="minorHAnsi"/>
                <w:b/>
                <w:sz w:val="22"/>
                <w:szCs w:val="22"/>
              </w:rPr>
            </w:pPr>
            <w:r w:rsidRPr="00E43C5D">
              <w:rPr>
                <w:b/>
                <w:sz w:val="22"/>
                <w:szCs w:val="22"/>
              </w:rPr>
              <w:t>Prekės įrenginio, įrangos savybės, parametrų arba funkcijų išpildymas</w:t>
            </w:r>
          </w:p>
        </w:tc>
        <w:tc>
          <w:tcPr>
            <w:tcW w:w="2093" w:type="pct"/>
            <w:shd w:val="clear" w:color="auto" w:fill="DBE5F1" w:themeFill="accent1" w:themeFillTint="33"/>
            <w:vAlign w:val="center"/>
          </w:tcPr>
          <w:p w14:paraId="183A3B41" w14:textId="50604164" w:rsidR="00484B4E" w:rsidRPr="00E43C5D" w:rsidRDefault="00484B4E" w:rsidP="006C55BC">
            <w:pPr>
              <w:pStyle w:val="Betarp"/>
              <w:jc w:val="center"/>
              <w:rPr>
                <w:i/>
                <w:iCs/>
                <w:color w:val="FF0000"/>
                <w:sz w:val="22"/>
                <w:szCs w:val="22"/>
              </w:rPr>
            </w:pPr>
            <w:r w:rsidRPr="00E43C5D">
              <w:rPr>
                <w:b/>
                <w:bCs/>
                <w:sz w:val="22"/>
                <w:szCs w:val="22"/>
              </w:rPr>
              <w:t>Reikalaujamo parametro arba vykdomos funkcijos reikšmės išpildymas</w:t>
            </w:r>
          </w:p>
        </w:tc>
        <w:tc>
          <w:tcPr>
            <w:tcW w:w="1400" w:type="pct"/>
            <w:shd w:val="clear" w:color="auto" w:fill="DBE5F1" w:themeFill="accent1" w:themeFillTint="33"/>
          </w:tcPr>
          <w:p w14:paraId="0CFFFC44" w14:textId="77777777" w:rsidR="00484B4E" w:rsidRPr="0086507C" w:rsidRDefault="00484B4E" w:rsidP="006C55BC">
            <w:pPr>
              <w:pStyle w:val="Betarp"/>
              <w:jc w:val="center"/>
              <w:rPr>
                <w:b/>
                <w:bCs/>
                <w:sz w:val="22"/>
                <w:szCs w:val="22"/>
              </w:rPr>
            </w:pPr>
            <w:r w:rsidRPr="0086507C">
              <w:rPr>
                <w:b/>
                <w:bCs/>
                <w:sz w:val="22"/>
                <w:szCs w:val="22"/>
              </w:rPr>
              <w:t>Tiekėjo siūlomos prekės parametrų reikšmės (Failo, dokumento pavadinimas ir puslapio Nr., pažymintis vietą, kurioje yra siūlomus techninius parametrus patvirtinantys dokumentai, siūlomos prekės katalogo numeris)</w:t>
            </w:r>
          </w:p>
        </w:tc>
      </w:tr>
      <w:tr w:rsidR="006C55BC" w:rsidRPr="006C55BC" w14:paraId="22FFD538" w14:textId="77777777" w:rsidTr="006C55BC">
        <w:trPr>
          <w:trHeight w:val="306"/>
          <w:jc w:val="center"/>
        </w:trPr>
        <w:tc>
          <w:tcPr>
            <w:tcW w:w="5000" w:type="pct"/>
            <w:gridSpan w:val="4"/>
            <w:shd w:val="clear" w:color="auto" w:fill="C6D9F1" w:themeFill="text2" w:themeFillTint="33"/>
            <w:vAlign w:val="center"/>
          </w:tcPr>
          <w:p w14:paraId="1D49604B" w14:textId="1C0F99B0" w:rsidR="006C55BC" w:rsidRPr="006C55BC" w:rsidRDefault="006C55BC" w:rsidP="006C55BC">
            <w:pPr>
              <w:jc w:val="center"/>
              <w:rPr>
                <w:b/>
              </w:rPr>
            </w:pPr>
            <w:r w:rsidRPr="006C55BC">
              <w:rPr>
                <w:b/>
                <w:sz w:val="22"/>
                <w:szCs w:val="22"/>
              </w:rPr>
              <w:t>Pirkimo I dalis:</w:t>
            </w:r>
            <w:r w:rsidRPr="006C55BC">
              <w:rPr>
                <w:bCs/>
                <w:sz w:val="22"/>
                <w:szCs w:val="22"/>
              </w:rPr>
              <w:t xml:space="preserve"> </w:t>
            </w:r>
            <w:r w:rsidRPr="006C55BC">
              <w:rPr>
                <w:b/>
                <w:sz w:val="22"/>
                <w:szCs w:val="22"/>
              </w:rPr>
              <w:t>Endoskopinė vaizdo sistema su gastroskopu</w:t>
            </w:r>
          </w:p>
        </w:tc>
      </w:tr>
      <w:tr w:rsidR="00484B4E" w:rsidRPr="00E43C5D" w14:paraId="5A9AA361" w14:textId="77777777" w:rsidTr="00307C29">
        <w:trPr>
          <w:trHeight w:val="306"/>
          <w:jc w:val="center"/>
        </w:trPr>
        <w:tc>
          <w:tcPr>
            <w:tcW w:w="3600" w:type="pct"/>
            <w:gridSpan w:val="3"/>
            <w:shd w:val="clear" w:color="auto" w:fill="auto"/>
            <w:vAlign w:val="center"/>
          </w:tcPr>
          <w:p w14:paraId="4BA3931E" w14:textId="77777777" w:rsidR="00484B4E" w:rsidRPr="0086507C" w:rsidRDefault="00484B4E" w:rsidP="00307C29">
            <w:pPr>
              <w:jc w:val="right"/>
              <w:rPr>
                <w:b/>
                <w:sz w:val="22"/>
                <w:szCs w:val="22"/>
              </w:rPr>
            </w:pPr>
            <w:r w:rsidRPr="0086507C">
              <w:rPr>
                <w:b/>
                <w:sz w:val="22"/>
                <w:szCs w:val="22"/>
              </w:rPr>
              <w:t>Gamintojas, modelis</w:t>
            </w:r>
          </w:p>
        </w:tc>
        <w:tc>
          <w:tcPr>
            <w:tcW w:w="1400" w:type="pct"/>
            <w:shd w:val="clear" w:color="auto" w:fill="auto"/>
          </w:tcPr>
          <w:p w14:paraId="5D4FD491" w14:textId="77777777" w:rsidR="00484B4E" w:rsidRPr="00E43C5D" w:rsidRDefault="00484B4E" w:rsidP="00307C29">
            <w:pPr>
              <w:rPr>
                <w:b/>
              </w:rPr>
            </w:pPr>
          </w:p>
        </w:tc>
      </w:tr>
      <w:tr w:rsidR="00484B4E" w:rsidRPr="00E43C5D" w14:paraId="3F87AAC9" w14:textId="77777777" w:rsidTr="00307C29">
        <w:trPr>
          <w:jc w:val="center"/>
        </w:trPr>
        <w:tc>
          <w:tcPr>
            <w:tcW w:w="290" w:type="pct"/>
            <w:vAlign w:val="center"/>
          </w:tcPr>
          <w:p w14:paraId="797A9EDF" w14:textId="77777777" w:rsidR="00484B4E" w:rsidRPr="00E43C5D" w:rsidRDefault="00484B4E" w:rsidP="00B0100B">
            <w:pPr>
              <w:pStyle w:val="Sraopastraipa"/>
              <w:numPr>
                <w:ilvl w:val="1"/>
                <w:numId w:val="3"/>
              </w:numPr>
              <w:jc w:val="center"/>
              <w:rPr>
                <w:b/>
                <w:sz w:val="22"/>
                <w:szCs w:val="22"/>
              </w:rPr>
            </w:pPr>
          </w:p>
        </w:tc>
        <w:tc>
          <w:tcPr>
            <w:tcW w:w="3310" w:type="pct"/>
            <w:gridSpan w:val="2"/>
            <w:vAlign w:val="center"/>
          </w:tcPr>
          <w:p w14:paraId="702DBAA8" w14:textId="77777777" w:rsidR="00484B4E" w:rsidRPr="00E43C5D" w:rsidRDefault="00484B4E" w:rsidP="00307C29">
            <w:pPr>
              <w:jc w:val="both"/>
              <w:rPr>
                <w:iCs/>
                <w:sz w:val="22"/>
                <w:szCs w:val="22"/>
              </w:rPr>
            </w:pPr>
            <w:r w:rsidRPr="00E43C5D">
              <w:rPr>
                <w:b/>
                <w:iCs/>
                <w:sz w:val="22"/>
                <w:szCs w:val="22"/>
              </w:rPr>
              <w:t>Vaizdo procesorius, 1 vnt.</w:t>
            </w:r>
          </w:p>
        </w:tc>
        <w:tc>
          <w:tcPr>
            <w:tcW w:w="1400" w:type="pct"/>
          </w:tcPr>
          <w:p w14:paraId="255EC3BB" w14:textId="77777777" w:rsidR="00484B4E" w:rsidRPr="00E43C5D" w:rsidRDefault="00484B4E" w:rsidP="00307C29">
            <w:pPr>
              <w:jc w:val="both"/>
              <w:rPr>
                <w:b/>
                <w:iCs/>
              </w:rPr>
            </w:pPr>
          </w:p>
        </w:tc>
      </w:tr>
      <w:tr w:rsidR="00484B4E" w:rsidRPr="00E43C5D" w14:paraId="18E3C15B" w14:textId="77777777" w:rsidTr="00307C29">
        <w:trPr>
          <w:jc w:val="center"/>
        </w:trPr>
        <w:tc>
          <w:tcPr>
            <w:tcW w:w="290" w:type="pct"/>
            <w:vAlign w:val="center"/>
          </w:tcPr>
          <w:p w14:paraId="52AFB04B" w14:textId="77777777" w:rsidR="00484B4E" w:rsidRPr="00E43C5D" w:rsidRDefault="00484B4E" w:rsidP="00B0100B">
            <w:pPr>
              <w:pStyle w:val="Sraopastraipa"/>
              <w:numPr>
                <w:ilvl w:val="2"/>
                <w:numId w:val="3"/>
              </w:numPr>
              <w:jc w:val="center"/>
              <w:rPr>
                <w:b/>
                <w:sz w:val="22"/>
                <w:szCs w:val="22"/>
              </w:rPr>
            </w:pPr>
          </w:p>
        </w:tc>
        <w:tc>
          <w:tcPr>
            <w:tcW w:w="1217" w:type="pct"/>
            <w:vAlign w:val="center"/>
          </w:tcPr>
          <w:p w14:paraId="390B0DD4" w14:textId="77777777" w:rsidR="00484B4E" w:rsidRPr="00E43C5D" w:rsidRDefault="00484B4E" w:rsidP="00307C29">
            <w:pPr>
              <w:jc w:val="both"/>
              <w:rPr>
                <w:iCs/>
                <w:sz w:val="22"/>
                <w:szCs w:val="22"/>
              </w:rPr>
            </w:pPr>
            <w:r w:rsidRPr="00780176">
              <w:rPr>
                <w:iCs/>
                <w:sz w:val="22"/>
                <w:szCs w:val="22"/>
              </w:rPr>
              <w:t>Paskirtis</w:t>
            </w:r>
          </w:p>
        </w:tc>
        <w:tc>
          <w:tcPr>
            <w:tcW w:w="2093" w:type="pct"/>
            <w:vAlign w:val="center"/>
          </w:tcPr>
          <w:p w14:paraId="781E5D06" w14:textId="77777777" w:rsidR="00484B4E" w:rsidRPr="00E43C5D" w:rsidRDefault="00484B4E" w:rsidP="00307C29">
            <w:pPr>
              <w:jc w:val="both"/>
              <w:rPr>
                <w:iCs/>
                <w:sz w:val="22"/>
                <w:szCs w:val="22"/>
              </w:rPr>
            </w:pPr>
            <w:r w:rsidRPr="00780176">
              <w:rPr>
                <w:iCs/>
                <w:sz w:val="22"/>
                <w:szCs w:val="22"/>
              </w:rPr>
              <w:t>Skirtas naudoti su endoskopais endoskopinei diagnostikai ir gydymui. Priima signalus iš prijungtų endoskopų, apdoroja vaizdą, teikia vaizdą monitoriui ir įrašymo įrenginiams.</w:t>
            </w:r>
          </w:p>
        </w:tc>
        <w:tc>
          <w:tcPr>
            <w:tcW w:w="1400" w:type="pct"/>
          </w:tcPr>
          <w:p w14:paraId="3FE3954F" w14:textId="77777777" w:rsidR="00484B4E" w:rsidRPr="00E43C5D" w:rsidRDefault="00484B4E" w:rsidP="00307C29">
            <w:pPr>
              <w:jc w:val="both"/>
              <w:rPr>
                <w:iCs/>
              </w:rPr>
            </w:pPr>
          </w:p>
        </w:tc>
      </w:tr>
      <w:tr w:rsidR="00484B4E" w:rsidRPr="00E43C5D" w14:paraId="42B0E3B4" w14:textId="77777777" w:rsidTr="00307C29">
        <w:trPr>
          <w:jc w:val="center"/>
        </w:trPr>
        <w:tc>
          <w:tcPr>
            <w:tcW w:w="290" w:type="pct"/>
            <w:vAlign w:val="center"/>
          </w:tcPr>
          <w:p w14:paraId="747D88BC" w14:textId="77777777" w:rsidR="00484B4E" w:rsidRPr="00E43C5D" w:rsidRDefault="00484B4E" w:rsidP="00B0100B">
            <w:pPr>
              <w:pStyle w:val="Sraopastraipa"/>
              <w:numPr>
                <w:ilvl w:val="2"/>
                <w:numId w:val="3"/>
              </w:numPr>
              <w:jc w:val="center"/>
              <w:rPr>
                <w:b/>
                <w:sz w:val="22"/>
                <w:szCs w:val="22"/>
              </w:rPr>
            </w:pPr>
          </w:p>
        </w:tc>
        <w:tc>
          <w:tcPr>
            <w:tcW w:w="1217" w:type="pct"/>
            <w:vAlign w:val="center"/>
          </w:tcPr>
          <w:p w14:paraId="0EF39BD8" w14:textId="77777777" w:rsidR="00484B4E" w:rsidRPr="00E43C5D" w:rsidRDefault="00484B4E" w:rsidP="00307C29">
            <w:pPr>
              <w:jc w:val="both"/>
              <w:rPr>
                <w:iCs/>
                <w:sz w:val="22"/>
                <w:szCs w:val="22"/>
              </w:rPr>
            </w:pPr>
            <w:r w:rsidRPr="002E0360">
              <w:rPr>
                <w:iCs/>
                <w:sz w:val="22"/>
                <w:szCs w:val="22"/>
              </w:rPr>
              <w:t>Stebėjimas specialiu apšvietimu:</w:t>
            </w:r>
          </w:p>
        </w:tc>
        <w:tc>
          <w:tcPr>
            <w:tcW w:w="2093" w:type="pct"/>
            <w:vAlign w:val="center"/>
          </w:tcPr>
          <w:p w14:paraId="32AE7793" w14:textId="77777777" w:rsidR="00484B4E" w:rsidRPr="002E0360" w:rsidRDefault="00484B4E" w:rsidP="00B0100B">
            <w:pPr>
              <w:pStyle w:val="Betarp"/>
              <w:numPr>
                <w:ilvl w:val="0"/>
                <w:numId w:val="4"/>
              </w:numPr>
              <w:ind w:left="430"/>
              <w:jc w:val="both"/>
              <w:rPr>
                <w:iCs/>
                <w:sz w:val="22"/>
                <w:szCs w:val="22"/>
              </w:rPr>
            </w:pPr>
            <w:r w:rsidRPr="002E0360">
              <w:rPr>
                <w:iCs/>
                <w:sz w:val="22"/>
                <w:szCs w:val="22"/>
              </w:rPr>
              <w:t>Įprastos, baltos šviesos, stebėjimo režimas;</w:t>
            </w:r>
          </w:p>
          <w:p w14:paraId="6A2E0E87" w14:textId="77777777" w:rsidR="00484B4E" w:rsidRPr="002E0360" w:rsidRDefault="00484B4E" w:rsidP="00B0100B">
            <w:pPr>
              <w:pStyle w:val="Betarp"/>
              <w:numPr>
                <w:ilvl w:val="0"/>
                <w:numId w:val="4"/>
              </w:numPr>
              <w:ind w:left="430"/>
              <w:jc w:val="both"/>
              <w:rPr>
                <w:iCs/>
                <w:sz w:val="22"/>
                <w:szCs w:val="22"/>
              </w:rPr>
            </w:pPr>
            <w:r w:rsidRPr="002E0360">
              <w:rPr>
                <w:iCs/>
                <w:sz w:val="22"/>
                <w:szCs w:val="22"/>
              </w:rPr>
              <w:t>Siauro, specialaus spektro atvaizdavimo režimas, skirtas gleivinės paviršiaus struktūrai ir kraujagyslių tinklui išryškinti (NBI, BLI, i-scan arba lygiavertis);</w:t>
            </w:r>
          </w:p>
          <w:p w14:paraId="03F03FDE" w14:textId="77777777" w:rsidR="00484B4E" w:rsidRPr="00E43C5D" w:rsidRDefault="00484B4E" w:rsidP="00B0100B">
            <w:pPr>
              <w:pStyle w:val="Betarp"/>
              <w:numPr>
                <w:ilvl w:val="0"/>
                <w:numId w:val="4"/>
              </w:numPr>
              <w:ind w:left="430"/>
              <w:jc w:val="both"/>
              <w:rPr>
                <w:iCs/>
                <w:sz w:val="22"/>
                <w:szCs w:val="22"/>
              </w:rPr>
            </w:pPr>
            <w:r w:rsidRPr="002E0360">
              <w:rPr>
                <w:iCs/>
                <w:sz w:val="22"/>
                <w:szCs w:val="22"/>
              </w:rPr>
              <w:t>Režimas skirtas gilesnių kraujagyslių ar kraujavimo taškų kontrastui pagerinti (gintaro–raudonos spalvos vaizdavimas  RDI, ACI arba lygiavertis).</w:t>
            </w:r>
          </w:p>
        </w:tc>
        <w:tc>
          <w:tcPr>
            <w:tcW w:w="1400" w:type="pct"/>
          </w:tcPr>
          <w:p w14:paraId="32CECD90" w14:textId="77777777" w:rsidR="00484B4E" w:rsidRPr="00E43C5D" w:rsidRDefault="00484B4E" w:rsidP="00307C29">
            <w:pPr>
              <w:pStyle w:val="Betarp"/>
              <w:ind w:left="70"/>
              <w:jc w:val="both"/>
              <w:rPr>
                <w:iCs/>
              </w:rPr>
            </w:pPr>
          </w:p>
        </w:tc>
      </w:tr>
      <w:tr w:rsidR="00484B4E" w:rsidRPr="00E43C5D" w14:paraId="7871C3F2" w14:textId="77777777" w:rsidTr="00307C29">
        <w:trPr>
          <w:jc w:val="center"/>
        </w:trPr>
        <w:tc>
          <w:tcPr>
            <w:tcW w:w="290" w:type="pct"/>
            <w:vAlign w:val="center"/>
          </w:tcPr>
          <w:p w14:paraId="171C5ACB" w14:textId="77777777" w:rsidR="00484B4E" w:rsidRPr="00E43C5D" w:rsidRDefault="00484B4E" w:rsidP="00B0100B">
            <w:pPr>
              <w:pStyle w:val="Sraopastraipa"/>
              <w:numPr>
                <w:ilvl w:val="2"/>
                <w:numId w:val="3"/>
              </w:numPr>
              <w:rPr>
                <w:b/>
                <w:sz w:val="22"/>
                <w:szCs w:val="22"/>
              </w:rPr>
            </w:pPr>
          </w:p>
        </w:tc>
        <w:tc>
          <w:tcPr>
            <w:tcW w:w="1217" w:type="pct"/>
            <w:vAlign w:val="center"/>
          </w:tcPr>
          <w:p w14:paraId="35D3CE86" w14:textId="77777777" w:rsidR="00484B4E" w:rsidRPr="00E43C5D" w:rsidRDefault="00484B4E" w:rsidP="00307C29">
            <w:pPr>
              <w:jc w:val="both"/>
              <w:rPr>
                <w:iCs/>
                <w:sz w:val="22"/>
                <w:szCs w:val="22"/>
              </w:rPr>
            </w:pPr>
            <w:r w:rsidRPr="002E0360">
              <w:rPr>
                <w:iCs/>
                <w:sz w:val="22"/>
                <w:szCs w:val="22"/>
              </w:rPr>
              <w:t>Vaizdo pagerinimo funkcija</w:t>
            </w:r>
          </w:p>
        </w:tc>
        <w:tc>
          <w:tcPr>
            <w:tcW w:w="2093" w:type="pct"/>
            <w:vAlign w:val="center"/>
          </w:tcPr>
          <w:p w14:paraId="19A6CE0A" w14:textId="77777777" w:rsidR="00484B4E" w:rsidRPr="002E0360" w:rsidRDefault="00484B4E" w:rsidP="00B0100B">
            <w:pPr>
              <w:numPr>
                <w:ilvl w:val="0"/>
                <w:numId w:val="5"/>
              </w:numPr>
              <w:ind w:left="430"/>
              <w:jc w:val="both"/>
              <w:rPr>
                <w:sz w:val="22"/>
                <w:szCs w:val="22"/>
                <w:lang w:eastAsia="lt-LT"/>
              </w:rPr>
            </w:pPr>
            <w:r w:rsidRPr="002E0360">
              <w:rPr>
                <w:color w:val="000000"/>
                <w:sz w:val="22"/>
                <w:szCs w:val="22"/>
                <w:lang w:eastAsia="lt-LT"/>
              </w:rPr>
              <w:t>Vaizdo tekstūros ir spalvų kokybės gerinimo režimas: paryškina tonų pasikeitimus, vaizdo struktūrą ir kontūrus;</w:t>
            </w:r>
          </w:p>
          <w:p w14:paraId="2F3B0391" w14:textId="77777777" w:rsidR="00484B4E" w:rsidRPr="00E43C5D" w:rsidRDefault="00484B4E" w:rsidP="00B0100B">
            <w:pPr>
              <w:pStyle w:val="Sraopastraipa"/>
              <w:numPr>
                <w:ilvl w:val="0"/>
                <w:numId w:val="5"/>
              </w:numPr>
              <w:ind w:left="430"/>
              <w:jc w:val="both"/>
              <w:rPr>
                <w:iCs/>
                <w:sz w:val="22"/>
                <w:szCs w:val="22"/>
              </w:rPr>
            </w:pPr>
            <w:r w:rsidRPr="002E0360">
              <w:rPr>
                <w:color w:val="000000"/>
                <w:sz w:val="22"/>
                <w:szCs w:val="22"/>
              </w:rPr>
              <w:t>Vaizdo ryškumo nustatymas ir kontrasto reguliavimo režimas, išsaugo ryškių endoskopinio vaizdo sričių ryškumą ir koreguoja tamsių vaizdų ryškumą.</w:t>
            </w:r>
          </w:p>
        </w:tc>
        <w:tc>
          <w:tcPr>
            <w:tcW w:w="1400" w:type="pct"/>
          </w:tcPr>
          <w:p w14:paraId="0604926B" w14:textId="77777777" w:rsidR="00484B4E" w:rsidRPr="00E43C5D" w:rsidRDefault="00484B4E" w:rsidP="00307C29">
            <w:pPr>
              <w:ind w:left="70"/>
              <w:jc w:val="both"/>
              <w:rPr>
                <w:color w:val="000000"/>
                <w:lang w:eastAsia="lt-LT"/>
              </w:rPr>
            </w:pPr>
          </w:p>
        </w:tc>
      </w:tr>
      <w:tr w:rsidR="00484B4E" w:rsidRPr="00E43C5D" w14:paraId="4FA834CC" w14:textId="77777777" w:rsidTr="00307C29">
        <w:trPr>
          <w:jc w:val="center"/>
        </w:trPr>
        <w:tc>
          <w:tcPr>
            <w:tcW w:w="290" w:type="pct"/>
            <w:vAlign w:val="center"/>
          </w:tcPr>
          <w:p w14:paraId="3F771A25" w14:textId="77777777" w:rsidR="00484B4E" w:rsidRPr="00E43C5D" w:rsidRDefault="00484B4E" w:rsidP="00B0100B">
            <w:pPr>
              <w:pStyle w:val="Sraopastraipa"/>
              <w:numPr>
                <w:ilvl w:val="2"/>
                <w:numId w:val="3"/>
              </w:numPr>
              <w:jc w:val="center"/>
              <w:rPr>
                <w:sz w:val="22"/>
                <w:szCs w:val="22"/>
              </w:rPr>
            </w:pPr>
          </w:p>
        </w:tc>
        <w:tc>
          <w:tcPr>
            <w:tcW w:w="1217" w:type="pct"/>
            <w:vAlign w:val="center"/>
          </w:tcPr>
          <w:p w14:paraId="5732C166" w14:textId="77777777" w:rsidR="00484B4E" w:rsidRPr="00E43C5D" w:rsidRDefault="00484B4E" w:rsidP="00307C29">
            <w:pPr>
              <w:spacing w:line="259" w:lineRule="auto"/>
              <w:jc w:val="both"/>
              <w:rPr>
                <w:rFonts w:eastAsiaTheme="minorHAnsi"/>
                <w:iCs/>
                <w:sz w:val="22"/>
                <w:szCs w:val="22"/>
              </w:rPr>
            </w:pPr>
            <w:r w:rsidRPr="002E0360">
              <w:rPr>
                <w:rFonts w:eastAsiaTheme="minorHAnsi"/>
                <w:iCs/>
                <w:sz w:val="22"/>
                <w:szCs w:val="22"/>
              </w:rPr>
              <w:t>Vaizdo ekrane funkcija</w:t>
            </w:r>
          </w:p>
        </w:tc>
        <w:tc>
          <w:tcPr>
            <w:tcW w:w="2093" w:type="pct"/>
            <w:vAlign w:val="center"/>
          </w:tcPr>
          <w:p w14:paraId="51325C97" w14:textId="77777777" w:rsidR="00484B4E" w:rsidRPr="00E43C5D" w:rsidRDefault="00484B4E" w:rsidP="00307C29">
            <w:pPr>
              <w:spacing w:line="259" w:lineRule="auto"/>
              <w:jc w:val="both"/>
              <w:rPr>
                <w:iCs/>
                <w:sz w:val="22"/>
                <w:szCs w:val="22"/>
              </w:rPr>
            </w:pPr>
            <w:r w:rsidRPr="002E0360">
              <w:rPr>
                <w:sz w:val="22"/>
                <w:szCs w:val="22"/>
                <w:lang w:eastAsia="lt-LT"/>
              </w:rPr>
              <w:t>Vaizdas vaizde arba vaizdas ne vaizde arba analogiška.</w:t>
            </w:r>
          </w:p>
        </w:tc>
        <w:tc>
          <w:tcPr>
            <w:tcW w:w="1400" w:type="pct"/>
          </w:tcPr>
          <w:p w14:paraId="1416F456" w14:textId="77777777" w:rsidR="00484B4E" w:rsidRPr="00E43C5D" w:rsidRDefault="00484B4E" w:rsidP="00307C29">
            <w:pPr>
              <w:jc w:val="both"/>
              <w:rPr>
                <w:lang w:eastAsia="lt-LT"/>
              </w:rPr>
            </w:pPr>
          </w:p>
        </w:tc>
      </w:tr>
      <w:tr w:rsidR="00484B4E" w:rsidRPr="00E43C5D" w14:paraId="742D4409" w14:textId="77777777" w:rsidTr="00307C29">
        <w:trPr>
          <w:jc w:val="center"/>
        </w:trPr>
        <w:tc>
          <w:tcPr>
            <w:tcW w:w="290" w:type="pct"/>
            <w:vAlign w:val="center"/>
          </w:tcPr>
          <w:p w14:paraId="02FE60BD" w14:textId="77777777" w:rsidR="00484B4E" w:rsidRPr="00E43C5D" w:rsidRDefault="00484B4E" w:rsidP="00B0100B">
            <w:pPr>
              <w:pStyle w:val="Sraopastraipa"/>
              <w:numPr>
                <w:ilvl w:val="2"/>
                <w:numId w:val="3"/>
              </w:numPr>
              <w:jc w:val="center"/>
              <w:rPr>
                <w:sz w:val="22"/>
                <w:szCs w:val="22"/>
              </w:rPr>
            </w:pPr>
          </w:p>
        </w:tc>
        <w:tc>
          <w:tcPr>
            <w:tcW w:w="1217" w:type="pct"/>
            <w:vAlign w:val="center"/>
          </w:tcPr>
          <w:p w14:paraId="73D1D1FA" w14:textId="77777777" w:rsidR="00484B4E" w:rsidRPr="00E43C5D" w:rsidRDefault="00484B4E" w:rsidP="00307C29">
            <w:pPr>
              <w:spacing w:line="259" w:lineRule="auto"/>
              <w:rPr>
                <w:rFonts w:eastAsiaTheme="minorHAnsi"/>
                <w:sz w:val="22"/>
                <w:szCs w:val="22"/>
              </w:rPr>
            </w:pPr>
            <w:r w:rsidRPr="002E0360">
              <w:rPr>
                <w:rFonts w:eastAsiaTheme="minorHAnsi"/>
                <w:sz w:val="22"/>
                <w:szCs w:val="22"/>
              </w:rPr>
              <w:t>Elektroninis stebimo vaizdo mastelio keitimas</w:t>
            </w:r>
          </w:p>
        </w:tc>
        <w:tc>
          <w:tcPr>
            <w:tcW w:w="2093" w:type="pct"/>
            <w:vAlign w:val="center"/>
          </w:tcPr>
          <w:p w14:paraId="5371612D" w14:textId="77777777" w:rsidR="00484B4E" w:rsidRPr="00E43C5D" w:rsidRDefault="00484B4E" w:rsidP="00307C29">
            <w:pPr>
              <w:spacing w:line="259" w:lineRule="auto"/>
              <w:jc w:val="both"/>
              <w:rPr>
                <w:iCs/>
                <w:sz w:val="22"/>
                <w:szCs w:val="22"/>
              </w:rPr>
            </w:pPr>
            <w:r w:rsidRPr="002E0360">
              <w:rPr>
                <w:sz w:val="22"/>
                <w:szCs w:val="22"/>
                <w:lang w:eastAsia="lt-LT"/>
              </w:rPr>
              <w:t>Ne mažiau 3 režimų.</w:t>
            </w:r>
          </w:p>
        </w:tc>
        <w:tc>
          <w:tcPr>
            <w:tcW w:w="1400" w:type="pct"/>
          </w:tcPr>
          <w:p w14:paraId="3FA9E7C5" w14:textId="77777777" w:rsidR="00484B4E" w:rsidRPr="00E43C5D" w:rsidRDefault="00484B4E" w:rsidP="00307C29">
            <w:pPr>
              <w:jc w:val="both"/>
              <w:rPr>
                <w:lang w:eastAsia="lt-LT"/>
              </w:rPr>
            </w:pPr>
          </w:p>
        </w:tc>
      </w:tr>
      <w:tr w:rsidR="00484B4E" w:rsidRPr="00E43C5D" w14:paraId="13CF3862" w14:textId="77777777" w:rsidTr="00307C29">
        <w:trPr>
          <w:jc w:val="center"/>
        </w:trPr>
        <w:tc>
          <w:tcPr>
            <w:tcW w:w="290" w:type="pct"/>
          </w:tcPr>
          <w:p w14:paraId="0797F473"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B8997E5" w14:textId="77777777" w:rsidR="00484B4E" w:rsidRPr="00E43C5D" w:rsidRDefault="00484B4E" w:rsidP="00307C29">
            <w:pPr>
              <w:rPr>
                <w:sz w:val="22"/>
                <w:szCs w:val="22"/>
              </w:rPr>
            </w:pPr>
            <w:r w:rsidRPr="002E0360">
              <w:rPr>
                <w:sz w:val="22"/>
                <w:szCs w:val="22"/>
              </w:rPr>
              <w:t>Pritaikomųjų jungiklių nustatymai, su galimybe užprogramuoti</w:t>
            </w:r>
          </w:p>
        </w:tc>
        <w:tc>
          <w:tcPr>
            <w:tcW w:w="2093" w:type="pct"/>
            <w:vAlign w:val="center"/>
          </w:tcPr>
          <w:p w14:paraId="18952E45" w14:textId="77777777" w:rsidR="00484B4E" w:rsidRPr="002E0360" w:rsidRDefault="00484B4E" w:rsidP="00B0100B">
            <w:pPr>
              <w:pStyle w:val="Sraopastraipa"/>
              <w:numPr>
                <w:ilvl w:val="0"/>
                <w:numId w:val="6"/>
              </w:numPr>
              <w:ind w:left="430"/>
              <w:jc w:val="both"/>
              <w:rPr>
                <w:sz w:val="22"/>
                <w:szCs w:val="22"/>
              </w:rPr>
            </w:pPr>
            <w:r w:rsidRPr="002E0360">
              <w:rPr>
                <w:sz w:val="22"/>
                <w:szCs w:val="22"/>
              </w:rPr>
              <w:t xml:space="preserve">Ne mažiau kaip 2-4 programuojami endoskopo valdymo mygtukai; </w:t>
            </w:r>
          </w:p>
          <w:p w14:paraId="2E1CCD22" w14:textId="77777777" w:rsidR="00484B4E" w:rsidRPr="002E0360" w:rsidRDefault="00484B4E" w:rsidP="00B0100B">
            <w:pPr>
              <w:pStyle w:val="Sraopastraipa"/>
              <w:numPr>
                <w:ilvl w:val="0"/>
                <w:numId w:val="6"/>
              </w:numPr>
              <w:ind w:left="430"/>
              <w:jc w:val="both"/>
              <w:rPr>
                <w:sz w:val="22"/>
                <w:szCs w:val="22"/>
              </w:rPr>
            </w:pPr>
            <w:r w:rsidRPr="002E0360">
              <w:rPr>
                <w:sz w:val="22"/>
                <w:szCs w:val="22"/>
              </w:rPr>
              <w:t>Jutiklinio skydelio arba informacinio ekrano pritaikomus mygtukus  pagrindinių funkcijų pritaikomas pagal gamintojo galimybes;</w:t>
            </w:r>
          </w:p>
          <w:p w14:paraId="21F65071" w14:textId="77777777" w:rsidR="00484B4E" w:rsidRPr="00E43C5D" w:rsidRDefault="00484B4E" w:rsidP="00B0100B">
            <w:pPr>
              <w:pStyle w:val="Sraopastraipa"/>
              <w:numPr>
                <w:ilvl w:val="0"/>
                <w:numId w:val="6"/>
              </w:numPr>
              <w:ind w:left="430"/>
              <w:jc w:val="both"/>
              <w:rPr>
                <w:sz w:val="22"/>
                <w:szCs w:val="22"/>
              </w:rPr>
            </w:pPr>
            <w:r w:rsidRPr="002E0360">
              <w:rPr>
                <w:sz w:val="22"/>
                <w:szCs w:val="22"/>
              </w:rPr>
              <w:t>Papildomų funkcijų pritaikymas pagal gamintojo siūlomas valdymo galimybes</w:t>
            </w:r>
            <w:r w:rsidRPr="002E0360">
              <w:rPr>
                <w:bCs/>
                <w:color w:val="000000"/>
                <w:sz w:val="22"/>
                <w:szCs w:val="22"/>
              </w:rPr>
              <w:t>.</w:t>
            </w:r>
          </w:p>
        </w:tc>
        <w:tc>
          <w:tcPr>
            <w:tcW w:w="1400" w:type="pct"/>
          </w:tcPr>
          <w:p w14:paraId="0178D6A5" w14:textId="77777777" w:rsidR="00484B4E" w:rsidRPr="0086507C" w:rsidRDefault="00484B4E" w:rsidP="00307C29">
            <w:pPr>
              <w:ind w:left="70"/>
              <w:jc w:val="both"/>
              <w:rPr>
                <w:sz w:val="22"/>
                <w:szCs w:val="22"/>
                <w:lang w:eastAsia="lt-LT"/>
              </w:rPr>
            </w:pPr>
          </w:p>
        </w:tc>
      </w:tr>
      <w:tr w:rsidR="00484B4E" w:rsidRPr="00E43C5D" w14:paraId="2D2278F0" w14:textId="77777777" w:rsidTr="00307C29">
        <w:trPr>
          <w:jc w:val="center"/>
        </w:trPr>
        <w:tc>
          <w:tcPr>
            <w:tcW w:w="290" w:type="pct"/>
          </w:tcPr>
          <w:p w14:paraId="0FB2C32D"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57F63D78" w14:textId="77777777" w:rsidR="00484B4E" w:rsidRPr="00E43C5D" w:rsidRDefault="00484B4E" w:rsidP="00307C29">
            <w:pPr>
              <w:rPr>
                <w:sz w:val="22"/>
                <w:szCs w:val="22"/>
              </w:rPr>
            </w:pPr>
            <w:r w:rsidRPr="00780176">
              <w:rPr>
                <w:sz w:val="22"/>
                <w:szCs w:val="22"/>
              </w:rPr>
              <w:t>Automatinis stiprinimo valdymas</w:t>
            </w:r>
          </w:p>
        </w:tc>
        <w:tc>
          <w:tcPr>
            <w:tcW w:w="2093" w:type="pct"/>
            <w:vAlign w:val="center"/>
          </w:tcPr>
          <w:p w14:paraId="1CA11BEB" w14:textId="77777777" w:rsidR="00484B4E" w:rsidRPr="00E43C5D" w:rsidRDefault="00484B4E" w:rsidP="00307C29">
            <w:pPr>
              <w:jc w:val="both"/>
              <w:rPr>
                <w:sz w:val="22"/>
                <w:szCs w:val="22"/>
              </w:rPr>
            </w:pPr>
            <w:r w:rsidRPr="00780176">
              <w:rPr>
                <w:bCs/>
                <w:color w:val="000000"/>
                <w:sz w:val="22"/>
                <w:szCs w:val="22"/>
                <w:lang w:eastAsia="lt-LT"/>
              </w:rPr>
              <w:t>Būtina.</w:t>
            </w:r>
            <w:r w:rsidRPr="00780176">
              <w:rPr>
                <w:sz w:val="22"/>
                <w:szCs w:val="22"/>
                <w:lang w:eastAsia="lt-LT"/>
              </w:rPr>
              <w:tab/>
            </w:r>
          </w:p>
        </w:tc>
        <w:tc>
          <w:tcPr>
            <w:tcW w:w="1400" w:type="pct"/>
          </w:tcPr>
          <w:p w14:paraId="6BB8D724" w14:textId="77777777" w:rsidR="00484B4E" w:rsidRPr="00E43C5D" w:rsidRDefault="00484B4E" w:rsidP="00307C29">
            <w:pPr>
              <w:jc w:val="both"/>
              <w:rPr>
                <w:bCs/>
                <w:color w:val="000000"/>
                <w:lang w:eastAsia="lt-LT"/>
              </w:rPr>
            </w:pPr>
          </w:p>
        </w:tc>
      </w:tr>
      <w:tr w:rsidR="00484B4E" w:rsidRPr="00E43C5D" w14:paraId="7AFC4CC8" w14:textId="77777777" w:rsidTr="00307C29">
        <w:trPr>
          <w:jc w:val="center"/>
        </w:trPr>
        <w:tc>
          <w:tcPr>
            <w:tcW w:w="290" w:type="pct"/>
          </w:tcPr>
          <w:p w14:paraId="1E866894"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2566C3FE" w14:textId="77777777" w:rsidR="00484B4E" w:rsidRPr="00E43C5D" w:rsidRDefault="00484B4E" w:rsidP="00307C29">
            <w:pPr>
              <w:rPr>
                <w:sz w:val="22"/>
                <w:szCs w:val="22"/>
              </w:rPr>
            </w:pPr>
            <w:r w:rsidRPr="00780176">
              <w:rPr>
                <w:sz w:val="22"/>
                <w:szCs w:val="22"/>
              </w:rPr>
              <w:t>Diafragmos režimas</w:t>
            </w:r>
          </w:p>
        </w:tc>
        <w:tc>
          <w:tcPr>
            <w:tcW w:w="2093" w:type="pct"/>
            <w:vAlign w:val="center"/>
          </w:tcPr>
          <w:p w14:paraId="7279B306" w14:textId="77777777" w:rsidR="00484B4E" w:rsidRPr="00780176" w:rsidRDefault="00484B4E" w:rsidP="00B0100B">
            <w:pPr>
              <w:pStyle w:val="Sraopastraipa"/>
              <w:numPr>
                <w:ilvl w:val="0"/>
                <w:numId w:val="7"/>
              </w:numPr>
              <w:ind w:left="430"/>
              <w:jc w:val="both"/>
              <w:rPr>
                <w:sz w:val="22"/>
                <w:szCs w:val="22"/>
              </w:rPr>
            </w:pPr>
            <w:r w:rsidRPr="00780176">
              <w:rPr>
                <w:sz w:val="22"/>
                <w:szCs w:val="22"/>
              </w:rPr>
              <w:t>Automatinis;</w:t>
            </w:r>
          </w:p>
          <w:p w14:paraId="41D5DF85" w14:textId="77777777" w:rsidR="00484B4E" w:rsidRPr="00780176" w:rsidRDefault="00484B4E" w:rsidP="00B0100B">
            <w:pPr>
              <w:pStyle w:val="Sraopastraipa"/>
              <w:numPr>
                <w:ilvl w:val="0"/>
                <w:numId w:val="7"/>
              </w:numPr>
              <w:ind w:left="430"/>
              <w:jc w:val="both"/>
              <w:rPr>
                <w:sz w:val="22"/>
                <w:szCs w:val="22"/>
              </w:rPr>
            </w:pPr>
            <w:r w:rsidRPr="00780176">
              <w:rPr>
                <w:sz w:val="22"/>
                <w:szCs w:val="22"/>
              </w:rPr>
              <w:t>Didžiausios reikšmės (maksimalus);</w:t>
            </w:r>
          </w:p>
          <w:p w14:paraId="44ECD259" w14:textId="77777777" w:rsidR="00484B4E" w:rsidRPr="00E43C5D" w:rsidRDefault="00484B4E" w:rsidP="00B0100B">
            <w:pPr>
              <w:pStyle w:val="Sraopastraipa"/>
              <w:numPr>
                <w:ilvl w:val="0"/>
                <w:numId w:val="7"/>
              </w:numPr>
              <w:ind w:left="430"/>
              <w:jc w:val="both"/>
              <w:rPr>
                <w:sz w:val="22"/>
                <w:szCs w:val="22"/>
              </w:rPr>
            </w:pPr>
            <w:r w:rsidRPr="00780176">
              <w:rPr>
                <w:sz w:val="22"/>
                <w:szCs w:val="22"/>
              </w:rPr>
              <w:t>Vidutinis.</w:t>
            </w:r>
          </w:p>
        </w:tc>
        <w:tc>
          <w:tcPr>
            <w:tcW w:w="1400" w:type="pct"/>
          </w:tcPr>
          <w:p w14:paraId="4C4E82CA" w14:textId="77777777" w:rsidR="00484B4E" w:rsidRPr="0086507C" w:rsidRDefault="00484B4E" w:rsidP="00307C29">
            <w:pPr>
              <w:ind w:left="70"/>
              <w:jc w:val="both"/>
              <w:rPr>
                <w:sz w:val="22"/>
                <w:szCs w:val="22"/>
                <w:lang w:eastAsia="lt-LT"/>
              </w:rPr>
            </w:pPr>
          </w:p>
        </w:tc>
      </w:tr>
      <w:tr w:rsidR="00484B4E" w:rsidRPr="00E43C5D" w14:paraId="35EF0862" w14:textId="77777777" w:rsidTr="00307C29">
        <w:trPr>
          <w:jc w:val="center"/>
        </w:trPr>
        <w:tc>
          <w:tcPr>
            <w:tcW w:w="290" w:type="pct"/>
          </w:tcPr>
          <w:p w14:paraId="3C1A86D9"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0B405C7" w14:textId="77777777" w:rsidR="00484B4E" w:rsidRPr="00E43C5D" w:rsidRDefault="00484B4E" w:rsidP="00307C29">
            <w:pPr>
              <w:rPr>
                <w:sz w:val="22"/>
                <w:szCs w:val="22"/>
              </w:rPr>
            </w:pPr>
            <w:r w:rsidRPr="00E43C5D">
              <w:rPr>
                <w:sz w:val="22"/>
                <w:szCs w:val="22"/>
                <w:lang w:eastAsia="lt-LT"/>
              </w:rPr>
              <w:t>Signalų išvesties formatas:</w:t>
            </w:r>
          </w:p>
        </w:tc>
        <w:tc>
          <w:tcPr>
            <w:tcW w:w="2093" w:type="pct"/>
            <w:vAlign w:val="center"/>
          </w:tcPr>
          <w:p w14:paraId="754E800D" w14:textId="77777777" w:rsidR="00484B4E" w:rsidRPr="00E43C5D" w:rsidRDefault="00484B4E" w:rsidP="00307C29">
            <w:pPr>
              <w:jc w:val="both"/>
              <w:rPr>
                <w:sz w:val="22"/>
                <w:szCs w:val="22"/>
              </w:rPr>
            </w:pPr>
            <w:r w:rsidRPr="00E43C5D">
              <w:rPr>
                <w:sz w:val="22"/>
                <w:szCs w:val="22"/>
              </w:rPr>
              <w:t xml:space="preserve">4K išvestis: 12G-SDI arba </w:t>
            </w:r>
            <w:r w:rsidRPr="00E43C5D">
              <w:rPr>
                <w:sz w:val="22"/>
                <w:szCs w:val="22"/>
                <w:lang w:eastAsia="lt-LT"/>
              </w:rPr>
              <w:t xml:space="preserve">HDMI </w:t>
            </w:r>
          </w:p>
        </w:tc>
        <w:tc>
          <w:tcPr>
            <w:tcW w:w="1400" w:type="pct"/>
          </w:tcPr>
          <w:p w14:paraId="5F936DFA" w14:textId="77777777" w:rsidR="00484B4E" w:rsidRPr="00E43C5D" w:rsidRDefault="00484B4E" w:rsidP="00307C29">
            <w:pPr>
              <w:jc w:val="both"/>
            </w:pPr>
          </w:p>
        </w:tc>
      </w:tr>
      <w:tr w:rsidR="00484B4E" w:rsidRPr="00E43C5D" w14:paraId="6CC78A1A" w14:textId="77777777" w:rsidTr="00307C29">
        <w:trPr>
          <w:jc w:val="center"/>
        </w:trPr>
        <w:tc>
          <w:tcPr>
            <w:tcW w:w="290" w:type="pct"/>
          </w:tcPr>
          <w:p w14:paraId="2E21550B"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FC85EBD" w14:textId="77777777" w:rsidR="00484B4E" w:rsidRPr="00E43C5D" w:rsidRDefault="00484B4E" w:rsidP="00307C29">
            <w:pPr>
              <w:rPr>
                <w:sz w:val="22"/>
                <w:szCs w:val="22"/>
              </w:rPr>
            </w:pPr>
            <w:r w:rsidRPr="00780176">
              <w:rPr>
                <w:sz w:val="22"/>
                <w:szCs w:val="22"/>
                <w:lang w:eastAsia="lt-LT"/>
              </w:rPr>
              <w:t>Vaizdo kraštinių ekrane santykio nustatymas, galimi pasirinkimai</w:t>
            </w:r>
          </w:p>
        </w:tc>
        <w:tc>
          <w:tcPr>
            <w:tcW w:w="2093" w:type="pct"/>
            <w:vAlign w:val="center"/>
          </w:tcPr>
          <w:p w14:paraId="54E74709" w14:textId="77777777" w:rsidR="00484B4E" w:rsidRPr="00E43C5D" w:rsidRDefault="00484B4E" w:rsidP="00307C29">
            <w:pPr>
              <w:jc w:val="both"/>
              <w:rPr>
                <w:sz w:val="22"/>
                <w:szCs w:val="22"/>
              </w:rPr>
            </w:pPr>
            <w:r w:rsidRPr="00780176">
              <w:rPr>
                <w:sz w:val="22"/>
                <w:szCs w:val="22"/>
                <w:lang w:eastAsia="lt-LT"/>
              </w:rPr>
              <w:t>Ne mažiau verčių negu 16:9, 4:3.</w:t>
            </w:r>
          </w:p>
        </w:tc>
        <w:tc>
          <w:tcPr>
            <w:tcW w:w="1400" w:type="pct"/>
          </w:tcPr>
          <w:p w14:paraId="479CFDF5" w14:textId="77777777" w:rsidR="00484B4E" w:rsidRPr="00E43C5D" w:rsidRDefault="00484B4E" w:rsidP="00307C29">
            <w:pPr>
              <w:jc w:val="both"/>
              <w:rPr>
                <w:lang w:eastAsia="lt-LT"/>
              </w:rPr>
            </w:pPr>
          </w:p>
        </w:tc>
      </w:tr>
      <w:tr w:rsidR="00484B4E" w:rsidRPr="00E43C5D" w14:paraId="1A4D68E0" w14:textId="77777777" w:rsidTr="00307C29">
        <w:trPr>
          <w:jc w:val="center"/>
        </w:trPr>
        <w:tc>
          <w:tcPr>
            <w:tcW w:w="290" w:type="pct"/>
          </w:tcPr>
          <w:p w14:paraId="3E09E914"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1D3F71D2" w14:textId="77777777" w:rsidR="00484B4E" w:rsidRPr="00E43C5D" w:rsidRDefault="00484B4E" w:rsidP="00307C29">
            <w:pPr>
              <w:rPr>
                <w:sz w:val="22"/>
                <w:szCs w:val="22"/>
              </w:rPr>
            </w:pPr>
            <w:r w:rsidRPr="00780176">
              <w:rPr>
                <w:sz w:val="22"/>
                <w:szCs w:val="22"/>
                <w:lang w:eastAsia="lt-LT"/>
              </w:rPr>
              <w:t xml:space="preserve">Paciento duomenų įvedimas </w:t>
            </w:r>
          </w:p>
        </w:tc>
        <w:tc>
          <w:tcPr>
            <w:tcW w:w="2093" w:type="pct"/>
            <w:vAlign w:val="center"/>
          </w:tcPr>
          <w:p w14:paraId="25FE38B1" w14:textId="77777777" w:rsidR="00484B4E" w:rsidRPr="00E43C5D" w:rsidRDefault="00484B4E" w:rsidP="00307C29">
            <w:pPr>
              <w:jc w:val="both"/>
              <w:rPr>
                <w:sz w:val="22"/>
                <w:szCs w:val="22"/>
              </w:rPr>
            </w:pPr>
            <w:r w:rsidRPr="00780176">
              <w:rPr>
                <w:sz w:val="22"/>
                <w:szCs w:val="22"/>
                <w:lang w:eastAsia="lt-LT"/>
              </w:rPr>
              <w:t>Ne mažiau 40 pacientų duomenų.</w:t>
            </w:r>
          </w:p>
        </w:tc>
        <w:tc>
          <w:tcPr>
            <w:tcW w:w="1400" w:type="pct"/>
          </w:tcPr>
          <w:p w14:paraId="24D1A902" w14:textId="77777777" w:rsidR="00484B4E" w:rsidRPr="00E43C5D" w:rsidRDefault="00484B4E" w:rsidP="00307C29">
            <w:pPr>
              <w:jc w:val="both"/>
              <w:rPr>
                <w:lang w:eastAsia="lt-LT"/>
              </w:rPr>
            </w:pPr>
          </w:p>
        </w:tc>
      </w:tr>
      <w:tr w:rsidR="00484B4E" w:rsidRPr="00E43C5D" w14:paraId="663FA48F" w14:textId="77777777" w:rsidTr="00307C29">
        <w:trPr>
          <w:jc w:val="center"/>
        </w:trPr>
        <w:tc>
          <w:tcPr>
            <w:tcW w:w="290" w:type="pct"/>
          </w:tcPr>
          <w:p w14:paraId="26BD273A"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196AB58" w14:textId="77777777" w:rsidR="00484B4E" w:rsidRPr="00E43C5D" w:rsidRDefault="00484B4E" w:rsidP="00307C29">
            <w:pPr>
              <w:rPr>
                <w:sz w:val="22"/>
                <w:szCs w:val="22"/>
              </w:rPr>
            </w:pPr>
            <w:r w:rsidRPr="00780176">
              <w:rPr>
                <w:bCs/>
                <w:noProof/>
                <w:sz w:val="22"/>
                <w:szCs w:val="22"/>
                <w:lang w:eastAsia="lt-LT"/>
              </w:rPr>
              <w:t xml:space="preserve">Prietaiso valdymo kalba </w:t>
            </w:r>
          </w:p>
        </w:tc>
        <w:tc>
          <w:tcPr>
            <w:tcW w:w="2093" w:type="pct"/>
            <w:vAlign w:val="center"/>
          </w:tcPr>
          <w:p w14:paraId="4C382F8D" w14:textId="77777777" w:rsidR="00484B4E" w:rsidRPr="00E43C5D" w:rsidRDefault="00484B4E" w:rsidP="00307C29">
            <w:pPr>
              <w:jc w:val="both"/>
              <w:rPr>
                <w:sz w:val="22"/>
                <w:szCs w:val="22"/>
              </w:rPr>
            </w:pPr>
            <w:r w:rsidRPr="00780176">
              <w:rPr>
                <w:bCs/>
                <w:color w:val="000000"/>
                <w:sz w:val="22"/>
                <w:szCs w:val="22"/>
                <w:lang w:eastAsia="lt-LT"/>
              </w:rPr>
              <w:t>Lietuvių.</w:t>
            </w:r>
          </w:p>
        </w:tc>
        <w:tc>
          <w:tcPr>
            <w:tcW w:w="1400" w:type="pct"/>
          </w:tcPr>
          <w:p w14:paraId="2285133C" w14:textId="77777777" w:rsidR="00484B4E" w:rsidRPr="00E43C5D" w:rsidRDefault="00484B4E" w:rsidP="00307C29">
            <w:pPr>
              <w:jc w:val="both"/>
              <w:rPr>
                <w:bCs/>
                <w:color w:val="000000"/>
                <w:lang w:eastAsia="lt-LT"/>
              </w:rPr>
            </w:pPr>
          </w:p>
        </w:tc>
      </w:tr>
      <w:tr w:rsidR="00484B4E" w:rsidRPr="00E43C5D" w14:paraId="6126328A" w14:textId="77777777" w:rsidTr="00307C29">
        <w:trPr>
          <w:jc w:val="center"/>
        </w:trPr>
        <w:tc>
          <w:tcPr>
            <w:tcW w:w="290" w:type="pct"/>
          </w:tcPr>
          <w:p w14:paraId="3298F1E5"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0849FE8" w14:textId="77777777" w:rsidR="00484B4E" w:rsidRPr="00E43C5D" w:rsidRDefault="00484B4E" w:rsidP="00307C29">
            <w:pPr>
              <w:rPr>
                <w:sz w:val="22"/>
                <w:szCs w:val="22"/>
              </w:rPr>
            </w:pPr>
            <w:r w:rsidRPr="00780176">
              <w:rPr>
                <w:sz w:val="22"/>
                <w:szCs w:val="22"/>
                <w:lang w:eastAsia="lt-LT"/>
              </w:rPr>
              <w:t>Vaizdo dydžio ekrane  pasirinkimas</w:t>
            </w:r>
          </w:p>
        </w:tc>
        <w:tc>
          <w:tcPr>
            <w:tcW w:w="2093" w:type="pct"/>
            <w:vAlign w:val="center"/>
          </w:tcPr>
          <w:p w14:paraId="6AF74638" w14:textId="77777777" w:rsidR="00484B4E" w:rsidRPr="00E43C5D" w:rsidRDefault="00484B4E" w:rsidP="00307C29">
            <w:pPr>
              <w:jc w:val="both"/>
              <w:rPr>
                <w:sz w:val="22"/>
                <w:szCs w:val="22"/>
              </w:rPr>
            </w:pPr>
            <w:r w:rsidRPr="00780176">
              <w:rPr>
                <w:sz w:val="22"/>
                <w:szCs w:val="22"/>
                <w:lang w:eastAsia="lt-LT"/>
              </w:rPr>
              <w:t xml:space="preserve">Endoskopinio vaizdo dydį galima pasirinkti iš  </w:t>
            </w:r>
            <w:r w:rsidRPr="00780176">
              <w:rPr>
                <w:sz w:val="22"/>
                <w:szCs w:val="22"/>
                <w:lang w:eastAsia="lt-LT"/>
              </w:rPr>
              <w:sym w:font="Symbol" w:char="F0B3"/>
            </w:r>
            <w:r w:rsidRPr="00780176">
              <w:rPr>
                <w:sz w:val="22"/>
                <w:szCs w:val="22"/>
                <w:lang w:eastAsia="lt-LT"/>
              </w:rPr>
              <w:t xml:space="preserve"> 2 režimų.</w:t>
            </w:r>
          </w:p>
        </w:tc>
        <w:tc>
          <w:tcPr>
            <w:tcW w:w="1400" w:type="pct"/>
          </w:tcPr>
          <w:p w14:paraId="2B4DC25D" w14:textId="77777777" w:rsidR="00484B4E" w:rsidRPr="00E43C5D" w:rsidRDefault="00484B4E" w:rsidP="00307C29">
            <w:pPr>
              <w:jc w:val="both"/>
              <w:rPr>
                <w:lang w:eastAsia="lt-LT"/>
              </w:rPr>
            </w:pPr>
          </w:p>
        </w:tc>
      </w:tr>
      <w:tr w:rsidR="00484B4E" w:rsidRPr="00E43C5D" w14:paraId="031E798A" w14:textId="77777777" w:rsidTr="00307C29">
        <w:trPr>
          <w:jc w:val="center"/>
        </w:trPr>
        <w:tc>
          <w:tcPr>
            <w:tcW w:w="290" w:type="pct"/>
          </w:tcPr>
          <w:p w14:paraId="116DC049"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A76766E" w14:textId="77777777" w:rsidR="00484B4E" w:rsidRPr="00E43C5D" w:rsidRDefault="00484B4E" w:rsidP="00307C29">
            <w:pPr>
              <w:rPr>
                <w:sz w:val="22"/>
                <w:szCs w:val="22"/>
              </w:rPr>
            </w:pPr>
            <w:r w:rsidRPr="00780176">
              <w:rPr>
                <w:sz w:val="22"/>
                <w:szCs w:val="22"/>
                <w:lang w:eastAsia="lt-LT"/>
              </w:rPr>
              <w:t>Vaizdų išsaugojimo atmintis</w:t>
            </w:r>
          </w:p>
        </w:tc>
        <w:tc>
          <w:tcPr>
            <w:tcW w:w="2093" w:type="pct"/>
            <w:vAlign w:val="center"/>
          </w:tcPr>
          <w:p w14:paraId="6DAA1F7E" w14:textId="77777777" w:rsidR="00484B4E" w:rsidRPr="00E43C5D" w:rsidRDefault="00484B4E" w:rsidP="00307C29">
            <w:pPr>
              <w:jc w:val="both"/>
              <w:rPr>
                <w:sz w:val="22"/>
                <w:szCs w:val="22"/>
              </w:rPr>
            </w:pPr>
            <w:r w:rsidRPr="00780176">
              <w:rPr>
                <w:sz w:val="22"/>
                <w:szCs w:val="22"/>
                <w:lang w:eastAsia="lt-LT"/>
              </w:rPr>
              <w:t>Vidinė atmintis ir nešiojamas atminties įtaisas.</w:t>
            </w:r>
          </w:p>
        </w:tc>
        <w:tc>
          <w:tcPr>
            <w:tcW w:w="1400" w:type="pct"/>
          </w:tcPr>
          <w:p w14:paraId="32871431" w14:textId="77777777" w:rsidR="00484B4E" w:rsidRPr="00E43C5D" w:rsidRDefault="00484B4E" w:rsidP="00307C29">
            <w:pPr>
              <w:jc w:val="both"/>
              <w:rPr>
                <w:lang w:eastAsia="lt-LT"/>
              </w:rPr>
            </w:pPr>
          </w:p>
        </w:tc>
      </w:tr>
      <w:tr w:rsidR="00484B4E" w:rsidRPr="00E43C5D" w14:paraId="2BA1E167" w14:textId="77777777" w:rsidTr="00307C29">
        <w:trPr>
          <w:jc w:val="center"/>
        </w:trPr>
        <w:tc>
          <w:tcPr>
            <w:tcW w:w="290" w:type="pct"/>
          </w:tcPr>
          <w:p w14:paraId="43295F86"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254280F5" w14:textId="77777777" w:rsidR="00484B4E" w:rsidRPr="00E43C5D" w:rsidRDefault="00484B4E" w:rsidP="00307C29">
            <w:pPr>
              <w:rPr>
                <w:sz w:val="22"/>
                <w:szCs w:val="22"/>
              </w:rPr>
            </w:pPr>
            <w:r w:rsidRPr="002E0360">
              <w:rPr>
                <w:sz w:val="22"/>
                <w:szCs w:val="22"/>
                <w:lang w:eastAsia="lt-LT"/>
              </w:rPr>
              <w:t>Jutiklinis  skydelis</w:t>
            </w:r>
          </w:p>
        </w:tc>
        <w:tc>
          <w:tcPr>
            <w:tcW w:w="2093" w:type="pct"/>
            <w:vAlign w:val="center"/>
          </w:tcPr>
          <w:p w14:paraId="035A095B" w14:textId="77777777" w:rsidR="00484B4E" w:rsidRPr="00E43C5D" w:rsidRDefault="00484B4E" w:rsidP="00307C29">
            <w:pPr>
              <w:jc w:val="both"/>
              <w:rPr>
                <w:sz w:val="22"/>
                <w:szCs w:val="22"/>
              </w:rPr>
            </w:pPr>
            <w:r w:rsidRPr="002E0360">
              <w:rPr>
                <w:sz w:val="22"/>
                <w:szCs w:val="22"/>
                <w:lang w:eastAsia="lt-LT"/>
              </w:rPr>
              <w:t>Rodoma vaizdo sistemos centro ir veiksmų mygtukų būsena.</w:t>
            </w:r>
          </w:p>
        </w:tc>
        <w:tc>
          <w:tcPr>
            <w:tcW w:w="1400" w:type="pct"/>
          </w:tcPr>
          <w:p w14:paraId="30258D13" w14:textId="77777777" w:rsidR="00484B4E" w:rsidRPr="00E43C5D" w:rsidRDefault="00484B4E" w:rsidP="00307C29">
            <w:pPr>
              <w:jc w:val="both"/>
              <w:rPr>
                <w:lang w:eastAsia="lt-LT"/>
              </w:rPr>
            </w:pPr>
          </w:p>
        </w:tc>
      </w:tr>
      <w:tr w:rsidR="00484B4E" w:rsidRPr="00E43C5D" w14:paraId="0BAD14B5" w14:textId="77777777" w:rsidTr="00307C29">
        <w:trPr>
          <w:jc w:val="center"/>
        </w:trPr>
        <w:tc>
          <w:tcPr>
            <w:tcW w:w="290" w:type="pct"/>
          </w:tcPr>
          <w:p w14:paraId="7C50FB8A"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9CED624" w14:textId="77777777" w:rsidR="00484B4E" w:rsidRPr="00E43C5D" w:rsidRDefault="00484B4E" w:rsidP="00307C29">
            <w:pPr>
              <w:rPr>
                <w:sz w:val="22"/>
                <w:szCs w:val="22"/>
              </w:rPr>
            </w:pPr>
            <w:r w:rsidRPr="002E0360">
              <w:rPr>
                <w:sz w:val="22"/>
                <w:szCs w:val="22"/>
                <w:lang w:eastAsia="lt-LT"/>
              </w:rPr>
              <w:t>Šviesos šaltinis, tyrimų lempa</w:t>
            </w:r>
          </w:p>
        </w:tc>
        <w:tc>
          <w:tcPr>
            <w:tcW w:w="2093" w:type="pct"/>
            <w:vAlign w:val="center"/>
          </w:tcPr>
          <w:p w14:paraId="1EFA0A68" w14:textId="77777777" w:rsidR="00484B4E" w:rsidRPr="00E43C5D" w:rsidRDefault="00484B4E" w:rsidP="00307C29">
            <w:pPr>
              <w:jc w:val="both"/>
              <w:rPr>
                <w:sz w:val="22"/>
                <w:szCs w:val="22"/>
              </w:rPr>
            </w:pPr>
            <w:r w:rsidRPr="002E0360">
              <w:rPr>
                <w:sz w:val="22"/>
                <w:szCs w:val="22"/>
                <w:lang w:eastAsia="lt-LT"/>
              </w:rPr>
              <w:t>LED šviesos šaltinis, ne mažiau 5 LED lempos</w:t>
            </w:r>
          </w:p>
        </w:tc>
        <w:tc>
          <w:tcPr>
            <w:tcW w:w="1400" w:type="pct"/>
          </w:tcPr>
          <w:p w14:paraId="796DFDC3" w14:textId="77777777" w:rsidR="00484B4E" w:rsidRDefault="00484B4E" w:rsidP="00307C29">
            <w:pPr>
              <w:jc w:val="both"/>
              <w:rPr>
                <w:lang w:eastAsia="lt-LT"/>
              </w:rPr>
            </w:pPr>
          </w:p>
        </w:tc>
      </w:tr>
      <w:tr w:rsidR="00484B4E" w:rsidRPr="00E43C5D" w14:paraId="6FA4DF35" w14:textId="77777777" w:rsidTr="00307C29">
        <w:trPr>
          <w:jc w:val="center"/>
        </w:trPr>
        <w:tc>
          <w:tcPr>
            <w:tcW w:w="290" w:type="pct"/>
          </w:tcPr>
          <w:p w14:paraId="0A0028C4"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328A5D8" w14:textId="77777777" w:rsidR="00484B4E" w:rsidRPr="00E43C5D" w:rsidRDefault="00484B4E" w:rsidP="00307C29">
            <w:pPr>
              <w:rPr>
                <w:sz w:val="22"/>
                <w:szCs w:val="22"/>
              </w:rPr>
            </w:pPr>
            <w:r w:rsidRPr="00780176">
              <w:rPr>
                <w:sz w:val="22"/>
                <w:szCs w:val="22"/>
                <w:lang w:eastAsia="lt-LT"/>
              </w:rPr>
              <w:t>Apšvietimo ryškumo nustatymas</w:t>
            </w:r>
          </w:p>
        </w:tc>
        <w:tc>
          <w:tcPr>
            <w:tcW w:w="2093" w:type="pct"/>
            <w:vAlign w:val="center"/>
          </w:tcPr>
          <w:p w14:paraId="096F239E" w14:textId="77777777" w:rsidR="00484B4E" w:rsidRPr="008F5DB2" w:rsidRDefault="00484B4E" w:rsidP="00307C29">
            <w:pPr>
              <w:jc w:val="both"/>
              <w:rPr>
                <w:sz w:val="22"/>
                <w:szCs w:val="22"/>
              </w:rPr>
            </w:pPr>
            <w:r w:rsidRPr="00780176">
              <w:rPr>
                <w:sz w:val="22"/>
                <w:szCs w:val="22"/>
              </w:rPr>
              <w:t>Apšvietimo ryškumas reguliuojamas ne mažiau kaip 10–20 lygių.</w:t>
            </w:r>
          </w:p>
        </w:tc>
        <w:tc>
          <w:tcPr>
            <w:tcW w:w="1400" w:type="pct"/>
          </w:tcPr>
          <w:p w14:paraId="07B61734" w14:textId="77777777" w:rsidR="00484B4E" w:rsidRPr="008F5DB2" w:rsidRDefault="00484B4E" w:rsidP="00307C29">
            <w:pPr>
              <w:jc w:val="both"/>
            </w:pPr>
          </w:p>
        </w:tc>
      </w:tr>
      <w:tr w:rsidR="00484B4E" w:rsidRPr="00E43C5D" w14:paraId="73A69BBA" w14:textId="77777777" w:rsidTr="00307C29">
        <w:trPr>
          <w:jc w:val="center"/>
        </w:trPr>
        <w:tc>
          <w:tcPr>
            <w:tcW w:w="290" w:type="pct"/>
          </w:tcPr>
          <w:p w14:paraId="2313F2BC"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F53E126" w14:textId="77777777" w:rsidR="00484B4E" w:rsidRPr="00E43C5D" w:rsidRDefault="00484B4E" w:rsidP="00307C29">
            <w:pPr>
              <w:rPr>
                <w:sz w:val="22"/>
                <w:szCs w:val="22"/>
              </w:rPr>
            </w:pPr>
            <w:r w:rsidRPr="00780176">
              <w:rPr>
                <w:sz w:val="22"/>
                <w:szCs w:val="22"/>
                <w:lang w:eastAsia="lt-LT"/>
              </w:rPr>
              <w:t>Oro tiekimas</w:t>
            </w:r>
          </w:p>
        </w:tc>
        <w:tc>
          <w:tcPr>
            <w:tcW w:w="2093" w:type="pct"/>
            <w:vAlign w:val="center"/>
          </w:tcPr>
          <w:p w14:paraId="5FF15A40" w14:textId="77777777" w:rsidR="00484B4E" w:rsidRPr="00E43C5D" w:rsidRDefault="00484B4E" w:rsidP="00307C29">
            <w:pPr>
              <w:jc w:val="both"/>
              <w:rPr>
                <w:sz w:val="22"/>
                <w:szCs w:val="22"/>
              </w:rPr>
            </w:pPr>
            <w:r w:rsidRPr="00780176">
              <w:rPr>
                <w:sz w:val="22"/>
                <w:szCs w:val="22"/>
                <w:lang w:eastAsia="lt-LT"/>
              </w:rPr>
              <w:sym w:font="Symbol" w:char="F0B3"/>
            </w:r>
            <w:r w:rsidRPr="00780176">
              <w:rPr>
                <w:sz w:val="22"/>
                <w:szCs w:val="22"/>
                <w:lang w:eastAsia="lt-LT"/>
              </w:rPr>
              <w:t xml:space="preserve"> 4 lygiai.</w:t>
            </w:r>
          </w:p>
        </w:tc>
        <w:tc>
          <w:tcPr>
            <w:tcW w:w="1400" w:type="pct"/>
          </w:tcPr>
          <w:p w14:paraId="49203539" w14:textId="77777777" w:rsidR="00484B4E" w:rsidRPr="00E43C5D" w:rsidRDefault="00484B4E" w:rsidP="00307C29">
            <w:pPr>
              <w:jc w:val="both"/>
              <w:rPr>
                <w:lang w:eastAsia="lt-LT"/>
              </w:rPr>
            </w:pPr>
          </w:p>
        </w:tc>
      </w:tr>
      <w:tr w:rsidR="00484B4E" w:rsidRPr="00E43C5D" w14:paraId="3974FEB3" w14:textId="77777777" w:rsidTr="00307C29">
        <w:trPr>
          <w:jc w:val="center"/>
        </w:trPr>
        <w:tc>
          <w:tcPr>
            <w:tcW w:w="290" w:type="pct"/>
          </w:tcPr>
          <w:p w14:paraId="59B12E79" w14:textId="77777777" w:rsidR="00484B4E" w:rsidRPr="00E43C5D" w:rsidRDefault="00484B4E" w:rsidP="00B0100B">
            <w:pPr>
              <w:pStyle w:val="Sraopastraipa"/>
              <w:numPr>
                <w:ilvl w:val="1"/>
                <w:numId w:val="3"/>
              </w:numPr>
              <w:jc w:val="center"/>
              <w:rPr>
                <w:bCs/>
                <w:sz w:val="22"/>
                <w:szCs w:val="22"/>
              </w:rPr>
            </w:pPr>
          </w:p>
        </w:tc>
        <w:tc>
          <w:tcPr>
            <w:tcW w:w="3310" w:type="pct"/>
            <w:gridSpan w:val="2"/>
            <w:vAlign w:val="center"/>
          </w:tcPr>
          <w:p w14:paraId="7D50B431" w14:textId="77777777" w:rsidR="00484B4E" w:rsidRPr="00E43C5D" w:rsidRDefault="00484B4E" w:rsidP="00307C29">
            <w:pPr>
              <w:jc w:val="both"/>
              <w:rPr>
                <w:b/>
                <w:sz w:val="22"/>
                <w:szCs w:val="22"/>
                <w:lang w:eastAsia="lt-LT"/>
              </w:rPr>
            </w:pPr>
            <w:r w:rsidRPr="00E43C5D">
              <w:rPr>
                <w:b/>
                <w:sz w:val="22"/>
                <w:szCs w:val="22"/>
                <w:lang w:eastAsia="lt-LT"/>
              </w:rPr>
              <w:t>Aukštos raiškos medicininis monitorius (LCD), 1 vnt.</w:t>
            </w:r>
          </w:p>
        </w:tc>
        <w:tc>
          <w:tcPr>
            <w:tcW w:w="1400" w:type="pct"/>
          </w:tcPr>
          <w:p w14:paraId="1C1DACA5" w14:textId="77777777" w:rsidR="00484B4E" w:rsidRPr="00E43C5D" w:rsidRDefault="00484B4E" w:rsidP="00307C29">
            <w:pPr>
              <w:jc w:val="both"/>
              <w:rPr>
                <w:b/>
                <w:lang w:eastAsia="lt-LT"/>
              </w:rPr>
            </w:pPr>
          </w:p>
        </w:tc>
      </w:tr>
      <w:tr w:rsidR="00484B4E" w:rsidRPr="00E43C5D" w14:paraId="0D2EDA7F" w14:textId="77777777" w:rsidTr="00307C29">
        <w:trPr>
          <w:jc w:val="center"/>
        </w:trPr>
        <w:tc>
          <w:tcPr>
            <w:tcW w:w="290" w:type="pct"/>
          </w:tcPr>
          <w:p w14:paraId="585BDAD0"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56E649D5" w14:textId="77777777" w:rsidR="00484B4E" w:rsidRPr="00E43C5D" w:rsidRDefault="00484B4E" w:rsidP="00307C29">
            <w:pPr>
              <w:rPr>
                <w:sz w:val="22"/>
                <w:szCs w:val="22"/>
                <w:lang w:eastAsia="lt-LT"/>
              </w:rPr>
            </w:pPr>
            <w:r w:rsidRPr="00E43C5D">
              <w:rPr>
                <w:sz w:val="22"/>
                <w:szCs w:val="22"/>
                <w:lang w:eastAsia="lt-LT"/>
              </w:rPr>
              <w:t>Ekrano įstrižainė</w:t>
            </w:r>
          </w:p>
        </w:tc>
        <w:tc>
          <w:tcPr>
            <w:tcW w:w="2093" w:type="pct"/>
            <w:vAlign w:val="center"/>
          </w:tcPr>
          <w:p w14:paraId="5BAB5C46" w14:textId="77777777" w:rsidR="00484B4E" w:rsidRPr="00E43C5D" w:rsidRDefault="00484B4E" w:rsidP="00307C29">
            <w:pPr>
              <w:jc w:val="both"/>
              <w:rPr>
                <w:sz w:val="22"/>
                <w:szCs w:val="22"/>
                <w:lang w:eastAsia="lt-LT"/>
              </w:rPr>
            </w:pPr>
            <w:r w:rsidRPr="00E43C5D">
              <w:rPr>
                <w:sz w:val="22"/>
                <w:szCs w:val="22"/>
                <w:lang w:eastAsia="lt-LT"/>
              </w:rPr>
              <w:t xml:space="preserve">ne mažiau </w:t>
            </w:r>
            <w:r w:rsidRPr="008B1BF0">
              <w:rPr>
                <w:sz w:val="22"/>
                <w:szCs w:val="22"/>
                <w:lang w:eastAsia="lt-LT"/>
              </w:rPr>
              <w:t xml:space="preserve">nei  30 </w:t>
            </w:r>
            <w:r w:rsidRPr="00E43C5D">
              <w:rPr>
                <w:sz w:val="22"/>
                <w:szCs w:val="22"/>
                <w:lang w:eastAsia="lt-LT"/>
              </w:rPr>
              <w:t>coliai</w:t>
            </w:r>
          </w:p>
        </w:tc>
        <w:tc>
          <w:tcPr>
            <w:tcW w:w="1400" w:type="pct"/>
          </w:tcPr>
          <w:p w14:paraId="57FFD8D9" w14:textId="77777777" w:rsidR="00484B4E" w:rsidRPr="00E43C5D" w:rsidRDefault="00484B4E" w:rsidP="00307C29">
            <w:pPr>
              <w:jc w:val="both"/>
              <w:rPr>
                <w:lang w:eastAsia="lt-LT"/>
              </w:rPr>
            </w:pPr>
          </w:p>
        </w:tc>
      </w:tr>
      <w:tr w:rsidR="00484B4E" w:rsidRPr="00E43C5D" w14:paraId="78A65677" w14:textId="77777777" w:rsidTr="00307C29">
        <w:trPr>
          <w:jc w:val="center"/>
        </w:trPr>
        <w:tc>
          <w:tcPr>
            <w:tcW w:w="290" w:type="pct"/>
          </w:tcPr>
          <w:p w14:paraId="5980EF8F"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2732E58" w14:textId="77777777" w:rsidR="00484B4E" w:rsidRPr="00E43C5D" w:rsidRDefault="00484B4E" w:rsidP="00307C29">
            <w:pPr>
              <w:jc w:val="both"/>
              <w:rPr>
                <w:sz w:val="22"/>
                <w:szCs w:val="22"/>
                <w:lang w:eastAsia="lt-LT"/>
              </w:rPr>
            </w:pPr>
            <w:r w:rsidRPr="00E43C5D">
              <w:rPr>
                <w:sz w:val="22"/>
                <w:szCs w:val="22"/>
                <w:lang w:eastAsia="lt-LT"/>
              </w:rPr>
              <w:t>Įvestys</w:t>
            </w:r>
          </w:p>
        </w:tc>
        <w:tc>
          <w:tcPr>
            <w:tcW w:w="2093" w:type="pct"/>
            <w:vAlign w:val="center"/>
          </w:tcPr>
          <w:p w14:paraId="57C5C74D" w14:textId="77777777" w:rsidR="00484B4E" w:rsidRPr="00E43C5D" w:rsidRDefault="00484B4E" w:rsidP="00307C29">
            <w:pPr>
              <w:jc w:val="both"/>
              <w:rPr>
                <w:sz w:val="22"/>
                <w:szCs w:val="22"/>
                <w:lang w:eastAsia="lt-LT"/>
              </w:rPr>
            </w:pPr>
            <w:r w:rsidRPr="00E43C5D">
              <w:rPr>
                <w:sz w:val="22"/>
                <w:szCs w:val="22"/>
                <w:lang w:eastAsia="lt-LT"/>
              </w:rPr>
              <w:t>4K įvestys:12G-SDI, DisplayPort, HDMI arba analogiškos</w:t>
            </w:r>
          </w:p>
        </w:tc>
        <w:tc>
          <w:tcPr>
            <w:tcW w:w="1400" w:type="pct"/>
          </w:tcPr>
          <w:p w14:paraId="597BACF0" w14:textId="77777777" w:rsidR="00484B4E" w:rsidRPr="00E43C5D" w:rsidRDefault="00484B4E" w:rsidP="00307C29">
            <w:pPr>
              <w:jc w:val="both"/>
              <w:rPr>
                <w:lang w:eastAsia="lt-LT"/>
              </w:rPr>
            </w:pPr>
          </w:p>
        </w:tc>
      </w:tr>
      <w:tr w:rsidR="00484B4E" w:rsidRPr="00E43C5D" w14:paraId="3F7FD164" w14:textId="77777777" w:rsidTr="00307C29">
        <w:trPr>
          <w:jc w:val="center"/>
        </w:trPr>
        <w:tc>
          <w:tcPr>
            <w:tcW w:w="290" w:type="pct"/>
          </w:tcPr>
          <w:p w14:paraId="205006EC"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9265098" w14:textId="77777777" w:rsidR="00484B4E" w:rsidRPr="00E43C5D" w:rsidRDefault="00484B4E" w:rsidP="00307C29">
            <w:pPr>
              <w:jc w:val="both"/>
              <w:rPr>
                <w:sz w:val="22"/>
                <w:szCs w:val="22"/>
                <w:lang w:eastAsia="lt-LT"/>
              </w:rPr>
            </w:pPr>
            <w:r w:rsidRPr="00E43C5D">
              <w:rPr>
                <w:sz w:val="22"/>
                <w:szCs w:val="22"/>
                <w:lang w:eastAsia="lt-LT"/>
              </w:rPr>
              <w:t>Vaizdo perteikimas dviem kanalais</w:t>
            </w:r>
          </w:p>
        </w:tc>
        <w:tc>
          <w:tcPr>
            <w:tcW w:w="2093" w:type="pct"/>
            <w:vAlign w:val="center"/>
          </w:tcPr>
          <w:p w14:paraId="0DEEAE4A" w14:textId="77777777" w:rsidR="00484B4E" w:rsidRPr="00E43C5D" w:rsidRDefault="00484B4E" w:rsidP="00307C29">
            <w:pPr>
              <w:jc w:val="both"/>
              <w:rPr>
                <w:sz w:val="22"/>
                <w:szCs w:val="22"/>
                <w:lang w:eastAsia="lt-LT"/>
              </w:rPr>
            </w:pPr>
            <w:r w:rsidRPr="00E43C5D">
              <w:rPr>
                <w:sz w:val="22"/>
                <w:szCs w:val="22"/>
                <w:lang w:eastAsia="lt-LT"/>
              </w:rPr>
              <w:t>1.Vaizdas vaizde arba analogiška;</w:t>
            </w:r>
          </w:p>
          <w:p w14:paraId="18A102E9" w14:textId="77777777" w:rsidR="00484B4E" w:rsidRPr="00E43C5D" w:rsidRDefault="00484B4E" w:rsidP="00307C29">
            <w:pPr>
              <w:jc w:val="both"/>
              <w:rPr>
                <w:sz w:val="22"/>
                <w:szCs w:val="22"/>
                <w:lang w:eastAsia="lt-LT"/>
              </w:rPr>
            </w:pPr>
            <w:r w:rsidRPr="00E43C5D">
              <w:rPr>
                <w:sz w:val="22"/>
                <w:szCs w:val="22"/>
                <w:lang w:eastAsia="lt-LT"/>
              </w:rPr>
              <w:t>2. Vaizdas ne vaizde arba analogiška.</w:t>
            </w:r>
          </w:p>
        </w:tc>
        <w:tc>
          <w:tcPr>
            <w:tcW w:w="1400" w:type="pct"/>
          </w:tcPr>
          <w:p w14:paraId="73F956B2" w14:textId="77777777" w:rsidR="00484B4E" w:rsidRPr="00E43C5D" w:rsidRDefault="00484B4E" w:rsidP="00307C29">
            <w:pPr>
              <w:jc w:val="both"/>
              <w:rPr>
                <w:lang w:eastAsia="lt-LT"/>
              </w:rPr>
            </w:pPr>
          </w:p>
        </w:tc>
      </w:tr>
      <w:tr w:rsidR="00484B4E" w:rsidRPr="00E43C5D" w14:paraId="76F767B4" w14:textId="77777777" w:rsidTr="00307C29">
        <w:trPr>
          <w:jc w:val="center"/>
        </w:trPr>
        <w:tc>
          <w:tcPr>
            <w:tcW w:w="290" w:type="pct"/>
          </w:tcPr>
          <w:p w14:paraId="2590C45E"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DCA1839" w14:textId="77777777" w:rsidR="00484B4E" w:rsidRPr="00E43C5D" w:rsidRDefault="00484B4E" w:rsidP="00307C29">
            <w:pPr>
              <w:jc w:val="both"/>
              <w:rPr>
                <w:sz w:val="22"/>
                <w:szCs w:val="22"/>
                <w:lang w:eastAsia="lt-LT"/>
              </w:rPr>
            </w:pPr>
            <w:r w:rsidRPr="00E43C5D">
              <w:rPr>
                <w:sz w:val="22"/>
                <w:szCs w:val="22"/>
                <w:lang w:eastAsia="lt-LT"/>
              </w:rPr>
              <w:t>Skiriamoji geba</w:t>
            </w:r>
          </w:p>
        </w:tc>
        <w:tc>
          <w:tcPr>
            <w:tcW w:w="2093" w:type="pct"/>
            <w:vAlign w:val="center"/>
          </w:tcPr>
          <w:p w14:paraId="0D1026E4" w14:textId="77777777" w:rsidR="00484B4E" w:rsidRPr="00E43C5D" w:rsidRDefault="00484B4E" w:rsidP="00307C29">
            <w:pPr>
              <w:jc w:val="both"/>
              <w:rPr>
                <w:sz w:val="22"/>
                <w:szCs w:val="22"/>
                <w:lang w:eastAsia="lt-LT"/>
              </w:rPr>
            </w:pPr>
            <w:r w:rsidRPr="00E43C5D">
              <w:rPr>
                <w:sz w:val="22"/>
                <w:szCs w:val="22"/>
                <w:lang w:eastAsia="lt-LT"/>
              </w:rPr>
              <w:t>Ne blogiau 3840x2160</w:t>
            </w:r>
          </w:p>
        </w:tc>
        <w:tc>
          <w:tcPr>
            <w:tcW w:w="1400" w:type="pct"/>
          </w:tcPr>
          <w:p w14:paraId="3FB0A6AF" w14:textId="77777777" w:rsidR="00484B4E" w:rsidRPr="00E43C5D" w:rsidRDefault="00484B4E" w:rsidP="00307C29">
            <w:pPr>
              <w:jc w:val="both"/>
              <w:rPr>
                <w:lang w:eastAsia="lt-LT"/>
              </w:rPr>
            </w:pPr>
          </w:p>
        </w:tc>
      </w:tr>
      <w:tr w:rsidR="00484B4E" w:rsidRPr="00E43C5D" w14:paraId="141D90B0" w14:textId="77777777" w:rsidTr="00307C29">
        <w:trPr>
          <w:jc w:val="center"/>
        </w:trPr>
        <w:tc>
          <w:tcPr>
            <w:tcW w:w="290" w:type="pct"/>
          </w:tcPr>
          <w:p w14:paraId="0C526652"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502C0A11" w14:textId="77777777" w:rsidR="00484B4E" w:rsidRPr="00E43C5D" w:rsidRDefault="00484B4E" w:rsidP="00307C29">
            <w:pPr>
              <w:jc w:val="both"/>
              <w:rPr>
                <w:sz w:val="22"/>
                <w:szCs w:val="22"/>
                <w:lang w:eastAsia="lt-LT"/>
              </w:rPr>
            </w:pPr>
            <w:r w:rsidRPr="00E43C5D">
              <w:rPr>
                <w:sz w:val="22"/>
                <w:szCs w:val="22"/>
                <w:lang w:eastAsia="lt-LT"/>
              </w:rPr>
              <w:t xml:space="preserve">Spalvų skaičius </w:t>
            </w:r>
          </w:p>
        </w:tc>
        <w:tc>
          <w:tcPr>
            <w:tcW w:w="2093" w:type="pct"/>
            <w:vAlign w:val="center"/>
          </w:tcPr>
          <w:p w14:paraId="448B0372" w14:textId="77777777" w:rsidR="00484B4E" w:rsidRPr="00E43C5D" w:rsidRDefault="00484B4E" w:rsidP="00307C29">
            <w:pPr>
              <w:jc w:val="both"/>
              <w:rPr>
                <w:sz w:val="22"/>
                <w:szCs w:val="22"/>
                <w:lang w:eastAsia="lt-LT"/>
              </w:rPr>
            </w:pPr>
            <w:r w:rsidRPr="00E43C5D">
              <w:rPr>
                <w:sz w:val="22"/>
                <w:szCs w:val="22"/>
                <w:lang w:eastAsia="lt-LT"/>
              </w:rPr>
              <w:t>Ne blogiau 1000 mln.</w:t>
            </w:r>
          </w:p>
        </w:tc>
        <w:tc>
          <w:tcPr>
            <w:tcW w:w="1400" w:type="pct"/>
          </w:tcPr>
          <w:p w14:paraId="240FFB04" w14:textId="77777777" w:rsidR="00484B4E" w:rsidRPr="00E43C5D" w:rsidRDefault="00484B4E" w:rsidP="00307C29">
            <w:pPr>
              <w:jc w:val="both"/>
              <w:rPr>
                <w:lang w:eastAsia="lt-LT"/>
              </w:rPr>
            </w:pPr>
          </w:p>
        </w:tc>
      </w:tr>
      <w:tr w:rsidR="00484B4E" w:rsidRPr="00E43C5D" w14:paraId="5A0C4737" w14:textId="77777777" w:rsidTr="00307C29">
        <w:trPr>
          <w:jc w:val="center"/>
        </w:trPr>
        <w:tc>
          <w:tcPr>
            <w:tcW w:w="290" w:type="pct"/>
          </w:tcPr>
          <w:p w14:paraId="4D44674F" w14:textId="77777777" w:rsidR="00484B4E" w:rsidRPr="00E43C5D" w:rsidRDefault="00484B4E" w:rsidP="00B0100B">
            <w:pPr>
              <w:pStyle w:val="Sraopastraipa"/>
              <w:numPr>
                <w:ilvl w:val="1"/>
                <w:numId w:val="3"/>
              </w:numPr>
              <w:jc w:val="center"/>
              <w:rPr>
                <w:bCs/>
                <w:sz w:val="22"/>
                <w:szCs w:val="22"/>
              </w:rPr>
            </w:pPr>
          </w:p>
        </w:tc>
        <w:tc>
          <w:tcPr>
            <w:tcW w:w="3310" w:type="pct"/>
            <w:gridSpan w:val="2"/>
            <w:vAlign w:val="center"/>
          </w:tcPr>
          <w:p w14:paraId="543C2474" w14:textId="77777777" w:rsidR="00484B4E" w:rsidRPr="00E43C5D" w:rsidRDefault="00484B4E" w:rsidP="00307C29">
            <w:pPr>
              <w:jc w:val="both"/>
              <w:rPr>
                <w:b/>
                <w:sz w:val="22"/>
                <w:szCs w:val="22"/>
                <w:lang w:eastAsia="lt-LT"/>
              </w:rPr>
            </w:pPr>
            <w:r w:rsidRPr="00E43C5D">
              <w:rPr>
                <w:b/>
                <w:sz w:val="22"/>
                <w:szCs w:val="22"/>
                <w:lang w:eastAsia="lt-LT"/>
              </w:rPr>
              <w:t>Vežimėlis endoskopinei įrangai, 1 vnt.</w:t>
            </w:r>
          </w:p>
        </w:tc>
        <w:tc>
          <w:tcPr>
            <w:tcW w:w="1400" w:type="pct"/>
          </w:tcPr>
          <w:p w14:paraId="224F5F6B" w14:textId="77777777" w:rsidR="00484B4E" w:rsidRPr="00E43C5D" w:rsidRDefault="00484B4E" w:rsidP="00307C29">
            <w:pPr>
              <w:jc w:val="both"/>
              <w:rPr>
                <w:b/>
                <w:lang w:eastAsia="lt-LT"/>
              </w:rPr>
            </w:pPr>
          </w:p>
        </w:tc>
      </w:tr>
      <w:tr w:rsidR="00484B4E" w:rsidRPr="00E43C5D" w14:paraId="12A76794" w14:textId="77777777" w:rsidTr="00307C29">
        <w:trPr>
          <w:jc w:val="center"/>
        </w:trPr>
        <w:tc>
          <w:tcPr>
            <w:tcW w:w="290" w:type="pct"/>
          </w:tcPr>
          <w:p w14:paraId="2414DD6D"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F7F6D46" w14:textId="77777777" w:rsidR="00484B4E" w:rsidRPr="00E43C5D" w:rsidRDefault="00484B4E" w:rsidP="00307C29">
            <w:pPr>
              <w:rPr>
                <w:sz w:val="22"/>
                <w:szCs w:val="22"/>
                <w:lang w:eastAsia="lt-LT"/>
              </w:rPr>
            </w:pPr>
            <w:r w:rsidRPr="00780176">
              <w:rPr>
                <w:sz w:val="22"/>
                <w:szCs w:val="22"/>
                <w:lang w:eastAsia="lt-LT"/>
              </w:rPr>
              <w:t>Laikiklis vaizdo monitoriui</w:t>
            </w:r>
          </w:p>
        </w:tc>
        <w:tc>
          <w:tcPr>
            <w:tcW w:w="2093" w:type="pct"/>
            <w:vAlign w:val="center"/>
          </w:tcPr>
          <w:p w14:paraId="668FE5A0" w14:textId="77777777" w:rsidR="00484B4E" w:rsidRPr="00E43C5D" w:rsidRDefault="00484B4E" w:rsidP="00307C29">
            <w:pPr>
              <w:jc w:val="both"/>
              <w:rPr>
                <w:sz w:val="22"/>
                <w:szCs w:val="22"/>
                <w:lang w:eastAsia="lt-LT"/>
              </w:rPr>
            </w:pPr>
            <w:r w:rsidRPr="00780176">
              <w:rPr>
                <w:sz w:val="22"/>
                <w:szCs w:val="22"/>
                <w:lang w:eastAsia="lt-LT"/>
              </w:rPr>
              <w:t>Tvirtinamas ant vežimėlio su integruota dujine spyruokle (dujinis cilindras) arba  kitaip artikuliojantis laikiklis.</w:t>
            </w:r>
          </w:p>
        </w:tc>
        <w:tc>
          <w:tcPr>
            <w:tcW w:w="1400" w:type="pct"/>
          </w:tcPr>
          <w:p w14:paraId="39692B1A" w14:textId="77777777" w:rsidR="00484B4E" w:rsidRPr="00E43C5D" w:rsidRDefault="00484B4E" w:rsidP="00307C29">
            <w:pPr>
              <w:jc w:val="both"/>
              <w:rPr>
                <w:lang w:eastAsia="lt-LT"/>
              </w:rPr>
            </w:pPr>
          </w:p>
        </w:tc>
      </w:tr>
      <w:tr w:rsidR="00484B4E" w:rsidRPr="00E43C5D" w14:paraId="3BB242FC" w14:textId="77777777" w:rsidTr="00307C29">
        <w:trPr>
          <w:jc w:val="center"/>
        </w:trPr>
        <w:tc>
          <w:tcPr>
            <w:tcW w:w="290" w:type="pct"/>
          </w:tcPr>
          <w:p w14:paraId="3B3D5828"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B6BC3A2" w14:textId="77777777" w:rsidR="00484B4E" w:rsidRPr="00E43C5D" w:rsidRDefault="00484B4E" w:rsidP="00307C29">
            <w:pPr>
              <w:rPr>
                <w:sz w:val="22"/>
                <w:szCs w:val="22"/>
                <w:lang w:eastAsia="lt-LT"/>
              </w:rPr>
            </w:pPr>
            <w:r w:rsidRPr="00780176">
              <w:rPr>
                <w:sz w:val="22"/>
                <w:szCs w:val="22"/>
                <w:lang w:eastAsia="lt-LT"/>
              </w:rPr>
              <w:t>Endoskopų laikiklis endoskopams</w:t>
            </w:r>
          </w:p>
        </w:tc>
        <w:tc>
          <w:tcPr>
            <w:tcW w:w="2093" w:type="pct"/>
            <w:vAlign w:val="center"/>
          </w:tcPr>
          <w:p w14:paraId="303CF42C" w14:textId="77777777" w:rsidR="00484B4E" w:rsidRPr="00E43C5D" w:rsidRDefault="00484B4E" w:rsidP="00307C29">
            <w:pPr>
              <w:jc w:val="both"/>
              <w:rPr>
                <w:sz w:val="22"/>
                <w:szCs w:val="22"/>
                <w:lang w:eastAsia="lt-LT"/>
              </w:rPr>
            </w:pPr>
            <w:r w:rsidRPr="00780176">
              <w:rPr>
                <w:sz w:val="22"/>
                <w:szCs w:val="22"/>
                <w:lang w:eastAsia="lt-LT"/>
              </w:rPr>
              <w:t>Ne mažiau kaip dviem endoskopams.</w:t>
            </w:r>
          </w:p>
        </w:tc>
        <w:tc>
          <w:tcPr>
            <w:tcW w:w="1400" w:type="pct"/>
          </w:tcPr>
          <w:p w14:paraId="2D6FF90D" w14:textId="77777777" w:rsidR="00484B4E" w:rsidRPr="00E43C5D" w:rsidRDefault="00484B4E" w:rsidP="00307C29">
            <w:pPr>
              <w:jc w:val="both"/>
              <w:rPr>
                <w:lang w:eastAsia="lt-LT"/>
              </w:rPr>
            </w:pPr>
          </w:p>
        </w:tc>
      </w:tr>
      <w:tr w:rsidR="00484B4E" w:rsidRPr="00E43C5D" w14:paraId="08FF5E8B" w14:textId="77777777" w:rsidTr="00307C29">
        <w:trPr>
          <w:jc w:val="center"/>
        </w:trPr>
        <w:tc>
          <w:tcPr>
            <w:tcW w:w="290" w:type="pct"/>
          </w:tcPr>
          <w:p w14:paraId="40C0A087"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8DB32DC" w14:textId="77777777" w:rsidR="00484B4E" w:rsidRPr="00E43C5D" w:rsidRDefault="00484B4E" w:rsidP="00307C29">
            <w:pPr>
              <w:rPr>
                <w:sz w:val="22"/>
                <w:szCs w:val="22"/>
                <w:lang w:eastAsia="lt-LT"/>
              </w:rPr>
            </w:pPr>
            <w:r w:rsidRPr="00780176">
              <w:rPr>
                <w:sz w:val="22"/>
                <w:szCs w:val="22"/>
                <w:lang w:eastAsia="lt-LT"/>
              </w:rPr>
              <w:t>Skiriamasis transformatorius</w:t>
            </w:r>
          </w:p>
        </w:tc>
        <w:tc>
          <w:tcPr>
            <w:tcW w:w="2093" w:type="pct"/>
            <w:vAlign w:val="center"/>
          </w:tcPr>
          <w:p w14:paraId="4C3AF744" w14:textId="77777777" w:rsidR="00484B4E" w:rsidRPr="00E43C5D" w:rsidRDefault="00484B4E" w:rsidP="00307C29">
            <w:pPr>
              <w:jc w:val="both"/>
              <w:rPr>
                <w:sz w:val="22"/>
                <w:szCs w:val="22"/>
                <w:lang w:eastAsia="lt-LT"/>
              </w:rPr>
            </w:pPr>
            <w:r w:rsidRPr="00780176">
              <w:rPr>
                <w:color w:val="000000"/>
                <w:sz w:val="22"/>
                <w:szCs w:val="22"/>
                <w:lang w:eastAsia="lt-LT"/>
              </w:rPr>
              <w:t>Būtina.</w:t>
            </w:r>
          </w:p>
        </w:tc>
        <w:tc>
          <w:tcPr>
            <w:tcW w:w="1400" w:type="pct"/>
          </w:tcPr>
          <w:p w14:paraId="0D2CC146" w14:textId="77777777" w:rsidR="00484B4E" w:rsidRPr="00E43C5D" w:rsidRDefault="00484B4E" w:rsidP="00307C29">
            <w:pPr>
              <w:jc w:val="both"/>
              <w:rPr>
                <w:color w:val="000000"/>
                <w:lang w:eastAsia="lt-LT"/>
              </w:rPr>
            </w:pPr>
          </w:p>
        </w:tc>
      </w:tr>
      <w:tr w:rsidR="00484B4E" w:rsidRPr="00E43C5D" w14:paraId="534B7A04" w14:textId="77777777" w:rsidTr="00307C29">
        <w:trPr>
          <w:jc w:val="center"/>
        </w:trPr>
        <w:tc>
          <w:tcPr>
            <w:tcW w:w="290" w:type="pct"/>
          </w:tcPr>
          <w:p w14:paraId="47DAB23E"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2BF4D3C2" w14:textId="77777777" w:rsidR="00484B4E" w:rsidRPr="00E43C5D" w:rsidRDefault="00484B4E" w:rsidP="00307C29">
            <w:pPr>
              <w:rPr>
                <w:sz w:val="22"/>
                <w:szCs w:val="22"/>
                <w:lang w:eastAsia="lt-LT"/>
              </w:rPr>
            </w:pPr>
            <w:r w:rsidRPr="00780176">
              <w:rPr>
                <w:sz w:val="22"/>
                <w:szCs w:val="22"/>
                <w:lang w:eastAsia="lt-LT"/>
              </w:rPr>
              <w:t>Centrinis el. įtampos įjungimo/išjungimo mygtukas</w:t>
            </w:r>
          </w:p>
        </w:tc>
        <w:tc>
          <w:tcPr>
            <w:tcW w:w="2093" w:type="pct"/>
            <w:vAlign w:val="center"/>
          </w:tcPr>
          <w:p w14:paraId="6A6C8E25" w14:textId="77777777" w:rsidR="00484B4E" w:rsidRPr="00E43C5D" w:rsidRDefault="00484B4E" w:rsidP="00307C29">
            <w:pPr>
              <w:jc w:val="both"/>
              <w:rPr>
                <w:sz w:val="22"/>
                <w:szCs w:val="22"/>
                <w:lang w:eastAsia="lt-LT"/>
              </w:rPr>
            </w:pPr>
            <w:r w:rsidRPr="00780176">
              <w:rPr>
                <w:color w:val="000000"/>
                <w:sz w:val="22"/>
                <w:szCs w:val="22"/>
                <w:lang w:eastAsia="lt-LT"/>
              </w:rPr>
              <w:t>Būtina.</w:t>
            </w:r>
          </w:p>
        </w:tc>
        <w:tc>
          <w:tcPr>
            <w:tcW w:w="1400" w:type="pct"/>
          </w:tcPr>
          <w:p w14:paraId="61960505" w14:textId="77777777" w:rsidR="00484B4E" w:rsidRPr="00E43C5D" w:rsidRDefault="00484B4E" w:rsidP="00307C29">
            <w:pPr>
              <w:jc w:val="both"/>
              <w:rPr>
                <w:color w:val="000000"/>
                <w:lang w:eastAsia="lt-LT"/>
              </w:rPr>
            </w:pPr>
          </w:p>
        </w:tc>
      </w:tr>
      <w:tr w:rsidR="00484B4E" w:rsidRPr="00E43C5D" w14:paraId="309C7080" w14:textId="77777777" w:rsidTr="00307C29">
        <w:trPr>
          <w:jc w:val="center"/>
        </w:trPr>
        <w:tc>
          <w:tcPr>
            <w:tcW w:w="290" w:type="pct"/>
          </w:tcPr>
          <w:p w14:paraId="1194C632" w14:textId="77777777" w:rsidR="00484B4E" w:rsidRPr="00E43C5D" w:rsidRDefault="00484B4E" w:rsidP="00B0100B">
            <w:pPr>
              <w:pStyle w:val="Sraopastraipa"/>
              <w:numPr>
                <w:ilvl w:val="1"/>
                <w:numId w:val="3"/>
              </w:numPr>
              <w:jc w:val="center"/>
              <w:rPr>
                <w:bCs/>
                <w:sz w:val="22"/>
                <w:szCs w:val="22"/>
              </w:rPr>
            </w:pPr>
          </w:p>
        </w:tc>
        <w:tc>
          <w:tcPr>
            <w:tcW w:w="3310" w:type="pct"/>
            <w:gridSpan w:val="2"/>
            <w:vAlign w:val="center"/>
          </w:tcPr>
          <w:p w14:paraId="13841E5E" w14:textId="77777777" w:rsidR="00484B4E" w:rsidRPr="00E43C5D" w:rsidRDefault="00484B4E" w:rsidP="00307C29">
            <w:pPr>
              <w:jc w:val="both"/>
              <w:rPr>
                <w:b/>
                <w:sz w:val="22"/>
                <w:szCs w:val="22"/>
                <w:lang w:eastAsia="lt-LT"/>
              </w:rPr>
            </w:pPr>
            <w:r w:rsidRPr="00E43C5D">
              <w:rPr>
                <w:b/>
                <w:sz w:val="22"/>
                <w:szCs w:val="22"/>
                <w:lang w:eastAsia="lt-LT"/>
              </w:rPr>
              <w:t xml:space="preserve">Apiplovimo pompa, 1 vnt. </w:t>
            </w:r>
          </w:p>
        </w:tc>
        <w:tc>
          <w:tcPr>
            <w:tcW w:w="1400" w:type="pct"/>
          </w:tcPr>
          <w:p w14:paraId="4E8DCA73" w14:textId="77777777" w:rsidR="00484B4E" w:rsidRPr="00E43C5D" w:rsidRDefault="00484B4E" w:rsidP="00307C29">
            <w:pPr>
              <w:jc w:val="both"/>
              <w:rPr>
                <w:b/>
                <w:lang w:eastAsia="lt-LT"/>
              </w:rPr>
            </w:pPr>
          </w:p>
        </w:tc>
      </w:tr>
      <w:tr w:rsidR="00484B4E" w:rsidRPr="00E43C5D" w14:paraId="300F99D2" w14:textId="77777777" w:rsidTr="00307C29">
        <w:trPr>
          <w:jc w:val="center"/>
        </w:trPr>
        <w:tc>
          <w:tcPr>
            <w:tcW w:w="290" w:type="pct"/>
          </w:tcPr>
          <w:p w14:paraId="7C94A65A"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DBED250" w14:textId="77777777" w:rsidR="00484B4E" w:rsidRPr="00E43C5D" w:rsidRDefault="00484B4E" w:rsidP="00307C29">
            <w:pPr>
              <w:rPr>
                <w:sz w:val="22"/>
                <w:szCs w:val="22"/>
                <w:lang w:eastAsia="lt-LT"/>
              </w:rPr>
            </w:pPr>
            <w:r w:rsidRPr="00780176">
              <w:rPr>
                <w:sz w:val="22"/>
                <w:szCs w:val="22"/>
                <w:lang w:eastAsia="lt-LT"/>
              </w:rPr>
              <w:t>Paskirtis</w:t>
            </w:r>
          </w:p>
        </w:tc>
        <w:tc>
          <w:tcPr>
            <w:tcW w:w="2093" w:type="pct"/>
            <w:vAlign w:val="center"/>
          </w:tcPr>
          <w:p w14:paraId="4C973E93" w14:textId="77777777" w:rsidR="00484B4E" w:rsidRPr="00E43C5D" w:rsidRDefault="00484B4E" w:rsidP="00307C29">
            <w:pPr>
              <w:jc w:val="both"/>
              <w:rPr>
                <w:sz w:val="22"/>
                <w:szCs w:val="22"/>
                <w:lang w:eastAsia="lt-LT"/>
              </w:rPr>
            </w:pPr>
            <w:r w:rsidRPr="00780176">
              <w:rPr>
                <w:sz w:val="22"/>
                <w:szCs w:val="22"/>
                <w:lang w:eastAsia="lt-LT"/>
              </w:rPr>
              <w:t>skirtas skysčiui tiekti endoskopijos metu</w:t>
            </w:r>
          </w:p>
        </w:tc>
        <w:tc>
          <w:tcPr>
            <w:tcW w:w="1400" w:type="pct"/>
          </w:tcPr>
          <w:p w14:paraId="61485C73" w14:textId="77777777" w:rsidR="00484B4E" w:rsidRPr="00E43C5D" w:rsidRDefault="00484B4E" w:rsidP="00307C29">
            <w:pPr>
              <w:jc w:val="both"/>
              <w:rPr>
                <w:lang w:eastAsia="lt-LT"/>
              </w:rPr>
            </w:pPr>
          </w:p>
        </w:tc>
      </w:tr>
      <w:tr w:rsidR="00484B4E" w:rsidRPr="00E43C5D" w14:paraId="6F31EC74" w14:textId="77777777" w:rsidTr="00307C29">
        <w:trPr>
          <w:jc w:val="center"/>
        </w:trPr>
        <w:tc>
          <w:tcPr>
            <w:tcW w:w="290" w:type="pct"/>
          </w:tcPr>
          <w:p w14:paraId="618CD24C"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726C929C" w14:textId="77777777" w:rsidR="00484B4E" w:rsidRPr="00E43C5D" w:rsidRDefault="00484B4E" w:rsidP="00307C29">
            <w:pPr>
              <w:rPr>
                <w:sz w:val="22"/>
                <w:szCs w:val="22"/>
                <w:lang w:eastAsia="lt-LT"/>
              </w:rPr>
            </w:pPr>
            <w:r w:rsidRPr="00780176">
              <w:rPr>
                <w:sz w:val="22"/>
                <w:szCs w:val="22"/>
                <w:lang w:eastAsia="lt-LT"/>
              </w:rPr>
              <w:t>Reguliuojamas vandens srautas</w:t>
            </w:r>
          </w:p>
        </w:tc>
        <w:tc>
          <w:tcPr>
            <w:tcW w:w="2093" w:type="pct"/>
            <w:vAlign w:val="center"/>
          </w:tcPr>
          <w:p w14:paraId="4A41652E" w14:textId="77777777" w:rsidR="00484B4E" w:rsidRPr="00780176" w:rsidRDefault="00484B4E" w:rsidP="00B0100B">
            <w:pPr>
              <w:pStyle w:val="Sraopastraipa"/>
              <w:numPr>
                <w:ilvl w:val="0"/>
                <w:numId w:val="8"/>
              </w:numPr>
              <w:ind w:left="430"/>
              <w:jc w:val="both"/>
              <w:rPr>
                <w:sz w:val="22"/>
                <w:szCs w:val="22"/>
              </w:rPr>
            </w:pPr>
            <w:r w:rsidRPr="00780176">
              <w:rPr>
                <w:sz w:val="22"/>
                <w:szCs w:val="22"/>
              </w:rPr>
              <w:t>Per papildomą vandens kanalą: ne mažiau kaip 200 ml/min.;</w:t>
            </w:r>
          </w:p>
          <w:p w14:paraId="49D36EF3" w14:textId="77777777" w:rsidR="00484B4E" w:rsidRPr="00E43C5D" w:rsidRDefault="00484B4E" w:rsidP="00307C29">
            <w:pPr>
              <w:pStyle w:val="Sraopastraipa"/>
              <w:ind w:left="430"/>
              <w:jc w:val="both"/>
              <w:rPr>
                <w:sz w:val="22"/>
                <w:szCs w:val="22"/>
              </w:rPr>
            </w:pPr>
            <w:r w:rsidRPr="00780176">
              <w:rPr>
                <w:sz w:val="22"/>
                <w:szCs w:val="22"/>
              </w:rPr>
              <w:t>Per instrumento kanalą ne mažiau nei 500 ml/min.</w:t>
            </w:r>
          </w:p>
        </w:tc>
        <w:tc>
          <w:tcPr>
            <w:tcW w:w="1400" w:type="pct"/>
          </w:tcPr>
          <w:p w14:paraId="4F5446EE" w14:textId="77777777" w:rsidR="00484B4E" w:rsidRPr="0086507C" w:rsidRDefault="00484B4E" w:rsidP="00307C29">
            <w:pPr>
              <w:ind w:left="70"/>
              <w:jc w:val="both"/>
              <w:rPr>
                <w:sz w:val="22"/>
                <w:szCs w:val="22"/>
                <w:lang w:eastAsia="lt-LT"/>
              </w:rPr>
            </w:pPr>
          </w:p>
        </w:tc>
      </w:tr>
      <w:tr w:rsidR="00484B4E" w:rsidRPr="00E43C5D" w14:paraId="2AB76F97" w14:textId="77777777" w:rsidTr="00307C29">
        <w:trPr>
          <w:jc w:val="center"/>
        </w:trPr>
        <w:tc>
          <w:tcPr>
            <w:tcW w:w="290" w:type="pct"/>
          </w:tcPr>
          <w:p w14:paraId="69490FBB"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2ED60DC" w14:textId="77777777" w:rsidR="00484B4E" w:rsidRPr="00E43C5D" w:rsidRDefault="00484B4E" w:rsidP="00307C29">
            <w:pPr>
              <w:rPr>
                <w:lang w:eastAsia="lt-LT"/>
              </w:rPr>
            </w:pPr>
            <w:r w:rsidRPr="00780176">
              <w:rPr>
                <w:sz w:val="22"/>
                <w:szCs w:val="22"/>
                <w:lang w:eastAsia="lt-LT"/>
              </w:rPr>
              <w:t>Saugos savybės</w:t>
            </w:r>
          </w:p>
        </w:tc>
        <w:tc>
          <w:tcPr>
            <w:tcW w:w="2093" w:type="pct"/>
            <w:vAlign w:val="center"/>
          </w:tcPr>
          <w:p w14:paraId="57A9AF4A" w14:textId="77777777" w:rsidR="00484B4E" w:rsidRPr="00E43C5D" w:rsidRDefault="00484B4E" w:rsidP="00307C29">
            <w:pPr>
              <w:pStyle w:val="Sraopastraipa"/>
              <w:ind w:left="430"/>
              <w:jc w:val="both"/>
              <w:rPr>
                <w:sz w:val="22"/>
                <w:szCs w:val="22"/>
              </w:rPr>
            </w:pPr>
            <w:r w:rsidRPr="00780176">
              <w:rPr>
                <w:sz w:val="22"/>
                <w:szCs w:val="22"/>
              </w:rPr>
              <w:t>Automatinis išjungimo laikmatis išjungia  vandens srautą ne daugiau kaip po 30 sekundžių.</w:t>
            </w:r>
          </w:p>
        </w:tc>
        <w:tc>
          <w:tcPr>
            <w:tcW w:w="1400" w:type="pct"/>
          </w:tcPr>
          <w:p w14:paraId="23B67BC8" w14:textId="77777777" w:rsidR="00484B4E" w:rsidRPr="0086507C" w:rsidRDefault="00484B4E" w:rsidP="00307C29">
            <w:pPr>
              <w:ind w:left="70"/>
              <w:jc w:val="both"/>
              <w:rPr>
                <w:lang w:eastAsia="lt-LT"/>
              </w:rPr>
            </w:pPr>
          </w:p>
        </w:tc>
      </w:tr>
      <w:tr w:rsidR="00484B4E" w:rsidRPr="00E43C5D" w14:paraId="583484CF" w14:textId="77777777" w:rsidTr="00307C29">
        <w:trPr>
          <w:jc w:val="center"/>
        </w:trPr>
        <w:tc>
          <w:tcPr>
            <w:tcW w:w="290" w:type="pct"/>
          </w:tcPr>
          <w:p w14:paraId="5A40B5B7"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7F8820B7" w14:textId="77777777" w:rsidR="00484B4E" w:rsidRPr="00E43C5D" w:rsidRDefault="00484B4E" w:rsidP="00307C29">
            <w:pPr>
              <w:rPr>
                <w:lang w:eastAsia="lt-LT"/>
              </w:rPr>
            </w:pPr>
            <w:r w:rsidRPr="00780176">
              <w:rPr>
                <w:sz w:val="22"/>
                <w:szCs w:val="22"/>
                <w:lang w:eastAsia="lt-LT"/>
              </w:rPr>
              <w:t>Nuotolinio valdymo funkcija</w:t>
            </w:r>
          </w:p>
        </w:tc>
        <w:tc>
          <w:tcPr>
            <w:tcW w:w="2093" w:type="pct"/>
            <w:vAlign w:val="center"/>
          </w:tcPr>
          <w:p w14:paraId="245C1A9F" w14:textId="77777777" w:rsidR="00484B4E" w:rsidRPr="00E43C5D" w:rsidRDefault="00484B4E" w:rsidP="00307C29">
            <w:pPr>
              <w:pStyle w:val="Sraopastraipa"/>
              <w:ind w:left="430"/>
              <w:jc w:val="both"/>
              <w:rPr>
                <w:sz w:val="22"/>
                <w:szCs w:val="22"/>
              </w:rPr>
            </w:pPr>
            <w:r w:rsidRPr="00780176">
              <w:rPr>
                <w:sz w:val="22"/>
                <w:szCs w:val="22"/>
              </w:rPr>
              <w:t>Valdoma endoskopo mygtuku.</w:t>
            </w:r>
          </w:p>
        </w:tc>
        <w:tc>
          <w:tcPr>
            <w:tcW w:w="1400" w:type="pct"/>
          </w:tcPr>
          <w:p w14:paraId="7C760F43" w14:textId="77777777" w:rsidR="00484B4E" w:rsidRPr="0086507C" w:rsidRDefault="00484B4E" w:rsidP="00307C29">
            <w:pPr>
              <w:ind w:left="70"/>
              <w:jc w:val="both"/>
              <w:rPr>
                <w:lang w:eastAsia="lt-LT"/>
              </w:rPr>
            </w:pPr>
          </w:p>
        </w:tc>
      </w:tr>
      <w:tr w:rsidR="00484B4E" w:rsidRPr="00E43C5D" w14:paraId="0E1F8F99" w14:textId="77777777" w:rsidTr="00307C29">
        <w:trPr>
          <w:jc w:val="center"/>
        </w:trPr>
        <w:tc>
          <w:tcPr>
            <w:tcW w:w="290" w:type="pct"/>
          </w:tcPr>
          <w:p w14:paraId="71D7E29F"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021DDD69" w14:textId="77777777" w:rsidR="00484B4E" w:rsidRPr="00780176" w:rsidRDefault="00484B4E" w:rsidP="00307C29">
            <w:pPr>
              <w:tabs>
                <w:tab w:val="left" w:pos="602"/>
              </w:tabs>
              <w:rPr>
                <w:sz w:val="22"/>
                <w:szCs w:val="22"/>
                <w:lang w:eastAsia="lt-LT"/>
              </w:rPr>
            </w:pPr>
            <w:r w:rsidRPr="00780176">
              <w:rPr>
                <w:sz w:val="22"/>
                <w:szCs w:val="22"/>
                <w:lang w:eastAsia="lt-LT"/>
              </w:rPr>
              <w:t>Komplektacija:</w:t>
            </w:r>
          </w:p>
          <w:p w14:paraId="4EC3AB22" w14:textId="77777777" w:rsidR="00484B4E" w:rsidRPr="00E43C5D" w:rsidRDefault="00484B4E" w:rsidP="00307C29">
            <w:pPr>
              <w:rPr>
                <w:lang w:eastAsia="lt-LT"/>
              </w:rPr>
            </w:pPr>
          </w:p>
        </w:tc>
        <w:tc>
          <w:tcPr>
            <w:tcW w:w="2093" w:type="pct"/>
            <w:vAlign w:val="center"/>
          </w:tcPr>
          <w:p w14:paraId="438914B7" w14:textId="77777777" w:rsidR="00484B4E" w:rsidRPr="00780176" w:rsidRDefault="00484B4E" w:rsidP="00B0100B">
            <w:pPr>
              <w:pStyle w:val="Sraopastraipa"/>
              <w:numPr>
                <w:ilvl w:val="0"/>
                <w:numId w:val="10"/>
              </w:numPr>
              <w:suppressAutoHyphens/>
              <w:ind w:left="430"/>
              <w:jc w:val="both"/>
              <w:rPr>
                <w:sz w:val="22"/>
                <w:szCs w:val="22"/>
              </w:rPr>
            </w:pPr>
            <w:r w:rsidRPr="00780176">
              <w:rPr>
                <w:sz w:val="22"/>
                <w:szCs w:val="22"/>
              </w:rPr>
              <w:t>Ne mažiau kaip 2 litrų talpos vandens konteineris, atlaikantis   sterilizavimą garu, ne mažiau kaip 1 vnt.;</w:t>
            </w:r>
          </w:p>
          <w:p w14:paraId="7CEC8765" w14:textId="77777777" w:rsidR="00484B4E" w:rsidRPr="00E43C5D" w:rsidRDefault="00484B4E" w:rsidP="00307C29">
            <w:pPr>
              <w:pStyle w:val="Sraopastraipa"/>
              <w:ind w:left="430"/>
              <w:jc w:val="both"/>
              <w:rPr>
                <w:sz w:val="22"/>
                <w:szCs w:val="22"/>
              </w:rPr>
            </w:pPr>
            <w:r w:rsidRPr="00780176">
              <w:rPr>
                <w:sz w:val="22"/>
                <w:szCs w:val="22"/>
              </w:rPr>
              <w:t>Vienkartinės žarnelės ne mažiau kaip 50 vnt.</w:t>
            </w:r>
          </w:p>
        </w:tc>
        <w:tc>
          <w:tcPr>
            <w:tcW w:w="1400" w:type="pct"/>
          </w:tcPr>
          <w:p w14:paraId="19132282" w14:textId="77777777" w:rsidR="00484B4E" w:rsidRPr="0086507C" w:rsidRDefault="00484B4E" w:rsidP="00307C29">
            <w:pPr>
              <w:ind w:left="70"/>
              <w:jc w:val="both"/>
              <w:rPr>
                <w:lang w:eastAsia="lt-LT"/>
              </w:rPr>
            </w:pPr>
          </w:p>
        </w:tc>
      </w:tr>
      <w:tr w:rsidR="00484B4E" w:rsidRPr="00E43C5D" w14:paraId="0A639B79" w14:textId="77777777" w:rsidTr="00307C29">
        <w:trPr>
          <w:jc w:val="center"/>
        </w:trPr>
        <w:tc>
          <w:tcPr>
            <w:tcW w:w="290" w:type="pct"/>
          </w:tcPr>
          <w:p w14:paraId="6BD4A72A" w14:textId="77777777" w:rsidR="00484B4E" w:rsidRPr="00E43C5D" w:rsidRDefault="00484B4E" w:rsidP="00B0100B">
            <w:pPr>
              <w:pStyle w:val="Sraopastraipa"/>
              <w:numPr>
                <w:ilvl w:val="1"/>
                <w:numId w:val="3"/>
              </w:numPr>
              <w:jc w:val="center"/>
              <w:rPr>
                <w:bCs/>
                <w:sz w:val="22"/>
                <w:szCs w:val="22"/>
              </w:rPr>
            </w:pPr>
          </w:p>
        </w:tc>
        <w:tc>
          <w:tcPr>
            <w:tcW w:w="3310" w:type="pct"/>
            <w:gridSpan w:val="2"/>
            <w:vAlign w:val="center"/>
          </w:tcPr>
          <w:p w14:paraId="581DD424" w14:textId="77777777" w:rsidR="00484B4E" w:rsidRPr="00E43C5D" w:rsidRDefault="00484B4E" w:rsidP="00307C29">
            <w:pPr>
              <w:jc w:val="both"/>
              <w:rPr>
                <w:b/>
                <w:sz w:val="22"/>
                <w:szCs w:val="22"/>
                <w:lang w:eastAsia="lt-LT"/>
              </w:rPr>
            </w:pPr>
            <w:r w:rsidRPr="00E43C5D">
              <w:rPr>
                <w:b/>
                <w:sz w:val="22"/>
                <w:szCs w:val="22"/>
                <w:lang w:eastAsia="lt-LT"/>
              </w:rPr>
              <w:t>Endoskopinis siurblys, 1 vnt.</w:t>
            </w:r>
          </w:p>
        </w:tc>
        <w:tc>
          <w:tcPr>
            <w:tcW w:w="1400" w:type="pct"/>
          </w:tcPr>
          <w:p w14:paraId="0B6059D9" w14:textId="77777777" w:rsidR="00484B4E" w:rsidRPr="00E43C5D" w:rsidRDefault="00484B4E" w:rsidP="00307C29">
            <w:pPr>
              <w:jc w:val="both"/>
              <w:rPr>
                <w:b/>
                <w:lang w:eastAsia="lt-LT"/>
              </w:rPr>
            </w:pPr>
          </w:p>
        </w:tc>
      </w:tr>
      <w:tr w:rsidR="00484B4E" w:rsidRPr="00E43C5D" w14:paraId="257D3076" w14:textId="77777777" w:rsidTr="00307C29">
        <w:trPr>
          <w:jc w:val="center"/>
        </w:trPr>
        <w:tc>
          <w:tcPr>
            <w:tcW w:w="290" w:type="pct"/>
          </w:tcPr>
          <w:p w14:paraId="2A5028EE"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03F003C" w14:textId="77777777" w:rsidR="00484B4E" w:rsidRPr="00E43C5D" w:rsidRDefault="00484B4E" w:rsidP="00307C29">
            <w:pPr>
              <w:rPr>
                <w:sz w:val="22"/>
                <w:szCs w:val="22"/>
                <w:lang w:eastAsia="lt-LT"/>
              </w:rPr>
            </w:pPr>
            <w:r w:rsidRPr="00780176">
              <w:rPr>
                <w:sz w:val="22"/>
                <w:szCs w:val="22"/>
                <w:lang w:eastAsia="lt-LT"/>
              </w:rPr>
              <w:t>Nominalus laisvasis oro srovės greitis</w:t>
            </w:r>
          </w:p>
        </w:tc>
        <w:tc>
          <w:tcPr>
            <w:tcW w:w="2093" w:type="pct"/>
            <w:vAlign w:val="center"/>
          </w:tcPr>
          <w:p w14:paraId="6BF8EC77" w14:textId="77777777" w:rsidR="00484B4E" w:rsidRPr="00E43C5D" w:rsidRDefault="00484B4E" w:rsidP="00307C29">
            <w:pPr>
              <w:jc w:val="both"/>
              <w:rPr>
                <w:sz w:val="22"/>
                <w:szCs w:val="22"/>
                <w:lang w:eastAsia="lt-LT"/>
              </w:rPr>
            </w:pPr>
            <w:r w:rsidRPr="00780176">
              <w:rPr>
                <w:sz w:val="22"/>
                <w:szCs w:val="22"/>
                <w:lang w:eastAsia="lt-LT"/>
              </w:rPr>
              <w:t>ne mažesnis nei 40 L/min.</w:t>
            </w:r>
          </w:p>
        </w:tc>
        <w:tc>
          <w:tcPr>
            <w:tcW w:w="1400" w:type="pct"/>
          </w:tcPr>
          <w:p w14:paraId="479475EF" w14:textId="77777777" w:rsidR="00484B4E" w:rsidRPr="00E43C5D" w:rsidRDefault="00484B4E" w:rsidP="00307C29">
            <w:pPr>
              <w:jc w:val="both"/>
              <w:rPr>
                <w:lang w:eastAsia="lt-LT"/>
              </w:rPr>
            </w:pPr>
          </w:p>
        </w:tc>
      </w:tr>
      <w:tr w:rsidR="00484B4E" w:rsidRPr="00E43C5D" w14:paraId="6F6AF366" w14:textId="77777777" w:rsidTr="00307C29">
        <w:trPr>
          <w:jc w:val="center"/>
        </w:trPr>
        <w:tc>
          <w:tcPr>
            <w:tcW w:w="290" w:type="pct"/>
          </w:tcPr>
          <w:p w14:paraId="4EB8E227"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25C8D05B" w14:textId="77777777" w:rsidR="00484B4E" w:rsidRPr="00E43C5D" w:rsidRDefault="00484B4E" w:rsidP="00307C29">
            <w:pPr>
              <w:rPr>
                <w:sz w:val="22"/>
                <w:szCs w:val="22"/>
                <w:lang w:eastAsia="lt-LT"/>
              </w:rPr>
            </w:pPr>
            <w:r w:rsidRPr="00780176">
              <w:rPr>
                <w:sz w:val="22"/>
                <w:szCs w:val="22"/>
                <w:lang w:eastAsia="lt-LT"/>
              </w:rPr>
              <w:t>Vakuumas</w:t>
            </w:r>
          </w:p>
        </w:tc>
        <w:tc>
          <w:tcPr>
            <w:tcW w:w="2093" w:type="pct"/>
            <w:vAlign w:val="center"/>
          </w:tcPr>
          <w:p w14:paraId="23EDF2E6" w14:textId="77777777" w:rsidR="00484B4E" w:rsidRPr="00E43C5D" w:rsidRDefault="00484B4E" w:rsidP="00307C29">
            <w:pPr>
              <w:jc w:val="both"/>
              <w:rPr>
                <w:sz w:val="22"/>
                <w:szCs w:val="22"/>
                <w:lang w:eastAsia="lt-LT"/>
              </w:rPr>
            </w:pPr>
            <w:r w:rsidRPr="00780176">
              <w:rPr>
                <w:sz w:val="22"/>
                <w:szCs w:val="22"/>
                <w:lang w:eastAsia="lt-LT"/>
              </w:rPr>
              <w:t>ne mažesnis nei 90 kPa.</w:t>
            </w:r>
          </w:p>
        </w:tc>
        <w:tc>
          <w:tcPr>
            <w:tcW w:w="1400" w:type="pct"/>
          </w:tcPr>
          <w:p w14:paraId="7A8C3219" w14:textId="77777777" w:rsidR="00484B4E" w:rsidRPr="00E43C5D" w:rsidRDefault="00484B4E" w:rsidP="00307C29">
            <w:pPr>
              <w:jc w:val="both"/>
              <w:rPr>
                <w:lang w:eastAsia="lt-LT"/>
              </w:rPr>
            </w:pPr>
          </w:p>
        </w:tc>
      </w:tr>
      <w:tr w:rsidR="00484B4E" w:rsidRPr="00E43C5D" w14:paraId="2D7FA22D" w14:textId="77777777" w:rsidTr="00307C29">
        <w:trPr>
          <w:jc w:val="center"/>
        </w:trPr>
        <w:tc>
          <w:tcPr>
            <w:tcW w:w="290" w:type="pct"/>
          </w:tcPr>
          <w:p w14:paraId="750875E1"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09F333F" w14:textId="77777777" w:rsidR="00484B4E" w:rsidRPr="00780176" w:rsidRDefault="00484B4E" w:rsidP="00307C29">
            <w:pPr>
              <w:tabs>
                <w:tab w:val="left" w:pos="602"/>
              </w:tabs>
              <w:rPr>
                <w:sz w:val="22"/>
                <w:szCs w:val="22"/>
                <w:lang w:eastAsia="lt-LT"/>
              </w:rPr>
            </w:pPr>
            <w:r w:rsidRPr="00780176">
              <w:rPr>
                <w:sz w:val="22"/>
                <w:szCs w:val="22"/>
                <w:lang w:eastAsia="lt-LT"/>
              </w:rPr>
              <w:t>Komplektacija:</w:t>
            </w:r>
          </w:p>
          <w:p w14:paraId="567DD120" w14:textId="77777777" w:rsidR="00484B4E" w:rsidRPr="00E43C5D" w:rsidRDefault="00484B4E" w:rsidP="00307C29">
            <w:pPr>
              <w:rPr>
                <w:sz w:val="22"/>
                <w:szCs w:val="22"/>
                <w:lang w:eastAsia="lt-LT"/>
              </w:rPr>
            </w:pPr>
          </w:p>
        </w:tc>
        <w:tc>
          <w:tcPr>
            <w:tcW w:w="2093" w:type="pct"/>
            <w:vAlign w:val="center"/>
          </w:tcPr>
          <w:p w14:paraId="33CC9F47" w14:textId="77777777" w:rsidR="00484B4E" w:rsidRPr="00780176" w:rsidRDefault="00484B4E" w:rsidP="00B0100B">
            <w:pPr>
              <w:pStyle w:val="Sraopastraipa"/>
              <w:numPr>
                <w:ilvl w:val="0"/>
                <w:numId w:val="9"/>
              </w:numPr>
              <w:suppressAutoHyphens/>
              <w:ind w:left="430"/>
              <w:contextualSpacing w:val="0"/>
              <w:jc w:val="both"/>
              <w:rPr>
                <w:sz w:val="22"/>
                <w:szCs w:val="22"/>
              </w:rPr>
            </w:pPr>
            <w:r w:rsidRPr="00780176">
              <w:rPr>
                <w:sz w:val="22"/>
                <w:szCs w:val="22"/>
              </w:rPr>
              <w:t>Indas skysčiams  ne mažiau 2vnt., ne mažiau 2 L.</w:t>
            </w:r>
          </w:p>
          <w:p w14:paraId="4C073ACA" w14:textId="77777777" w:rsidR="00484B4E" w:rsidRPr="00780176" w:rsidRDefault="00484B4E" w:rsidP="00B0100B">
            <w:pPr>
              <w:pStyle w:val="Sraopastraipa"/>
              <w:numPr>
                <w:ilvl w:val="0"/>
                <w:numId w:val="9"/>
              </w:numPr>
              <w:suppressAutoHyphens/>
              <w:ind w:left="430"/>
              <w:contextualSpacing w:val="0"/>
              <w:jc w:val="both"/>
              <w:rPr>
                <w:sz w:val="22"/>
                <w:szCs w:val="22"/>
              </w:rPr>
            </w:pPr>
            <w:r w:rsidRPr="00780176">
              <w:rPr>
                <w:sz w:val="22"/>
                <w:szCs w:val="22"/>
              </w:rPr>
              <w:t>Surinkimo indo laikiklis dviem indams kabinti ≥ 1vnt.</w:t>
            </w:r>
          </w:p>
          <w:p w14:paraId="4C67229C" w14:textId="77777777" w:rsidR="00484B4E" w:rsidRPr="00780176" w:rsidRDefault="00484B4E" w:rsidP="00B0100B">
            <w:pPr>
              <w:pStyle w:val="Sraopastraipa"/>
              <w:numPr>
                <w:ilvl w:val="0"/>
                <w:numId w:val="9"/>
              </w:numPr>
              <w:suppressAutoHyphens/>
              <w:ind w:left="430"/>
              <w:contextualSpacing w:val="0"/>
              <w:jc w:val="both"/>
              <w:rPr>
                <w:sz w:val="22"/>
                <w:szCs w:val="22"/>
              </w:rPr>
            </w:pPr>
            <w:r w:rsidRPr="00780176">
              <w:rPr>
                <w:sz w:val="22"/>
                <w:szCs w:val="22"/>
              </w:rPr>
              <w:t>Filtras ne mažiau nei 10vnt.</w:t>
            </w:r>
          </w:p>
          <w:p w14:paraId="2BA7A299" w14:textId="77777777" w:rsidR="00484B4E" w:rsidRPr="00E43C5D" w:rsidRDefault="00484B4E" w:rsidP="00B0100B">
            <w:pPr>
              <w:pStyle w:val="Sraopastraipa"/>
              <w:numPr>
                <w:ilvl w:val="0"/>
                <w:numId w:val="9"/>
              </w:numPr>
              <w:ind w:left="430"/>
              <w:jc w:val="both"/>
              <w:rPr>
                <w:sz w:val="22"/>
                <w:szCs w:val="22"/>
              </w:rPr>
            </w:pPr>
            <w:r w:rsidRPr="00780176">
              <w:rPr>
                <w:sz w:val="22"/>
                <w:szCs w:val="22"/>
              </w:rPr>
              <w:t>Siurbimo žarnelės ne mažiau nei 20vnt.</w:t>
            </w:r>
          </w:p>
        </w:tc>
        <w:tc>
          <w:tcPr>
            <w:tcW w:w="1400" w:type="pct"/>
          </w:tcPr>
          <w:p w14:paraId="59159EF2" w14:textId="77777777" w:rsidR="00484B4E" w:rsidRPr="0086507C" w:rsidRDefault="00484B4E" w:rsidP="00307C29">
            <w:pPr>
              <w:suppressAutoHyphens/>
              <w:ind w:left="70"/>
              <w:jc w:val="both"/>
              <w:rPr>
                <w:sz w:val="22"/>
                <w:szCs w:val="22"/>
              </w:rPr>
            </w:pPr>
          </w:p>
        </w:tc>
      </w:tr>
      <w:tr w:rsidR="00484B4E" w:rsidRPr="00E43C5D" w14:paraId="07271615" w14:textId="77777777" w:rsidTr="00307C29">
        <w:trPr>
          <w:jc w:val="center"/>
        </w:trPr>
        <w:tc>
          <w:tcPr>
            <w:tcW w:w="290" w:type="pct"/>
          </w:tcPr>
          <w:p w14:paraId="147D6048" w14:textId="77777777" w:rsidR="00484B4E" w:rsidRPr="00E43C5D" w:rsidRDefault="00484B4E" w:rsidP="00B0100B">
            <w:pPr>
              <w:pStyle w:val="Sraopastraipa"/>
              <w:numPr>
                <w:ilvl w:val="1"/>
                <w:numId w:val="3"/>
              </w:numPr>
              <w:jc w:val="center"/>
              <w:rPr>
                <w:bCs/>
                <w:sz w:val="22"/>
                <w:szCs w:val="22"/>
              </w:rPr>
            </w:pPr>
          </w:p>
        </w:tc>
        <w:tc>
          <w:tcPr>
            <w:tcW w:w="3310" w:type="pct"/>
            <w:gridSpan w:val="2"/>
            <w:vAlign w:val="center"/>
          </w:tcPr>
          <w:p w14:paraId="28E36C05" w14:textId="77777777" w:rsidR="00484B4E" w:rsidRPr="00E43C5D" w:rsidRDefault="00484B4E" w:rsidP="00307C29">
            <w:pPr>
              <w:jc w:val="both"/>
              <w:rPr>
                <w:b/>
                <w:sz w:val="22"/>
                <w:szCs w:val="22"/>
                <w:lang w:eastAsia="lt-LT"/>
              </w:rPr>
            </w:pPr>
            <w:r w:rsidRPr="00E43C5D">
              <w:rPr>
                <w:b/>
                <w:sz w:val="22"/>
                <w:szCs w:val="22"/>
                <w:lang w:eastAsia="lt-LT"/>
              </w:rPr>
              <w:t>Vaizdo gastroskopas, 1 vnt.</w:t>
            </w:r>
          </w:p>
        </w:tc>
        <w:tc>
          <w:tcPr>
            <w:tcW w:w="1400" w:type="pct"/>
          </w:tcPr>
          <w:p w14:paraId="37B3C8B2" w14:textId="77777777" w:rsidR="00484B4E" w:rsidRPr="00E43C5D" w:rsidRDefault="00484B4E" w:rsidP="00307C29">
            <w:pPr>
              <w:jc w:val="both"/>
              <w:rPr>
                <w:b/>
                <w:lang w:eastAsia="lt-LT"/>
              </w:rPr>
            </w:pPr>
          </w:p>
        </w:tc>
      </w:tr>
      <w:tr w:rsidR="00484B4E" w:rsidRPr="00E43C5D" w14:paraId="6EF6C71D" w14:textId="77777777" w:rsidTr="00307C29">
        <w:trPr>
          <w:jc w:val="center"/>
        </w:trPr>
        <w:tc>
          <w:tcPr>
            <w:tcW w:w="290" w:type="pct"/>
          </w:tcPr>
          <w:p w14:paraId="0186C6B3"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2A8174CE" w14:textId="77777777" w:rsidR="00484B4E" w:rsidRPr="00E43C5D" w:rsidRDefault="00484B4E" w:rsidP="00307C29">
            <w:pPr>
              <w:rPr>
                <w:sz w:val="22"/>
                <w:szCs w:val="22"/>
                <w:lang w:eastAsia="lt-LT"/>
              </w:rPr>
            </w:pPr>
            <w:r w:rsidRPr="00E43C5D">
              <w:rPr>
                <w:sz w:val="22"/>
                <w:szCs w:val="22"/>
              </w:rPr>
              <w:t>Regėjimo laukas</w:t>
            </w:r>
          </w:p>
        </w:tc>
        <w:tc>
          <w:tcPr>
            <w:tcW w:w="2093" w:type="pct"/>
            <w:vAlign w:val="center"/>
          </w:tcPr>
          <w:p w14:paraId="436ACA05" w14:textId="77777777" w:rsidR="00484B4E" w:rsidRPr="00E43C5D" w:rsidRDefault="00484B4E" w:rsidP="00307C29">
            <w:pPr>
              <w:jc w:val="both"/>
              <w:rPr>
                <w:sz w:val="22"/>
                <w:szCs w:val="22"/>
                <w:lang w:eastAsia="lt-LT"/>
              </w:rPr>
            </w:pPr>
            <w:r w:rsidRPr="00E43C5D">
              <w:rPr>
                <w:sz w:val="22"/>
                <w:szCs w:val="22"/>
              </w:rPr>
              <w:t>ne mažesnis nei 140°</w:t>
            </w:r>
          </w:p>
        </w:tc>
        <w:tc>
          <w:tcPr>
            <w:tcW w:w="1400" w:type="pct"/>
          </w:tcPr>
          <w:p w14:paraId="72D4F638" w14:textId="77777777" w:rsidR="00484B4E" w:rsidRPr="00E43C5D" w:rsidRDefault="00484B4E" w:rsidP="00307C29">
            <w:pPr>
              <w:jc w:val="both"/>
            </w:pPr>
          </w:p>
        </w:tc>
      </w:tr>
      <w:tr w:rsidR="00484B4E" w:rsidRPr="00E43C5D" w14:paraId="597F222F" w14:textId="77777777" w:rsidTr="00307C29">
        <w:trPr>
          <w:jc w:val="center"/>
        </w:trPr>
        <w:tc>
          <w:tcPr>
            <w:tcW w:w="290" w:type="pct"/>
          </w:tcPr>
          <w:p w14:paraId="0C419EA5"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4C6FE433" w14:textId="77777777" w:rsidR="00484B4E" w:rsidRPr="00E43C5D" w:rsidRDefault="00484B4E" w:rsidP="00307C29">
            <w:pPr>
              <w:rPr>
                <w:sz w:val="22"/>
                <w:szCs w:val="22"/>
                <w:lang w:eastAsia="lt-LT"/>
              </w:rPr>
            </w:pPr>
            <w:r w:rsidRPr="00E43C5D">
              <w:rPr>
                <w:sz w:val="22"/>
                <w:szCs w:val="22"/>
              </w:rPr>
              <w:t>Regėjimo lauko gylis</w:t>
            </w:r>
          </w:p>
        </w:tc>
        <w:tc>
          <w:tcPr>
            <w:tcW w:w="2093" w:type="pct"/>
            <w:vAlign w:val="center"/>
          </w:tcPr>
          <w:p w14:paraId="7B926492" w14:textId="77777777" w:rsidR="00484B4E" w:rsidRPr="00E43C5D" w:rsidRDefault="00484B4E" w:rsidP="00307C29">
            <w:pPr>
              <w:jc w:val="both"/>
              <w:rPr>
                <w:sz w:val="22"/>
                <w:szCs w:val="22"/>
                <w:lang w:eastAsia="lt-LT"/>
              </w:rPr>
            </w:pPr>
            <w:r w:rsidRPr="00E43C5D">
              <w:rPr>
                <w:sz w:val="22"/>
                <w:szCs w:val="22"/>
              </w:rPr>
              <w:t>Ne siauresnėse ribose kaip 2-100 mm</w:t>
            </w:r>
          </w:p>
        </w:tc>
        <w:tc>
          <w:tcPr>
            <w:tcW w:w="1400" w:type="pct"/>
          </w:tcPr>
          <w:p w14:paraId="3A293265" w14:textId="77777777" w:rsidR="00484B4E" w:rsidRPr="00E43C5D" w:rsidRDefault="00484B4E" w:rsidP="00307C29">
            <w:pPr>
              <w:jc w:val="both"/>
            </w:pPr>
          </w:p>
        </w:tc>
      </w:tr>
      <w:tr w:rsidR="00484B4E" w:rsidRPr="00E43C5D" w14:paraId="57E9C23A" w14:textId="77777777" w:rsidTr="00307C29">
        <w:trPr>
          <w:jc w:val="center"/>
        </w:trPr>
        <w:tc>
          <w:tcPr>
            <w:tcW w:w="290" w:type="pct"/>
          </w:tcPr>
          <w:p w14:paraId="7D4F4893"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5A037FF" w14:textId="77777777" w:rsidR="00484B4E" w:rsidRPr="00E43C5D" w:rsidRDefault="00484B4E" w:rsidP="00307C29">
            <w:pPr>
              <w:rPr>
                <w:sz w:val="22"/>
                <w:szCs w:val="22"/>
                <w:lang w:eastAsia="lt-LT"/>
              </w:rPr>
            </w:pPr>
            <w:r w:rsidRPr="00E43C5D">
              <w:rPr>
                <w:sz w:val="22"/>
                <w:szCs w:val="22"/>
              </w:rPr>
              <w:t>Lenkimo kampai</w:t>
            </w:r>
          </w:p>
        </w:tc>
        <w:tc>
          <w:tcPr>
            <w:tcW w:w="2093" w:type="pct"/>
            <w:vAlign w:val="center"/>
          </w:tcPr>
          <w:p w14:paraId="4E911092" w14:textId="77777777" w:rsidR="00484B4E" w:rsidRPr="00E43C5D" w:rsidRDefault="00484B4E" w:rsidP="00307C29">
            <w:pPr>
              <w:jc w:val="both"/>
              <w:rPr>
                <w:sz w:val="22"/>
                <w:szCs w:val="22"/>
                <w:lang w:eastAsia="lt-LT"/>
              </w:rPr>
            </w:pPr>
            <w:r w:rsidRPr="00E43C5D">
              <w:rPr>
                <w:sz w:val="22"/>
                <w:szCs w:val="22"/>
              </w:rPr>
              <w:t xml:space="preserve">Aukštyn/žemyn/kairėn/dešinėn  </w:t>
            </w:r>
            <w:r>
              <w:rPr>
                <w:sz w:val="22"/>
                <w:szCs w:val="22"/>
              </w:rPr>
              <w:t>ne mažiau kaip 180</w:t>
            </w:r>
            <w:r w:rsidRPr="00E43C5D">
              <w:rPr>
                <w:sz w:val="22"/>
                <w:szCs w:val="22"/>
              </w:rPr>
              <w:t>°/ 90°/100°/ 100°</w:t>
            </w:r>
            <w:r>
              <w:rPr>
                <w:sz w:val="22"/>
                <w:szCs w:val="22"/>
              </w:rPr>
              <w:t xml:space="preserve"> (arba gamintojo lygiavertis funkcionalumas).</w:t>
            </w:r>
          </w:p>
        </w:tc>
        <w:tc>
          <w:tcPr>
            <w:tcW w:w="1400" w:type="pct"/>
          </w:tcPr>
          <w:p w14:paraId="2E359033" w14:textId="77777777" w:rsidR="00484B4E" w:rsidRPr="00E43C5D" w:rsidRDefault="00484B4E" w:rsidP="00307C29">
            <w:pPr>
              <w:jc w:val="both"/>
            </w:pPr>
          </w:p>
        </w:tc>
      </w:tr>
      <w:tr w:rsidR="00484B4E" w:rsidRPr="00E43C5D" w14:paraId="459072ED" w14:textId="77777777" w:rsidTr="00307C29">
        <w:trPr>
          <w:jc w:val="center"/>
        </w:trPr>
        <w:tc>
          <w:tcPr>
            <w:tcW w:w="290" w:type="pct"/>
          </w:tcPr>
          <w:p w14:paraId="3DCD12C6"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7F55F863" w14:textId="77777777" w:rsidR="00484B4E" w:rsidRPr="00E43C5D" w:rsidRDefault="00484B4E" w:rsidP="00307C29">
            <w:pPr>
              <w:rPr>
                <w:sz w:val="22"/>
                <w:szCs w:val="22"/>
                <w:lang w:eastAsia="lt-LT"/>
              </w:rPr>
            </w:pPr>
            <w:r w:rsidRPr="00E43C5D">
              <w:rPr>
                <w:sz w:val="22"/>
                <w:szCs w:val="22"/>
              </w:rPr>
              <w:t xml:space="preserve">Įvedamo vamzdelio diametras </w:t>
            </w:r>
          </w:p>
        </w:tc>
        <w:tc>
          <w:tcPr>
            <w:tcW w:w="2093" w:type="pct"/>
            <w:vAlign w:val="center"/>
          </w:tcPr>
          <w:p w14:paraId="2026F297" w14:textId="77777777" w:rsidR="00484B4E" w:rsidRPr="00E43C5D" w:rsidRDefault="00484B4E" w:rsidP="00307C29">
            <w:pPr>
              <w:jc w:val="both"/>
              <w:rPr>
                <w:sz w:val="22"/>
                <w:szCs w:val="22"/>
                <w:lang w:eastAsia="lt-LT"/>
              </w:rPr>
            </w:pPr>
            <w:r w:rsidRPr="00E43C5D">
              <w:rPr>
                <w:sz w:val="22"/>
                <w:szCs w:val="22"/>
              </w:rPr>
              <w:t xml:space="preserve">ne </w:t>
            </w:r>
            <w:r>
              <w:rPr>
                <w:sz w:val="22"/>
                <w:szCs w:val="22"/>
              </w:rPr>
              <w:t>daugiau</w:t>
            </w:r>
            <w:r w:rsidRPr="00E43C5D">
              <w:rPr>
                <w:sz w:val="22"/>
                <w:szCs w:val="22"/>
              </w:rPr>
              <w:t xml:space="preserve"> </w:t>
            </w:r>
            <w:r>
              <w:rPr>
                <w:sz w:val="22"/>
                <w:szCs w:val="22"/>
              </w:rPr>
              <w:t>8</w:t>
            </w:r>
            <w:r w:rsidRPr="00E43C5D">
              <w:rPr>
                <w:sz w:val="22"/>
                <w:szCs w:val="22"/>
              </w:rPr>
              <w:t>,</w:t>
            </w:r>
            <w:r>
              <w:rPr>
                <w:sz w:val="22"/>
                <w:szCs w:val="22"/>
              </w:rPr>
              <w:t>9</w:t>
            </w:r>
            <w:r w:rsidRPr="00E43C5D">
              <w:rPr>
                <w:sz w:val="22"/>
                <w:szCs w:val="22"/>
              </w:rPr>
              <w:t xml:space="preserve"> mm</w:t>
            </w:r>
          </w:p>
        </w:tc>
        <w:tc>
          <w:tcPr>
            <w:tcW w:w="1400" w:type="pct"/>
          </w:tcPr>
          <w:p w14:paraId="113551D1" w14:textId="77777777" w:rsidR="00484B4E" w:rsidRPr="00E43C5D" w:rsidRDefault="00484B4E" w:rsidP="00307C29">
            <w:pPr>
              <w:jc w:val="both"/>
            </w:pPr>
          </w:p>
        </w:tc>
      </w:tr>
      <w:tr w:rsidR="00484B4E" w:rsidRPr="00E43C5D" w14:paraId="3BEA3694" w14:textId="77777777" w:rsidTr="00307C29">
        <w:trPr>
          <w:jc w:val="center"/>
        </w:trPr>
        <w:tc>
          <w:tcPr>
            <w:tcW w:w="290" w:type="pct"/>
          </w:tcPr>
          <w:p w14:paraId="5195CA2F"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7A7A4FFA" w14:textId="77777777" w:rsidR="00484B4E" w:rsidRPr="00E43C5D" w:rsidRDefault="00484B4E" w:rsidP="00307C29">
            <w:pPr>
              <w:rPr>
                <w:sz w:val="22"/>
                <w:szCs w:val="22"/>
                <w:lang w:eastAsia="lt-LT"/>
              </w:rPr>
            </w:pPr>
            <w:r w:rsidRPr="00E43C5D">
              <w:rPr>
                <w:sz w:val="22"/>
                <w:szCs w:val="22"/>
              </w:rPr>
              <w:t xml:space="preserve">Kanalo diametras </w:t>
            </w:r>
          </w:p>
        </w:tc>
        <w:tc>
          <w:tcPr>
            <w:tcW w:w="2093" w:type="pct"/>
            <w:vAlign w:val="center"/>
          </w:tcPr>
          <w:p w14:paraId="415B2108" w14:textId="77777777" w:rsidR="00484B4E" w:rsidRPr="00E43C5D" w:rsidRDefault="00484B4E" w:rsidP="00307C29">
            <w:pPr>
              <w:jc w:val="both"/>
              <w:rPr>
                <w:sz w:val="22"/>
                <w:szCs w:val="22"/>
                <w:lang w:eastAsia="lt-LT"/>
              </w:rPr>
            </w:pPr>
            <w:r w:rsidRPr="00E43C5D">
              <w:rPr>
                <w:sz w:val="22"/>
                <w:szCs w:val="22"/>
              </w:rPr>
              <w:t>ne mažesnis nei 2,8 mm</w:t>
            </w:r>
          </w:p>
        </w:tc>
        <w:tc>
          <w:tcPr>
            <w:tcW w:w="1400" w:type="pct"/>
          </w:tcPr>
          <w:p w14:paraId="600F0972" w14:textId="77777777" w:rsidR="00484B4E" w:rsidRPr="00E43C5D" w:rsidRDefault="00484B4E" w:rsidP="00307C29">
            <w:pPr>
              <w:jc w:val="both"/>
            </w:pPr>
          </w:p>
        </w:tc>
      </w:tr>
      <w:tr w:rsidR="00484B4E" w:rsidRPr="00E43C5D" w14:paraId="1D1E2B6F" w14:textId="77777777" w:rsidTr="00307C29">
        <w:trPr>
          <w:jc w:val="center"/>
        </w:trPr>
        <w:tc>
          <w:tcPr>
            <w:tcW w:w="290" w:type="pct"/>
          </w:tcPr>
          <w:p w14:paraId="233C8F47"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65516385" w14:textId="77777777" w:rsidR="00484B4E" w:rsidRPr="00E43C5D" w:rsidRDefault="00484B4E" w:rsidP="00307C29">
            <w:pPr>
              <w:rPr>
                <w:sz w:val="22"/>
                <w:szCs w:val="22"/>
                <w:lang w:eastAsia="lt-LT"/>
              </w:rPr>
            </w:pPr>
            <w:r w:rsidRPr="00E43C5D">
              <w:rPr>
                <w:sz w:val="22"/>
                <w:szCs w:val="22"/>
              </w:rPr>
              <w:t xml:space="preserve">Darbinis ilgis </w:t>
            </w:r>
          </w:p>
        </w:tc>
        <w:tc>
          <w:tcPr>
            <w:tcW w:w="2093" w:type="pct"/>
            <w:vAlign w:val="center"/>
          </w:tcPr>
          <w:p w14:paraId="7E63BF27" w14:textId="77777777" w:rsidR="00484B4E" w:rsidRPr="00E43C5D" w:rsidRDefault="00484B4E" w:rsidP="00307C29">
            <w:pPr>
              <w:jc w:val="both"/>
              <w:rPr>
                <w:sz w:val="22"/>
                <w:szCs w:val="22"/>
                <w:lang w:eastAsia="lt-LT"/>
              </w:rPr>
            </w:pPr>
            <w:r w:rsidRPr="00E43C5D">
              <w:rPr>
                <w:sz w:val="22"/>
                <w:szCs w:val="22"/>
              </w:rPr>
              <w:sym w:font="Symbol" w:char="F0B3"/>
            </w:r>
            <w:r w:rsidRPr="00E43C5D">
              <w:rPr>
                <w:sz w:val="22"/>
                <w:szCs w:val="22"/>
              </w:rPr>
              <w:t>1000 mm</w:t>
            </w:r>
          </w:p>
        </w:tc>
        <w:tc>
          <w:tcPr>
            <w:tcW w:w="1400" w:type="pct"/>
          </w:tcPr>
          <w:p w14:paraId="53A93334" w14:textId="77777777" w:rsidR="00484B4E" w:rsidRPr="00E43C5D" w:rsidRDefault="00484B4E" w:rsidP="00307C29">
            <w:pPr>
              <w:jc w:val="both"/>
            </w:pPr>
          </w:p>
        </w:tc>
      </w:tr>
      <w:tr w:rsidR="00484B4E" w:rsidRPr="00E43C5D" w14:paraId="0CE8B981" w14:textId="77777777" w:rsidTr="00307C29">
        <w:trPr>
          <w:jc w:val="center"/>
        </w:trPr>
        <w:tc>
          <w:tcPr>
            <w:tcW w:w="290" w:type="pct"/>
          </w:tcPr>
          <w:p w14:paraId="2974F720"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07394A24" w14:textId="77777777" w:rsidR="00484B4E" w:rsidRPr="00E43C5D" w:rsidRDefault="00484B4E" w:rsidP="00307C29">
            <w:pPr>
              <w:rPr>
                <w:sz w:val="22"/>
                <w:szCs w:val="22"/>
                <w:lang w:eastAsia="lt-LT"/>
              </w:rPr>
            </w:pPr>
            <w:r w:rsidRPr="00E43C5D">
              <w:rPr>
                <w:sz w:val="22"/>
                <w:szCs w:val="22"/>
              </w:rPr>
              <w:t>Endoskopas prie sistemos jungiasi viena jungtimi</w:t>
            </w:r>
          </w:p>
        </w:tc>
        <w:tc>
          <w:tcPr>
            <w:tcW w:w="2093" w:type="pct"/>
            <w:vAlign w:val="center"/>
          </w:tcPr>
          <w:p w14:paraId="3BDDED71" w14:textId="77777777" w:rsidR="00484B4E" w:rsidRPr="00E43C5D" w:rsidRDefault="00484B4E" w:rsidP="00307C29">
            <w:pPr>
              <w:jc w:val="both"/>
              <w:rPr>
                <w:sz w:val="22"/>
                <w:szCs w:val="22"/>
                <w:lang w:eastAsia="lt-LT"/>
              </w:rPr>
            </w:pPr>
            <w:r w:rsidRPr="00E43C5D">
              <w:rPr>
                <w:sz w:val="22"/>
                <w:szCs w:val="22"/>
              </w:rPr>
              <w:t>Vandeniui atspari vienu palietimu prijungiama jungtis.</w:t>
            </w:r>
          </w:p>
        </w:tc>
        <w:tc>
          <w:tcPr>
            <w:tcW w:w="1400" w:type="pct"/>
          </w:tcPr>
          <w:p w14:paraId="4BEAE1E4" w14:textId="77777777" w:rsidR="00484B4E" w:rsidRPr="00E43C5D" w:rsidRDefault="00484B4E" w:rsidP="00307C29">
            <w:pPr>
              <w:jc w:val="both"/>
            </w:pPr>
          </w:p>
        </w:tc>
      </w:tr>
      <w:tr w:rsidR="00484B4E" w:rsidRPr="00E43C5D" w14:paraId="78C05782" w14:textId="77777777" w:rsidTr="00307C29">
        <w:trPr>
          <w:jc w:val="center"/>
        </w:trPr>
        <w:tc>
          <w:tcPr>
            <w:tcW w:w="290" w:type="pct"/>
          </w:tcPr>
          <w:p w14:paraId="57213CE3" w14:textId="77777777" w:rsidR="00484B4E" w:rsidRPr="00E43C5D" w:rsidRDefault="00484B4E" w:rsidP="00B0100B">
            <w:pPr>
              <w:pStyle w:val="Sraopastraipa"/>
              <w:numPr>
                <w:ilvl w:val="2"/>
                <w:numId w:val="3"/>
              </w:numPr>
              <w:jc w:val="center"/>
              <w:rPr>
                <w:bCs/>
                <w:sz w:val="22"/>
                <w:szCs w:val="22"/>
              </w:rPr>
            </w:pPr>
          </w:p>
        </w:tc>
        <w:tc>
          <w:tcPr>
            <w:tcW w:w="1217" w:type="pct"/>
            <w:vAlign w:val="center"/>
          </w:tcPr>
          <w:p w14:paraId="3129C50E" w14:textId="77777777" w:rsidR="00484B4E" w:rsidRPr="00E43C5D" w:rsidRDefault="00484B4E" w:rsidP="00307C29">
            <w:pPr>
              <w:rPr>
                <w:sz w:val="22"/>
                <w:szCs w:val="22"/>
                <w:lang w:eastAsia="lt-LT"/>
              </w:rPr>
            </w:pPr>
            <w:r w:rsidRPr="008B1BF0">
              <w:rPr>
                <w:sz w:val="22"/>
                <w:szCs w:val="22"/>
              </w:rPr>
              <w:t>Papildomas vandens padavimo kanalas</w:t>
            </w:r>
          </w:p>
        </w:tc>
        <w:tc>
          <w:tcPr>
            <w:tcW w:w="2093" w:type="pct"/>
            <w:vAlign w:val="center"/>
          </w:tcPr>
          <w:p w14:paraId="2A7975D7" w14:textId="77777777" w:rsidR="00484B4E" w:rsidRPr="00E43C5D" w:rsidRDefault="00484B4E" w:rsidP="00307C29">
            <w:pPr>
              <w:jc w:val="both"/>
              <w:rPr>
                <w:sz w:val="22"/>
                <w:szCs w:val="22"/>
                <w:lang w:eastAsia="lt-LT"/>
              </w:rPr>
            </w:pPr>
            <w:r w:rsidRPr="008B1BF0">
              <w:rPr>
                <w:color w:val="000000"/>
                <w:sz w:val="22"/>
                <w:szCs w:val="22"/>
                <w:lang w:eastAsia="lt-LT"/>
              </w:rPr>
              <w:t>Būtina.</w:t>
            </w:r>
          </w:p>
        </w:tc>
        <w:tc>
          <w:tcPr>
            <w:tcW w:w="1400" w:type="pct"/>
          </w:tcPr>
          <w:p w14:paraId="10AA8516" w14:textId="77777777" w:rsidR="00484B4E" w:rsidRPr="00E43C5D" w:rsidRDefault="00484B4E" w:rsidP="00307C29">
            <w:pPr>
              <w:jc w:val="both"/>
              <w:rPr>
                <w:color w:val="000000"/>
                <w:lang w:eastAsia="lt-LT"/>
              </w:rPr>
            </w:pPr>
          </w:p>
        </w:tc>
      </w:tr>
      <w:tr w:rsidR="006C55BC" w:rsidRPr="006C55BC" w14:paraId="19BA0102" w14:textId="77777777" w:rsidTr="006C55BC">
        <w:trPr>
          <w:trHeight w:val="306"/>
          <w:jc w:val="center"/>
        </w:trPr>
        <w:tc>
          <w:tcPr>
            <w:tcW w:w="5000" w:type="pct"/>
            <w:gridSpan w:val="4"/>
            <w:shd w:val="clear" w:color="auto" w:fill="C6D9F1" w:themeFill="text2" w:themeFillTint="33"/>
            <w:vAlign w:val="center"/>
          </w:tcPr>
          <w:p w14:paraId="7F9F34D0" w14:textId="575C13CE" w:rsidR="006C55BC" w:rsidRPr="006C55BC" w:rsidRDefault="006C55BC" w:rsidP="00307C29">
            <w:pPr>
              <w:jc w:val="center"/>
              <w:rPr>
                <w:b/>
              </w:rPr>
            </w:pPr>
            <w:r w:rsidRPr="006C55BC">
              <w:rPr>
                <w:b/>
                <w:sz w:val="22"/>
                <w:szCs w:val="22"/>
              </w:rPr>
              <w:t>Pirkimo II dalis:</w:t>
            </w:r>
            <w:r w:rsidRPr="006C55BC">
              <w:rPr>
                <w:bCs/>
                <w:sz w:val="22"/>
                <w:szCs w:val="22"/>
              </w:rPr>
              <w:t xml:space="preserve"> v</w:t>
            </w:r>
            <w:r w:rsidRPr="006C55BC">
              <w:rPr>
                <w:b/>
                <w:bCs/>
                <w:sz w:val="22"/>
                <w:szCs w:val="22"/>
              </w:rPr>
              <w:t>ienvietė endoskopų plovimo (dezinfekcijos) mašina</w:t>
            </w:r>
          </w:p>
        </w:tc>
      </w:tr>
      <w:tr w:rsidR="00484B4E" w:rsidRPr="00E43C5D" w14:paraId="347FC644" w14:textId="77777777" w:rsidTr="00307C29">
        <w:trPr>
          <w:trHeight w:val="306"/>
          <w:jc w:val="center"/>
        </w:trPr>
        <w:tc>
          <w:tcPr>
            <w:tcW w:w="3600" w:type="pct"/>
            <w:gridSpan w:val="3"/>
            <w:shd w:val="clear" w:color="auto" w:fill="auto"/>
            <w:vAlign w:val="center"/>
          </w:tcPr>
          <w:p w14:paraId="0FC55D81" w14:textId="77777777" w:rsidR="00484B4E" w:rsidRPr="0086507C" w:rsidRDefault="00484B4E" w:rsidP="00307C29">
            <w:pPr>
              <w:jc w:val="right"/>
              <w:rPr>
                <w:b/>
                <w:sz w:val="22"/>
                <w:szCs w:val="22"/>
              </w:rPr>
            </w:pPr>
            <w:r w:rsidRPr="0086507C">
              <w:rPr>
                <w:b/>
                <w:sz w:val="22"/>
                <w:szCs w:val="22"/>
              </w:rPr>
              <w:t>Gamintojas, modelis</w:t>
            </w:r>
          </w:p>
        </w:tc>
        <w:tc>
          <w:tcPr>
            <w:tcW w:w="1400" w:type="pct"/>
            <w:shd w:val="clear" w:color="auto" w:fill="auto"/>
          </w:tcPr>
          <w:p w14:paraId="21A0E50C" w14:textId="77777777" w:rsidR="00484B4E" w:rsidRPr="00E43C5D" w:rsidRDefault="00484B4E" w:rsidP="00307C29">
            <w:pPr>
              <w:rPr>
                <w:b/>
              </w:rPr>
            </w:pPr>
          </w:p>
        </w:tc>
      </w:tr>
      <w:tr w:rsidR="00484B4E" w:rsidRPr="00E43C5D" w14:paraId="2722925E" w14:textId="77777777" w:rsidTr="00B0100B">
        <w:trPr>
          <w:jc w:val="center"/>
        </w:trPr>
        <w:tc>
          <w:tcPr>
            <w:tcW w:w="290" w:type="pct"/>
          </w:tcPr>
          <w:p w14:paraId="24E5EE6E" w14:textId="2CEC86F2" w:rsidR="00484B4E" w:rsidRPr="00E43C5D" w:rsidRDefault="00484B4E" w:rsidP="00307C29">
            <w:pPr>
              <w:jc w:val="center"/>
              <w:rPr>
                <w:bCs/>
                <w:sz w:val="22"/>
                <w:szCs w:val="22"/>
              </w:rPr>
            </w:pPr>
            <w:r w:rsidRPr="00E43C5D">
              <w:rPr>
                <w:bCs/>
                <w:sz w:val="22"/>
                <w:szCs w:val="22"/>
              </w:rPr>
              <w:t>2.1.</w:t>
            </w:r>
          </w:p>
        </w:tc>
        <w:tc>
          <w:tcPr>
            <w:tcW w:w="1217" w:type="pct"/>
            <w:vAlign w:val="center"/>
          </w:tcPr>
          <w:p w14:paraId="23F8AFA1" w14:textId="39477DCE" w:rsidR="00484B4E" w:rsidRPr="00E43C5D" w:rsidRDefault="00484B4E" w:rsidP="00B0100B">
            <w:pPr>
              <w:rPr>
                <w:sz w:val="22"/>
                <w:szCs w:val="22"/>
                <w:lang w:eastAsia="lt-LT"/>
              </w:rPr>
            </w:pPr>
            <w:r w:rsidRPr="00706D89">
              <w:rPr>
                <w:lang w:eastAsia="lt-LT"/>
              </w:rPr>
              <w:t>Paskirtis</w:t>
            </w:r>
          </w:p>
        </w:tc>
        <w:tc>
          <w:tcPr>
            <w:tcW w:w="2093" w:type="pct"/>
            <w:vAlign w:val="center"/>
          </w:tcPr>
          <w:p w14:paraId="167679C6" w14:textId="77777777" w:rsidR="00484B4E" w:rsidRPr="00E43C5D" w:rsidRDefault="00484B4E" w:rsidP="00307C29">
            <w:pPr>
              <w:jc w:val="both"/>
              <w:rPr>
                <w:sz w:val="22"/>
                <w:szCs w:val="22"/>
                <w:lang w:eastAsia="lt-LT"/>
              </w:rPr>
            </w:pPr>
            <w:r w:rsidRPr="00706D89">
              <w:t>Skirtas automatiškai valyti ir dezinfekuoti visus pilnai panardinamus lanksčius endoskopus.</w:t>
            </w:r>
          </w:p>
        </w:tc>
        <w:tc>
          <w:tcPr>
            <w:tcW w:w="1400" w:type="pct"/>
          </w:tcPr>
          <w:p w14:paraId="5A2A62F1" w14:textId="77777777" w:rsidR="00484B4E" w:rsidRPr="00E43C5D" w:rsidRDefault="00484B4E" w:rsidP="00307C29">
            <w:pPr>
              <w:jc w:val="both"/>
            </w:pPr>
          </w:p>
        </w:tc>
      </w:tr>
      <w:tr w:rsidR="00484B4E" w:rsidRPr="00E43C5D" w14:paraId="26F194FF" w14:textId="77777777" w:rsidTr="00B0100B">
        <w:trPr>
          <w:jc w:val="center"/>
        </w:trPr>
        <w:tc>
          <w:tcPr>
            <w:tcW w:w="290" w:type="pct"/>
          </w:tcPr>
          <w:p w14:paraId="7455D951" w14:textId="0901B820" w:rsidR="00484B4E" w:rsidRPr="00E43C5D" w:rsidRDefault="00484B4E" w:rsidP="00307C29">
            <w:pPr>
              <w:jc w:val="center"/>
              <w:rPr>
                <w:bCs/>
                <w:sz w:val="22"/>
                <w:szCs w:val="22"/>
              </w:rPr>
            </w:pPr>
            <w:r w:rsidRPr="00E43C5D">
              <w:rPr>
                <w:bCs/>
                <w:sz w:val="22"/>
                <w:szCs w:val="22"/>
              </w:rPr>
              <w:t>2.2.</w:t>
            </w:r>
          </w:p>
        </w:tc>
        <w:tc>
          <w:tcPr>
            <w:tcW w:w="1217" w:type="pct"/>
            <w:vAlign w:val="center"/>
          </w:tcPr>
          <w:p w14:paraId="1C7EE8F8" w14:textId="77777777" w:rsidR="00484B4E" w:rsidRPr="00E43C5D" w:rsidRDefault="00484B4E" w:rsidP="00B0100B">
            <w:pPr>
              <w:rPr>
                <w:sz w:val="22"/>
                <w:szCs w:val="22"/>
                <w:lang w:eastAsia="lt-LT"/>
              </w:rPr>
            </w:pPr>
            <w:r w:rsidRPr="00706D89">
              <w:rPr>
                <w:bCs/>
              </w:rPr>
              <w:t>Konstrukcija</w:t>
            </w:r>
          </w:p>
        </w:tc>
        <w:tc>
          <w:tcPr>
            <w:tcW w:w="2093" w:type="pct"/>
          </w:tcPr>
          <w:p w14:paraId="4BBC4557" w14:textId="77777777" w:rsidR="00484B4E" w:rsidRPr="00706D89" w:rsidRDefault="00484B4E" w:rsidP="00B0100B">
            <w:pPr>
              <w:pStyle w:val="Sraopastraipa"/>
              <w:numPr>
                <w:ilvl w:val="0"/>
                <w:numId w:val="12"/>
              </w:numPr>
              <w:jc w:val="both"/>
              <w:rPr>
                <w:bCs/>
                <w:sz w:val="24"/>
                <w:szCs w:val="24"/>
              </w:rPr>
            </w:pPr>
            <w:r w:rsidRPr="00706D89">
              <w:rPr>
                <w:bCs/>
                <w:sz w:val="24"/>
                <w:szCs w:val="24"/>
              </w:rPr>
              <w:t>Nerūdijančiojo plieno korpusas.</w:t>
            </w:r>
          </w:p>
          <w:p w14:paraId="10BCECE1" w14:textId="77777777" w:rsidR="00484B4E" w:rsidRPr="00706D89" w:rsidRDefault="00484B4E" w:rsidP="00B0100B">
            <w:pPr>
              <w:pStyle w:val="Sraopastraipa"/>
              <w:numPr>
                <w:ilvl w:val="0"/>
                <w:numId w:val="12"/>
              </w:numPr>
              <w:jc w:val="both"/>
              <w:rPr>
                <w:bCs/>
                <w:sz w:val="24"/>
                <w:szCs w:val="24"/>
              </w:rPr>
            </w:pPr>
            <w:r w:rsidRPr="00706D89">
              <w:rPr>
                <w:bCs/>
                <w:sz w:val="24"/>
                <w:szCs w:val="24"/>
              </w:rPr>
              <w:t>„Išvažuojantis“ krepšelis endoskopams talpinti.</w:t>
            </w:r>
          </w:p>
          <w:p w14:paraId="3AD83826" w14:textId="77777777" w:rsidR="00484B4E" w:rsidRPr="00706D89" w:rsidRDefault="00484B4E" w:rsidP="00B0100B">
            <w:pPr>
              <w:pStyle w:val="Sraopastraipa"/>
              <w:numPr>
                <w:ilvl w:val="0"/>
                <w:numId w:val="12"/>
              </w:numPr>
              <w:jc w:val="both"/>
              <w:rPr>
                <w:bCs/>
                <w:sz w:val="24"/>
                <w:szCs w:val="24"/>
              </w:rPr>
            </w:pPr>
            <w:r w:rsidRPr="00706D89">
              <w:rPr>
                <w:bCs/>
                <w:sz w:val="24"/>
                <w:szCs w:val="24"/>
              </w:rPr>
              <w:t>Tinklelis, laikiklis, krepšelis ar kita talpa smulkiems priedams sudėti.</w:t>
            </w:r>
          </w:p>
          <w:p w14:paraId="4DB16D59" w14:textId="789CFA9E" w:rsidR="00484B4E" w:rsidRPr="00F9406E" w:rsidRDefault="00484B4E" w:rsidP="00B0100B">
            <w:pPr>
              <w:pStyle w:val="Sraopastraipa"/>
              <w:numPr>
                <w:ilvl w:val="0"/>
                <w:numId w:val="12"/>
              </w:numPr>
              <w:jc w:val="both"/>
              <w:rPr>
                <w:bCs/>
                <w:sz w:val="24"/>
                <w:szCs w:val="24"/>
              </w:rPr>
            </w:pPr>
            <w:r w:rsidRPr="00706D89">
              <w:rPr>
                <w:sz w:val="24"/>
                <w:szCs w:val="24"/>
              </w:rPr>
              <w:t>I</w:t>
            </w:r>
            <w:r w:rsidRPr="00706D89">
              <w:rPr>
                <w:color w:val="000000"/>
                <w:sz w:val="24"/>
                <w:szCs w:val="24"/>
              </w:rPr>
              <w:t>ntegruotas spausdintuvas.</w:t>
            </w:r>
          </w:p>
        </w:tc>
        <w:tc>
          <w:tcPr>
            <w:tcW w:w="1400" w:type="pct"/>
          </w:tcPr>
          <w:p w14:paraId="2ABCC580" w14:textId="77777777" w:rsidR="00484B4E" w:rsidRPr="0086507C" w:rsidRDefault="00484B4E" w:rsidP="00307C29">
            <w:pPr>
              <w:ind w:left="70"/>
              <w:jc w:val="both"/>
              <w:rPr>
                <w:bCs/>
                <w:sz w:val="22"/>
                <w:szCs w:val="22"/>
              </w:rPr>
            </w:pPr>
          </w:p>
        </w:tc>
      </w:tr>
      <w:tr w:rsidR="00484B4E" w:rsidRPr="00E43C5D" w14:paraId="4099A5F9" w14:textId="77777777" w:rsidTr="00B0100B">
        <w:trPr>
          <w:jc w:val="center"/>
        </w:trPr>
        <w:tc>
          <w:tcPr>
            <w:tcW w:w="290" w:type="pct"/>
          </w:tcPr>
          <w:p w14:paraId="1CEDB7C8" w14:textId="77777777" w:rsidR="00484B4E" w:rsidRPr="00E43C5D" w:rsidRDefault="00484B4E" w:rsidP="00307C29">
            <w:pPr>
              <w:jc w:val="center"/>
              <w:rPr>
                <w:bCs/>
                <w:sz w:val="22"/>
                <w:szCs w:val="22"/>
              </w:rPr>
            </w:pPr>
            <w:r w:rsidRPr="00E43C5D">
              <w:rPr>
                <w:bCs/>
                <w:sz w:val="22"/>
                <w:szCs w:val="22"/>
              </w:rPr>
              <w:t>2.3.</w:t>
            </w:r>
          </w:p>
        </w:tc>
        <w:tc>
          <w:tcPr>
            <w:tcW w:w="1217" w:type="pct"/>
            <w:vAlign w:val="center"/>
          </w:tcPr>
          <w:p w14:paraId="66B02F86" w14:textId="77777777" w:rsidR="00484B4E" w:rsidRPr="00E43C5D" w:rsidRDefault="00484B4E" w:rsidP="00B0100B">
            <w:pPr>
              <w:rPr>
                <w:sz w:val="22"/>
                <w:szCs w:val="22"/>
                <w:lang w:eastAsia="lt-LT"/>
              </w:rPr>
            </w:pPr>
            <w:r w:rsidRPr="00706D89">
              <w:rPr>
                <w:bCs/>
              </w:rPr>
              <w:t>Nuotėkio testeris</w:t>
            </w:r>
          </w:p>
        </w:tc>
        <w:tc>
          <w:tcPr>
            <w:tcW w:w="2093" w:type="pct"/>
          </w:tcPr>
          <w:p w14:paraId="101C068B" w14:textId="77777777" w:rsidR="00484B4E" w:rsidRPr="00E43C5D" w:rsidRDefault="00484B4E" w:rsidP="00307C29">
            <w:pPr>
              <w:jc w:val="both"/>
              <w:rPr>
                <w:sz w:val="22"/>
                <w:szCs w:val="22"/>
                <w:lang w:eastAsia="lt-LT"/>
              </w:rPr>
            </w:pPr>
            <w:r w:rsidRPr="00706D89">
              <w:rPr>
                <w:bCs/>
              </w:rPr>
              <w:t xml:space="preserve">Būtinas </w:t>
            </w:r>
          </w:p>
        </w:tc>
        <w:tc>
          <w:tcPr>
            <w:tcW w:w="1400" w:type="pct"/>
          </w:tcPr>
          <w:p w14:paraId="1E33B453" w14:textId="77777777" w:rsidR="00484B4E" w:rsidRPr="00E43C5D" w:rsidRDefault="00484B4E" w:rsidP="00307C29">
            <w:pPr>
              <w:jc w:val="both"/>
              <w:rPr>
                <w:bCs/>
              </w:rPr>
            </w:pPr>
          </w:p>
        </w:tc>
      </w:tr>
      <w:tr w:rsidR="00484B4E" w:rsidRPr="00E43C5D" w14:paraId="054E9A2B" w14:textId="77777777" w:rsidTr="00B0100B">
        <w:trPr>
          <w:jc w:val="center"/>
        </w:trPr>
        <w:tc>
          <w:tcPr>
            <w:tcW w:w="290" w:type="pct"/>
          </w:tcPr>
          <w:p w14:paraId="618128C8" w14:textId="77777777" w:rsidR="00484B4E" w:rsidRPr="00E43C5D" w:rsidRDefault="00484B4E" w:rsidP="00307C29">
            <w:pPr>
              <w:jc w:val="center"/>
              <w:rPr>
                <w:bCs/>
                <w:sz w:val="22"/>
                <w:szCs w:val="22"/>
              </w:rPr>
            </w:pPr>
            <w:r w:rsidRPr="00E43C5D">
              <w:rPr>
                <w:bCs/>
                <w:sz w:val="22"/>
                <w:szCs w:val="22"/>
              </w:rPr>
              <w:lastRenderedPageBreak/>
              <w:t>2.4.</w:t>
            </w:r>
          </w:p>
        </w:tc>
        <w:tc>
          <w:tcPr>
            <w:tcW w:w="1217" w:type="pct"/>
            <w:vAlign w:val="center"/>
          </w:tcPr>
          <w:p w14:paraId="33066D01" w14:textId="77777777" w:rsidR="00484B4E" w:rsidRPr="00E43C5D" w:rsidRDefault="00484B4E" w:rsidP="00B0100B">
            <w:pPr>
              <w:rPr>
                <w:sz w:val="22"/>
                <w:szCs w:val="22"/>
                <w:lang w:eastAsia="lt-LT"/>
              </w:rPr>
            </w:pPr>
            <w:r w:rsidRPr="00706D89">
              <w:rPr>
                <w:color w:val="000000"/>
              </w:rPr>
              <w:t>Paduodamo vandens filtravimo sistema</w:t>
            </w:r>
          </w:p>
        </w:tc>
        <w:tc>
          <w:tcPr>
            <w:tcW w:w="2093" w:type="pct"/>
            <w:vAlign w:val="center"/>
          </w:tcPr>
          <w:p w14:paraId="18908BDE" w14:textId="4F7BDE1D" w:rsidR="00484B4E" w:rsidRPr="00E43C5D" w:rsidRDefault="00484B4E" w:rsidP="00307C29">
            <w:pPr>
              <w:jc w:val="both"/>
              <w:rPr>
                <w:sz w:val="22"/>
                <w:szCs w:val="22"/>
                <w:lang w:eastAsia="lt-LT"/>
              </w:rPr>
            </w:pPr>
            <w:r w:rsidRPr="00706D89">
              <w:rPr>
                <w:color w:val="000000"/>
              </w:rPr>
              <w:t xml:space="preserve">Būtini vandens įleidimo filtrai: </w:t>
            </w:r>
            <w:r w:rsidRPr="00706D89">
              <w:rPr>
                <w:strike/>
                <w:color w:val="000000"/>
              </w:rPr>
              <w:br/>
            </w:r>
            <w:r w:rsidRPr="00706D89">
              <w:rPr>
                <w:color w:val="000000"/>
              </w:rPr>
              <w:t>1) ne mažiau nei 1 vnt., ne stambesnis nei 0,5 µm;</w:t>
            </w:r>
            <w:r w:rsidRPr="00706D89">
              <w:rPr>
                <w:color w:val="000000"/>
              </w:rPr>
              <w:br/>
              <w:t>2) ne mažiau nei 1 vnt.,  ne stambesnis nei - 0,2µm.</w:t>
            </w:r>
          </w:p>
        </w:tc>
        <w:tc>
          <w:tcPr>
            <w:tcW w:w="1400" w:type="pct"/>
          </w:tcPr>
          <w:p w14:paraId="7C528894" w14:textId="77777777" w:rsidR="00484B4E" w:rsidRDefault="00484B4E" w:rsidP="00307C29">
            <w:pPr>
              <w:jc w:val="both"/>
              <w:rPr>
                <w:bCs/>
              </w:rPr>
            </w:pPr>
          </w:p>
        </w:tc>
      </w:tr>
      <w:tr w:rsidR="00484B4E" w:rsidRPr="00E43C5D" w14:paraId="2BE731A0" w14:textId="77777777" w:rsidTr="00B0100B">
        <w:trPr>
          <w:jc w:val="center"/>
        </w:trPr>
        <w:tc>
          <w:tcPr>
            <w:tcW w:w="290" w:type="pct"/>
          </w:tcPr>
          <w:p w14:paraId="337D1599" w14:textId="77777777" w:rsidR="00484B4E" w:rsidRPr="00E43C5D" w:rsidRDefault="00484B4E" w:rsidP="00307C29">
            <w:pPr>
              <w:jc w:val="center"/>
              <w:rPr>
                <w:bCs/>
                <w:sz w:val="22"/>
                <w:szCs w:val="22"/>
              </w:rPr>
            </w:pPr>
            <w:r w:rsidRPr="00E43C5D">
              <w:rPr>
                <w:bCs/>
                <w:sz w:val="22"/>
                <w:szCs w:val="22"/>
              </w:rPr>
              <w:t>2.5.</w:t>
            </w:r>
          </w:p>
        </w:tc>
        <w:tc>
          <w:tcPr>
            <w:tcW w:w="1217" w:type="pct"/>
            <w:vAlign w:val="center"/>
          </w:tcPr>
          <w:p w14:paraId="60B26E57" w14:textId="77777777" w:rsidR="00484B4E" w:rsidRPr="00E43C5D" w:rsidRDefault="00484B4E" w:rsidP="00B0100B">
            <w:pPr>
              <w:rPr>
                <w:sz w:val="22"/>
                <w:szCs w:val="22"/>
                <w:lang w:eastAsia="lt-LT"/>
              </w:rPr>
            </w:pPr>
            <w:r w:rsidRPr="00706D89">
              <w:rPr>
                <w:bCs/>
              </w:rPr>
              <w:t>Plovimo – dezinfekavimo ciklas</w:t>
            </w:r>
          </w:p>
        </w:tc>
        <w:tc>
          <w:tcPr>
            <w:tcW w:w="2093" w:type="pct"/>
          </w:tcPr>
          <w:p w14:paraId="383FDEB1" w14:textId="77777777" w:rsidR="00484B4E" w:rsidRPr="00706D89" w:rsidRDefault="00484B4E" w:rsidP="00307C29">
            <w:pPr>
              <w:jc w:val="both"/>
            </w:pPr>
            <w:r w:rsidRPr="00706D89">
              <w:t>Lanksčių endoskopų būtini ciklo etapai:</w:t>
            </w:r>
          </w:p>
          <w:p w14:paraId="054EF309" w14:textId="77777777" w:rsidR="00484B4E" w:rsidRPr="00706D89" w:rsidRDefault="00484B4E" w:rsidP="00B0100B">
            <w:pPr>
              <w:pStyle w:val="Sraopastraipa"/>
              <w:numPr>
                <w:ilvl w:val="0"/>
                <w:numId w:val="13"/>
              </w:numPr>
              <w:ind w:left="430"/>
              <w:jc w:val="both"/>
              <w:rPr>
                <w:sz w:val="24"/>
                <w:szCs w:val="24"/>
              </w:rPr>
            </w:pPr>
            <w:r w:rsidRPr="00706D89">
              <w:rPr>
                <w:sz w:val="24"/>
                <w:szCs w:val="24"/>
              </w:rPr>
              <w:t>protėkio testas;</w:t>
            </w:r>
          </w:p>
          <w:p w14:paraId="40CE65BA" w14:textId="77777777" w:rsidR="00484B4E" w:rsidRPr="00706D89" w:rsidRDefault="00484B4E" w:rsidP="00B0100B">
            <w:pPr>
              <w:pStyle w:val="Sraopastraipa"/>
              <w:numPr>
                <w:ilvl w:val="0"/>
                <w:numId w:val="13"/>
              </w:numPr>
              <w:ind w:left="430"/>
              <w:jc w:val="both"/>
              <w:rPr>
                <w:sz w:val="24"/>
                <w:szCs w:val="24"/>
              </w:rPr>
            </w:pPr>
            <w:r w:rsidRPr="00706D89">
              <w:rPr>
                <w:sz w:val="24"/>
                <w:szCs w:val="24"/>
              </w:rPr>
              <w:t>parengiamasis valymas;</w:t>
            </w:r>
          </w:p>
          <w:p w14:paraId="49217905" w14:textId="77777777" w:rsidR="00484B4E" w:rsidRPr="00706D89" w:rsidRDefault="00484B4E" w:rsidP="00B0100B">
            <w:pPr>
              <w:pStyle w:val="Sraopastraipa"/>
              <w:numPr>
                <w:ilvl w:val="0"/>
                <w:numId w:val="13"/>
              </w:numPr>
              <w:ind w:left="430"/>
              <w:jc w:val="both"/>
              <w:rPr>
                <w:sz w:val="24"/>
                <w:szCs w:val="24"/>
              </w:rPr>
            </w:pPr>
            <w:r w:rsidRPr="00706D89">
              <w:rPr>
                <w:sz w:val="24"/>
                <w:szCs w:val="24"/>
              </w:rPr>
              <w:t>valymas;</w:t>
            </w:r>
          </w:p>
          <w:p w14:paraId="242C969A" w14:textId="77777777" w:rsidR="00484B4E" w:rsidRPr="00706D89" w:rsidRDefault="00484B4E" w:rsidP="00B0100B">
            <w:pPr>
              <w:pStyle w:val="Sraopastraipa"/>
              <w:numPr>
                <w:ilvl w:val="0"/>
                <w:numId w:val="13"/>
              </w:numPr>
              <w:ind w:left="430"/>
              <w:jc w:val="both"/>
              <w:rPr>
                <w:sz w:val="24"/>
                <w:szCs w:val="24"/>
              </w:rPr>
            </w:pPr>
            <w:r w:rsidRPr="00706D89">
              <w:rPr>
                <w:sz w:val="24"/>
                <w:szCs w:val="24"/>
              </w:rPr>
              <w:t>pirmas skalavimas;</w:t>
            </w:r>
          </w:p>
          <w:p w14:paraId="5D9A46FE" w14:textId="77777777" w:rsidR="00484B4E" w:rsidRPr="00706D89" w:rsidRDefault="00484B4E" w:rsidP="00B0100B">
            <w:pPr>
              <w:pStyle w:val="Sraopastraipa"/>
              <w:numPr>
                <w:ilvl w:val="0"/>
                <w:numId w:val="13"/>
              </w:numPr>
              <w:ind w:left="430"/>
              <w:jc w:val="both"/>
              <w:rPr>
                <w:sz w:val="24"/>
                <w:szCs w:val="24"/>
              </w:rPr>
            </w:pPr>
            <w:r w:rsidRPr="00706D89">
              <w:rPr>
                <w:sz w:val="24"/>
                <w:szCs w:val="24"/>
              </w:rPr>
              <w:t>dezinfekavimas;</w:t>
            </w:r>
          </w:p>
          <w:p w14:paraId="2C907A60" w14:textId="35A2AB2F" w:rsidR="00484B4E" w:rsidRPr="00F9406E" w:rsidRDefault="00484B4E" w:rsidP="00B0100B">
            <w:pPr>
              <w:pStyle w:val="Sraopastraipa"/>
              <w:numPr>
                <w:ilvl w:val="0"/>
                <w:numId w:val="13"/>
              </w:numPr>
              <w:ind w:left="430"/>
              <w:jc w:val="both"/>
              <w:rPr>
                <w:sz w:val="24"/>
                <w:szCs w:val="24"/>
              </w:rPr>
            </w:pPr>
            <w:r w:rsidRPr="00706D89">
              <w:rPr>
                <w:sz w:val="24"/>
                <w:szCs w:val="24"/>
              </w:rPr>
              <w:t>galutinis skalavimas</w:t>
            </w:r>
          </w:p>
        </w:tc>
        <w:tc>
          <w:tcPr>
            <w:tcW w:w="1400" w:type="pct"/>
          </w:tcPr>
          <w:p w14:paraId="3DB38AF8" w14:textId="77777777" w:rsidR="00484B4E" w:rsidRPr="00E43C5D" w:rsidRDefault="00484B4E" w:rsidP="00307C29">
            <w:pPr>
              <w:jc w:val="both"/>
              <w:rPr>
                <w:bCs/>
              </w:rPr>
            </w:pPr>
          </w:p>
        </w:tc>
      </w:tr>
      <w:tr w:rsidR="00484B4E" w:rsidRPr="00E43C5D" w14:paraId="57F85CAC" w14:textId="77777777" w:rsidTr="00B0100B">
        <w:trPr>
          <w:jc w:val="center"/>
        </w:trPr>
        <w:tc>
          <w:tcPr>
            <w:tcW w:w="290" w:type="pct"/>
          </w:tcPr>
          <w:p w14:paraId="5F677F52" w14:textId="77777777" w:rsidR="00484B4E" w:rsidRPr="00E43C5D" w:rsidRDefault="00484B4E" w:rsidP="00307C29">
            <w:pPr>
              <w:jc w:val="center"/>
              <w:rPr>
                <w:bCs/>
                <w:sz w:val="22"/>
                <w:szCs w:val="22"/>
              </w:rPr>
            </w:pPr>
            <w:r w:rsidRPr="00E43C5D">
              <w:rPr>
                <w:bCs/>
                <w:sz w:val="22"/>
                <w:szCs w:val="22"/>
              </w:rPr>
              <w:t>2.6.</w:t>
            </w:r>
          </w:p>
        </w:tc>
        <w:tc>
          <w:tcPr>
            <w:tcW w:w="1217" w:type="pct"/>
            <w:vAlign w:val="center"/>
          </w:tcPr>
          <w:p w14:paraId="208C4F79" w14:textId="77777777" w:rsidR="00484B4E" w:rsidRPr="00E43C5D" w:rsidRDefault="00484B4E" w:rsidP="00B0100B">
            <w:pPr>
              <w:rPr>
                <w:sz w:val="22"/>
                <w:szCs w:val="22"/>
                <w:lang w:eastAsia="lt-LT"/>
              </w:rPr>
            </w:pPr>
            <w:r w:rsidRPr="00706D89">
              <w:rPr>
                <w:bCs/>
              </w:rPr>
              <w:t>Elektroninis durų užraktas, neleidžiantis atidaryti ciklo metu</w:t>
            </w:r>
          </w:p>
        </w:tc>
        <w:tc>
          <w:tcPr>
            <w:tcW w:w="2093" w:type="pct"/>
          </w:tcPr>
          <w:p w14:paraId="41D190E6" w14:textId="77777777" w:rsidR="00484B4E" w:rsidRPr="00954323" w:rsidRDefault="00484B4E" w:rsidP="00B0100B">
            <w:pPr>
              <w:pStyle w:val="Sraopastraipa"/>
              <w:numPr>
                <w:ilvl w:val="0"/>
                <w:numId w:val="13"/>
              </w:numPr>
              <w:ind w:left="430"/>
              <w:jc w:val="both"/>
            </w:pPr>
            <w:r w:rsidRPr="00706D89">
              <w:rPr>
                <w:bCs/>
                <w:sz w:val="24"/>
                <w:szCs w:val="24"/>
              </w:rPr>
              <w:t>Būtina.</w:t>
            </w:r>
          </w:p>
        </w:tc>
        <w:tc>
          <w:tcPr>
            <w:tcW w:w="1400" w:type="pct"/>
          </w:tcPr>
          <w:p w14:paraId="1FB0AD62" w14:textId="77777777" w:rsidR="00484B4E" w:rsidRPr="00E43C5D" w:rsidRDefault="00484B4E" w:rsidP="00307C29">
            <w:pPr>
              <w:jc w:val="both"/>
            </w:pPr>
          </w:p>
        </w:tc>
      </w:tr>
      <w:tr w:rsidR="00484B4E" w:rsidRPr="00E43C5D" w14:paraId="3E87A964" w14:textId="77777777" w:rsidTr="00B0100B">
        <w:trPr>
          <w:jc w:val="center"/>
        </w:trPr>
        <w:tc>
          <w:tcPr>
            <w:tcW w:w="290" w:type="pct"/>
          </w:tcPr>
          <w:p w14:paraId="6E0804AE" w14:textId="77777777" w:rsidR="00484B4E" w:rsidRPr="00E43C5D" w:rsidRDefault="00484B4E" w:rsidP="00307C29">
            <w:pPr>
              <w:jc w:val="center"/>
              <w:rPr>
                <w:bCs/>
                <w:sz w:val="22"/>
                <w:szCs w:val="22"/>
              </w:rPr>
            </w:pPr>
            <w:r w:rsidRPr="00E43C5D">
              <w:rPr>
                <w:bCs/>
                <w:sz w:val="22"/>
                <w:szCs w:val="22"/>
              </w:rPr>
              <w:t>2.7.</w:t>
            </w:r>
          </w:p>
        </w:tc>
        <w:tc>
          <w:tcPr>
            <w:tcW w:w="1217" w:type="pct"/>
            <w:vAlign w:val="center"/>
          </w:tcPr>
          <w:p w14:paraId="0C1E5033" w14:textId="06B20BCD" w:rsidR="00484B4E" w:rsidRPr="00E43C5D" w:rsidRDefault="00484B4E" w:rsidP="00B0100B">
            <w:pPr>
              <w:rPr>
                <w:sz w:val="22"/>
                <w:szCs w:val="22"/>
                <w:lang w:eastAsia="lt-LT"/>
              </w:rPr>
            </w:pPr>
            <w:r w:rsidRPr="00706D89">
              <w:rPr>
                <w:bCs/>
              </w:rPr>
              <w:t>Vandens sąnaudos</w:t>
            </w:r>
          </w:p>
        </w:tc>
        <w:tc>
          <w:tcPr>
            <w:tcW w:w="2093" w:type="pct"/>
          </w:tcPr>
          <w:p w14:paraId="01F75C8B" w14:textId="777B6148" w:rsidR="00484B4E" w:rsidRPr="00E43C5D" w:rsidRDefault="00484B4E" w:rsidP="00307C29">
            <w:pPr>
              <w:jc w:val="both"/>
              <w:rPr>
                <w:sz w:val="22"/>
                <w:szCs w:val="22"/>
                <w:lang w:eastAsia="lt-LT"/>
              </w:rPr>
            </w:pPr>
            <w:r w:rsidRPr="0080569B">
              <w:t>Vandens sunaudojimas 1 ciklui iki 40 litrų</w:t>
            </w:r>
          </w:p>
        </w:tc>
        <w:tc>
          <w:tcPr>
            <w:tcW w:w="1400" w:type="pct"/>
          </w:tcPr>
          <w:p w14:paraId="09A5F3D3" w14:textId="77777777" w:rsidR="00484B4E" w:rsidRPr="00E43C5D" w:rsidRDefault="00484B4E" w:rsidP="00307C29">
            <w:pPr>
              <w:jc w:val="both"/>
            </w:pPr>
          </w:p>
        </w:tc>
      </w:tr>
      <w:tr w:rsidR="00484B4E" w:rsidRPr="00E43C5D" w14:paraId="3890824D" w14:textId="77777777" w:rsidTr="00B0100B">
        <w:trPr>
          <w:jc w:val="center"/>
        </w:trPr>
        <w:tc>
          <w:tcPr>
            <w:tcW w:w="290" w:type="pct"/>
          </w:tcPr>
          <w:p w14:paraId="757A3396" w14:textId="77777777" w:rsidR="00484B4E" w:rsidRPr="00E43C5D" w:rsidRDefault="00484B4E" w:rsidP="00307C29">
            <w:pPr>
              <w:jc w:val="center"/>
              <w:rPr>
                <w:bCs/>
                <w:sz w:val="22"/>
                <w:szCs w:val="22"/>
              </w:rPr>
            </w:pPr>
            <w:r w:rsidRPr="00E43C5D">
              <w:rPr>
                <w:bCs/>
                <w:sz w:val="22"/>
                <w:szCs w:val="22"/>
              </w:rPr>
              <w:t>2.8.</w:t>
            </w:r>
          </w:p>
        </w:tc>
        <w:tc>
          <w:tcPr>
            <w:tcW w:w="1217" w:type="pct"/>
            <w:vAlign w:val="center"/>
          </w:tcPr>
          <w:p w14:paraId="6C1A0357" w14:textId="77777777" w:rsidR="00484B4E" w:rsidRPr="00E43C5D" w:rsidRDefault="00484B4E" w:rsidP="00B0100B">
            <w:pPr>
              <w:rPr>
                <w:sz w:val="22"/>
                <w:szCs w:val="22"/>
                <w:lang w:eastAsia="lt-LT"/>
              </w:rPr>
            </w:pPr>
            <w:r w:rsidRPr="00706D89">
              <w:rPr>
                <w:color w:val="000000"/>
              </w:rPr>
              <w:t>Galimybė naudoti tik šaltą vandentiekio vandenį</w:t>
            </w:r>
          </w:p>
        </w:tc>
        <w:tc>
          <w:tcPr>
            <w:tcW w:w="2093" w:type="pct"/>
            <w:vAlign w:val="center"/>
          </w:tcPr>
          <w:p w14:paraId="3CFF1891" w14:textId="77777777" w:rsidR="00484B4E" w:rsidRPr="00E43C5D" w:rsidRDefault="00484B4E" w:rsidP="00B0100B">
            <w:pPr>
              <w:pStyle w:val="Sraopastraipa"/>
              <w:numPr>
                <w:ilvl w:val="0"/>
                <w:numId w:val="11"/>
              </w:numPr>
              <w:ind w:left="430"/>
              <w:jc w:val="both"/>
              <w:rPr>
                <w:sz w:val="22"/>
                <w:szCs w:val="22"/>
              </w:rPr>
            </w:pPr>
            <w:r w:rsidRPr="0080569B">
              <w:rPr>
                <w:color w:val="000000"/>
                <w:sz w:val="24"/>
                <w:szCs w:val="24"/>
                <w:lang w:val="it-IT"/>
              </w:rPr>
              <w:t>Turi veikti esant įtekančio vandens temperatūrai ne daugiau nei 5 °C.</w:t>
            </w:r>
          </w:p>
        </w:tc>
        <w:tc>
          <w:tcPr>
            <w:tcW w:w="1400" w:type="pct"/>
          </w:tcPr>
          <w:p w14:paraId="215E452D" w14:textId="77777777" w:rsidR="00484B4E" w:rsidRPr="00E43C5D" w:rsidRDefault="00484B4E" w:rsidP="00307C29">
            <w:pPr>
              <w:jc w:val="both"/>
              <w:rPr>
                <w:bCs/>
              </w:rPr>
            </w:pPr>
          </w:p>
        </w:tc>
      </w:tr>
      <w:tr w:rsidR="00484B4E" w:rsidRPr="00E43C5D" w14:paraId="5ED631FF" w14:textId="77777777" w:rsidTr="00B0100B">
        <w:trPr>
          <w:jc w:val="center"/>
        </w:trPr>
        <w:tc>
          <w:tcPr>
            <w:tcW w:w="290" w:type="pct"/>
          </w:tcPr>
          <w:p w14:paraId="1AE38B3B" w14:textId="77777777" w:rsidR="00484B4E" w:rsidRPr="00E43C5D" w:rsidRDefault="00484B4E" w:rsidP="00307C29">
            <w:pPr>
              <w:jc w:val="center"/>
              <w:rPr>
                <w:bCs/>
                <w:sz w:val="22"/>
                <w:szCs w:val="22"/>
              </w:rPr>
            </w:pPr>
            <w:r w:rsidRPr="00E43C5D">
              <w:rPr>
                <w:bCs/>
                <w:sz w:val="22"/>
                <w:szCs w:val="22"/>
              </w:rPr>
              <w:t>2.9.</w:t>
            </w:r>
          </w:p>
        </w:tc>
        <w:tc>
          <w:tcPr>
            <w:tcW w:w="1217" w:type="pct"/>
            <w:vAlign w:val="center"/>
          </w:tcPr>
          <w:p w14:paraId="2661264F" w14:textId="77777777" w:rsidR="00484B4E" w:rsidRPr="00E43C5D" w:rsidRDefault="00484B4E" w:rsidP="00B0100B">
            <w:pPr>
              <w:rPr>
                <w:sz w:val="22"/>
                <w:szCs w:val="22"/>
                <w:lang w:eastAsia="lt-LT"/>
              </w:rPr>
            </w:pPr>
            <w:r w:rsidRPr="00706D89">
              <w:rPr>
                <w:color w:val="000000"/>
              </w:rPr>
              <w:t>Kaitinimo elementas</w:t>
            </w:r>
          </w:p>
        </w:tc>
        <w:tc>
          <w:tcPr>
            <w:tcW w:w="2093" w:type="pct"/>
            <w:vAlign w:val="center"/>
          </w:tcPr>
          <w:p w14:paraId="7807704C" w14:textId="77777777" w:rsidR="00484B4E" w:rsidRPr="00E43C5D" w:rsidRDefault="00484B4E" w:rsidP="00307C29">
            <w:pPr>
              <w:jc w:val="both"/>
              <w:rPr>
                <w:sz w:val="22"/>
                <w:szCs w:val="22"/>
                <w:lang w:eastAsia="lt-LT"/>
              </w:rPr>
            </w:pPr>
            <w:r w:rsidRPr="0080569B">
              <w:rPr>
                <w:color w:val="000000"/>
              </w:rPr>
              <w:t>Būtina</w:t>
            </w:r>
          </w:p>
        </w:tc>
        <w:tc>
          <w:tcPr>
            <w:tcW w:w="1400" w:type="pct"/>
          </w:tcPr>
          <w:p w14:paraId="506C1E60" w14:textId="77777777" w:rsidR="00484B4E" w:rsidRPr="0086507C" w:rsidRDefault="00484B4E" w:rsidP="00307C29">
            <w:pPr>
              <w:ind w:left="70"/>
              <w:jc w:val="both"/>
              <w:rPr>
                <w:sz w:val="22"/>
                <w:szCs w:val="22"/>
              </w:rPr>
            </w:pPr>
          </w:p>
        </w:tc>
      </w:tr>
      <w:tr w:rsidR="00484B4E" w:rsidRPr="00E43C5D" w14:paraId="5C8D3BA0" w14:textId="77777777" w:rsidTr="00B0100B">
        <w:trPr>
          <w:jc w:val="center"/>
        </w:trPr>
        <w:tc>
          <w:tcPr>
            <w:tcW w:w="290" w:type="pct"/>
          </w:tcPr>
          <w:p w14:paraId="5A48FDC5" w14:textId="77777777" w:rsidR="00484B4E" w:rsidRPr="00E43C5D" w:rsidRDefault="00484B4E" w:rsidP="00307C29">
            <w:pPr>
              <w:jc w:val="center"/>
              <w:rPr>
                <w:bCs/>
                <w:sz w:val="22"/>
                <w:szCs w:val="22"/>
              </w:rPr>
            </w:pPr>
            <w:r w:rsidRPr="00E43C5D">
              <w:rPr>
                <w:bCs/>
                <w:sz w:val="22"/>
                <w:szCs w:val="22"/>
              </w:rPr>
              <w:t>2.10.</w:t>
            </w:r>
          </w:p>
        </w:tc>
        <w:tc>
          <w:tcPr>
            <w:tcW w:w="1217" w:type="pct"/>
            <w:vAlign w:val="center"/>
          </w:tcPr>
          <w:p w14:paraId="3D3C4B41" w14:textId="77777777" w:rsidR="00484B4E" w:rsidRPr="00E43C5D" w:rsidRDefault="00484B4E" w:rsidP="00B0100B">
            <w:pPr>
              <w:rPr>
                <w:sz w:val="22"/>
                <w:szCs w:val="22"/>
                <w:lang w:eastAsia="lt-LT"/>
              </w:rPr>
            </w:pPr>
            <w:r w:rsidRPr="00706D89">
              <w:rPr>
                <w:bCs/>
              </w:rPr>
              <w:t>Ploviklio, dezinfekanto sunaudojimas</w:t>
            </w:r>
          </w:p>
        </w:tc>
        <w:tc>
          <w:tcPr>
            <w:tcW w:w="2093" w:type="pct"/>
          </w:tcPr>
          <w:p w14:paraId="4D1FCA8A" w14:textId="77777777" w:rsidR="00484B4E" w:rsidRPr="0080569B" w:rsidRDefault="00484B4E" w:rsidP="00307C29">
            <w:pPr>
              <w:jc w:val="both"/>
              <w:rPr>
                <w:bCs/>
              </w:rPr>
            </w:pPr>
            <w:r w:rsidRPr="0080569B">
              <w:rPr>
                <w:bCs/>
              </w:rPr>
              <w:t>Ploviklio sunaudojimas 1 ciklui iki 45 ml.</w:t>
            </w:r>
          </w:p>
          <w:p w14:paraId="57A9E660" w14:textId="77777777" w:rsidR="00484B4E" w:rsidRPr="00E43C5D" w:rsidRDefault="00484B4E" w:rsidP="00307C29">
            <w:pPr>
              <w:jc w:val="both"/>
              <w:rPr>
                <w:sz w:val="22"/>
                <w:szCs w:val="22"/>
                <w:lang w:eastAsia="lt-LT"/>
              </w:rPr>
            </w:pPr>
            <w:r w:rsidRPr="00706D89">
              <w:rPr>
                <w:bCs/>
              </w:rPr>
              <w:t>Dezinfekanto sunaudojimas 1 ciklui iki 90 ml.</w:t>
            </w:r>
          </w:p>
        </w:tc>
        <w:tc>
          <w:tcPr>
            <w:tcW w:w="1400" w:type="pct"/>
          </w:tcPr>
          <w:p w14:paraId="2BF7CD57" w14:textId="77777777" w:rsidR="00484B4E" w:rsidRPr="0086507C" w:rsidRDefault="00484B4E" w:rsidP="00307C29">
            <w:pPr>
              <w:ind w:left="70"/>
              <w:jc w:val="both"/>
              <w:rPr>
                <w:bCs/>
                <w:sz w:val="22"/>
                <w:szCs w:val="22"/>
              </w:rPr>
            </w:pPr>
          </w:p>
        </w:tc>
      </w:tr>
      <w:tr w:rsidR="00484B4E" w:rsidRPr="00E43C5D" w14:paraId="199A65D0" w14:textId="77777777" w:rsidTr="00B0100B">
        <w:trPr>
          <w:jc w:val="center"/>
        </w:trPr>
        <w:tc>
          <w:tcPr>
            <w:tcW w:w="290" w:type="pct"/>
          </w:tcPr>
          <w:p w14:paraId="31354BBB" w14:textId="77777777" w:rsidR="00484B4E" w:rsidRPr="00E43C5D" w:rsidRDefault="00484B4E" w:rsidP="00307C29">
            <w:pPr>
              <w:jc w:val="center"/>
              <w:rPr>
                <w:bCs/>
                <w:sz w:val="22"/>
                <w:szCs w:val="22"/>
              </w:rPr>
            </w:pPr>
            <w:r w:rsidRPr="00E43C5D">
              <w:rPr>
                <w:bCs/>
                <w:sz w:val="22"/>
                <w:szCs w:val="22"/>
              </w:rPr>
              <w:t>2.11.</w:t>
            </w:r>
          </w:p>
        </w:tc>
        <w:tc>
          <w:tcPr>
            <w:tcW w:w="1217" w:type="pct"/>
            <w:vAlign w:val="center"/>
          </w:tcPr>
          <w:p w14:paraId="64A72045" w14:textId="77777777" w:rsidR="00484B4E" w:rsidRPr="00706D89" w:rsidRDefault="00484B4E" w:rsidP="00B0100B">
            <w:r w:rsidRPr="00706D89">
              <w:t>Elektros instaliacija;</w:t>
            </w:r>
          </w:p>
          <w:p w14:paraId="7A8DE103" w14:textId="77777777" w:rsidR="00484B4E" w:rsidRPr="00E43C5D" w:rsidRDefault="00484B4E" w:rsidP="00B0100B">
            <w:pPr>
              <w:rPr>
                <w:sz w:val="22"/>
                <w:szCs w:val="22"/>
                <w:lang w:eastAsia="lt-LT"/>
              </w:rPr>
            </w:pPr>
            <w:r w:rsidRPr="00706D89">
              <w:t>Matmenys plotis x gylis x aukštis</w:t>
            </w:r>
          </w:p>
        </w:tc>
        <w:tc>
          <w:tcPr>
            <w:tcW w:w="2093" w:type="pct"/>
          </w:tcPr>
          <w:p w14:paraId="2FFE2A26" w14:textId="77777777" w:rsidR="00484B4E" w:rsidRPr="00596ED5" w:rsidRDefault="00484B4E" w:rsidP="00B0100B">
            <w:pPr>
              <w:pStyle w:val="Sraopastraipa"/>
              <w:numPr>
                <w:ilvl w:val="0"/>
                <w:numId w:val="14"/>
              </w:numPr>
              <w:jc w:val="both"/>
              <w:rPr>
                <w:sz w:val="24"/>
                <w:szCs w:val="24"/>
                <w:lang w:val="es-ES"/>
              </w:rPr>
            </w:pPr>
            <w:r w:rsidRPr="00596ED5">
              <w:rPr>
                <w:color w:val="000000"/>
                <w:sz w:val="24"/>
                <w:szCs w:val="24"/>
                <w:lang w:val="es-ES"/>
              </w:rPr>
              <w:t>230V ± 10% ,50/60Hz</w:t>
            </w:r>
          </w:p>
          <w:p w14:paraId="44A3C999" w14:textId="77777777" w:rsidR="00484B4E" w:rsidRPr="00596ED5" w:rsidRDefault="00484B4E" w:rsidP="00B0100B">
            <w:pPr>
              <w:pStyle w:val="Sraopastraipa"/>
              <w:numPr>
                <w:ilvl w:val="0"/>
                <w:numId w:val="14"/>
              </w:numPr>
              <w:jc w:val="both"/>
              <w:rPr>
                <w:sz w:val="24"/>
                <w:szCs w:val="24"/>
                <w:lang w:val="es-ES"/>
              </w:rPr>
            </w:pPr>
            <w:r w:rsidRPr="00596ED5">
              <w:rPr>
                <w:color w:val="000000"/>
                <w:sz w:val="24"/>
                <w:szCs w:val="24"/>
                <w:lang w:val="es-ES"/>
              </w:rPr>
              <w:t>Plotis ≤</w:t>
            </w:r>
            <w:r>
              <w:rPr>
                <w:color w:val="000000"/>
                <w:sz w:val="24"/>
                <w:szCs w:val="24"/>
                <w:lang w:val="es-ES"/>
              </w:rPr>
              <w:t xml:space="preserve"> </w:t>
            </w:r>
            <w:r w:rsidRPr="00596ED5">
              <w:rPr>
                <w:color w:val="000000"/>
                <w:sz w:val="24"/>
                <w:szCs w:val="24"/>
                <w:lang w:val="es-ES"/>
              </w:rPr>
              <w:t>70 cm</w:t>
            </w:r>
          </w:p>
          <w:p w14:paraId="5A79CB98" w14:textId="77777777" w:rsidR="00484B4E" w:rsidRPr="00596ED5" w:rsidRDefault="00484B4E" w:rsidP="00B0100B">
            <w:pPr>
              <w:pStyle w:val="Sraopastraipa"/>
              <w:numPr>
                <w:ilvl w:val="0"/>
                <w:numId w:val="14"/>
              </w:numPr>
              <w:jc w:val="both"/>
              <w:rPr>
                <w:sz w:val="24"/>
                <w:szCs w:val="24"/>
                <w:lang w:val="es-ES"/>
              </w:rPr>
            </w:pPr>
            <w:r w:rsidRPr="00596ED5">
              <w:rPr>
                <w:color w:val="000000"/>
                <w:sz w:val="24"/>
                <w:szCs w:val="24"/>
                <w:lang w:val="es-ES"/>
              </w:rPr>
              <w:t xml:space="preserve">Gylis ≤ </w:t>
            </w:r>
            <w:r>
              <w:rPr>
                <w:color w:val="000000"/>
                <w:sz w:val="24"/>
                <w:szCs w:val="24"/>
                <w:lang w:val="es-ES"/>
              </w:rPr>
              <w:t xml:space="preserve"> </w:t>
            </w:r>
            <w:r w:rsidRPr="00596ED5">
              <w:rPr>
                <w:color w:val="000000"/>
                <w:sz w:val="24"/>
                <w:szCs w:val="24"/>
                <w:lang w:val="es-ES"/>
              </w:rPr>
              <w:t>80 cm</w:t>
            </w:r>
          </w:p>
          <w:p w14:paraId="0D847E55" w14:textId="77777777" w:rsidR="00484B4E" w:rsidRPr="00056BBD" w:rsidRDefault="00484B4E" w:rsidP="00B0100B">
            <w:pPr>
              <w:pStyle w:val="Sraopastraipa"/>
              <w:numPr>
                <w:ilvl w:val="0"/>
                <w:numId w:val="14"/>
              </w:numPr>
              <w:jc w:val="both"/>
              <w:rPr>
                <w:lang w:val="es-ES"/>
              </w:rPr>
            </w:pPr>
            <w:r w:rsidRPr="00596ED5">
              <w:rPr>
                <w:color w:val="000000"/>
                <w:sz w:val="24"/>
                <w:szCs w:val="24"/>
                <w:lang w:val="es-ES"/>
              </w:rPr>
              <w:t>Auk</w:t>
            </w:r>
            <w:r w:rsidRPr="00596ED5">
              <w:rPr>
                <w:color w:val="000000"/>
                <w:sz w:val="24"/>
                <w:szCs w:val="24"/>
              </w:rPr>
              <w:t>štis ≤ 130 cm</w:t>
            </w:r>
          </w:p>
          <w:p w14:paraId="2EEF3CE0" w14:textId="77777777" w:rsidR="00484B4E" w:rsidRPr="00E43C5D" w:rsidRDefault="00484B4E" w:rsidP="00307C29">
            <w:pPr>
              <w:jc w:val="both"/>
              <w:rPr>
                <w:sz w:val="22"/>
                <w:szCs w:val="22"/>
                <w:lang w:eastAsia="lt-LT"/>
              </w:rPr>
            </w:pPr>
            <w:r w:rsidRPr="00056BBD">
              <w:rPr>
                <w:rFonts w:eastAsia="MS Mincho"/>
              </w:rPr>
              <w:t>Norint pasiekti prašomą aukštį galima pritaikyti papildomą priemonę – pakylą plovimo mašinai</w:t>
            </w:r>
          </w:p>
        </w:tc>
        <w:tc>
          <w:tcPr>
            <w:tcW w:w="1400" w:type="pct"/>
          </w:tcPr>
          <w:p w14:paraId="2AFF277B" w14:textId="77777777" w:rsidR="00484B4E" w:rsidRPr="00E43C5D" w:rsidRDefault="00484B4E" w:rsidP="00307C29">
            <w:pPr>
              <w:jc w:val="both"/>
              <w:rPr>
                <w:bCs/>
              </w:rPr>
            </w:pPr>
          </w:p>
        </w:tc>
      </w:tr>
      <w:tr w:rsidR="00484B4E" w:rsidRPr="00E43C5D" w14:paraId="482C5C0D" w14:textId="77777777" w:rsidTr="00B0100B">
        <w:trPr>
          <w:jc w:val="center"/>
        </w:trPr>
        <w:tc>
          <w:tcPr>
            <w:tcW w:w="290" w:type="pct"/>
          </w:tcPr>
          <w:p w14:paraId="5340A504" w14:textId="77777777" w:rsidR="00484B4E" w:rsidRPr="00E43C5D" w:rsidRDefault="00484B4E" w:rsidP="00307C29">
            <w:pPr>
              <w:jc w:val="center"/>
              <w:rPr>
                <w:bCs/>
                <w:sz w:val="22"/>
                <w:szCs w:val="22"/>
              </w:rPr>
            </w:pPr>
            <w:r w:rsidRPr="00E43C5D">
              <w:rPr>
                <w:bCs/>
                <w:sz w:val="22"/>
                <w:szCs w:val="22"/>
              </w:rPr>
              <w:t>2.12.</w:t>
            </w:r>
          </w:p>
        </w:tc>
        <w:tc>
          <w:tcPr>
            <w:tcW w:w="1217" w:type="pct"/>
            <w:vAlign w:val="center"/>
          </w:tcPr>
          <w:p w14:paraId="72077D17" w14:textId="77777777" w:rsidR="00484B4E" w:rsidRPr="00E43C5D" w:rsidRDefault="00484B4E" w:rsidP="00B0100B">
            <w:pPr>
              <w:rPr>
                <w:lang w:eastAsia="lt-LT"/>
              </w:rPr>
            </w:pPr>
            <w:r w:rsidRPr="008F5DB2">
              <w:rPr>
                <w:color w:val="000000"/>
                <w:sz w:val="22"/>
                <w:szCs w:val="22"/>
              </w:rPr>
              <w:t>Suderinamumas su pasiūlytų endoskopu</w:t>
            </w:r>
          </w:p>
        </w:tc>
        <w:tc>
          <w:tcPr>
            <w:tcW w:w="2093" w:type="pct"/>
          </w:tcPr>
          <w:p w14:paraId="2456D81D" w14:textId="77777777" w:rsidR="00484B4E" w:rsidRPr="00E43C5D" w:rsidRDefault="00484B4E" w:rsidP="00307C29">
            <w:pPr>
              <w:rPr>
                <w:lang w:eastAsia="lt-LT"/>
              </w:rPr>
            </w:pPr>
            <w:r w:rsidRPr="008F5DB2">
              <w:rPr>
                <w:sz w:val="22"/>
                <w:szCs w:val="22"/>
              </w:rPr>
              <w:t>Plovimo (dezinfekcijos) mašina turi būti pilnai suderinta su tiekėjo pasiūlytu endoskopu.</w:t>
            </w:r>
            <w:r w:rsidRPr="008F5DB2">
              <w:rPr>
                <w:sz w:val="22"/>
                <w:szCs w:val="22"/>
              </w:rPr>
              <w:br/>
              <w:t>Tiekėjas turi pateikti gamintojo patvirtintą suderinamumo sąrašą arba suderinamumo deklaraciją konkrečiam pasiūlytam endoskopui, taip pat visus reikalingus adapterius, jungtis ir nuotėkio testavimo įrangą, užtikrinančius saugų ir pilną plovimo procesą pagal EN 15883 reikalavimus.</w:t>
            </w:r>
          </w:p>
        </w:tc>
        <w:tc>
          <w:tcPr>
            <w:tcW w:w="1400" w:type="pct"/>
          </w:tcPr>
          <w:p w14:paraId="32AD94A5" w14:textId="77777777" w:rsidR="00484B4E" w:rsidRPr="00E43C5D" w:rsidRDefault="00484B4E" w:rsidP="00307C29">
            <w:pPr>
              <w:jc w:val="both"/>
              <w:rPr>
                <w:bCs/>
              </w:rPr>
            </w:pPr>
          </w:p>
        </w:tc>
      </w:tr>
    </w:tbl>
    <w:p w14:paraId="68D43DF4" w14:textId="77777777" w:rsidR="00484B4E" w:rsidRDefault="00484B4E" w:rsidP="00484B4E">
      <w:pPr>
        <w:jc w:val="both"/>
      </w:pPr>
    </w:p>
    <w:sectPr w:rsidR="00484B4E" w:rsidSect="0027457B">
      <w:pgSz w:w="16838" w:h="11906" w:orient="landscape" w:code="9"/>
      <w:pgMar w:top="1134"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6AB5"/>
    <w:multiLevelType w:val="hybridMultilevel"/>
    <w:tmpl w:val="03CC19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0914C3"/>
    <w:multiLevelType w:val="hybridMultilevel"/>
    <w:tmpl w:val="26EED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0C1363"/>
    <w:multiLevelType w:val="hybridMultilevel"/>
    <w:tmpl w:val="EDC665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D316DF"/>
    <w:multiLevelType w:val="multilevel"/>
    <w:tmpl w:val="495469BE"/>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val="0"/>
        <w:color w:val="auto"/>
        <w:sz w:val="24"/>
        <w:szCs w:val="24"/>
      </w:rPr>
    </w:lvl>
    <w:lvl w:ilvl="2">
      <w:start w:val="1"/>
      <w:numFmt w:val="decimal"/>
      <w:isLgl/>
      <w:lvlText w:val="%1.%2.%3."/>
      <w:lvlJc w:val="left"/>
      <w:pPr>
        <w:ind w:left="720" w:hanging="720"/>
      </w:pPr>
      <w:rPr>
        <w:rFonts w:hint="default"/>
        <w:b w:val="0"/>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5E1D60"/>
    <w:multiLevelType w:val="hybridMultilevel"/>
    <w:tmpl w:val="EBEA1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72270B"/>
    <w:multiLevelType w:val="hybridMultilevel"/>
    <w:tmpl w:val="0ADE2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37637C"/>
    <w:multiLevelType w:val="hybridMultilevel"/>
    <w:tmpl w:val="7B6E8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CE37CF"/>
    <w:multiLevelType w:val="hybridMultilevel"/>
    <w:tmpl w:val="54B03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BB6083"/>
    <w:multiLevelType w:val="hybridMultilevel"/>
    <w:tmpl w:val="7F960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FA2B87"/>
    <w:multiLevelType w:val="hybridMultilevel"/>
    <w:tmpl w:val="18FE2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2671C7"/>
    <w:multiLevelType w:val="hybridMultilevel"/>
    <w:tmpl w:val="FABC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487A0B"/>
    <w:multiLevelType w:val="hybridMultilevel"/>
    <w:tmpl w:val="6902E3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2"/>
  </w:num>
  <w:num w:numId="5">
    <w:abstractNumId w:val="5"/>
  </w:num>
  <w:num w:numId="6">
    <w:abstractNumId w:val="10"/>
  </w:num>
  <w:num w:numId="7">
    <w:abstractNumId w:val="4"/>
  </w:num>
  <w:num w:numId="8">
    <w:abstractNumId w:val="0"/>
  </w:num>
  <w:num w:numId="9">
    <w:abstractNumId w:val="11"/>
  </w:num>
  <w:num w:numId="10">
    <w:abstractNumId w:val="13"/>
  </w:num>
  <w:num w:numId="11">
    <w:abstractNumId w:val="12"/>
  </w:num>
  <w:num w:numId="12">
    <w:abstractNumId w:val="1"/>
  </w:num>
  <w:num w:numId="13">
    <w:abstractNumId w:val="9"/>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1799"/>
    <w:rsid w:val="000C270A"/>
    <w:rsid w:val="000C376F"/>
    <w:rsid w:val="000C3DFD"/>
    <w:rsid w:val="000C4B42"/>
    <w:rsid w:val="000C4F73"/>
    <w:rsid w:val="000C5A70"/>
    <w:rsid w:val="000C5BA8"/>
    <w:rsid w:val="000C5DEA"/>
    <w:rsid w:val="000C6491"/>
    <w:rsid w:val="000C68B0"/>
    <w:rsid w:val="000C6CEB"/>
    <w:rsid w:val="000C700C"/>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6E"/>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2D62"/>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1B6"/>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1BF"/>
    <w:rsid w:val="001F73DD"/>
    <w:rsid w:val="001F7400"/>
    <w:rsid w:val="001F7E02"/>
    <w:rsid w:val="00200448"/>
    <w:rsid w:val="00200A23"/>
    <w:rsid w:val="00201195"/>
    <w:rsid w:val="0020181F"/>
    <w:rsid w:val="0020227D"/>
    <w:rsid w:val="002027E7"/>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18E"/>
    <w:rsid w:val="0024331C"/>
    <w:rsid w:val="00243544"/>
    <w:rsid w:val="0024361A"/>
    <w:rsid w:val="0024401D"/>
    <w:rsid w:val="0024479C"/>
    <w:rsid w:val="00245A2A"/>
    <w:rsid w:val="00245E70"/>
    <w:rsid w:val="00246044"/>
    <w:rsid w:val="00246755"/>
    <w:rsid w:val="002467B3"/>
    <w:rsid w:val="00246BD7"/>
    <w:rsid w:val="00246D31"/>
    <w:rsid w:val="00247023"/>
    <w:rsid w:val="00247083"/>
    <w:rsid w:val="00247264"/>
    <w:rsid w:val="002472CB"/>
    <w:rsid w:val="00247716"/>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57B"/>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6ED7"/>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075"/>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09B"/>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BC6"/>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0E0"/>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3F2"/>
    <w:rsid w:val="003C19CC"/>
    <w:rsid w:val="003C2165"/>
    <w:rsid w:val="003C316F"/>
    <w:rsid w:val="003C350F"/>
    <w:rsid w:val="003C3B4C"/>
    <w:rsid w:val="003C3FA3"/>
    <w:rsid w:val="003C4786"/>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3D1"/>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4E"/>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3758"/>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4F7C1D"/>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3F7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1A6"/>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5BC"/>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557"/>
    <w:rsid w:val="00756ED7"/>
    <w:rsid w:val="00757CD6"/>
    <w:rsid w:val="00760015"/>
    <w:rsid w:val="00761405"/>
    <w:rsid w:val="00761659"/>
    <w:rsid w:val="007616F3"/>
    <w:rsid w:val="00761796"/>
    <w:rsid w:val="007617C3"/>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965"/>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12"/>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345D"/>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5E54"/>
    <w:rsid w:val="00816B9C"/>
    <w:rsid w:val="00816EB5"/>
    <w:rsid w:val="008178C6"/>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6B01"/>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0B12"/>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8FE"/>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AD2"/>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1565"/>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4EBB"/>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5CE0"/>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BD9"/>
    <w:rsid w:val="00970DCA"/>
    <w:rsid w:val="00970F92"/>
    <w:rsid w:val="0097191F"/>
    <w:rsid w:val="00971A4A"/>
    <w:rsid w:val="0097295A"/>
    <w:rsid w:val="00972DB0"/>
    <w:rsid w:val="009731CA"/>
    <w:rsid w:val="009736FA"/>
    <w:rsid w:val="00973B50"/>
    <w:rsid w:val="0097434A"/>
    <w:rsid w:val="00974406"/>
    <w:rsid w:val="009758E7"/>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5A9"/>
    <w:rsid w:val="00992645"/>
    <w:rsid w:val="00992B3C"/>
    <w:rsid w:val="00992D72"/>
    <w:rsid w:val="00993A16"/>
    <w:rsid w:val="00993E7E"/>
    <w:rsid w:val="009949DA"/>
    <w:rsid w:val="00995255"/>
    <w:rsid w:val="00995522"/>
    <w:rsid w:val="00996593"/>
    <w:rsid w:val="00996853"/>
    <w:rsid w:val="00997C2A"/>
    <w:rsid w:val="009A0A26"/>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4EAE"/>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28D9"/>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3B08"/>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2C5"/>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162"/>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0B"/>
    <w:rsid w:val="00B010AD"/>
    <w:rsid w:val="00B01E82"/>
    <w:rsid w:val="00B0232D"/>
    <w:rsid w:val="00B0233E"/>
    <w:rsid w:val="00B02A9B"/>
    <w:rsid w:val="00B02C2E"/>
    <w:rsid w:val="00B02EA8"/>
    <w:rsid w:val="00B030C8"/>
    <w:rsid w:val="00B03198"/>
    <w:rsid w:val="00B03244"/>
    <w:rsid w:val="00B03BA7"/>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287"/>
    <w:rsid w:val="00B545F9"/>
    <w:rsid w:val="00B548E3"/>
    <w:rsid w:val="00B54B5D"/>
    <w:rsid w:val="00B557B7"/>
    <w:rsid w:val="00B55D79"/>
    <w:rsid w:val="00B56A6D"/>
    <w:rsid w:val="00B570AB"/>
    <w:rsid w:val="00B57A27"/>
    <w:rsid w:val="00B57B90"/>
    <w:rsid w:val="00B60748"/>
    <w:rsid w:val="00B607A0"/>
    <w:rsid w:val="00B6156E"/>
    <w:rsid w:val="00B62284"/>
    <w:rsid w:val="00B6261E"/>
    <w:rsid w:val="00B627CB"/>
    <w:rsid w:val="00B62A77"/>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05E9"/>
    <w:rsid w:val="00C01966"/>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2B6"/>
    <w:rsid w:val="00C3538D"/>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15F"/>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A4B"/>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0C5"/>
    <w:rsid w:val="00DF52E7"/>
    <w:rsid w:val="00DF5F00"/>
    <w:rsid w:val="00DF5F97"/>
    <w:rsid w:val="00DF648F"/>
    <w:rsid w:val="00DF66EF"/>
    <w:rsid w:val="00DF6E6D"/>
    <w:rsid w:val="00DF7360"/>
    <w:rsid w:val="00DF747A"/>
    <w:rsid w:val="00DF74A9"/>
    <w:rsid w:val="00DF79CB"/>
    <w:rsid w:val="00E007BB"/>
    <w:rsid w:val="00E0081B"/>
    <w:rsid w:val="00E00BD5"/>
    <w:rsid w:val="00E00C6F"/>
    <w:rsid w:val="00E0127C"/>
    <w:rsid w:val="00E01971"/>
    <w:rsid w:val="00E01E25"/>
    <w:rsid w:val="00E02506"/>
    <w:rsid w:val="00E02A64"/>
    <w:rsid w:val="00E02A9C"/>
    <w:rsid w:val="00E02EF9"/>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975"/>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90D"/>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42C"/>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053"/>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6BED"/>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C7A"/>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396C"/>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68E"/>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06E"/>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BE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2"/>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2"/>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table" w:customStyle="1" w:styleId="TableGrid1">
    <w:name w:val="Table Grid1"/>
    <w:basedOn w:val="prastojilentel"/>
    <w:next w:val="Lentelstinklelis"/>
    <w:uiPriority w:val="99"/>
    <w:rsid w:val="00484B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8788</Words>
  <Characters>5010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15</cp:revision>
  <cp:lastPrinted>2023-04-27T06:39:00Z</cp:lastPrinted>
  <dcterms:created xsi:type="dcterms:W3CDTF">2025-10-10T08:25:00Z</dcterms:created>
  <dcterms:modified xsi:type="dcterms:W3CDTF">2025-12-15T13:36:00Z</dcterms:modified>
</cp:coreProperties>
</file>