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65" w:rsidRPr="00A37065" w:rsidRDefault="00A37065" w:rsidP="00A37065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37065">
        <w:rPr>
          <w:rFonts w:ascii="Times New Roman" w:eastAsia="Calibri" w:hAnsi="Times New Roman" w:cs="Times New Roman"/>
          <w:b/>
          <w:sz w:val="24"/>
          <w:szCs w:val="24"/>
        </w:rPr>
        <w:t>Pasiūlymo priedas</w:t>
      </w:r>
    </w:p>
    <w:p w:rsidR="00A37065" w:rsidRPr="00A37065" w:rsidRDefault="00A37065" w:rsidP="00A37065">
      <w:pPr>
        <w:spacing w:line="240" w:lineRule="auto"/>
        <w:ind w:firstLine="0"/>
        <w:jc w:val="right"/>
        <w:rPr>
          <w:rFonts w:ascii="Calibri" w:eastAsia="Calibri" w:hAnsi="Calibri" w:cs="Arial"/>
          <w:b/>
          <w:sz w:val="20"/>
        </w:rPr>
      </w:pPr>
    </w:p>
    <w:p w:rsidR="00A37065" w:rsidRPr="00A37065" w:rsidRDefault="00A37065" w:rsidP="00A37065">
      <w:pPr>
        <w:jc w:val="center"/>
        <w:rPr>
          <w:rFonts w:ascii="Times New Roman" w:eastAsia="Calibri" w:hAnsi="Times New Roman" w:cs="Times New Roman"/>
          <w:b/>
        </w:rPr>
      </w:pPr>
      <w:r w:rsidRPr="00A37065">
        <w:rPr>
          <w:rFonts w:ascii="Times New Roman" w:eastAsia="Calibri" w:hAnsi="Times New Roman" w:cs="Times New Roman"/>
          <w:b/>
        </w:rPr>
        <w:t>SIŪLOMŲ REZERVINIŲ MAITINIMO DYZELINIŲ ELEKTROS GENERATORIŲ ATITIKTIES TECHNINĖS SPECIFIKACIJOS REIKALAVIMAMS DEKLARACIJA</w:t>
      </w:r>
    </w:p>
    <w:p w:rsidR="00A37065" w:rsidRPr="00A37065" w:rsidRDefault="00A37065" w:rsidP="00A37065">
      <w:pPr>
        <w:ind w:firstLine="0"/>
        <w:rPr>
          <w:rFonts w:ascii="Times New Roman" w:eastAsia="Calibri" w:hAnsi="Times New Roman" w:cs="Times New Roman"/>
          <w:b/>
        </w:rPr>
      </w:pPr>
    </w:p>
    <w:tbl>
      <w:tblPr>
        <w:tblStyle w:val="TableGrid21"/>
        <w:tblW w:w="573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35"/>
        <w:gridCol w:w="3045"/>
        <w:gridCol w:w="3829"/>
        <w:gridCol w:w="2834"/>
      </w:tblGrid>
      <w:tr w:rsidR="00A37065" w:rsidRPr="00A37065" w:rsidTr="00A3706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65" w:rsidRPr="00A37065" w:rsidRDefault="00A37065" w:rsidP="00A37065">
            <w:pPr>
              <w:tabs>
                <w:tab w:val="left" w:pos="322"/>
              </w:tabs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Eil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Nr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65" w:rsidRPr="00A37065" w:rsidRDefault="00A37065" w:rsidP="00A37065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Parametro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pavadinimas</w:t>
            </w:r>
            <w:proofErr w:type="spellEnd"/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65" w:rsidRPr="00A37065" w:rsidRDefault="00A37065" w:rsidP="00A3706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Minimali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parametro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reikšmė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arba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lygiavertė</w:t>
            </w:r>
            <w:proofErr w:type="spellEnd"/>
            <w:r w:rsidRPr="00A37065">
              <w:rPr>
                <w:rFonts w:eastAsia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5" w:rsidRPr="00A37065" w:rsidRDefault="00A37065" w:rsidP="00A3706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Tiksli</w:t>
            </w:r>
            <w:proofErr w:type="spellEnd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reikšmė</w:t>
            </w:r>
            <w:proofErr w:type="spellEnd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arba</w:t>
            </w:r>
            <w:proofErr w:type="spellEnd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komentaras</w:t>
            </w:r>
            <w:proofErr w:type="spellEnd"/>
            <w:r w:rsidRPr="00A370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3706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(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tiekėjas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įrašo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konkrečias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savo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siūlomos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įrangos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reikšmes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su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nuoroda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į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kartu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su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pasiūlymu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pateiktą</w:t>
            </w:r>
            <w:proofErr w:type="spellEnd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706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dokumentaciją</w:t>
            </w:r>
            <w:proofErr w:type="spellEnd"/>
            <w:r w:rsidRPr="00A3706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)</w:t>
            </w:r>
          </w:p>
        </w:tc>
      </w:tr>
      <w:tr w:rsidR="00A37065" w:rsidRPr="00A37065" w:rsidTr="00A37065">
        <w:tc>
          <w:tcPr>
            <w:tcW w:w="3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65" w:rsidRPr="00A37065" w:rsidRDefault="00A37065" w:rsidP="000D2513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A37065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REZERVINIAI MAITINIMO </w:t>
            </w:r>
            <w:proofErr w:type="spellStart"/>
            <w:r w:rsidRPr="00A37065">
              <w:rPr>
                <w:rFonts w:eastAsia="Times New Roman"/>
                <w:b/>
                <w:sz w:val="20"/>
                <w:szCs w:val="20"/>
                <w:lang w:eastAsia="en-US"/>
              </w:rPr>
              <w:t>DYZELINIAi</w:t>
            </w:r>
            <w:proofErr w:type="spellEnd"/>
            <w:r w:rsidRPr="00A37065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ELEKTROS GENERATORIAI - 7 VNT.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65" w:rsidRPr="00A37065" w:rsidRDefault="00A37065" w:rsidP="00A370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Lentelstinklelis3"/>
        <w:tblW w:w="10348" w:type="dxa"/>
        <w:tblInd w:w="-5" w:type="dxa"/>
        <w:tblLook w:val="04A0" w:firstRow="1" w:lastRow="0" w:firstColumn="1" w:lastColumn="0" w:noHBand="0" w:noVBand="1"/>
      </w:tblPr>
      <w:tblGrid>
        <w:gridCol w:w="696"/>
        <w:gridCol w:w="3060"/>
        <w:gridCol w:w="3757"/>
        <w:gridCol w:w="2835"/>
      </w:tblGrid>
      <w:tr w:rsidR="00A37065" w:rsidRPr="00A37065" w:rsidTr="00A37065">
        <w:tc>
          <w:tcPr>
            <w:tcW w:w="696" w:type="dxa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9652" w:type="dxa"/>
            <w:gridSpan w:val="3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Generatorius</w:t>
            </w: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Gamintojas/modelis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Nurodo tiekėjas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Įtampa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230 / 400 V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Dažnis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50 Hz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Fazių kiekis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Maksimali srovė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tabs>
                <w:tab w:val="left" w:pos="2095"/>
              </w:tabs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mažesnė kaip 26 A</w:t>
            </w:r>
            <w:r w:rsidRPr="00A37065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tabs>
                <w:tab w:val="left" w:pos="2095"/>
              </w:tabs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Nominali galia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14 kW / 17,5 KVA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Maksimali galia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16 kW / 19,8 KVA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Galios koeficientas </w:t>
            </w:r>
            <w:proofErr w:type="spellStart"/>
            <w:r w:rsidRPr="00A37065">
              <w:rPr>
                <w:rFonts w:eastAsia="Calibri"/>
                <w:sz w:val="24"/>
                <w:szCs w:val="24"/>
              </w:rPr>
              <w:t>cos</w:t>
            </w:r>
            <w:proofErr w:type="spellEnd"/>
            <w:r w:rsidRPr="00A3706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065">
              <w:rPr>
                <w:rFonts w:eastAsia="Calibri"/>
                <w:sz w:val="24"/>
                <w:szCs w:val="24"/>
              </w:rPr>
              <w:t>phi</w:t>
            </w:r>
            <w:proofErr w:type="spellEnd"/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0,8 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9652" w:type="dxa"/>
            <w:gridSpan w:val="3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variklio charakteristikos</w:t>
            </w: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Cilindrų kiekis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darbinis tūris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mažesnis kaip 2,1 l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maksimalus galingumas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20 kW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apsukos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1 500 apsisukimų per min.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aušinimas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vanduo 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paleidimas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 su el. starteriu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kuro sąnaudos esant 75 % apkrovai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daugiau kaip 4,2 l/val.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Kuras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dyzelinas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Autonomiškumas esant 75 % apkrovai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11 val.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apsaugos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- nuo per aukštos temperatūros</w:t>
            </w:r>
          </w:p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- nuo alyvos slėgio kritimo </w:t>
            </w:r>
          </w:p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- nuo perkrovos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pašildymo sistema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750 W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Variklio sūkių reguliatorius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Elektroninis/mechaninis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2.12.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Išmetamųjų teršalų kiekio standartas pagal Europos parlamento ir tarybos reglamentą UE2016/1628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EU STAGE 0 (arba lygiavertis)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2.13. 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Našumo lygis pagal ISO8528-5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G2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9652" w:type="dxa"/>
            <w:gridSpan w:val="3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37065">
              <w:rPr>
                <w:rFonts w:eastAsia="Calibri"/>
                <w:sz w:val="24"/>
                <w:szCs w:val="24"/>
              </w:rPr>
              <w:t>Alternatoriaus</w:t>
            </w:r>
            <w:proofErr w:type="spellEnd"/>
            <w:r w:rsidRPr="00A37065">
              <w:rPr>
                <w:rFonts w:eastAsia="Calibri"/>
                <w:sz w:val="24"/>
                <w:szCs w:val="24"/>
              </w:rPr>
              <w:t xml:space="preserve"> techninės charakteristikos</w:t>
            </w: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tipas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Savaiminio susižadinimo, be šepetėlių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apsukos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1500 apsisukimų per min.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Kontrolės sistema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savaiminis testavimas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Apsaugos klasė 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žemesnė nei IP 23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Įtampos reguliavimas 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AVR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Apsaugos klasė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H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Įtampos paklaida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±1%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9652" w:type="dxa"/>
            <w:gridSpan w:val="3"/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konstrukcija</w:t>
            </w: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Rėmas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variklis ir </w:t>
            </w:r>
            <w:proofErr w:type="spellStart"/>
            <w:r w:rsidRPr="00A37065">
              <w:rPr>
                <w:rFonts w:eastAsia="Calibri"/>
                <w:sz w:val="24"/>
                <w:szCs w:val="24"/>
              </w:rPr>
              <w:t>alternatorius</w:t>
            </w:r>
            <w:proofErr w:type="spellEnd"/>
            <w:r w:rsidRPr="00A37065">
              <w:rPr>
                <w:rFonts w:eastAsia="Calibri"/>
                <w:sz w:val="24"/>
                <w:szCs w:val="24"/>
              </w:rPr>
              <w:t xml:space="preserve"> sumontuoti ant plieninio rėmo su </w:t>
            </w:r>
            <w:proofErr w:type="spellStart"/>
            <w:r w:rsidRPr="00A37065">
              <w:rPr>
                <w:rFonts w:eastAsia="Calibri"/>
                <w:sz w:val="24"/>
                <w:szCs w:val="24"/>
              </w:rPr>
              <w:t>antivibracinėmis</w:t>
            </w:r>
            <w:proofErr w:type="spellEnd"/>
            <w:r w:rsidRPr="00A37065">
              <w:rPr>
                <w:rFonts w:eastAsia="Calibri"/>
                <w:sz w:val="24"/>
                <w:szCs w:val="24"/>
              </w:rPr>
              <w:t xml:space="preserve"> pagalvėmis, kuro bakas integruotas į pagrindinį rėmą, su skysčių surinkimo padėklu, lanksti jungtis duslintuvui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Gaubtas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skirtas eksploatuoti generatorių lauko sąlygomis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4.3.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matmenys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didesni nei 1800(±50) x 730(±50) x 1000(±50) mm (</w:t>
            </w:r>
            <w:proofErr w:type="spellStart"/>
            <w:r w:rsidRPr="00A37065">
              <w:rPr>
                <w:rFonts w:eastAsia="Calibri"/>
                <w:sz w:val="24"/>
                <w:szCs w:val="24"/>
              </w:rPr>
              <w:t>IxPxA</w:t>
            </w:r>
            <w:proofErr w:type="spellEnd"/>
            <w:r w:rsidRPr="00A3706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4.4.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svoris (be kuro)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daugiau kaip 850 kg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kuro bako talpa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45 l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4.6.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skleidžiamas triukšmo lygis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ne daugiau kaip 70 </w:t>
            </w:r>
            <w:proofErr w:type="spellStart"/>
            <w:r w:rsidRPr="00A37065">
              <w:rPr>
                <w:rFonts w:eastAsia="Calibri"/>
                <w:sz w:val="24"/>
                <w:szCs w:val="24"/>
              </w:rPr>
              <w:t>dB</w:t>
            </w:r>
            <w:proofErr w:type="spellEnd"/>
            <w:r w:rsidRPr="00A37065">
              <w:rPr>
                <w:rFonts w:eastAsia="Calibri"/>
                <w:sz w:val="24"/>
                <w:szCs w:val="24"/>
              </w:rPr>
              <w:t xml:space="preserve"> esant  7 m atstumui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  <w:tcBorders>
              <w:bottom w:val="single" w:sz="4" w:space="0" w:color="auto"/>
            </w:tcBorders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4.7.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apsaugos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- įtampos nuokrypiai</w:t>
            </w:r>
          </w:p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- įspėjimas apie gedimą</w:t>
            </w:r>
          </w:p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- avarinis sustabdymo mygtukas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37065" w:rsidRPr="00A37065" w:rsidRDefault="00A37065" w:rsidP="00A37065">
            <w:pPr>
              <w:spacing w:line="276" w:lineRule="auto"/>
              <w:ind w:left="34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bookmarkStart w:id="1" w:name="_Hlk214895754"/>
            <w:r w:rsidRPr="00A3706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ARĮ</w:t>
            </w:r>
          </w:p>
        </w:tc>
      </w:tr>
      <w:tr w:rsidR="00A37065" w:rsidRPr="00A37065" w:rsidTr="00A37065">
        <w:tc>
          <w:tcPr>
            <w:tcW w:w="696" w:type="dxa"/>
            <w:tcBorders>
              <w:top w:val="single" w:sz="4" w:space="0" w:color="auto"/>
            </w:tcBorders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ARĮ su  tinklo įvado/generatoriaus/ vartotojo valdymu/perjungimu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 xml:space="preserve">elektromechaninė komutacija - </w:t>
            </w:r>
            <w:proofErr w:type="spellStart"/>
            <w:r w:rsidRPr="00A37065">
              <w:rPr>
                <w:rFonts w:eastAsia="Calibri"/>
                <w:sz w:val="24"/>
                <w:szCs w:val="24"/>
              </w:rPr>
              <w:t>kontaktoriai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ARĮ komutuojama srovė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ne mažiau kaip 32 A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3060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ARĮ veikimas</w:t>
            </w:r>
          </w:p>
        </w:tc>
        <w:tc>
          <w:tcPr>
            <w:tcW w:w="3757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automatinis ir rankinis (valdoma iš generatoriaus valdiklio)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color w:val="FF0000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2"/>
                <w:lang w:eastAsia="en-US"/>
              </w:rPr>
              <w:t>Generatoriui, jo montavimui keliami reikalavimai</w:t>
            </w: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Generatorius uždaro tipo, pritaikytas darbui lauko sąlygomis.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Generatorius turi būti pateiktas su visu eksploatacinių skysčių komplektu, įskaitant kurą bandymams.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6.3.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valdymo pulte-displėjuje turi matytis pagrindinių parametrų reikšmės ir nuotolinio valdymo ir kontrolės galimybė.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6.4.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valdymo pulte-displėjuje turi būti galimybė gauti informaciją apie generatoriaus būklę ir kartu tvarkyti jo funkcijas.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6.5.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Turi būti pateikti elektros kabeliai generatoriui prijungti.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6.6.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Tiekėjas turi pateikti visą eksploatacijai reikalingą dokumentaciją, eksploatacijos laikotarpiu teikti konsultacijas. Turi būti pateikta detali eksploatavimo ir valdymo instrukcija lietuvių kalba.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Garantinis laikotarpis – ne mažiau kaip 24 mėn. nuo perdavimo−priėmimo akto pasirašymo dienos.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37065" w:rsidRPr="00A37065" w:rsidTr="00A37065">
        <w:tc>
          <w:tcPr>
            <w:tcW w:w="696" w:type="dxa"/>
          </w:tcPr>
          <w:p w:rsidR="00A37065" w:rsidRPr="00A37065" w:rsidRDefault="00A37065" w:rsidP="00A37065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6.8.</w:t>
            </w:r>
          </w:p>
        </w:tc>
        <w:tc>
          <w:tcPr>
            <w:tcW w:w="6817" w:type="dxa"/>
            <w:gridSpan w:val="2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  <w:r w:rsidRPr="00A37065">
              <w:rPr>
                <w:rFonts w:eastAsia="Calibri"/>
                <w:sz w:val="24"/>
                <w:szCs w:val="24"/>
              </w:rPr>
              <w:t>Generatoriaus gaubto durys rakinamos raktu.</w:t>
            </w:r>
          </w:p>
        </w:tc>
        <w:tc>
          <w:tcPr>
            <w:tcW w:w="2835" w:type="dxa"/>
          </w:tcPr>
          <w:p w:rsidR="00A37065" w:rsidRPr="00A37065" w:rsidRDefault="00A37065" w:rsidP="00A37065">
            <w:pPr>
              <w:spacing w:after="200" w:line="276" w:lineRule="auto"/>
              <w:ind w:left="33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bookmarkEnd w:id="1"/>
    </w:tbl>
    <w:p w:rsidR="00A37065" w:rsidRPr="00A37065" w:rsidRDefault="00A37065" w:rsidP="00A37065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2"/>
          <w:lang w:eastAsia="en-US"/>
        </w:rPr>
      </w:pPr>
    </w:p>
    <w:p w:rsidR="00A37065" w:rsidRPr="00A37065" w:rsidRDefault="00A37065" w:rsidP="00A37065">
      <w:pPr>
        <w:rPr>
          <w:rFonts w:ascii="Times New Roman" w:eastAsia="Calibri" w:hAnsi="Times New Roman" w:cs="Times New Roman"/>
          <w:u w:val="single"/>
          <w:lang w:eastAsia="ar-SA"/>
        </w:rPr>
      </w:pPr>
      <w:r w:rsidRPr="00A37065">
        <w:rPr>
          <w:rFonts w:ascii="Times New Roman" w:eastAsia="Calibri" w:hAnsi="Times New Roman" w:cs="Times New Roman"/>
          <w:u w:val="single"/>
        </w:rPr>
        <w:t xml:space="preserve">* Patvirtiname, kad siūlomos prekės (įranga)  visiškai atitinka pirkimo dokumentuose, techninėse charakteristikose nustatytus reikalavimus ir įsipareigojame perkančiajai organizacijai paprašius pateikti  siūlomų prekių atitiktį techninės specifikacijos reikalavimams </w:t>
      </w:r>
      <w:r w:rsidRPr="00A37065">
        <w:rPr>
          <w:rFonts w:ascii="Times New Roman" w:eastAsia="Calibri" w:hAnsi="Times New Roman" w:cs="Times New Roman"/>
          <w:u w:val="single"/>
          <w:lang w:eastAsia="ar-SA"/>
        </w:rPr>
        <w:t>pagrindžiančius dokumentus ir / ar informaciją.</w:t>
      </w:r>
    </w:p>
    <w:p w:rsidR="00A37065" w:rsidRPr="00A37065" w:rsidRDefault="00A37065" w:rsidP="00A37065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37065" w:rsidRPr="00A37065" w:rsidRDefault="00A37065" w:rsidP="00A37065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065">
        <w:rPr>
          <w:rFonts w:ascii="Times New Roman" w:eastAsia="Calibri" w:hAnsi="Times New Roman" w:cs="Times New Roman"/>
          <w:sz w:val="24"/>
          <w:szCs w:val="24"/>
        </w:rPr>
        <w:t>_____________________________                            ________________              __________________</w:t>
      </w:r>
      <w:r w:rsidRPr="00A3706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(Pardavėjo įgalioto atstovo pareigos)                     (parašas)                           (vardas ir pavardė)</w:t>
      </w:r>
    </w:p>
    <w:p w:rsidR="00A37065" w:rsidRPr="00A37065" w:rsidRDefault="00A37065" w:rsidP="00A37065">
      <w:pPr>
        <w:jc w:val="center"/>
        <w:rPr>
          <w:rFonts w:ascii="Times New Roman" w:eastAsia="Calibri" w:hAnsi="Times New Roman" w:cs="Times New Roman"/>
          <w:b/>
        </w:rPr>
      </w:pPr>
    </w:p>
    <w:p w:rsidR="00761679" w:rsidRPr="00A37065" w:rsidRDefault="00761679" w:rsidP="00A37065"/>
    <w:sectPr w:rsidR="00761679" w:rsidRPr="00A3706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92"/>
    <w:rsid w:val="000D2513"/>
    <w:rsid w:val="00286192"/>
    <w:rsid w:val="00761679"/>
    <w:rsid w:val="00A37065"/>
    <w:rsid w:val="00CA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7CBE"/>
  <w15:chartTrackingRefBased/>
  <w15:docId w15:val="{82FDABE7-C010-4FD0-B966-BF94378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6192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1">
    <w:name w:val="Table Grid21"/>
    <w:basedOn w:val="prastojilentel"/>
    <w:uiPriority w:val="59"/>
    <w:rsid w:val="0028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28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5F85F2AC</Template>
  <TotalTime>11</TotalTime>
  <Pages>4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Beržanskienė</dc:creator>
  <cp:keywords/>
  <dc:description/>
  <cp:lastModifiedBy>Edita Beržanskienė</cp:lastModifiedBy>
  <cp:revision>3</cp:revision>
  <dcterms:created xsi:type="dcterms:W3CDTF">2025-12-22T06:32:00Z</dcterms:created>
  <dcterms:modified xsi:type="dcterms:W3CDTF">2025-12-22T06:44:00Z</dcterms:modified>
</cp:coreProperties>
</file>