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121" w:type="pct"/>
            <w:tblBorders>
              <w:left w:val="single" w:sz="12" w:space="0" w:color="4472C4" w:themeColor="accent1"/>
            </w:tblBorders>
            <w:tblCellMar>
              <w:left w:w="144" w:type="dxa"/>
              <w:right w:w="115" w:type="dxa"/>
            </w:tblCellMar>
            <w:tblLook w:val="04A0" w:firstRow="1" w:lastRow="0" w:firstColumn="1" w:lastColumn="0" w:noHBand="0" w:noVBand="1"/>
          </w:tblPr>
          <w:tblGrid>
            <w:gridCol w:w="8207"/>
          </w:tblGrid>
          <w:tr w:rsidR="00D07746" w:rsidRPr="007B5443" w14:paraId="60AF6B17" w14:textId="77777777" w:rsidTr="00D775D9">
            <w:trPr>
              <w:trHeight w:val="51"/>
            </w:trPr>
            <w:tc>
              <w:tcPr>
                <w:tcW w:w="8207"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D775D9">
            <w:trPr>
              <w:trHeight w:val="608"/>
            </w:trPr>
            <w:tc>
              <w:tcPr>
                <w:tcW w:w="8207"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77A82AC" w:rsidR="00D07746" w:rsidRPr="007B5443" w:rsidRDefault="00D775D9" w:rsidP="00D775D9">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„Rokiškio rajono vietinės reikšmės kelių (gatvių) ir kitų inžinerinių statinių tiesimo,</w:t>
                    </w:r>
                    <w:r w:rsidR="001141BB">
                      <w:rPr>
                        <w:rFonts w:ascii="Times New Roman" w:eastAsia="TimesNewRomanPS-BoldMT" w:hAnsi="Times New Roman" w:cs="Times New Roman"/>
                        <w:b/>
                        <w:bCs/>
                        <w:caps/>
                        <w:sz w:val="24"/>
                        <w:szCs w:val="24"/>
                      </w:rPr>
                      <w:t xml:space="preserve"> </w:t>
                    </w:r>
                    <w:r>
                      <w:rPr>
                        <w:rFonts w:ascii="Times New Roman" w:eastAsia="TimesNewRomanPS-BoldMT" w:hAnsi="Times New Roman" w:cs="Times New Roman"/>
                        <w:b/>
                        <w:bCs/>
                        <w:caps/>
                        <w:sz w:val="24"/>
                        <w:szCs w:val="24"/>
                      </w:rPr>
                      <w:t>rekonstravimo, remonto ir priežiūros darbų laboratorinių tyrimų ir bandymų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1141BB"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95"/>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1BB"/>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6F8"/>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16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5D9"/>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53"/>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7346F8"/>
    <w:rsid w:val="00800B76"/>
    <w:rsid w:val="008641DC"/>
    <w:rsid w:val="00902E29"/>
    <w:rsid w:val="00951837"/>
    <w:rsid w:val="009E4163"/>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D93A53"/>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33374</Words>
  <Characters>19024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kelių (gatvių) ir kitų inžinerinių statinių tiesimo, rekonstravimo, remonto ir priežiūros darbų laboratorinių tyrimų ir bandymų paslaugos“ skelbiamos apklausos bendrosios sąlygos</dc:title>
  <dc:subject>2024-12 versija, skelbiama https://vpt.lrv.lt/</dc:subject>
  <dc:creator>Asta Šimkuvienė</dc:creator>
  <cp:keywords/>
  <dc:description/>
  <cp:lastModifiedBy>Saulius Matiukas</cp:lastModifiedBy>
  <cp:revision>41</cp:revision>
  <dcterms:created xsi:type="dcterms:W3CDTF">2025-02-13T12:02:00Z</dcterms:created>
  <dcterms:modified xsi:type="dcterms:W3CDTF">2025-12-22T06:50:00Z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