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6785" w14:textId="2D569E09" w:rsidR="00B619FC" w:rsidRPr="005959F3" w:rsidRDefault="00B619FC" w:rsidP="00B619FC">
      <w:pPr>
        <w:keepNext/>
        <w:spacing w:after="0" w:line="240" w:lineRule="auto"/>
        <w:ind w:left="-426" w:right="-286"/>
        <w:jc w:val="center"/>
        <w:rPr>
          <w:rFonts w:eastAsia="Arial Unicode MS"/>
          <w:b/>
          <w:bCs/>
          <w:szCs w:val="24"/>
          <w:lang w:eastAsia="lt-LT"/>
        </w:rPr>
      </w:pPr>
      <w:r w:rsidRPr="005959F3">
        <w:rPr>
          <w:rFonts w:eastAsia="SimSun"/>
          <w:b/>
          <w:color w:val="000000"/>
          <w:spacing w:val="16"/>
          <w:szCs w:val="24"/>
          <w:bdr w:val="none" w:sz="0" w:space="0" w:color="auto" w:frame="1"/>
          <w:lang w:eastAsia="lt-LT"/>
        </w:rPr>
        <w:t>TECHNINĖ SPECIFIKACIJA</w:t>
      </w:r>
      <w:r w:rsidRPr="005959F3">
        <w:rPr>
          <w:rFonts w:eastAsia="Arial Unicode MS"/>
          <w:b/>
          <w:bCs/>
          <w:szCs w:val="24"/>
          <w:lang w:eastAsia="lt-LT"/>
        </w:rPr>
        <w:t xml:space="preserve"> </w:t>
      </w:r>
    </w:p>
    <w:p w14:paraId="626760D2" w14:textId="32FA3C52" w:rsidR="00765AF5" w:rsidRPr="005959F3" w:rsidRDefault="00765AF5" w:rsidP="00B8112A">
      <w:pPr>
        <w:keepNext/>
        <w:spacing w:after="0" w:line="240" w:lineRule="auto"/>
        <w:ind w:right="-286"/>
        <w:rPr>
          <w:rFonts w:eastAsia="Arial Unicode MS"/>
          <w:b/>
          <w:bCs/>
          <w:szCs w:val="24"/>
          <w:lang w:eastAsia="lt-LT"/>
        </w:rPr>
      </w:pPr>
    </w:p>
    <w:p w14:paraId="667F037A" w14:textId="77777777" w:rsidR="00B8112A" w:rsidRPr="005959F3" w:rsidRDefault="00B8112A" w:rsidP="00B8112A">
      <w:pPr>
        <w:keepNext/>
        <w:spacing w:after="0" w:line="240" w:lineRule="auto"/>
        <w:ind w:left="-426" w:right="-286"/>
        <w:rPr>
          <w:rFonts w:eastAsia="Arial Unicode MS"/>
          <w:bCs/>
          <w:szCs w:val="24"/>
          <w:lang w:eastAsia="lt-LT"/>
        </w:rPr>
      </w:pPr>
      <w:r w:rsidRPr="005959F3">
        <w:rPr>
          <w:rFonts w:eastAsia="Arial Unicode MS"/>
          <w:bCs/>
          <w:szCs w:val="24"/>
          <w:lang w:eastAsia="lt-LT"/>
        </w:rPr>
        <w:t>BENDRIEJI REIKALAVIMAI:</w:t>
      </w:r>
    </w:p>
    <w:p w14:paraId="31B555B6" w14:textId="77777777" w:rsidR="00B8112A" w:rsidRPr="005959F3" w:rsidRDefault="00B8112A" w:rsidP="00D153BF">
      <w:pPr>
        <w:keepNext/>
        <w:numPr>
          <w:ilvl w:val="0"/>
          <w:numId w:val="4"/>
        </w:numPr>
        <w:tabs>
          <w:tab w:val="left" w:pos="851"/>
        </w:tabs>
        <w:spacing w:after="0" w:line="240" w:lineRule="auto"/>
        <w:ind w:left="0" w:right="-1" w:firstLine="567"/>
        <w:jc w:val="both"/>
        <w:rPr>
          <w:rFonts w:eastAsia="Arial Unicode MS"/>
          <w:bCs/>
          <w:szCs w:val="24"/>
          <w:lang w:eastAsia="lt-LT"/>
        </w:rPr>
      </w:pPr>
      <w:r w:rsidRPr="005959F3">
        <w:rPr>
          <w:rFonts w:eastAsia="Arial Unicode MS"/>
          <w:bCs/>
          <w:szCs w:val="24"/>
          <w:lang w:eastAsia="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5959F3">
        <w:rPr>
          <w:rFonts w:eastAsia="Arial Unicode MS"/>
          <w:bCs/>
          <w:szCs w:val="24"/>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5959F3">
        <w:rPr>
          <w:rFonts w:eastAsia="Arial Unicode MS"/>
          <w:bCs/>
          <w:szCs w:val="24"/>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5959F3" w:rsidRDefault="00B8112A" w:rsidP="00D153BF">
      <w:pPr>
        <w:keepNext/>
        <w:numPr>
          <w:ilvl w:val="0"/>
          <w:numId w:val="4"/>
        </w:numPr>
        <w:tabs>
          <w:tab w:val="left" w:pos="851"/>
        </w:tabs>
        <w:spacing w:after="0" w:line="240" w:lineRule="auto"/>
        <w:ind w:left="0" w:right="-1" w:firstLine="567"/>
        <w:jc w:val="both"/>
        <w:rPr>
          <w:rFonts w:eastAsia="Arial Unicode MS"/>
          <w:bCs/>
          <w:szCs w:val="24"/>
          <w:lang w:eastAsia="lt-LT"/>
        </w:rPr>
      </w:pPr>
      <w:r w:rsidRPr="005959F3">
        <w:rPr>
          <w:rFonts w:eastAsia="Arial Unicode MS"/>
          <w:bCs/>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Pr="005959F3" w:rsidRDefault="00B8112A" w:rsidP="00D153BF">
      <w:pPr>
        <w:keepNext/>
        <w:numPr>
          <w:ilvl w:val="0"/>
          <w:numId w:val="4"/>
        </w:numPr>
        <w:tabs>
          <w:tab w:val="left" w:pos="851"/>
        </w:tabs>
        <w:spacing w:after="0" w:line="240" w:lineRule="auto"/>
        <w:ind w:left="0" w:right="-1" w:firstLine="567"/>
        <w:jc w:val="both"/>
        <w:rPr>
          <w:rFonts w:eastAsia="Arial Unicode MS"/>
          <w:bCs/>
          <w:szCs w:val="24"/>
          <w:lang w:eastAsia="lt-LT"/>
        </w:rPr>
      </w:pPr>
      <w:r w:rsidRPr="005959F3">
        <w:rPr>
          <w:rFonts w:eastAsia="Arial Unicode MS"/>
          <w:bCs/>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Pr="005959F3" w:rsidRDefault="00464677" w:rsidP="00D153BF">
      <w:pPr>
        <w:keepNext/>
        <w:numPr>
          <w:ilvl w:val="0"/>
          <w:numId w:val="4"/>
        </w:numPr>
        <w:tabs>
          <w:tab w:val="left" w:pos="851"/>
        </w:tabs>
        <w:spacing w:after="0" w:line="240" w:lineRule="auto"/>
        <w:ind w:left="0" w:right="-1" w:firstLine="567"/>
        <w:jc w:val="both"/>
        <w:rPr>
          <w:rFonts w:eastAsia="Arial Unicode MS"/>
          <w:bCs/>
          <w:szCs w:val="24"/>
          <w:lang w:eastAsia="lt-LT"/>
        </w:rPr>
      </w:pPr>
      <w:r w:rsidRPr="005959F3">
        <w:rPr>
          <w:rFonts w:eastAsia="Arial Unicode MS"/>
          <w:bCs/>
          <w:szCs w:val="24"/>
          <w:lang w:eastAsia="lt-LT"/>
        </w:rPr>
        <w:t>Visos išlaidos (įskaitant, bet neapsiribojant transportavimu, draudimu, muitais ir pan.), susijusios su prekės teikimu, turi būti įskaitytos į pasiūlymo kainą.</w:t>
      </w:r>
    </w:p>
    <w:p w14:paraId="580F4E34" w14:textId="1C3E54DD" w:rsidR="00464677" w:rsidRPr="005959F3" w:rsidRDefault="00464677" w:rsidP="00D153BF">
      <w:pPr>
        <w:keepNext/>
        <w:numPr>
          <w:ilvl w:val="0"/>
          <w:numId w:val="4"/>
        </w:numPr>
        <w:tabs>
          <w:tab w:val="left" w:pos="851"/>
        </w:tabs>
        <w:spacing w:after="0" w:line="240" w:lineRule="auto"/>
        <w:ind w:left="0" w:right="-1" w:firstLine="567"/>
        <w:jc w:val="both"/>
        <w:rPr>
          <w:rFonts w:eastAsia="Arial Unicode MS"/>
          <w:bCs/>
          <w:szCs w:val="24"/>
          <w:lang w:eastAsia="lt-LT"/>
        </w:rPr>
      </w:pPr>
      <w:r w:rsidRPr="005959F3">
        <w:rPr>
          <w:rFonts w:eastAsia="Arial Unicode MS"/>
          <w:bCs/>
          <w:szCs w:val="24"/>
          <w:lang w:eastAsia="lt-LT"/>
        </w:rPr>
        <w:t>Siūlomos prekės turi būti naujos, nenaudotos, neatnaujintos (net ir gamykliniu būdu).</w:t>
      </w:r>
    </w:p>
    <w:p w14:paraId="1E4A5FF4" w14:textId="14BB9D8D" w:rsidR="002A2993" w:rsidRPr="005959F3" w:rsidRDefault="002A2993" w:rsidP="002A2993">
      <w:pPr>
        <w:keepNext/>
        <w:numPr>
          <w:ilvl w:val="0"/>
          <w:numId w:val="4"/>
        </w:numPr>
        <w:tabs>
          <w:tab w:val="left" w:pos="851"/>
        </w:tabs>
        <w:spacing w:after="0" w:line="240" w:lineRule="auto"/>
        <w:ind w:left="0" w:right="-1" w:firstLine="567"/>
        <w:jc w:val="both"/>
        <w:rPr>
          <w:rFonts w:eastAsia="Arial Unicode MS"/>
          <w:bCs/>
          <w:szCs w:val="24"/>
          <w:lang w:eastAsia="lt-LT"/>
        </w:rPr>
      </w:pPr>
      <w:r w:rsidRPr="005959F3">
        <w:rPr>
          <w:rFonts w:eastAsia="Times New Roman"/>
          <w:iCs/>
          <w:szCs w:val="24"/>
        </w:rPr>
        <w:t>Pakeistoms dalims turi būti taikomas ne mažesnis kaip 6 mėn. garantijos terminas.</w:t>
      </w:r>
    </w:p>
    <w:p w14:paraId="6D89FAB0" w14:textId="3D7CCAAC" w:rsidR="00B619FC" w:rsidRPr="005959F3" w:rsidRDefault="00B619FC" w:rsidP="006267E4">
      <w:pPr>
        <w:spacing w:after="0"/>
        <w:jc w:val="both"/>
        <w:rPr>
          <w:b/>
          <w:bCs/>
          <w:iCs/>
          <w:szCs w:val="24"/>
        </w:rPr>
      </w:pPr>
    </w:p>
    <w:p w14:paraId="7778005F" w14:textId="424CC022" w:rsidR="005F38D7" w:rsidRPr="005959F3" w:rsidRDefault="005F38D7" w:rsidP="006267E4">
      <w:pPr>
        <w:spacing w:after="0"/>
        <w:jc w:val="both"/>
        <w:rPr>
          <w:b/>
          <w:szCs w:val="24"/>
          <w:shd w:val="clear" w:color="auto" w:fill="FFFFFF"/>
        </w:rPr>
      </w:pPr>
      <w:r w:rsidRPr="005959F3">
        <w:rPr>
          <w:b/>
          <w:bCs/>
          <w:iCs/>
          <w:szCs w:val="24"/>
        </w:rPr>
        <w:t xml:space="preserve">1 pirkimo dalis - </w:t>
      </w:r>
      <w:r w:rsidRPr="005959F3">
        <w:rPr>
          <w:b/>
          <w:szCs w:val="24"/>
          <w:shd w:val="clear" w:color="auto" w:fill="FFFFFF"/>
        </w:rPr>
        <w:t xml:space="preserve">Kompresinės terapijos prietaiso </w:t>
      </w:r>
      <w:r w:rsidR="00A47DD3" w:rsidRPr="005959F3">
        <w:rPr>
          <w:b/>
          <w:bCs/>
          <w:szCs w:val="24"/>
          <w:shd w:val="clear" w:color="auto" w:fill="FFFFFF"/>
        </w:rPr>
        <w:t>Lympha-mat Digital Gradient</w:t>
      </w:r>
      <w:r w:rsidRPr="005959F3">
        <w:rPr>
          <w:b/>
          <w:szCs w:val="24"/>
          <w:shd w:val="clear" w:color="auto" w:fill="FFFFFF"/>
        </w:rPr>
        <w:t xml:space="preserve"> dalys</w:t>
      </w:r>
    </w:p>
    <w:p w14:paraId="3F9CF9F9" w14:textId="77777777" w:rsidR="005959F3" w:rsidRPr="005959F3" w:rsidRDefault="005959F3" w:rsidP="006267E4">
      <w:pPr>
        <w:spacing w:after="0"/>
        <w:jc w:val="both"/>
        <w:rPr>
          <w:b/>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326A3" w:rsidRPr="005959F3" w14:paraId="2F24AC26" w14:textId="77777777" w:rsidTr="003C2053">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5959F3" w:rsidRDefault="005F6695" w:rsidP="006267E4">
            <w:pPr>
              <w:spacing w:after="0" w:line="240" w:lineRule="auto"/>
              <w:jc w:val="center"/>
              <w:rPr>
                <w:b/>
                <w:szCs w:val="24"/>
              </w:rPr>
            </w:pPr>
            <w:bookmarkStart w:id="0" w:name="_Hlk200323649"/>
            <w:r w:rsidRPr="005959F3">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18A49A04" w14:textId="4B548BF4" w:rsidR="005F6695" w:rsidRPr="005959F3" w:rsidRDefault="005F6695" w:rsidP="00275000">
            <w:pPr>
              <w:spacing w:after="0" w:line="240" w:lineRule="auto"/>
              <w:rPr>
                <w:b/>
                <w:szCs w:val="24"/>
              </w:rPr>
            </w:pPr>
            <w:r w:rsidRPr="005959F3">
              <w:rPr>
                <w:b/>
                <w:szCs w:val="24"/>
              </w:rPr>
              <w:t>Parametras</w:t>
            </w:r>
          </w:p>
        </w:tc>
        <w:tc>
          <w:tcPr>
            <w:tcW w:w="3333" w:type="dxa"/>
            <w:tcBorders>
              <w:top w:val="single" w:sz="4" w:space="0" w:color="auto"/>
              <w:left w:val="single" w:sz="4" w:space="0" w:color="auto"/>
              <w:bottom w:val="single" w:sz="4" w:space="0" w:color="auto"/>
              <w:right w:val="single" w:sz="4" w:space="0" w:color="auto"/>
            </w:tcBorders>
            <w:hideMark/>
          </w:tcPr>
          <w:p w14:paraId="46C25605" w14:textId="77777777" w:rsidR="000245AF" w:rsidRPr="005959F3" w:rsidRDefault="000245AF" w:rsidP="00275000">
            <w:pPr>
              <w:spacing w:after="0" w:line="240" w:lineRule="auto"/>
              <w:rPr>
                <w:b/>
                <w:szCs w:val="24"/>
              </w:rPr>
            </w:pPr>
            <w:r w:rsidRPr="005959F3">
              <w:rPr>
                <w:b/>
                <w:szCs w:val="24"/>
              </w:rPr>
              <w:t xml:space="preserve">Tiekėjo siūlomo prietaiso charakteristikos (nurodomos konkrečios reikšmės) </w:t>
            </w:r>
          </w:p>
          <w:p w14:paraId="7DB54BAA" w14:textId="392B21F4" w:rsidR="00FE2695" w:rsidRPr="005959F3" w:rsidRDefault="009B0F19" w:rsidP="00275000">
            <w:pPr>
              <w:spacing w:after="0" w:line="240" w:lineRule="auto"/>
              <w:rPr>
                <w:b/>
                <w:szCs w:val="24"/>
              </w:rPr>
            </w:pPr>
            <w:r w:rsidRPr="005959F3">
              <w:rPr>
                <w:b/>
                <w:szCs w:val="24"/>
              </w:rPr>
              <w:t>(Pildo tiekėjas)</w:t>
            </w:r>
          </w:p>
        </w:tc>
      </w:tr>
      <w:tr w:rsidR="003326A3" w:rsidRPr="005959F3" w14:paraId="4B1527BF" w14:textId="77777777" w:rsidTr="00D6006D">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1739F0" w:rsidRPr="005959F3" w:rsidRDefault="001739F0" w:rsidP="00216D48">
            <w:pPr>
              <w:pStyle w:val="ListParagraph"/>
              <w:spacing w:after="0" w:line="240" w:lineRule="auto"/>
              <w:ind w:left="-20"/>
              <w:jc w:val="center"/>
              <w:rPr>
                <w:szCs w:val="24"/>
              </w:rPr>
            </w:pPr>
            <w:r w:rsidRPr="005959F3">
              <w:rPr>
                <w:szCs w:val="24"/>
              </w:rPr>
              <w:t>1.</w:t>
            </w:r>
          </w:p>
        </w:tc>
        <w:tc>
          <w:tcPr>
            <w:tcW w:w="9024" w:type="dxa"/>
            <w:gridSpan w:val="2"/>
            <w:tcBorders>
              <w:top w:val="single" w:sz="4" w:space="0" w:color="auto"/>
              <w:left w:val="single" w:sz="4" w:space="0" w:color="auto"/>
              <w:bottom w:val="single" w:sz="4" w:space="0" w:color="auto"/>
              <w:right w:val="single" w:sz="4" w:space="0" w:color="auto"/>
            </w:tcBorders>
          </w:tcPr>
          <w:p w14:paraId="200A6D70" w14:textId="31899768" w:rsidR="001739F0" w:rsidRPr="005959F3" w:rsidRDefault="00A47DD3" w:rsidP="00797D6F">
            <w:pPr>
              <w:spacing w:after="0" w:line="240" w:lineRule="auto"/>
              <w:rPr>
                <w:szCs w:val="24"/>
              </w:rPr>
            </w:pPr>
            <w:r w:rsidRPr="005959F3">
              <w:rPr>
                <w:bCs/>
                <w:szCs w:val="24"/>
                <w:shd w:val="clear" w:color="auto" w:fill="FFFFFF"/>
              </w:rPr>
              <w:t>Kompresinės terapijos prietaiso Lympha-mat Digital Gradient (Inv. Nr. 01378978, Gam. Nr. 312G49981217, gamybos metai - 2017) dalys</w:t>
            </w:r>
            <w:r w:rsidR="001739F0" w:rsidRPr="005959F3">
              <w:rPr>
                <w:szCs w:val="24"/>
                <w:shd w:val="clear" w:color="auto" w:fill="FFFFFF"/>
              </w:rPr>
              <w:t>:</w:t>
            </w:r>
          </w:p>
        </w:tc>
      </w:tr>
      <w:tr w:rsidR="003326A3" w:rsidRPr="005959F3" w14:paraId="4A3FA00A" w14:textId="77777777" w:rsidTr="003C2053">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5959F3" w:rsidRDefault="00216D48" w:rsidP="00216D48">
            <w:pPr>
              <w:spacing w:after="0" w:line="240" w:lineRule="auto"/>
              <w:jc w:val="center"/>
              <w:rPr>
                <w:szCs w:val="24"/>
              </w:rPr>
            </w:pPr>
            <w:r w:rsidRPr="005959F3">
              <w:rPr>
                <w:szCs w:val="24"/>
              </w:rPr>
              <w:t>1.1.</w:t>
            </w:r>
          </w:p>
        </w:tc>
        <w:tc>
          <w:tcPr>
            <w:tcW w:w="5691" w:type="dxa"/>
            <w:tcBorders>
              <w:top w:val="single" w:sz="4" w:space="0" w:color="auto"/>
              <w:left w:val="single" w:sz="4" w:space="0" w:color="auto"/>
              <w:bottom w:val="single" w:sz="4" w:space="0" w:color="auto"/>
              <w:right w:val="single" w:sz="4" w:space="0" w:color="auto"/>
            </w:tcBorders>
          </w:tcPr>
          <w:p w14:paraId="50D0FFF2" w14:textId="419395E8" w:rsidR="005F6695" w:rsidRPr="005959F3" w:rsidRDefault="0057505F" w:rsidP="000F19C7">
            <w:pPr>
              <w:autoSpaceDE w:val="0"/>
              <w:autoSpaceDN w:val="0"/>
              <w:adjustRightInd w:val="0"/>
              <w:spacing w:after="0" w:line="240" w:lineRule="auto"/>
              <w:rPr>
                <w:bCs/>
                <w:szCs w:val="24"/>
                <w:shd w:val="clear" w:color="auto" w:fill="FFFFFF"/>
              </w:rPr>
            </w:pPr>
            <w:r w:rsidRPr="005959F3">
              <w:rPr>
                <w:szCs w:val="24"/>
                <w:shd w:val="clear" w:color="auto" w:fill="FFFFFF"/>
              </w:rPr>
              <w:t xml:space="preserve">Oro filtras Lymphamat, </w:t>
            </w:r>
            <w:r w:rsidR="003326A3" w:rsidRPr="005959F3">
              <w:rPr>
                <w:szCs w:val="24"/>
                <w:shd w:val="clear" w:color="auto" w:fill="FFFFFF"/>
              </w:rPr>
              <w:t xml:space="preserve">prekės </w:t>
            </w:r>
            <w:r w:rsidRPr="005959F3">
              <w:rPr>
                <w:szCs w:val="24"/>
                <w:shd w:val="clear" w:color="auto" w:fill="FFFFFF"/>
              </w:rPr>
              <w:t>kodas:10139</w:t>
            </w:r>
            <w:r w:rsidR="00FD4E1E" w:rsidRPr="005959F3">
              <w:rPr>
                <w:szCs w:val="24"/>
              </w:rPr>
              <w:t xml:space="preserve">, kiekis – </w:t>
            </w:r>
            <w:r w:rsidR="00086D4C" w:rsidRPr="005959F3">
              <w:rPr>
                <w:szCs w:val="24"/>
              </w:rPr>
              <w:t>2</w:t>
            </w:r>
            <w:r w:rsidR="00FD4E1E" w:rsidRPr="005959F3">
              <w:rPr>
                <w:szCs w:val="24"/>
              </w:rPr>
              <w:t xml:space="preserve"> vnt.</w:t>
            </w:r>
          </w:p>
        </w:tc>
        <w:tc>
          <w:tcPr>
            <w:tcW w:w="3333" w:type="dxa"/>
            <w:tcBorders>
              <w:top w:val="single" w:sz="4" w:space="0" w:color="auto"/>
              <w:left w:val="single" w:sz="4" w:space="0" w:color="auto"/>
              <w:bottom w:val="single" w:sz="4" w:space="0" w:color="auto"/>
              <w:right w:val="single" w:sz="4" w:space="0" w:color="auto"/>
            </w:tcBorders>
          </w:tcPr>
          <w:p w14:paraId="7CF7D1FC" w14:textId="77777777" w:rsidR="005F6695" w:rsidRPr="005959F3" w:rsidRDefault="005F6695" w:rsidP="004F0A37">
            <w:pPr>
              <w:spacing w:after="0" w:line="240" w:lineRule="auto"/>
              <w:jc w:val="center"/>
              <w:rPr>
                <w:b/>
                <w:szCs w:val="24"/>
              </w:rPr>
            </w:pPr>
          </w:p>
        </w:tc>
      </w:tr>
      <w:tr w:rsidR="003326A3" w:rsidRPr="005959F3" w14:paraId="4ED60087" w14:textId="77777777" w:rsidTr="003C2053">
        <w:tc>
          <w:tcPr>
            <w:tcW w:w="604" w:type="dxa"/>
            <w:tcBorders>
              <w:top w:val="single" w:sz="4" w:space="0" w:color="auto"/>
              <w:left w:val="single" w:sz="4" w:space="0" w:color="auto"/>
              <w:bottom w:val="single" w:sz="4" w:space="0" w:color="auto"/>
              <w:right w:val="single" w:sz="4" w:space="0" w:color="auto"/>
            </w:tcBorders>
          </w:tcPr>
          <w:p w14:paraId="6AAB7D2C" w14:textId="0CB53098" w:rsidR="00924CBE" w:rsidRPr="005959F3" w:rsidRDefault="002F6E3F" w:rsidP="00216D48">
            <w:pPr>
              <w:spacing w:after="0" w:line="240" w:lineRule="auto"/>
              <w:jc w:val="center"/>
              <w:rPr>
                <w:szCs w:val="24"/>
              </w:rPr>
            </w:pPr>
            <w:r w:rsidRPr="005959F3">
              <w:rPr>
                <w:szCs w:val="24"/>
              </w:rPr>
              <w:t>1.2.</w:t>
            </w:r>
          </w:p>
        </w:tc>
        <w:tc>
          <w:tcPr>
            <w:tcW w:w="5691" w:type="dxa"/>
            <w:tcBorders>
              <w:top w:val="single" w:sz="4" w:space="0" w:color="auto"/>
              <w:left w:val="single" w:sz="4" w:space="0" w:color="auto"/>
              <w:bottom w:val="single" w:sz="4" w:space="0" w:color="auto"/>
              <w:right w:val="single" w:sz="4" w:space="0" w:color="auto"/>
            </w:tcBorders>
          </w:tcPr>
          <w:p w14:paraId="4FEDFB0B" w14:textId="23A603A3" w:rsidR="00924CBE" w:rsidRPr="005959F3" w:rsidRDefault="0057505F" w:rsidP="000F19C7">
            <w:pPr>
              <w:autoSpaceDE w:val="0"/>
              <w:autoSpaceDN w:val="0"/>
              <w:adjustRightInd w:val="0"/>
              <w:spacing w:after="0" w:line="240" w:lineRule="auto"/>
              <w:rPr>
                <w:rFonts w:eastAsia="TimesNewRomanPSMT"/>
                <w:szCs w:val="24"/>
              </w:rPr>
            </w:pPr>
            <w:r w:rsidRPr="005959F3">
              <w:rPr>
                <w:szCs w:val="24"/>
                <w:shd w:val="clear" w:color="auto" w:fill="FFFFFF"/>
              </w:rPr>
              <w:t xml:space="preserve">Lymphamat aplikatorius kojai 12‐kos kamerų (L), </w:t>
            </w:r>
            <w:r w:rsidR="003326A3" w:rsidRPr="005959F3">
              <w:rPr>
                <w:szCs w:val="24"/>
                <w:shd w:val="clear" w:color="auto" w:fill="FFFFFF"/>
              </w:rPr>
              <w:t xml:space="preserve">prekės </w:t>
            </w:r>
            <w:r w:rsidRPr="005959F3">
              <w:rPr>
                <w:szCs w:val="24"/>
                <w:shd w:val="clear" w:color="auto" w:fill="FFFFFF"/>
              </w:rPr>
              <w:t>kodas: 1230</w:t>
            </w:r>
            <w:r w:rsidR="00FD4E1E" w:rsidRPr="005959F3">
              <w:rPr>
                <w:szCs w:val="24"/>
              </w:rPr>
              <w:t xml:space="preserve">, kiekis – </w:t>
            </w:r>
            <w:r w:rsidR="00086D4C" w:rsidRPr="005959F3">
              <w:rPr>
                <w:szCs w:val="24"/>
              </w:rPr>
              <w:t>1</w:t>
            </w:r>
            <w:r w:rsidR="00FD4E1E" w:rsidRPr="005959F3">
              <w:rPr>
                <w:szCs w:val="24"/>
              </w:rPr>
              <w:t xml:space="preserve"> vnt.</w:t>
            </w:r>
          </w:p>
        </w:tc>
        <w:tc>
          <w:tcPr>
            <w:tcW w:w="3333" w:type="dxa"/>
            <w:tcBorders>
              <w:top w:val="single" w:sz="4" w:space="0" w:color="auto"/>
              <w:left w:val="single" w:sz="4" w:space="0" w:color="auto"/>
              <w:bottom w:val="single" w:sz="4" w:space="0" w:color="auto"/>
              <w:right w:val="single" w:sz="4" w:space="0" w:color="auto"/>
            </w:tcBorders>
          </w:tcPr>
          <w:p w14:paraId="77C4AAB6" w14:textId="77777777" w:rsidR="00924CBE" w:rsidRPr="005959F3" w:rsidRDefault="00924CBE" w:rsidP="004F0A37">
            <w:pPr>
              <w:spacing w:after="0" w:line="240" w:lineRule="auto"/>
              <w:jc w:val="center"/>
              <w:rPr>
                <w:b/>
                <w:szCs w:val="24"/>
              </w:rPr>
            </w:pPr>
          </w:p>
        </w:tc>
      </w:tr>
    </w:tbl>
    <w:bookmarkEnd w:id="0"/>
    <w:p w14:paraId="2F8E763B" w14:textId="43266C5C" w:rsidR="005F38D7" w:rsidRPr="005959F3" w:rsidRDefault="005F6695" w:rsidP="00412410">
      <w:pPr>
        <w:spacing w:after="0" w:line="240" w:lineRule="auto"/>
        <w:rPr>
          <w:szCs w:val="24"/>
          <w:highlight w:val="yellow"/>
        </w:rPr>
      </w:pPr>
      <w:r w:rsidRPr="005959F3">
        <w:rPr>
          <w:szCs w:val="24"/>
          <w:highlight w:val="yellow"/>
        </w:rPr>
        <w:t xml:space="preserve"> </w:t>
      </w:r>
    </w:p>
    <w:p w14:paraId="13CAF6C4" w14:textId="77777777" w:rsidR="00812D27" w:rsidRPr="005959F3" w:rsidRDefault="00812D27" w:rsidP="00412410">
      <w:pPr>
        <w:spacing w:after="0" w:line="240" w:lineRule="auto"/>
        <w:rPr>
          <w:szCs w:val="24"/>
          <w:highlight w:val="yellow"/>
        </w:rPr>
      </w:pPr>
    </w:p>
    <w:tbl>
      <w:tblPr>
        <w:tblStyle w:val="TableGrid"/>
        <w:tblW w:w="0" w:type="auto"/>
        <w:tblInd w:w="0" w:type="dxa"/>
        <w:tblLook w:val="04A0" w:firstRow="1" w:lastRow="0" w:firstColumn="1" w:lastColumn="0" w:noHBand="0" w:noVBand="1"/>
      </w:tblPr>
      <w:tblGrid>
        <w:gridCol w:w="910"/>
        <w:gridCol w:w="3093"/>
        <w:gridCol w:w="1050"/>
        <w:gridCol w:w="1110"/>
        <w:gridCol w:w="1487"/>
        <w:gridCol w:w="1978"/>
      </w:tblGrid>
      <w:tr w:rsidR="00BA6183" w:rsidRPr="005959F3" w14:paraId="095C0980" w14:textId="77777777" w:rsidTr="00345042">
        <w:trPr>
          <w:trHeight w:val="733"/>
        </w:trPr>
        <w:tc>
          <w:tcPr>
            <w:tcW w:w="852" w:type="dxa"/>
            <w:hideMark/>
          </w:tcPr>
          <w:p w14:paraId="4BF1306B" w14:textId="77777777" w:rsidR="00BA6183" w:rsidRPr="005959F3" w:rsidRDefault="00BA6183" w:rsidP="009E05DA">
            <w:pPr>
              <w:rPr>
                <w:rFonts w:ascii="Times New Roman" w:hAnsi="Times New Roman"/>
                <w:b/>
                <w:bCs/>
                <w:sz w:val="24"/>
                <w:szCs w:val="24"/>
              </w:rPr>
            </w:pPr>
            <w:r w:rsidRPr="005959F3">
              <w:rPr>
                <w:rFonts w:ascii="Times New Roman" w:hAnsi="Times New Roman"/>
                <w:b/>
                <w:bCs/>
                <w:sz w:val="24"/>
                <w:szCs w:val="24"/>
              </w:rPr>
              <w:t>Eil.Nr.</w:t>
            </w:r>
          </w:p>
        </w:tc>
        <w:tc>
          <w:tcPr>
            <w:tcW w:w="3126" w:type="dxa"/>
            <w:hideMark/>
          </w:tcPr>
          <w:p w14:paraId="7EDB4DD6" w14:textId="77777777" w:rsidR="00BA6183" w:rsidRPr="005959F3" w:rsidRDefault="00BA6183" w:rsidP="009E05DA">
            <w:pPr>
              <w:rPr>
                <w:rFonts w:ascii="Times New Roman" w:hAnsi="Times New Roman"/>
                <w:b/>
                <w:bCs/>
                <w:sz w:val="24"/>
                <w:szCs w:val="24"/>
              </w:rPr>
            </w:pPr>
            <w:r w:rsidRPr="005959F3">
              <w:rPr>
                <w:rFonts w:ascii="Times New Roman" w:hAnsi="Times New Roman"/>
                <w:b/>
                <w:bCs/>
                <w:sz w:val="24"/>
                <w:szCs w:val="24"/>
              </w:rPr>
              <w:t>Pavadinimas</w:t>
            </w:r>
          </w:p>
        </w:tc>
        <w:tc>
          <w:tcPr>
            <w:tcW w:w="1056" w:type="dxa"/>
            <w:hideMark/>
          </w:tcPr>
          <w:p w14:paraId="3E460A32" w14:textId="77777777" w:rsidR="00BA6183" w:rsidRPr="005959F3" w:rsidRDefault="00BA6183" w:rsidP="009E05DA">
            <w:pPr>
              <w:rPr>
                <w:rFonts w:ascii="Times New Roman" w:hAnsi="Times New Roman"/>
                <w:b/>
                <w:bCs/>
                <w:sz w:val="24"/>
                <w:szCs w:val="24"/>
              </w:rPr>
            </w:pPr>
            <w:r w:rsidRPr="005959F3">
              <w:rPr>
                <w:rFonts w:ascii="Times New Roman" w:hAnsi="Times New Roman"/>
                <w:b/>
                <w:bCs/>
                <w:sz w:val="24"/>
                <w:szCs w:val="24"/>
              </w:rPr>
              <w:t>Mato vnt.</w:t>
            </w:r>
          </w:p>
        </w:tc>
        <w:tc>
          <w:tcPr>
            <w:tcW w:w="1115" w:type="dxa"/>
            <w:hideMark/>
          </w:tcPr>
          <w:p w14:paraId="2001F8F5" w14:textId="77777777" w:rsidR="00BA6183" w:rsidRPr="005959F3" w:rsidRDefault="00BA6183" w:rsidP="009E05DA">
            <w:pPr>
              <w:rPr>
                <w:rFonts w:ascii="Times New Roman" w:hAnsi="Times New Roman"/>
                <w:b/>
                <w:bCs/>
                <w:sz w:val="24"/>
                <w:szCs w:val="24"/>
              </w:rPr>
            </w:pPr>
            <w:r w:rsidRPr="005959F3">
              <w:rPr>
                <w:rFonts w:ascii="Times New Roman" w:hAnsi="Times New Roman"/>
                <w:b/>
                <w:bCs/>
                <w:sz w:val="24"/>
                <w:szCs w:val="24"/>
              </w:rPr>
              <w:t>Kiekis</w:t>
            </w:r>
          </w:p>
        </w:tc>
        <w:tc>
          <w:tcPr>
            <w:tcW w:w="1501" w:type="dxa"/>
            <w:hideMark/>
          </w:tcPr>
          <w:p w14:paraId="70D9CA30" w14:textId="115EBFDF" w:rsidR="00BA6183" w:rsidRPr="005959F3" w:rsidRDefault="00BA6183" w:rsidP="009E05DA">
            <w:pPr>
              <w:rPr>
                <w:rFonts w:ascii="Times New Roman" w:hAnsi="Times New Roman"/>
                <w:b/>
                <w:bCs/>
                <w:sz w:val="24"/>
                <w:szCs w:val="24"/>
              </w:rPr>
            </w:pPr>
            <w:r w:rsidRPr="005959F3">
              <w:rPr>
                <w:rFonts w:ascii="Times New Roman" w:hAnsi="Times New Roman"/>
                <w:b/>
                <w:bCs/>
                <w:sz w:val="24"/>
                <w:szCs w:val="24"/>
              </w:rPr>
              <w:t>Vieno vnt. kaina Eur be PVM</w:t>
            </w:r>
          </w:p>
        </w:tc>
        <w:tc>
          <w:tcPr>
            <w:tcW w:w="1978" w:type="dxa"/>
            <w:hideMark/>
          </w:tcPr>
          <w:p w14:paraId="6E2E82C7" w14:textId="77777777" w:rsidR="00BA6183" w:rsidRPr="005959F3" w:rsidRDefault="00BA6183" w:rsidP="009E05DA">
            <w:pPr>
              <w:rPr>
                <w:rFonts w:ascii="Times New Roman" w:hAnsi="Times New Roman"/>
                <w:b/>
                <w:bCs/>
                <w:sz w:val="24"/>
                <w:szCs w:val="24"/>
              </w:rPr>
            </w:pPr>
            <w:r w:rsidRPr="005959F3">
              <w:rPr>
                <w:rFonts w:ascii="Times New Roman" w:hAnsi="Times New Roman"/>
                <w:b/>
                <w:bCs/>
                <w:sz w:val="24"/>
                <w:szCs w:val="24"/>
              </w:rPr>
              <w:t>Suma viso Eur be PVM</w:t>
            </w:r>
          </w:p>
        </w:tc>
      </w:tr>
      <w:tr w:rsidR="007E5C26" w:rsidRPr="005959F3" w14:paraId="1F72F733" w14:textId="77777777" w:rsidTr="007247F3">
        <w:trPr>
          <w:trHeight w:val="600"/>
        </w:trPr>
        <w:tc>
          <w:tcPr>
            <w:tcW w:w="852" w:type="dxa"/>
            <w:hideMark/>
          </w:tcPr>
          <w:p w14:paraId="2AE53B0F" w14:textId="77777777" w:rsidR="007E5C26" w:rsidRPr="005959F3" w:rsidRDefault="007E5C26" w:rsidP="009E05DA">
            <w:pPr>
              <w:rPr>
                <w:rFonts w:ascii="Times New Roman" w:hAnsi="Times New Roman"/>
                <w:sz w:val="24"/>
                <w:szCs w:val="24"/>
              </w:rPr>
            </w:pPr>
            <w:r w:rsidRPr="005959F3">
              <w:rPr>
                <w:rFonts w:ascii="Times New Roman" w:hAnsi="Times New Roman"/>
                <w:sz w:val="24"/>
                <w:szCs w:val="24"/>
              </w:rPr>
              <w:lastRenderedPageBreak/>
              <w:t>1</w:t>
            </w:r>
          </w:p>
        </w:tc>
        <w:tc>
          <w:tcPr>
            <w:tcW w:w="8776" w:type="dxa"/>
            <w:gridSpan w:val="5"/>
            <w:hideMark/>
          </w:tcPr>
          <w:p w14:paraId="5D7CFFEC" w14:textId="071043C1" w:rsidR="007E5C26" w:rsidRPr="005959F3" w:rsidRDefault="007E5C26" w:rsidP="009E05DA">
            <w:pPr>
              <w:rPr>
                <w:rFonts w:ascii="Times New Roman" w:hAnsi="Times New Roman"/>
                <w:sz w:val="24"/>
                <w:szCs w:val="24"/>
              </w:rPr>
            </w:pPr>
            <w:r w:rsidRPr="005959F3">
              <w:rPr>
                <w:rFonts w:ascii="Times New Roman" w:hAnsi="Times New Roman"/>
                <w:sz w:val="24"/>
                <w:szCs w:val="24"/>
              </w:rPr>
              <w:t>Kompresinės terapijos prietaiso Lympha-mat Digital Gradient (Inv. Nr. 01378978, Gam. Nr. 312G49981217, gamybos metai - 2017) dalys:</w:t>
            </w:r>
          </w:p>
        </w:tc>
      </w:tr>
      <w:tr w:rsidR="00BA6183" w:rsidRPr="005959F3" w14:paraId="2AFDF521" w14:textId="77777777" w:rsidTr="00BA6183">
        <w:trPr>
          <w:trHeight w:val="600"/>
        </w:trPr>
        <w:tc>
          <w:tcPr>
            <w:tcW w:w="852" w:type="dxa"/>
          </w:tcPr>
          <w:p w14:paraId="4D5E0FE8" w14:textId="034935DD" w:rsidR="00BA6183" w:rsidRPr="005959F3" w:rsidRDefault="00BA6183" w:rsidP="009E05DA">
            <w:pPr>
              <w:rPr>
                <w:rFonts w:ascii="Times New Roman" w:hAnsi="Times New Roman"/>
                <w:sz w:val="24"/>
                <w:szCs w:val="24"/>
              </w:rPr>
            </w:pPr>
            <w:r w:rsidRPr="005959F3">
              <w:rPr>
                <w:rFonts w:ascii="Times New Roman" w:hAnsi="Times New Roman"/>
                <w:sz w:val="24"/>
                <w:szCs w:val="24"/>
              </w:rPr>
              <w:t>1.1</w:t>
            </w:r>
          </w:p>
        </w:tc>
        <w:tc>
          <w:tcPr>
            <w:tcW w:w="3126" w:type="dxa"/>
          </w:tcPr>
          <w:p w14:paraId="2C9509B4" w14:textId="5022ABA2" w:rsidR="00BA6183" w:rsidRPr="005959F3" w:rsidRDefault="00BA6183" w:rsidP="009E05DA">
            <w:pPr>
              <w:rPr>
                <w:rFonts w:ascii="Times New Roman" w:hAnsi="Times New Roman"/>
                <w:sz w:val="24"/>
                <w:szCs w:val="24"/>
              </w:rPr>
            </w:pPr>
            <w:r w:rsidRPr="005959F3">
              <w:rPr>
                <w:rFonts w:ascii="Times New Roman" w:hAnsi="Times New Roman"/>
                <w:sz w:val="24"/>
                <w:szCs w:val="24"/>
              </w:rPr>
              <w:t>Oro filtras Lymphamat, prekės kodas:10139</w:t>
            </w:r>
          </w:p>
        </w:tc>
        <w:tc>
          <w:tcPr>
            <w:tcW w:w="1056" w:type="dxa"/>
          </w:tcPr>
          <w:p w14:paraId="6CA210BC" w14:textId="03318BCA" w:rsidR="00BA6183" w:rsidRPr="005959F3" w:rsidRDefault="00BA6183" w:rsidP="009E05DA">
            <w:pPr>
              <w:rPr>
                <w:rFonts w:ascii="Times New Roman" w:hAnsi="Times New Roman"/>
                <w:sz w:val="24"/>
                <w:szCs w:val="24"/>
              </w:rPr>
            </w:pPr>
            <w:r w:rsidRPr="005959F3">
              <w:rPr>
                <w:rFonts w:ascii="Times New Roman" w:hAnsi="Times New Roman"/>
                <w:sz w:val="24"/>
                <w:szCs w:val="24"/>
              </w:rPr>
              <w:t>Vnt.</w:t>
            </w:r>
          </w:p>
        </w:tc>
        <w:tc>
          <w:tcPr>
            <w:tcW w:w="1115" w:type="dxa"/>
          </w:tcPr>
          <w:p w14:paraId="2068EE0A" w14:textId="445D12E1" w:rsidR="00BA6183" w:rsidRPr="005959F3" w:rsidRDefault="00BA6183" w:rsidP="009E05DA">
            <w:pPr>
              <w:rPr>
                <w:rFonts w:ascii="Times New Roman" w:hAnsi="Times New Roman"/>
                <w:sz w:val="24"/>
                <w:szCs w:val="24"/>
              </w:rPr>
            </w:pPr>
            <w:r w:rsidRPr="005959F3">
              <w:rPr>
                <w:rFonts w:ascii="Times New Roman" w:hAnsi="Times New Roman"/>
                <w:sz w:val="24"/>
                <w:szCs w:val="24"/>
              </w:rPr>
              <w:t>2</w:t>
            </w:r>
          </w:p>
        </w:tc>
        <w:tc>
          <w:tcPr>
            <w:tcW w:w="1501" w:type="dxa"/>
          </w:tcPr>
          <w:p w14:paraId="0B1D3839" w14:textId="77777777" w:rsidR="00BA6183" w:rsidRPr="005959F3" w:rsidRDefault="00BA6183" w:rsidP="009E05DA">
            <w:pPr>
              <w:rPr>
                <w:rFonts w:ascii="Times New Roman" w:hAnsi="Times New Roman"/>
                <w:sz w:val="24"/>
                <w:szCs w:val="24"/>
              </w:rPr>
            </w:pPr>
          </w:p>
        </w:tc>
        <w:tc>
          <w:tcPr>
            <w:tcW w:w="1978" w:type="dxa"/>
          </w:tcPr>
          <w:p w14:paraId="7B0286E5" w14:textId="77777777" w:rsidR="00BA6183" w:rsidRPr="005959F3" w:rsidRDefault="00BA6183" w:rsidP="009E05DA">
            <w:pPr>
              <w:rPr>
                <w:rFonts w:ascii="Times New Roman" w:hAnsi="Times New Roman"/>
                <w:sz w:val="24"/>
                <w:szCs w:val="24"/>
              </w:rPr>
            </w:pPr>
          </w:p>
        </w:tc>
      </w:tr>
      <w:tr w:rsidR="00BA6183" w:rsidRPr="005959F3" w14:paraId="74EA08EA" w14:textId="77777777" w:rsidTr="00BA6183">
        <w:trPr>
          <w:trHeight w:val="600"/>
        </w:trPr>
        <w:tc>
          <w:tcPr>
            <w:tcW w:w="852" w:type="dxa"/>
          </w:tcPr>
          <w:p w14:paraId="40E885E5" w14:textId="18F2E054" w:rsidR="00BA6183" w:rsidRPr="005959F3" w:rsidRDefault="00D22094" w:rsidP="009E05DA">
            <w:pPr>
              <w:rPr>
                <w:rFonts w:ascii="Times New Roman" w:hAnsi="Times New Roman"/>
                <w:sz w:val="24"/>
                <w:szCs w:val="24"/>
              </w:rPr>
            </w:pPr>
            <w:r w:rsidRPr="005959F3">
              <w:rPr>
                <w:rFonts w:ascii="Times New Roman" w:hAnsi="Times New Roman"/>
                <w:sz w:val="24"/>
                <w:szCs w:val="24"/>
              </w:rPr>
              <w:t>1.2</w:t>
            </w:r>
          </w:p>
        </w:tc>
        <w:tc>
          <w:tcPr>
            <w:tcW w:w="3126" w:type="dxa"/>
          </w:tcPr>
          <w:p w14:paraId="33656E65" w14:textId="7437C8E2" w:rsidR="00BA6183" w:rsidRPr="005959F3" w:rsidRDefault="00BA6183" w:rsidP="009E05DA">
            <w:pPr>
              <w:rPr>
                <w:rFonts w:ascii="Times New Roman" w:hAnsi="Times New Roman"/>
                <w:sz w:val="24"/>
                <w:szCs w:val="24"/>
              </w:rPr>
            </w:pPr>
            <w:r w:rsidRPr="005959F3">
              <w:rPr>
                <w:rFonts w:ascii="Times New Roman" w:hAnsi="Times New Roman"/>
                <w:sz w:val="24"/>
                <w:szCs w:val="24"/>
              </w:rPr>
              <w:t>Lymphamat aplikatorius kojai 12‐kos kamerų (L), prekės kodas: 1230</w:t>
            </w:r>
          </w:p>
        </w:tc>
        <w:tc>
          <w:tcPr>
            <w:tcW w:w="1056" w:type="dxa"/>
          </w:tcPr>
          <w:p w14:paraId="5548E81D" w14:textId="08B93619" w:rsidR="00BA6183" w:rsidRPr="005959F3" w:rsidRDefault="00BA6183" w:rsidP="009E05DA">
            <w:pPr>
              <w:rPr>
                <w:rFonts w:ascii="Times New Roman" w:hAnsi="Times New Roman"/>
                <w:sz w:val="24"/>
                <w:szCs w:val="24"/>
              </w:rPr>
            </w:pPr>
            <w:r w:rsidRPr="005959F3">
              <w:rPr>
                <w:rFonts w:ascii="Times New Roman" w:hAnsi="Times New Roman"/>
                <w:sz w:val="24"/>
                <w:szCs w:val="24"/>
              </w:rPr>
              <w:t>Vnt.</w:t>
            </w:r>
          </w:p>
        </w:tc>
        <w:tc>
          <w:tcPr>
            <w:tcW w:w="1115" w:type="dxa"/>
          </w:tcPr>
          <w:p w14:paraId="68FD8F0D" w14:textId="41AA2B9D" w:rsidR="00BA6183" w:rsidRPr="005959F3" w:rsidRDefault="00BA6183" w:rsidP="009E05DA">
            <w:pPr>
              <w:rPr>
                <w:rFonts w:ascii="Times New Roman" w:hAnsi="Times New Roman"/>
                <w:sz w:val="24"/>
                <w:szCs w:val="24"/>
              </w:rPr>
            </w:pPr>
            <w:r w:rsidRPr="005959F3">
              <w:rPr>
                <w:rFonts w:ascii="Times New Roman" w:hAnsi="Times New Roman"/>
                <w:sz w:val="24"/>
                <w:szCs w:val="24"/>
              </w:rPr>
              <w:t>1</w:t>
            </w:r>
          </w:p>
        </w:tc>
        <w:tc>
          <w:tcPr>
            <w:tcW w:w="1501" w:type="dxa"/>
          </w:tcPr>
          <w:p w14:paraId="79BCAC12" w14:textId="77777777" w:rsidR="00BA6183" w:rsidRPr="005959F3" w:rsidRDefault="00BA6183" w:rsidP="009E05DA">
            <w:pPr>
              <w:rPr>
                <w:rFonts w:ascii="Times New Roman" w:hAnsi="Times New Roman"/>
                <w:sz w:val="24"/>
                <w:szCs w:val="24"/>
              </w:rPr>
            </w:pPr>
          </w:p>
        </w:tc>
        <w:tc>
          <w:tcPr>
            <w:tcW w:w="1978" w:type="dxa"/>
          </w:tcPr>
          <w:p w14:paraId="56221770" w14:textId="77777777" w:rsidR="00BA6183" w:rsidRPr="005959F3" w:rsidRDefault="00BA6183" w:rsidP="009E05DA">
            <w:pPr>
              <w:rPr>
                <w:rFonts w:ascii="Times New Roman" w:hAnsi="Times New Roman"/>
                <w:sz w:val="24"/>
                <w:szCs w:val="24"/>
              </w:rPr>
            </w:pPr>
          </w:p>
        </w:tc>
      </w:tr>
      <w:tr w:rsidR="00812D27" w:rsidRPr="005959F3" w14:paraId="253705EE" w14:textId="77777777" w:rsidTr="00BA6183">
        <w:trPr>
          <w:trHeight w:val="300"/>
        </w:trPr>
        <w:tc>
          <w:tcPr>
            <w:tcW w:w="7650" w:type="dxa"/>
            <w:gridSpan w:val="5"/>
            <w:hideMark/>
          </w:tcPr>
          <w:p w14:paraId="188219AD" w14:textId="77777777" w:rsidR="00812D27" w:rsidRPr="005959F3" w:rsidRDefault="00812D27" w:rsidP="009E05DA">
            <w:pPr>
              <w:rPr>
                <w:rFonts w:ascii="Times New Roman" w:hAnsi="Times New Roman"/>
                <w:b/>
                <w:bCs/>
                <w:sz w:val="24"/>
                <w:szCs w:val="24"/>
              </w:rPr>
            </w:pPr>
            <w:r w:rsidRPr="005959F3">
              <w:rPr>
                <w:rFonts w:ascii="Times New Roman" w:hAnsi="Times New Roman"/>
                <w:b/>
                <w:bCs/>
                <w:sz w:val="24"/>
                <w:szCs w:val="24"/>
              </w:rPr>
              <w:t>Pasiūlymo vertė be PVM, Eur</w:t>
            </w:r>
          </w:p>
        </w:tc>
        <w:tc>
          <w:tcPr>
            <w:tcW w:w="1978" w:type="dxa"/>
            <w:hideMark/>
          </w:tcPr>
          <w:p w14:paraId="521FB386" w14:textId="77777777" w:rsidR="00812D27" w:rsidRPr="005959F3" w:rsidRDefault="00812D27" w:rsidP="009E05DA">
            <w:pPr>
              <w:rPr>
                <w:rFonts w:ascii="Times New Roman" w:hAnsi="Times New Roman"/>
                <w:sz w:val="24"/>
                <w:szCs w:val="24"/>
              </w:rPr>
            </w:pPr>
            <w:r w:rsidRPr="005959F3">
              <w:rPr>
                <w:rFonts w:ascii="Times New Roman" w:hAnsi="Times New Roman"/>
                <w:sz w:val="24"/>
                <w:szCs w:val="24"/>
              </w:rPr>
              <w:t> </w:t>
            </w:r>
          </w:p>
        </w:tc>
      </w:tr>
      <w:tr w:rsidR="00812D27" w:rsidRPr="005959F3" w14:paraId="6AF78B9A" w14:textId="77777777" w:rsidTr="00BA6183">
        <w:trPr>
          <w:trHeight w:val="300"/>
        </w:trPr>
        <w:tc>
          <w:tcPr>
            <w:tcW w:w="7650" w:type="dxa"/>
            <w:gridSpan w:val="5"/>
            <w:hideMark/>
          </w:tcPr>
          <w:p w14:paraId="4AEB44AA" w14:textId="77777777" w:rsidR="00812D27" w:rsidRPr="005959F3" w:rsidRDefault="00812D27" w:rsidP="009E05DA">
            <w:pPr>
              <w:rPr>
                <w:rFonts w:ascii="Times New Roman" w:hAnsi="Times New Roman"/>
                <w:b/>
                <w:bCs/>
                <w:sz w:val="24"/>
                <w:szCs w:val="24"/>
              </w:rPr>
            </w:pPr>
            <w:r w:rsidRPr="005959F3">
              <w:rPr>
                <w:rFonts w:ascii="Times New Roman" w:hAnsi="Times New Roman"/>
                <w:b/>
                <w:bCs/>
                <w:sz w:val="24"/>
                <w:szCs w:val="24"/>
              </w:rPr>
              <w:t xml:space="preserve"> PVM suma, Eur</w:t>
            </w:r>
          </w:p>
        </w:tc>
        <w:tc>
          <w:tcPr>
            <w:tcW w:w="1978" w:type="dxa"/>
            <w:hideMark/>
          </w:tcPr>
          <w:p w14:paraId="3EB6195B" w14:textId="77777777" w:rsidR="00812D27" w:rsidRPr="005959F3" w:rsidRDefault="00812D27" w:rsidP="009E05DA">
            <w:pPr>
              <w:rPr>
                <w:rFonts w:ascii="Times New Roman" w:hAnsi="Times New Roman"/>
                <w:sz w:val="24"/>
                <w:szCs w:val="24"/>
              </w:rPr>
            </w:pPr>
            <w:r w:rsidRPr="005959F3">
              <w:rPr>
                <w:rFonts w:ascii="Times New Roman" w:hAnsi="Times New Roman"/>
                <w:sz w:val="24"/>
                <w:szCs w:val="24"/>
              </w:rPr>
              <w:t> </w:t>
            </w:r>
          </w:p>
        </w:tc>
      </w:tr>
      <w:tr w:rsidR="00812D27" w:rsidRPr="005959F3" w14:paraId="4A8C33CD" w14:textId="77777777" w:rsidTr="00BA6183">
        <w:trPr>
          <w:trHeight w:val="300"/>
        </w:trPr>
        <w:tc>
          <w:tcPr>
            <w:tcW w:w="7650" w:type="dxa"/>
            <w:gridSpan w:val="5"/>
            <w:hideMark/>
          </w:tcPr>
          <w:p w14:paraId="35B38117" w14:textId="77777777" w:rsidR="00812D27" w:rsidRPr="005959F3" w:rsidRDefault="00812D27" w:rsidP="009E05DA">
            <w:pPr>
              <w:rPr>
                <w:rFonts w:ascii="Times New Roman" w:hAnsi="Times New Roman"/>
                <w:b/>
                <w:bCs/>
                <w:sz w:val="24"/>
                <w:szCs w:val="24"/>
              </w:rPr>
            </w:pPr>
            <w:r w:rsidRPr="005959F3">
              <w:rPr>
                <w:rFonts w:ascii="Times New Roman" w:hAnsi="Times New Roman"/>
                <w:b/>
                <w:bCs/>
                <w:sz w:val="24"/>
                <w:szCs w:val="24"/>
              </w:rPr>
              <w:t>Pasiūlymo kaina su PVM, Eur</w:t>
            </w:r>
          </w:p>
        </w:tc>
        <w:tc>
          <w:tcPr>
            <w:tcW w:w="1978" w:type="dxa"/>
            <w:noWrap/>
            <w:hideMark/>
          </w:tcPr>
          <w:p w14:paraId="426C29CB" w14:textId="77777777" w:rsidR="00812D27" w:rsidRPr="005959F3" w:rsidRDefault="00812D27" w:rsidP="009E05DA">
            <w:pPr>
              <w:rPr>
                <w:rFonts w:ascii="Times New Roman" w:hAnsi="Times New Roman"/>
                <w:sz w:val="24"/>
                <w:szCs w:val="24"/>
              </w:rPr>
            </w:pPr>
            <w:r w:rsidRPr="005959F3">
              <w:rPr>
                <w:rFonts w:ascii="Times New Roman" w:hAnsi="Times New Roman"/>
                <w:sz w:val="24"/>
                <w:szCs w:val="24"/>
              </w:rPr>
              <w:t> </w:t>
            </w:r>
          </w:p>
        </w:tc>
      </w:tr>
    </w:tbl>
    <w:p w14:paraId="088E08B8" w14:textId="77777777" w:rsidR="00812D27" w:rsidRPr="005959F3" w:rsidRDefault="00812D27" w:rsidP="00412410">
      <w:pPr>
        <w:spacing w:after="0" w:line="240" w:lineRule="auto"/>
        <w:rPr>
          <w:szCs w:val="24"/>
          <w:highlight w:val="yellow"/>
        </w:rPr>
      </w:pPr>
    </w:p>
    <w:p w14:paraId="460DC352" w14:textId="77777777" w:rsidR="005959F3" w:rsidRPr="005959F3" w:rsidRDefault="005959F3" w:rsidP="00412410">
      <w:pPr>
        <w:spacing w:after="0" w:line="240" w:lineRule="auto"/>
        <w:rPr>
          <w:b/>
          <w:szCs w:val="24"/>
        </w:rPr>
      </w:pPr>
    </w:p>
    <w:p w14:paraId="56D311ED" w14:textId="77777777" w:rsidR="005959F3" w:rsidRPr="005959F3" w:rsidRDefault="005959F3" w:rsidP="00412410">
      <w:pPr>
        <w:spacing w:after="0" w:line="240" w:lineRule="auto"/>
        <w:rPr>
          <w:b/>
          <w:szCs w:val="24"/>
        </w:rPr>
      </w:pPr>
    </w:p>
    <w:p w14:paraId="56ED1555" w14:textId="77777777" w:rsidR="005959F3" w:rsidRPr="005959F3" w:rsidRDefault="005959F3" w:rsidP="00412410">
      <w:pPr>
        <w:spacing w:after="0" w:line="240" w:lineRule="auto"/>
        <w:rPr>
          <w:b/>
          <w:szCs w:val="24"/>
        </w:rPr>
      </w:pPr>
    </w:p>
    <w:p w14:paraId="6CA6C4F1" w14:textId="7A6384DD" w:rsidR="005F38D7" w:rsidRPr="005959F3" w:rsidRDefault="005F38D7" w:rsidP="00412410">
      <w:pPr>
        <w:spacing w:after="0" w:line="240" w:lineRule="auto"/>
        <w:rPr>
          <w:b/>
          <w:szCs w:val="24"/>
          <w:shd w:val="clear" w:color="auto" w:fill="FFFFFF"/>
        </w:rPr>
      </w:pPr>
      <w:r w:rsidRPr="005959F3">
        <w:rPr>
          <w:b/>
          <w:szCs w:val="24"/>
        </w:rPr>
        <w:t xml:space="preserve">2 pirkimo dalis - </w:t>
      </w:r>
      <w:r w:rsidRPr="005959F3">
        <w:rPr>
          <w:b/>
          <w:szCs w:val="24"/>
          <w:shd w:val="clear" w:color="auto" w:fill="FFFFFF"/>
        </w:rPr>
        <w:t>Elektrinio vežimėlio ICHAIR MC2 dalys</w:t>
      </w:r>
    </w:p>
    <w:p w14:paraId="3757F1BC" w14:textId="77777777" w:rsidR="005959F3" w:rsidRPr="005959F3" w:rsidRDefault="005959F3" w:rsidP="00412410">
      <w:pPr>
        <w:spacing w:after="0" w:line="240" w:lineRule="auto"/>
        <w:rPr>
          <w:b/>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412410" w:rsidRPr="005959F3" w14:paraId="5013A717" w14:textId="77777777" w:rsidTr="00962F7D">
        <w:tc>
          <w:tcPr>
            <w:tcW w:w="604" w:type="dxa"/>
            <w:tcBorders>
              <w:top w:val="single" w:sz="4" w:space="0" w:color="auto"/>
              <w:left w:val="single" w:sz="4" w:space="0" w:color="auto"/>
              <w:bottom w:val="single" w:sz="4" w:space="0" w:color="auto"/>
              <w:right w:val="single" w:sz="4" w:space="0" w:color="auto"/>
            </w:tcBorders>
            <w:hideMark/>
          </w:tcPr>
          <w:p w14:paraId="2C556CD0" w14:textId="77777777" w:rsidR="00412410" w:rsidRPr="005959F3" w:rsidRDefault="00412410" w:rsidP="00412410">
            <w:pPr>
              <w:spacing w:after="0" w:line="240" w:lineRule="auto"/>
              <w:rPr>
                <w:b/>
                <w:szCs w:val="24"/>
                <w:shd w:val="clear" w:color="auto" w:fill="FFFFFF"/>
              </w:rPr>
            </w:pPr>
            <w:bookmarkStart w:id="1" w:name="_Hlk213011352"/>
            <w:r w:rsidRPr="005959F3">
              <w:rPr>
                <w:b/>
                <w:szCs w:val="24"/>
                <w:shd w:val="clear" w:color="auto" w:fill="FFFFFF"/>
              </w:rPr>
              <w:t>Eil. Nr.</w:t>
            </w:r>
          </w:p>
        </w:tc>
        <w:tc>
          <w:tcPr>
            <w:tcW w:w="5691" w:type="dxa"/>
            <w:tcBorders>
              <w:top w:val="single" w:sz="4" w:space="0" w:color="auto"/>
              <w:left w:val="single" w:sz="4" w:space="0" w:color="auto"/>
              <w:bottom w:val="single" w:sz="4" w:space="0" w:color="auto"/>
              <w:right w:val="single" w:sz="4" w:space="0" w:color="auto"/>
            </w:tcBorders>
            <w:hideMark/>
          </w:tcPr>
          <w:p w14:paraId="643C2873" w14:textId="77777777" w:rsidR="00412410" w:rsidRPr="005959F3" w:rsidRDefault="00412410" w:rsidP="00412410">
            <w:pPr>
              <w:spacing w:after="0" w:line="240" w:lineRule="auto"/>
              <w:rPr>
                <w:b/>
                <w:szCs w:val="24"/>
                <w:shd w:val="clear" w:color="auto" w:fill="FFFFFF"/>
              </w:rPr>
            </w:pPr>
            <w:r w:rsidRPr="005959F3">
              <w:rPr>
                <w:b/>
                <w:szCs w:val="24"/>
                <w:shd w:val="clear" w:color="auto" w:fill="FFFFFF"/>
              </w:rPr>
              <w:t>Parametras</w:t>
            </w:r>
          </w:p>
        </w:tc>
        <w:tc>
          <w:tcPr>
            <w:tcW w:w="3333" w:type="dxa"/>
            <w:tcBorders>
              <w:top w:val="single" w:sz="4" w:space="0" w:color="auto"/>
              <w:left w:val="single" w:sz="4" w:space="0" w:color="auto"/>
              <w:bottom w:val="single" w:sz="4" w:space="0" w:color="auto"/>
              <w:right w:val="single" w:sz="4" w:space="0" w:color="auto"/>
            </w:tcBorders>
            <w:hideMark/>
          </w:tcPr>
          <w:p w14:paraId="72E8A927" w14:textId="77777777" w:rsidR="00412410" w:rsidRPr="005959F3" w:rsidRDefault="00412410" w:rsidP="00412410">
            <w:pPr>
              <w:spacing w:after="0" w:line="240" w:lineRule="auto"/>
              <w:rPr>
                <w:b/>
                <w:szCs w:val="24"/>
                <w:shd w:val="clear" w:color="auto" w:fill="FFFFFF"/>
              </w:rPr>
            </w:pPr>
            <w:r w:rsidRPr="005959F3">
              <w:rPr>
                <w:b/>
                <w:szCs w:val="24"/>
                <w:shd w:val="clear" w:color="auto" w:fill="FFFFFF"/>
              </w:rPr>
              <w:t xml:space="preserve">Tiekėjo siūlomo prietaiso charakteristikos (nurodomos konkrečios reikšmės) </w:t>
            </w:r>
          </w:p>
          <w:p w14:paraId="62AE3427" w14:textId="77777777" w:rsidR="00412410" w:rsidRPr="005959F3" w:rsidRDefault="00412410" w:rsidP="00412410">
            <w:pPr>
              <w:spacing w:after="0" w:line="240" w:lineRule="auto"/>
              <w:rPr>
                <w:b/>
                <w:szCs w:val="24"/>
                <w:shd w:val="clear" w:color="auto" w:fill="FFFFFF"/>
              </w:rPr>
            </w:pPr>
            <w:r w:rsidRPr="005959F3">
              <w:rPr>
                <w:b/>
                <w:szCs w:val="24"/>
                <w:shd w:val="clear" w:color="auto" w:fill="FFFFFF"/>
              </w:rPr>
              <w:t>(Pildo tiekėjas)</w:t>
            </w:r>
          </w:p>
        </w:tc>
      </w:tr>
      <w:tr w:rsidR="00412410" w:rsidRPr="005959F3" w14:paraId="5F5E27DE" w14:textId="77777777" w:rsidTr="00C402CE">
        <w:trPr>
          <w:trHeight w:val="421"/>
        </w:trPr>
        <w:tc>
          <w:tcPr>
            <w:tcW w:w="604" w:type="dxa"/>
            <w:tcBorders>
              <w:top w:val="single" w:sz="4" w:space="0" w:color="auto"/>
              <w:left w:val="single" w:sz="4" w:space="0" w:color="auto"/>
              <w:bottom w:val="single" w:sz="4" w:space="0" w:color="auto"/>
              <w:right w:val="single" w:sz="4" w:space="0" w:color="auto"/>
            </w:tcBorders>
          </w:tcPr>
          <w:p w14:paraId="1CFDFEEA" w14:textId="77777777" w:rsidR="00412410" w:rsidRPr="005959F3" w:rsidRDefault="00412410" w:rsidP="00412410">
            <w:pPr>
              <w:spacing w:after="0" w:line="240" w:lineRule="auto"/>
              <w:rPr>
                <w:szCs w:val="24"/>
                <w:shd w:val="clear" w:color="auto" w:fill="FFFFFF"/>
              </w:rPr>
            </w:pPr>
            <w:r w:rsidRPr="005959F3">
              <w:rPr>
                <w:szCs w:val="24"/>
                <w:shd w:val="clear" w:color="auto" w:fill="FFFFFF"/>
              </w:rPr>
              <w:t>1.</w:t>
            </w:r>
          </w:p>
        </w:tc>
        <w:tc>
          <w:tcPr>
            <w:tcW w:w="9024" w:type="dxa"/>
            <w:gridSpan w:val="2"/>
            <w:tcBorders>
              <w:top w:val="single" w:sz="4" w:space="0" w:color="auto"/>
              <w:left w:val="single" w:sz="4" w:space="0" w:color="auto"/>
              <w:bottom w:val="single" w:sz="4" w:space="0" w:color="auto"/>
              <w:right w:val="single" w:sz="4" w:space="0" w:color="auto"/>
            </w:tcBorders>
          </w:tcPr>
          <w:p w14:paraId="57291D84" w14:textId="1CF9133A" w:rsidR="00412410" w:rsidRPr="005959F3" w:rsidRDefault="00890A7D" w:rsidP="00412410">
            <w:pPr>
              <w:spacing w:after="0" w:line="240" w:lineRule="auto"/>
              <w:rPr>
                <w:szCs w:val="24"/>
                <w:shd w:val="clear" w:color="auto" w:fill="FFFFFF"/>
              </w:rPr>
            </w:pPr>
            <w:r w:rsidRPr="005959F3">
              <w:rPr>
                <w:bCs/>
                <w:szCs w:val="24"/>
                <w:shd w:val="clear" w:color="auto" w:fill="FFFFFF"/>
              </w:rPr>
              <w:t>Elektrinio vežimėlio ICHAIR MC2 (I</w:t>
            </w:r>
            <w:r w:rsidR="00E568D1" w:rsidRPr="005959F3">
              <w:rPr>
                <w:bCs/>
                <w:szCs w:val="24"/>
                <w:shd w:val="clear" w:color="auto" w:fill="FFFFFF"/>
              </w:rPr>
              <w:t>nv</w:t>
            </w:r>
            <w:r w:rsidRPr="005959F3">
              <w:rPr>
                <w:bCs/>
                <w:szCs w:val="24"/>
                <w:shd w:val="clear" w:color="auto" w:fill="FFFFFF"/>
              </w:rPr>
              <w:t>. N</w:t>
            </w:r>
            <w:r w:rsidR="00E568D1" w:rsidRPr="005959F3">
              <w:rPr>
                <w:bCs/>
                <w:szCs w:val="24"/>
                <w:shd w:val="clear" w:color="auto" w:fill="FFFFFF"/>
              </w:rPr>
              <w:t>r</w:t>
            </w:r>
            <w:r w:rsidRPr="005959F3">
              <w:rPr>
                <w:bCs/>
                <w:szCs w:val="24"/>
                <w:shd w:val="clear" w:color="auto" w:fill="FFFFFF"/>
              </w:rPr>
              <w:t>. 13710939, G</w:t>
            </w:r>
            <w:r w:rsidR="00E568D1" w:rsidRPr="005959F3">
              <w:rPr>
                <w:bCs/>
                <w:szCs w:val="24"/>
                <w:shd w:val="clear" w:color="auto" w:fill="FFFFFF"/>
              </w:rPr>
              <w:t>am</w:t>
            </w:r>
            <w:r w:rsidRPr="005959F3">
              <w:rPr>
                <w:bCs/>
                <w:szCs w:val="24"/>
                <w:shd w:val="clear" w:color="auto" w:fill="FFFFFF"/>
              </w:rPr>
              <w:t>. N</w:t>
            </w:r>
            <w:r w:rsidR="00E568D1" w:rsidRPr="005959F3">
              <w:rPr>
                <w:bCs/>
                <w:szCs w:val="24"/>
                <w:shd w:val="clear" w:color="auto" w:fill="FFFFFF"/>
              </w:rPr>
              <w:t>r</w:t>
            </w:r>
            <w:r w:rsidRPr="005959F3">
              <w:rPr>
                <w:bCs/>
                <w:szCs w:val="24"/>
                <w:shd w:val="clear" w:color="auto" w:fill="FFFFFF"/>
              </w:rPr>
              <w:t>.</w:t>
            </w:r>
            <w:r w:rsidR="00E568D1" w:rsidRPr="005959F3">
              <w:rPr>
                <w:bCs/>
                <w:szCs w:val="24"/>
                <w:shd w:val="clear" w:color="auto" w:fill="FFFFFF"/>
              </w:rPr>
              <w:t xml:space="preserve"> </w:t>
            </w:r>
            <w:r w:rsidRPr="005959F3">
              <w:rPr>
                <w:bCs/>
                <w:szCs w:val="24"/>
                <w:shd w:val="clear" w:color="auto" w:fill="FFFFFF"/>
              </w:rPr>
              <w:t>6299628</w:t>
            </w:r>
            <w:r w:rsidR="005806F7" w:rsidRPr="005959F3">
              <w:rPr>
                <w:bCs/>
                <w:szCs w:val="24"/>
                <w:shd w:val="clear" w:color="auto" w:fill="FFFFFF"/>
              </w:rPr>
              <w:t>, gamybos metai – 2021</w:t>
            </w:r>
            <w:r w:rsidRPr="005959F3">
              <w:rPr>
                <w:bCs/>
                <w:szCs w:val="24"/>
                <w:shd w:val="clear" w:color="auto" w:fill="FFFFFF"/>
              </w:rPr>
              <w:t>) dalys</w:t>
            </w:r>
            <w:r w:rsidR="00412410" w:rsidRPr="005959F3">
              <w:rPr>
                <w:szCs w:val="24"/>
                <w:shd w:val="clear" w:color="auto" w:fill="FFFFFF"/>
              </w:rPr>
              <w:t>:</w:t>
            </w:r>
          </w:p>
        </w:tc>
      </w:tr>
      <w:tr w:rsidR="00412410" w:rsidRPr="005959F3" w14:paraId="23CC1C0A" w14:textId="77777777" w:rsidTr="00962F7D">
        <w:tc>
          <w:tcPr>
            <w:tcW w:w="604" w:type="dxa"/>
            <w:tcBorders>
              <w:top w:val="single" w:sz="4" w:space="0" w:color="auto"/>
              <w:left w:val="single" w:sz="4" w:space="0" w:color="auto"/>
              <w:bottom w:val="single" w:sz="4" w:space="0" w:color="auto"/>
              <w:right w:val="single" w:sz="4" w:space="0" w:color="auto"/>
            </w:tcBorders>
          </w:tcPr>
          <w:p w14:paraId="3A2C6476" w14:textId="77777777" w:rsidR="00412410" w:rsidRPr="005959F3" w:rsidRDefault="00412410" w:rsidP="00412410">
            <w:pPr>
              <w:spacing w:after="0" w:line="240" w:lineRule="auto"/>
              <w:rPr>
                <w:szCs w:val="24"/>
                <w:shd w:val="clear" w:color="auto" w:fill="FFFFFF"/>
              </w:rPr>
            </w:pPr>
            <w:r w:rsidRPr="005959F3">
              <w:rPr>
                <w:szCs w:val="24"/>
                <w:shd w:val="clear" w:color="auto" w:fill="FFFFFF"/>
              </w:rPr>
              <w:t>1.1.</w:t>
            </w:r>
          </w:p>
        </w:tc>
        <w:tc>
          <w:tcPr>
            <w:tcW w:w="5691" w:type="dxa"/>
            <w:tcBorders>
              <w:top w:val="single" w:sz="4" w:space="0" w:color="auto"/>
              <w:left w:val="single" w:sz="4" w:space="0" w:color="auto"/>
              <w:bottom w:val="single" w:sz="4" w:space="0" w:color="auto"/>
              <w:right w:val="single" w:sz="4" w:space="0" w:color="auto"/>
            </w:tcBorders>
          </w:tcPr>
          <w:p w14:paraId="5416E386" w14:textId="64EFF2A0" w:rsidR="00412410" w:rsidRPr="005959F3" w:rsidRDefault="006F199C" w:rsidP="00412410">
            <w:pPr>
              <w:spacing w:after="0" w:line="240" w:lineRule="auto"/>
              <w:rPr>
                <w:szCs w:val="24"/>
                <w:shd w:val="clear" w:color="auto" w:fill="FFFFFF"/>
              </w:rPr>
            </w:pPr>
            <w:r w:rsidRPr="005959F3">
              <w:rPr>
                <w:szCs w:val="24"/>
                <w:shd w:val="clear" w:color="auto" w:fill="FFFFFF"/>
              </w:rPr>
              <w:t>Akumuliatorius: įtampa - 12V, talpa - 40Ah, tipas – švino rūgštiniai (Pb), CSB, kiekis – 3 vnt.</w:t>
            </w:r>
          </w:p>
        </w:tc>
        <w:tc>
          <w:tcPr>
            <w:tcW w:w="3333" w:type="dxa"/>
            <w:tcBorders>
              <w:top w:val="single" w:sz="4" w:space="0" w:color="auto"/>
              <w:left w:val="single" w:sz="4" w:space="0" w:color="auto"/>
              <w:bottom w:val="single" w:sz="4" w:space="0" w:color="auto"/>
              <w:right w:val="single" w:sz="4" w:space="0" w:color="auto"/>
            </w:tcBorders>
          </w:tcPr>
          <w:p w14:paraId="0D2371A9" w14:textId="77777777" w:rsidR="00412410" w:rsidRPr="005959F3" w:rsidRDefault="00412410" w:rsidP="00412410">
            <w:pPr>
              <w:spacing w:after="0" w:line="240" w:lineRule="auto"/>
              <w:rPr>
                <w:b/>
                <w:szCs w:val="24"/>
                <w:shd w:val="clear" w:color="auto" w:fill="FFFFFF"/>
              </w:rPr>
            </w:pPr>
          </w:p>
        </w:tc>
      </w:tr>
      <w:bookmarkEnd w:id="1"/>
    </w:tbl>
    <w:p w14:paraId="156C4187" w14:textId="77777777" w:rsidR="00412410" w:rsidRPr="005959F3" w:rsidRDefault="00412410" w:rsidP="00676F8D">
      <w:pPr>
        <w:rPr>
          <w:color w:val="4A5578"/>
          <w:szCs w:val="24"/>
          <w:shd w:val="clear" w:color="auto" w:fill="FFFFFF"/>
        </w:rPr>
      </w:pPr>
    </w:p>
    <w:tbl>
      <w:tblPr>
        <w:tblStyle w:val="TableGrid"/>
        <w:tblW w:w="0" w:type="auto"/>
        <w:tblInd w:w="0" w:type="dxa"/>
        <w:tblLook w:val="04A0" w:firstRow="1" w:lastRow="0" w:firstColumn="1" w:lastColumn="0" w:noHBand="0" w:noVBand="1"/>
      </w:tblPr>
      <w:tblGrid>
        <w:gridCol w:w="911"/>
        <w:gridCol w:w="3096"/>
        <w:gridCol w:w="1049"/>
        <w:gridCol w:w="1109"/>
        <w:gridCol w:w="1485"/>
        <w:gridCol w:w="1978"/>
      </w:tblGrid>
      <w:tr w:rsidR="00D22094" w:rsidRPr="005959F3" w14:paraId="69920430" w14:textId="77777777" w:rsidTr="009E05DA">
        <w:trPr>
          <w:trHeight w:val="733"/>
        </w:trPr>
        <w:tc>
          <w:tcPr>
            <w:tcW w:w="852" w:type="dxa"/>
            <w:hideMark/>
          </w:tcPr>
          <w:p w14:paraId="28B8D409"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Eil.Nr.</w:t>
            </w:r>
          </w:p>
        </w:tc>
        <w:tc>
          <w:tcPr>
            <w:tcW w:w="3126" w:type="dxa"/>
            <w:hideMark/>
          </w:tcPr>
          <w:p w14:paraId="55AB36F5"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Pavadinimas</w:t>
            </w:r>
          </w:p>
        </w:tc>
        <w:tc>
          <w:tcPr>
            <w:tcW w:w="1056" w:type="dxa"/>
            <w:hideMark/>
          </w:tcPr>
          <w:p w14:paraId="24683F1B"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Mato vnt.</w:t>
            </w:r>
          </w:p>
        </w:tc>
        <w:tc>
          <w:tcPr>
            <w:tcW w:w="1115" w:type="dxa"/>
            <w:hideMark/>
          </w:tcPr>
          <w:p w14:paraId="4E49AA14"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Kiekis</w:t>
            </w:r>
          </w:p>
        </w:tc>
        <w:tc>
          <w:tcPr>
            <w:tcW w:w="1501" w:type="dxa"/>
            <w:hideMark/>
          </w:tcPr>
          <w:p w14:paraId="7B0E8EBD"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Vieno vnt. kaina Eur be PVM</w:t>
            </w:r>
          </w:p>
        </w:tc>
        <w:tc>
          <w:tcPr>
            <w:tcW w:w="1978" w:type="dxa"/>
            <w:hideMark/>
          </w:tcPr>
          <w:p w14:paraId="7886E1D1"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Suma viso Eur be PVM</w:t>
            </w:r>
          </w:p>
        </w:tc>
      </w:tr>
      <w:tr w:rsidR="00D22094" w:rsidRPr="005959F3" w14:paraId="12CCFB89" w14:textId="77777777" w:rsidTr="009E05DA">
        <w:trPr>
          <w:trHeight w:val="600"/>
        </w:trPr>
        <w:tc>
          <w:tcPr>
            <w:tcW w:w="852" w:type="dxa"/>
            <w:hideMark/>
          </w:tcPr>
          <w:p w14:paraId="21B7899E" w14:textId="77777777" w:rsidR="00D22094" w:rsidRPr="005959F3" w:rsidRDefault="00D22094" w:rsidP="009E05DA">
            <w:pPr>
              <w:rPr>
                <w:rFonts w:ascii="Times New Roman" w:hAnsi="Times New Roman"/>
                <w:sz w:val="24"/>
                <w:szCs w:val="24"/>
              </w:rPr>
            </w:pPr>
            <w:r w:rsidRPr="005959F3">
              <w:rPr>
                <w:rFonts w:ascii="Times New Roman" w:hAnsi="Times New Roman"/>
                <w:sz w:val="24"/>
                <w:szCs w:val="24"/>
              </w:rPr>
              <w:t>1</w:t>
            </w:r>
          </w:p>
        </w:tc>
        <w:tc>
          <w:tcPr>
            <w:tcW w:w="8776" w:type="dxa"/>
            <w:gridSpan w:val="5"/>
            <w:hideMark/>
          </w:tcPr>
          <w:p w14:paraId="1927469F" w14:textId="1AF291C3" w:rsidR="00D22094" w:rsidRPr="005959F3" w:rsidRDefault="00CC063D" w:rsidP="009E05DA">
            <w:pPr>
              <w:rPr>
                <w:rFonts w:ascii="Times New Roman" w:hAnsi="Times New Roman"/>
                <w:sz w:val="24"/>
                <w:szCs w:val="24"/>
              </w:rPr>
            </w:pPr>
            <w:r w:rsidRPr="005959F3">
              <w:rPr>
                <w:rFonts w:ascii="Times New Roman" w:hAnsi="Times New Roman"/>
                <w:sz w:val="24"/>
                <w:szCs w:val="24"/>
              </w:rPr>
              <w:t>Elektrinio vežimėlio ICHAIR MC2 (Inv. Nr. 13710939, Gam. Nr. 6299628, gamybos metai – 2021) dalys</w:t>
            </w:r>
          </w:p>
        </w:tc>
      </w:tr>
      <w:tr w:rsidR="00D22094" w:rsidRPr="005959F3" w14:paraId="2912DBF4" w14:textId="77777777" w:rsidTr="009E05DA">
        <w:trPr>
          <w:trHeight w:val="600"/>
        </w:trPr>
        <w:tc>
          <w:tcPr>
            <w:tcW w:w="852" w:type="dxa"/>
          </w:tcPr>
          <w:p w14:paraId="5CDA6BF8" w14:textId="77777777" w:rsidR="00D22094" w:rsidRPr="005959F3" w:rsidRDefault="00D22094" w:rsidP="009E05DA">
            <w:pPr>
              <w:rPr>
                <w:rFonts w:ascii="Times New Roman" w:hAnsi="Times New Roman"/>
                <w:sz w:val="24"/>
                <w:szCs w:val="24"/>
              </w:rPr>
            </w:pPr>
            <w:r w:rsidRPr="005959F3">
              <w:rPr>
                <w:rFonts w:ascii="Times New Roman" w:hAnsi="Times New Roman"/>
                <w:sz w:val="24"/>
                <w:szCs w:val="24"/>
              </w:rPr>
              <w:t>1.1</w:t>
            </w:r>
          </w:p>
        </w:tc>
        <w:tc>
          <w:tcPr>
            <w:tcW w:w="3126" w:type="dxa"/>
          </w:tcPr>
          <w:p w14:paraId="426CE196" w14:textId="23E16698" w:rsidR="00D22094" w:rsidRPr="005959F3" w:rsidRDefault="00CC063D" w:rsidP="009E05DA">
            <w:pPr>
              <w:rPr>
                <w:rFonts w:ascii="Times New Roman" w:hAnsi="Times New Roman"/>
                <w:sz w:val="24"/>
                <w:szCs w:val="24"/>
              </w:rPr>
            </w:pPr>
            <w:r w:rsidRPr="005959F3">
              <w:rPr>
                <w:rFonts w:ascii="Times New Roman" w:hAnsi="Times New Roman"/>
                <w:sz w:val="24"/>
                <w:szCs w:val="24"/>
              </w:rPr>
              <w:t>Akumuliatorius: įtampa - 12V, talpa - 40Ah, tipas – švino rūgštiniai (Pb), CSB, kiekis – 3 vnt.</w:t>
            </w:r>
          </w:p>
        </w:tc>
        <w:tc>
          <w:tcPr>
            <w:tcW w:w="1056" w:type="dxa"/>
          </w:tcPr>
          <w:p w14:paraId="6616FED2" w14:textId="77777777" w:rsidR="00D22094" w:rsidRPr="005959F3" w:rsidRDefault="00D22094" w:rsidP="009E05DA">
            <w:pPr>
              <w:rPr>
                <w:rFonts w:ascii="Times New Roman" w:hAnsi="Times New Roman"/>
                <w:sz w:val="24"/>
                <w:szCs w:val="24"/>
              </w:rPr>
            </w:pPr>
            <w:r w:rsidRPr="005959F3">
              <w:rPr>
                <w:rFonts w:ascii="Times New Roman" w:hAnsi="Times New Roman"/>
                <w:sz w:val="24"/>
                <w:szCs w:val="24"/>
              </w:rPr>
              <w:t>Vnt.</w:t>
            </w:r>
          </w:p>
        </w:tc>
        <w:tc>
          <w:tcPr>
            <w:tcW w:w="1115" w:type="dxa"/>
          </w:tcPr>
          <w:p w14:paraId="1B3ABB7F" w14:textId="35958EF3" w:rsidR="00D22094" w:rsidRPr="005959F3" w:rsidRDefault="00CC063D" w:rsidP="009E05DA">
            <w:pPr>
              <w:rPr>
                <w:rFonts w:ascii="Times New Roman" w:hAnsi="Times New Roman"/>
                <w:sz w:val="24"/>
                <w:szCs w:val="24"/>
              </w:rPr>
            </w:pPr>
            <w:r w:rsidRPr="005959F3">
              <w:rPr>
                <w:rFonts w:ascii="Times New Roman" w:hAnsi="Times New Roman"/>
                <w:sz w:val="24"/>
                <w:szCs w:val="24"/>
              </w:rPr>
              <w:t>3</w:t>
            </w:r>
          </w:p>
        </w:tc>
        <w:tc>
          <w:tcPr>
            <w:tcW w:w="1501" w:type="dxa"/>
          </w:tcPr>
          <w:p w14:paraId="3737BE9F" w14:textId="77777777" w:rsidR="00D22094" w:rsidRPr="005959F3" w:rsidRDefault="00D22094" w:rsidP="009E05DA">
            <w:pPr>
              <w:rPr>
                <w:rFonts w:ascii="Times New Roman" w:hAnsi="Times New Roman"/>
                <w:sz w:val="24"/>
                <w:szCs w:val="24"/>
              </w:rPr>
            </w:pPr>
          </w:p>
        </w:tc>
        <w:tc>
          <w:tcPr>
            <w:tcW w:w="1978" w:type="dxa"/>
          </w:tcPr>
          <w:p w14:paraId="7098982D" w14:textId="77777777" w:rsidR="00D22094" w:rsidRPr="005959F3" w:rsidRDefault="00D22094" w:rsidP="009E05DA">
            <w:pPr>
              <w:rPr>
                <w:rFonts w:ascii="Times New Roman" w:hAnsi="Times New Roman"/>
                <w:sz w:val="24"/>
                <w:szCs w:val="24"/>
              </w:rPr>
            </w:pPr>
          </w:p>
        </w:tc>
      </w:tr>
      <w:tr w:rsidR="00D22094" w:rsidRPr="005959F3" w14:paraId="07F5D47E" w14:textId="77777777" w:rsidTr="009E05DA">
        <w:trPr>
          <w:trHeight w:val="300"/>
        </w:trPr>
        <w:tc>
          <w:tcPr>
            <w:tcW w:w="7650" w:type="dxa"/>
            <w:gridSpan w:val="5"/>
            <w:hideMark/>
          </w:tcPr>
          <w:p w14:paraId="443120DF"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Pasiūlymo vertė be PVM, Eur</w:t>
            </w:r>
          </w:p>
        </w:tc>
        <w:tc>
          <w:tcPr>
            <w:tcW w:w="1978" w:type="dxa"/>
            <w:hideMark/>
          </w:tcPr>
          <w:p w14:paraId="2BC6E2C1" w14:textId="77777777" w:rsidR="00D22094" w:rsidRPr="005959F3" w:rsidRDefault="00D22094" w:rsidP="009E05DA">
            <w:pPr>
              <w:rPr>
                <w:rFonts w:ascii="Times New Roman" w:hAnsi="Times New Roman"/>
                <w:sz w:val="24"/>
                <w:szCs w:val="24"/>
              </w:rPr>
            </w:pPr>
            <w:r w:rsidRPr="005959F3">
              <w:rPr>
                <w:rFonts w:ascii="Times New Roman" w:hAnsi="Times New Roman"/>
                <w:sz w:val="24"/>
                <w:szCs w:val="24"/>
              </w:rPr>
              <w:t> </w:t>
            </w:r>
          </w:p>
        </w:tc>
      </w:tr>
      <w:tr w:rsidR="00D22094" w:rsidRPr="005959F3" w14:paraId="22714C58" w14:textId="77777777" w:rsidTr="009E05DA">
        <w:trPr>
          <w:trHeight w:val="300"/>
        </w:trPr>
        <w:tc>
          <w:tcPr>
            <w:tcW w:w="7650" w:type="dxa"/>
            <w:gridSpan w:val="5"/>
            <w:hideMark/>
          </w:tcPr>
          <w:p w14:paraId="7CE59919"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 xml:space="preserve"> PVM suma, Eur</w:t>
            </w:r>
          </w:p>
        </w:tc>
        <w:tc>
          <w:tcPr>
            <w:tcW w:w="1978" w:type="dxa"/>
            <w:hideMark/>
          </w:tcPr>
          <w:p w14:paraId="0F2F3E2F" w14:textId="77777777" w:rsidR="00D22094" w:rsidRPr="005959F3" w:rsidRDefault="00D22094" w:rsidP="009E05DA">
            <w:pPr>
              <w:rPr>
                <w:rFonts w:ascii="Times New Roman" w:hAnsi="Times New Roman"/>
                <w:sz w:val="24"/>
                <w:szCs w:val="24"/>
              </w:rPr>
            </w:pPr>
            <w:r w:rsidRPr="005959F3">
              <w:rPr>
                <w:rFonts w:ascii="Times New Roman" w:hAnsi="Times New Roman"/>
                <w:sz w:val="24"/>
                <w:szCs w:val="24"/>
              </w:rPr>
              <w:t> </w:t>
            </w:r>
          </w:p>
        </w:tc>
      </w:tr>
      <w:tr w:rsidR="00D22094" w:rsidRPr="005959F3" w14:paraId="73294F84" w14:textId="77777777" w:rsidTr="009E05DA">
        <w:trPr>
          <w:trHeight w:val="300"/>
        </w:trPr>
        <w:tc>
          <w:tcPr>
            <w:tcW w:w="7650" w:type="dxa"/>
            <w:gridSpan w:val="5"/>
            <w:hideMark/>
          </w:tcPr>
          <w:p w14:paraId="6F8A9971" w14:textId="77777777" w:rsidR="00D22094" w:rsidRPr="005959F3" w:rsidRDefault="00D22094" w:rsidP="009E05DA">
            <w:pPr>
              <w:rPr>
                <w:rFonts w:ascii="Times New Roman" w:hAnsi="Times New Roman"/>
                <w:b/>
                <w:bCs/>
                <w:sz w:val="24"/>
                <w:szCs w:val="24"/>
              </w:rPr>
            </w:pPr>
            <w:r w:rsidRPr="005959F3">
              <w:rPr>
                <w:rFonts w:ascii="Times New Roman" w:hAnsi="Times New Roman"/>
                <w:b/>
                <w:bCs/>
                <w:sz w:val="24"/>
                <w:szCs w:val="24"/>
              </w:rPr>
              <w:t>Pasiūlymo kaina su PVM, Eur</w:t>
            </w:r>
          </w:p>
        </w:tc>
        <w:tc>
          <w:tcPr>
            <w:tcW w:w="1978" w:type="dxa"/>
            <w:noWrap/>
            <w:hideMark/>
          </w:tcPr>
          <w:p w14:paraId="332D7D36" w14:textId="77777777" w:rsidR="00D22094" w:rsidRPr="005959F3" w:rsidRDefault="00D22094" w:rsidP="009E05DA">
            <w:pPr>
              <w:rPr>
                <w:rFonts w:ascii="Times New Roman" w:hAnsi="Times New Roman"/>
                <w:sz w:val="24"/>
                <w:szCs w:val="24"/>
              </w:rPr>
            </w:pPr>
            <w:r w:rsidRPr="005959F3">
              <w:rPr>
                <w:rFonts w:ascii="Times New Roman" w:hAnsi="Times New Roman"/>
                <w:sz w:val="24"/>
                <w:szCs w:val="24"/>
              </w:rPr>
              <w:t> </w:t>
            </w:r>
          </w:p>
        </w:tc>
      </w:tr>
    </w:tbl>
    <w:p w14:paraId="5B0D4FBC" w14:textId="77777777" w:rsidR="00D22094" w:rsidRPr="005959F3" w:rsidRDefault="00D22094" w:rsidP="00676F8D">
      <w:pPr>
        <w:rPr>
          <w:color w:val="4A5578"/>
          <w:szCs w:val="24"/>
          <w:shd w:val="clear" w:color="auto" w:fill="FFFFFF"/>
        </w:rPr>
      </w:pPr>
    </w:p>
    <w:p w14:paraId="592DE731" w14:textId="362F3568" w:rsidR="005512D4" w:rsidRPr="005959F3" w:rsidRDefault="005512D4" w:rsidP="00AF5114">
      <w:pPr>
        <w:spacing w:after="0" w:line="240" w:lineRule="auto"/>
        <w:rPr>
          <w:b/>
          <w:szCs w:val="24"/>
          <w:shd w:val="clear" w:color="auto" w:fill="FFFFFF"/>
        </w:rPr>
      </w:pPr>
      <w:r w:rsidRPr="005959F3">
        <w:rPr>
          <w:b/>
          <w:szCs w:val="24"/>
        </w:rPr>
        <w:t xml:space="preserve">3 pirkimo dalis - </w:t>
      </w:r>
      <w:r w:rsidRPr="005959F3">
        <w:rPr>
          <w:b/>
          <w:szCs w:val="24"/>
          <w:shd w:val="clear" w:color="auto" w:fill="FFFFFF"/>
        </w:rPr>
        <w:t xml:space="preserve">Ergometro gulinčiam pacientui </w:t>
      </w:r>
      <w:r w:rsidR="001168DF" w:rsidRPr="005959F3">
        <w:rPr>
          <w:b/>
          <w:szCs w:val="24"/>
          <w:shd w:val="clear" w:color="auto" w:fill="FFFFFF"/>
        </w:rPr>
        <w:t>BEMO 618</w:t>
      </w:r>
      <w:r w:rsidRPr="005959F3">
        <w:rPr>
          <w:b/>
          <w:szCs w:val="24"/>
          <w:shd w:val="clear" w:color="auto" w:fill="FFFFFF"/>
        </w:rPr>
        <w:t xml:space="preserve"> dalys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AF5114" w:rsidRPr="005959F3" w14:paraId="082AC46C" w14:textId="77777777" w:rsidTr="00962F7D">
        <w:tc>
          <w:tcPr>
            <w:tcW w:w="604" w:type="dxa"/>
            <w:tcBorders>
              <w:top w:val="single" w:sz="4" w:space="0" w:color="auto"/>
              <w:left w:val="single" w:sz="4" w:space="0" w:color="auto"/>
              <w:bottom w:val="single" w:sz="4" w:space="0" w:color="auto"/>
              <w:right w:val="single" w:sz="4" w:space="0" w:color="auto"/>
            </w:tcBorders>
            <w:hideMark/>
          </w:tcPr>
          <w:p w14:paraId="656CA8FF" w14:textId="77777777" w:rsidR="005512D4" w:rsidRPr="005959F3" w:rsidRDefault="005512D4" w:rsidP="00AF5114">
            <w:pPr>
              <w:spacing w:after="0" w:line="240" w:lineRule="auto"/>
              <w:rPr>
                <w:b/>
                <w:szCs w:val="24"/>
                <w:shd w:val="clear" w:color="auto" w:fill="FFFFFF"/>
              </w:rPr>
            </w:pPr>
            <w:r w:rsidRPr="005959F3">
              <w:rPr>
                <w:b/>
                <w:szCs w:val="24"/>
                <w:shd w:val="clear" w:color="auto" w:fill="FFFFFF"/>
              </w:rPr>
              <w:t>Eil. Nr.</w:t>
            </w:r>
          </w:p>
        </w:tc>
        <w:tc>
          <w:tcPr>
            <w:tcW w:w="5691" w:type="dxa"/>
            <w:tcBorders>
              <w:top w:val="single" w:sz="4" w:space="0" w:color="auto"/>
              <w:left w:val="single" w:sz="4" w:space="0" w:color="auto"/>
              <w:bottom w:val="single" w:sz="4" w:space="0" w:color="auto"/>
              <w:right w:val="single" w:sz="4" w:space="0" w:color="auto"/>
            </w:tcBorders>
            <w:hideMark/>
          </w:tcPr>
          <w:p w14:paraId="149C29A3" w14:textId="77777777" w:rsidR="005512D4" w:rsidRPr="005959F3" w:rsidRDefault="005512D4" w:rsidP="00AF5114">
            <w:pPr>
              <w:spacing w:after="0" w:line="240" w:lineRule="auto"/>
              <w:rPr>
                <w:b/>
                <w:szCs w:val="24"/>
                <w:shd w:val="clear" w:color="auto" w:fill="FFFFFF"/>
              </w:rPr>
            </w:pPr>
            <w:r w:rsidRPr="005959F3">
              <w:rPr>
                <w:b/>
                <w:szCs w:val="24"/>
                <w:shd w:val="clear" w:color="auto" w:fill="FFFFFF"/>
              </w:rPr>
              <w:t>Parametras</w:t>
            </w:r>
          </w:p>
        </w:tc>
        <w:tc>
          <w:tcPr>
            <w:tcW w:w="3333" w:type="dxa"/>
            <w:tcBorders>
              <w:top w:val="single" w:sz="4" w:space="0" w:color="auto"/>
              <w:left w:val="single" w:sz="4" w:space="0" w:color="auto"/>
              <w:bottom w:val="single" w:sz="4" w:space="0" w:color="auto"/>
              <w:right w:val="single" w:sz="4" w:space="0" w:color="auto"/>
            </w:tcBorders>
            <w:hideMark/>
          </w:tcPr>
          <w:p w14:paraId="45F61460" w14:textId="77777777" w:rsidR="005512D4" w:rsidRPr="005959F3" w:rsidRDefault="005512D4" w:rsidP="00AF5114">
            <w:pPr>
              <w:spacing w:after="0" w:line="240" w:lineRule="auto"/>
              <w:rPr>
                <w:b/>
                <w:szCs w:val="24"/>
                <w:shd w:val="clear" w:color="auto" w:fill="FFFFFF"/>
              </w:rPr>
            </w:pPr>
            <w:r w:rsidRPr="005959F3">
              <w:rPr>
                <w:b/>
                <w:szCs w:val="24"/>
                <w:shd w:val="clear" w:color="auto" w:fill="FFFFFF"/>
              </w:rPr>
              <w:t xml:space="preserve">Tiekėjo siūlomo prietaiso charakteristikos (nurodomos konkrečios reikšmės) </w:t>
            </w:r>
          </w:p>
          <w:p w14:paraId="0C788FA1" w14:textId="77777777" w:rsidR="005512D4" w:rsidRPr="005959F3" w:rsidRDefault="005512D4" w:rsidP="00AF5114">
            <w:pPr>
              <w:spacing w:after="0" w:line="240" w:lineRule="auto"/>
              <w:rPr>
                <w:b/>
                <w:szCs w:val="24"/>
                <w:shd w:val="clear" w:color="auto" w:fill="FFFFFF"/>
              </w:rPr>
            </w:pPr>
            <w:r w:rsidRPr="005959F3">
              <w:rPr>
                <w:b/>
                <w:szCs w:val="24"/>
                <w:shd w:val="clear" w:color="auto" w:fill="FFFFFF"/>
              </w:rPr>
              <w:t>(Pildo tiekėjas)</w:t>
            </w:r>
          </w:p>
        </w:tc>
      </w:tr>
      <w:tr w:rsidR="00D06DB3" w:rsidRPr="005959F3" w14:paraId="0BE66F9C" w14:textId="77777777" w:rsidTr="00962F7D">
        <w:trPr>
          <w:trHeight w:val="421"/>
        </w:trPr>
        <w:tc>
          <w:tcPr>
            <w:tcW w:w="604" w:type="dxa"/>
            <w:tcBorders>
              <w:top w:val="single" w:sz="4" w:space="0" w:color="auto"/>
              <w:left w:val="single" w:sz="4" w:space="0" w:color="auto"/>
              <w:bottom w:val="single" w:sz="4" w:space="0" w:color="auto"/>
              <w:right w:val="single" w:sz="4" w:space="0" w:color="auto"/>
            </w:tcBorders>
          </w:tcPr>
          <w:p w14:paraId="6BBE07CC" w14:textId="77777777" w:rsidR="005512D4" w:rsidRPr="005959F3" w:rsidRDefault="005512D4" w:rsidP="00AF5114">
            <w:pPr>
              <w:spacing w:after="0" w:line="240" w:lineRule="auto"/>
              <w:rPr>
                <w:szCs w:val="24"/>
                <w:shd w:val="clear" w:color="auto" w:fill="FFFFFF"/>
              </w:rPr>
            </w:pPr>
            <w:r w:rsidRPr="005959F3">
              <w:rPr>
                <w:szCs w:val="24"/>
                <w:shd w:val="clear" w:color="auto" w:fill="FFFFFF"/>
              </w:rPr>
              <w:t>1.</w:t>
            </w:r>
          </w:p>
        </w:tc>
        <w:tc>
          <w:tcPr>
            <w:tcW w:w="9024" w:type="dxa"/>
            <w:gridSpan w:val="2"/>
            <w:tcBorders>
              <w:top w:val="single" w:sz="4" w:space="0" w:color="auto"/>
              <w:left w:val="single" w:sz="4" w:space="0" w:color="auto"/>
              <w:bottom w:val="single" w:sz="4" w:space="0" w:color="auto"/>
              <w:right w:val="single" w:sz="4" w:space="0" w:color="auto"/>
            </w:tcBorders>
          </w:tcPr>
          <w:p w14:paraId="743E0F86" w14:textId="0025ADA9" w:rsidR="005512D4" w:rsidRPr="005959F3" w:rsidRDefault="001168DF" w:rsidP="00AF5114">
            <w:pPr>
              <w:spacing w:after="0" w:line="240" w:lineRule="auto"/>
              <w:rPr>
                <w:szCs w:val="24"/>
                <w:shd w:val="clear" w:color="auto" w:fill="FFFFFF"/>
              </w:rPr>
            </w:pPr>
            <w:r w:rsidRPr="005959F3">
              <w:rPr>
                <w:szCs w:val="24"/>
                <w:shd w:val="clear" w:color="auto" w:fill="FFFFFF"/>
              </w:rPr>
              <w:t xml:space="preserve">Ergometro gulinčiam pacientui BEMO 618 </w:t>
            </w:r>
            <w:r w:rsidR="005512D4" w:rsidRPr="005959F3">
              <w:rPr>
                <w:bCs/>
                <w:szCs w:val="24"/>
                <w:shd w:val="clear" w:color="auto" w:fill="FFFFFF"/>
              </w:rPr>
              <w:t xml:space="preserve">(Inv. Nr. </w:t>
            </w:r>
            <w:r w:rsidRPr="005959F3">
              <w:rPr>
                <w:szCs w:val="24"/>
              </w:rPr>
              <w:t>013710486</w:t>
            </w:r>
            <w:r w:rsidR="005512D4" w:rsidRPr="005959F3">
              <w:rPr>
                <w:bCs/>
                <w:szCs w:val="24"/>
                <w:shd w:val="clear" w:color="auto" w:fill="FFFFFF"/>
              </w:rPr>
              <w:t xml:space="preserve">, Gam. Nr. </w:t>
            </w:r>
            <w:r w:rsidRPr="005959F3">
              <w:rPr>
                <w:szCs w:val="24"/>
              </w:rPr>
              <w:t>A006‐877‐00‐20442339</w:t>
            </w:r>
            <w:r w:rsidR="005512D4" w:rsidRPr="005959F3">
              <w:rPr>
                <w:bCs/>
                <w:szCs w:val="24"/>
                <w:shd w:val="clear" w:color="auto" w:fill="FFFFFF"/>
              </w:rPr>
              <w:t>, gamybos metai – 202</w:t>
            </w:r>
            <w:r w:rsidRPr="005959F3">
              <w:rPr>
                <w:bCs/>
                <w:szCs w:val="24"/>
                <w:shd w:val="clear" w:color="auto" w:fill="FFFFFF"/>
              </w:rPr>
              <w:t>0</w:t>
            </w:r>
            <w:r w:rsidR="005512D4" w:rsidRPr="005959F3">
              <w:rPr>
                <w:bCs/>
                <w:szCs w:val="24"/>
                <w:shd w:val="clear" w:color="auto" w:fill="FFFFFF"/>
              </w:rPr>
              <w:t>) dalys</w:t>
            </w:r>
            <w:r w:rsidR="005512D4" w:rsidRPr="005959F3">
              <w:rPr>
                <w:szCs w:val="24"/>
                <w:shd w:val="clear" w:color="auto" w:fill="FFFFFF"/>
              </w:rPr>
              <w:t>:</w:t>
            </w:r>
          </w:p>
        </w:tc>
      </w:tr>
      <w:tr w:rsidR="00D06DB3" w:rsidRPr="005959F3" w14:paraId="5530E8DA" w14:textId="77777777" w:rsidTr="00D06DB3">
        <w:trPr>
          <w:trHeight w:val="470"/>
        </w:trPr>
        <w:tc>
          <w:tcPr>
            <w:tcW w:w="604" w:type="dxa"/>
            <w:tcBorders>
              <w:top w:val="single" w:sz="4" w:space="0" w:color="auto"/>
              <w:left w:val="single" w:sz="4" w:space="0" w:color="auto"/>
              <w:bottom w:val="single" w:sz="4" w:space="0" w:color="auto"/>
              <w:right w:val="single" w:sz="4" w:space="0" w:color="auto"/>
            </w:tcBorders>
          </w:tcPr>
          <w:p w14:paraId="225464C1" w14:textId="77777777" w:rsidR="005512D4" w:rsidRPr="005959F3" w:rsidRDefault="005512D4" w:rsidP="00AF5114">
            <w:pPr>
              <w:spacing w:after="0" w:line="240" w:lineRule="auto"/>
              <w:rPr>
                <w:szCs w:val="24"/>
                <w:shd w:val="clear" w:color="auto" w:fill="FFFFFF"/>
              </w:rPr>
            </w:pPr>
            <w:r w:rsidRPr="005959F3">
              <w:rPr>
                <w:szCs w:val="24"/>
                <w:shd w:val="clear" w:color="auto" w:fill="FFFFFF"/>
              </w:rPr>
              <w:t>1.1.</w:t>
            </w:r>
          </w:p>
        </w:tc>
        <w:tc>
          <w:tcPr>
            <w:tcW w:w="5691" w:type="dxa"/>
            <w:tcBorders>
              <w:top w:val="single" w:sz="4" w:space="0" w:color="auto"/>
              <w:left w:val="single" w:sz="4" w:space="0" w:color="auto"/>
              <w:bottom w:val="single" w:sz="4" w:space="0" w:color="auto"/>
              <w:right w:val="single" w:sz="4" w:space="0" w:color="auto"/>
            </w:tcBorders>
          </w:tcPr>
          <w:p w14:paraId="1AA9F29E" w14:textId="568282A0" w:rsidR="005512D4" w:rsidRPr="005959F3" w:rsidRDefault="00D06DB3" w:rsidP="00D06DB3">
            <w:pPr>
              <w:spacing w:after="0" w:line="240" w:lineRule="auto"/>
              <w:rPr>
                <w:szCs w:val="24"/>
              </w:rPr>
            </w:pPr>
            <w:r w:rsidRPr="005959F3">
              <w:rPr>
                <w:szCs w:val="24"/>
                <w:shd w:val="clear" w:color="auto" w:fill="FFFFFF"/>
              </w:rPr>
              <w:t>Pakeitimo komplektas BLDC Variklis (prekės kodas - A008‐062), kiekis – 1 vnt.</w:t>
            </w:r>
          </w:p>
        </w:tc>
        <w:tc>
          <w:tcPr>
            <w:tcW w:w="3333" w:type="dxa"/>
            <w:tcBorders>
              <w:top w:val="single" w:sz="4" w:space="0" w:color="auto"/>
              <w:left w:val="single" w:sz="4" w:space="0" w:color="auto"/>
              <w:bottom w:val="single" w:sz="4" w:space="0" w:color="auto"/>
              <w:right w:val="single" w:sz="4" w:space="0" w:color="auto"/>
            </w:tcBorders>
          </w:tcPr>
          <w:p w14:paraId="04CD5B36" w14:textId="77777777" w:rsidR="005512D4" w:rsidRPr="005959F3" w:rsidRDefault="005512D4" w:rsidP="00AF5114">
            <w:pPr>
              <w:spacing w:after="0" w:line="240" w:lineRule="auto"/>
              <w:rPr>
                <w:b/>
                <w:szCs w:val="24"/>
                <w:shd w:val="clear" w:color="auto" w:fill="FFFFFF"/>
              </w:rPr>
            </w:pPr>
          </w:p>
        </w:tc>
      </w:tr>
    </w:tbl>
    <w:p w14:paraId="155DE3F7" w14:textId="77777777" w:rsidR="005512D4" w:rsidRPr="005959F3" w:rsidRDefault="005512D4" w:rsidP="00676F8D">
      <w:pPr>
        <w:rPr>
          <w:color w:val="4A5578"/>
          <w:szCs w:val="24"/>
          <w:shd w:val="clear" w:color="auto" w:fill="FFFFFF"/>
        </w:rPr>
      </w:pPr>
    </w:p>
    <w:tbl>
      <w:tblPr>
        <w:tblStyle w:val="TableGrid"/>
        <w:tblW w:w="0" w:type="auto"/>
        <w:tblInd w:w="0" w:type="dxa"/>
        <w:tblLook w:val="04A0" w:firstRow="1" w:lastRow="0" w:firstColumn="1" w:lastColumn="0" w:noHBand="0" w:noVBand="1"/>
      </w:tblPr>
      <w:tblGrid>
        <w:gridCol w:w="910"/>
        <w:gridCol w:w="3093"/>
        <w:gridCol w:w="1050"/>
        <w:gridCol w:w="1110"/>
        <w:gridCol w:w="1487"/>
        <w:gridCol w:w="1978"/>
      </w:tblGrid>
      <w:tr w:rsidR="00743465" w:rsidRPr="005959F3" w14:paraId="4BF417C3" w14:textId="77777777" w:rsidTr="009E05DA">
        <w:trPr>
          <w:trHeight w:val="733"/>
        </w:trPr>
        <w:tc>
          <w:tcPr>
            <w:tcW w:w="852" w:type="dxa"/>
            <w:hideMark/>
          </w:tcPr>
          <w:p w14:paraId="16DF4A8D"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Eil.Nr.</w:t>
            </w:r>
          </w:p>
        </w:tc>
        <w:tc>
          <w:tcPr>
            <w:tcW w:w="3126" w:type="dxa"/>
            <w:hideMark/>
          </w:tcPr>
          <w:p w14:paraId="0F3BC77C"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Pavadinimas</w:t>
            </w:r>
          </w:p>
        </w:tc>
        <w:tc>
          <w:tcPr>
            <w:tcW w:w="1056" w:type="dxa"/>
            <w:hideMark/>
          </w:tcPr>
          <w:p w14:paraId="0360A5BC"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Mato vnt.</w:t>
            </w:r>
          </w:p>
        </w:tc>
        <w:tc>
          <w:tcPr>
            <w:tcW w:w="1115" w:type="dxa"/>
            <w:hideMark/>
          </w:tcPr>
          <w:p w14:paraId="2DC2CDED"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Kiekis</w:t>
            </w:r>
          </w:p>
        </w:tc>
        <w:tc>
          <w:tcPr>
            <w:tcW w:w="1501" w:type="dxa"/>
            <w:hideMark/>
          </w:tcPr>
          <w:p w14:paraId="2562D285"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Vieno vnt. kaina Eur be PVM</w:t>
            </w:r>
          </w:p>
        </w:tc>
        <w:tc>
          <w:tcPr>
            <w:tcW w:w="1978" w:type="dxa"/>
            <w:hideMark/>
          </w:tcPr>
          <w:p w14:paraId="5B32EE7D"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Suma viso Eur be PVM</w:t>
            </w:r>
          </w:p>
        </w:tc>
      </w:tr>
      <w:tr w:rsidR="00743465" w:rsidRPr="005959F3" w14:paraId="6743C5B6" w14:textId="77777777" w:rsidTr="00743465">
        <w:trPr>
          <w:trHeight w:val="600"/>
        </w:trPr>
        <w:tc>
          <w:tcPr>
            <w:tcW w:w="852" w:type="dxa"/>
            <w:hideMark/>
          </w:tcPr>
          <w:p w14:paraId="6E407252" w14:textId="77777777" w:rsidR="00743465" w:rsidRPr="005959F3" w:rsidRDefault="00743465" w:rsidP="009E05DA">
            <w:pPr>
              <w:rPr>
                <w:rFonts w:ascii="Times New Roman" w:hAnsi="Times New Roman"/>
                <w:sz w:val="24"/>
                <w:szCs w:val="24"/>
              </w:rPr>
            </w:pPr>
            <w:r w:rsidRPr="005959F3">
              <w:rPr>
                <w:rFonts w:ascii="Times New Roman" w:hAnsi="Times New Roman"/>
                <w:sz w:val="24"/>
                <w:szCs w:val="24"/>
              </w:rPr>
              <w:t>1</w:t>
            </w:r>
          </w:p>
        </w:tc>
        <w:tc>
          <w:tcPr>
            <w:tcW w:w="8776" w:type="dxa"/>
            <w:gridSpan w:val="5"/>
          </w:tcPr>
          <w:p w14:paraId="396EB5DE" w14:textId="372A9A19" w:rsidR="00743465" w:rsidRPr="005959F3" w:rsidRDefault="00743465" w:rsidP="009E05DA">
            <w:pPr>
              <w:rPr>
                <w:rFonts w:ascii="Times New Roman" w:hAnsi="Times New Roman"/>
                <w:sz w:val="24"/>
                <w:szCs w:val="24"/>
              </w:rPr>
            </w:pPr>
            <w:r w:rsidRPr="005959F3">
              <w:rPr>
                <w:rFonts w:ascii="Times New Roman" w:hAnsi="Times New Roman"/>
                <w:sz w:val="24"/>
                <w:szCs w:val="24"/>
              </w:rPr>
              <w:t>Ergometro gulinčiam pacientui BEMO 618 (Inv. Nr. 013710486, Gam. Nr. A006‐877‐00‐20442339, gamybos metai – 2020) dalys:</w:t>
            </w:r>
          </w:p>
        </w:tc>
      </w:tr>
      <w:tr w:rsidR="00743465" w:rsidRPr="005959F3" w14:paraId="2E5B3069" w14:textId="77777777" w:rsidTr="009E05DA">
        <w:trPr>
          <w:trHeight w:val="600"/>
        </w:trPr>
        <w:tc>
          <w:tcPr>
            <w:tcW w:w="852" w:type="dxa"/>
          </w:tcPr>
          <w:p w14:paraId="2E04BC92" w14:textId="77777777" w:rsidR="00743465" w:rsidRPr="005959F3" w:rsidRDefault="00743465" w:rsidP="009E05DA">
            <w:pPr>
              <w:rPr>
                <w:rFonts w:ascii="Times New Roman" w:hAnsi="Times New Roman"/>
                <w:sz w:val="24"/>
                <w:szCs w:val="24"/>
              </w:rPr>
            </w:pPr>
            <w:r w:rsidRPr="005959F3">
              <w:rPr>
                <w:rFonts w:ascii="Times New Roman" w:hAnsi="Times New Roman"/>
                <w:sz w:val="24"/>
                <w:szCs w:val="24"/>
              </w:rPr>
              <w:t>1.1</w:t>
            </w:r>
          </w:p>
        </w:tc>
        <w:tc>
          <w:tcPr>
            <w:tcW w:w="3126" w:type="dxa"/>
          </w:tcPr>
          <w:p w14:paraId="06C304A2" w14:textId="421264AB" w:rsidR="00743465" w:rsidRPr="005959F3" w:rsidRDefault="00743465" w:rsidP="009E05DA">
            <w:pPr>
              <w:rPr>
                <w:rFonts w:ascii="Times New Roman" w:hAnsi="Times New Roman"/>
                <w:sz w:val="24"/>
                <w:szCs w:val="24"/>
              </w:rPr>
            </w:pPr>
            <w:r w:rsidRPr="005959F3">
              <w:rPr>
                <w:rFonts w:ascii="Times New Roman" w:hAnsi="Times New Roman"/>
                <w:sz w:val="24"/>
                <w:szCs w:val="24"/>
              </w:rPr>
              <w:t>Pakeitimo komplektas BLDC Variklis (prekės kodas - A008‐062), kiekis – 1 vnt.</w:t>
            </w:r>
          </w:p>
        </w:tc>
        <w:tc>
          <w:tcPr>
            <w:tcW w:w="1056" w:type="dxa"/>
          </w:tcPr>
          <w:p w14:paraId="02957B4B" w14:textId="77777777" w:rsidR="00743465" w:rsidRPr="005959F3" w:rsidRDefault="00743465" w:rsidP="009E05DA">
            <w:pPr>
              <w:rPr>
                <w:rFonts w:ascii="Times New Roman" w:hAnsi="Times New Roman"/>
                <w:sz w:val="24"/>
                <w:szCs w:val="24"/>
              </w:rPr>
            </w:pPr>
            <w:r w:rsidRPr="005959F3">
              <w:rPr>
                <w:rFonts w:ascii="Times New Roman" w:hAnsi="Times New Roman"/>
                <w:sz w:val="24"/>
                <w:szCs w:val="24"/>
              </w:rPr>
              <w:t>Vnt.</w:t>
            </w:r>
          </w:p>
        </w:tc>
        <w:tc>
          <w:tcPr>
            <w:tcW w:w="1115" w:type="dxa"/>
          </w:tcPr>
          <w:p w14:paraId="3BA7A7D1" w14:textId="56ACC15F" w:rsidR="00743465" w:rsidRPr="005959F3" w:rsidRDefault="00743465" w:rsidP="009E05DA">
            <w:pPr>
              <w:rPr>
                <w:rFonts w:ascii="Times New Roman" w:hAnsi="Times New Roman"/>
                <w:sz w:val="24"/>
                <w:szCs w:val="24"/>
              </w:rPr>
            </w:pPr>
            <w:r w:rsidRPr="005959F3">
              <w:rPr>
                <w:rFonts w:ascii="Times New Roman" w:hAnsi="Times New Roman"/>
                <w:sz w:val="24"/>
                <w:szCs w:val="24"/>
              </w:rPr>
              <w:t>1</w:t>
            </w:r>
          </w:p>
        </w:tc>
        <w:tc>
          <w:tcPr>
            <w:tcW w:w="1501" w:type="dxa"/>
          </w:tcPr>
          <w:p w14:paraId="29DDBFEA" w14:textId="77777777" w:rsidR="00743465" w:rsidRPr="005959F3" w:rsidRDefault="00743465" w:rsidP="009E05DA">
            <w:pPr>
              <w:rPr>
                <w:rFonts w:ascii="Times New Roman" w:hAnsi="Times New Roman"/>
                <w:sz w:val="24"/>
                <w:szCs w:val="24"/>
              </w:rPr>
            </w:pPr>
          </w:p>
        </w:tc>
        <w:tc>
          <w:tcPr>
            <w:tcW w:w="1978" w:type="dxa"/>
          </w:tcPr>
          <w:p w14:paraId="3B184D53" w14:textId="77777777" w:rsidR="00743465" w:rsidRPr="005959F3" w:rsidRDefault="00743465" w:rsidP="009E05DA">
            <w:pPr>
              <w:rPr>
                <w:rFonts w:ascii="Times New Roman" w:hAnsi="Times New Roman"/>
                <w:sz w:val="24"/>
                <w:szCs w:val="24"/>
              </w:rPr>
            </w:pPr>
          </w:p>
        </w:tc>
      </w:tr>
      <w:tr w:rsidR="00743465" w:rsidRPr="005959F3" w14:paraId="77B84859" w14:textId="77777777" w:rsidTr="009E05DA">
        <w:trPr>
          <w:trHeight w:val="300"/>
        </w:trPr>
        <w:tc>
          <w:tcPr>
            <w:tcW w:w="7650" w:type="dxa"/>
            <w:gridSpan w:val="5"/>
            <w:hideMark/>
          </w:tcPr>
          <w:p w14:paraId="7B5CFC04"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Pasiūlymo vertė be PVM, Eur</w:t>
            </w:r>
          </w:p>
        </w:tc>
        <w:tc>
          <w:tcPr>
            <w:tcW w:w="1978" w:type="dxa"/>
            <w:hideMark/>
          </w:tcPr>
          <w:p w14:paraId="393D176B" w14:textId="77777777" w:rsidR="00743465" w:rsidRPr="005959F3" w:rsidRDefault="00743465" w:rsidP="009E05DA">
            <w:pPr>
              <w:rPr>
                <w:rFonts w:ascii="Times New Roman" w:hAnsi="Times New Roman"/>
                <w:sz w:val="24"/>
                <w:szCs w:val="24"/>
              </w:rPr>
            </w:pPr>
            <w:r w:rsidRPr="005959F3">
              <w:rPr>
                <w:rFonts w:ascii="Times New Roman" w:hAnsi="Times New Roman"/>
                <w:sz w:val="24"/>
                <w:szCs w:val="24"/>
              </w:rPr>
              <w:t> </w:t>
            </w:r>
          </w:p>
        </w:tc>
      </w:tr>
      <w:tr w:rsidR="00743465" w:rsidRPr="005959F3" w14:paraId="56531D06" w14:textId="77777777" w:rsidTr="009E05DA">
        <w:trPr>
          <w:trHeight w:val="300"/>
        </w:trPr>
        <w:tc>
          <w:tcPr>
            <w:tcW w:w="7650" w:type="dxa"/>
            <w:gridSpan w:val="5"/>
            <w:hideMark/>
          </w:tcPr>
          <w:p w14:paraId="73BC6E6C"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 xml:space="preserve"> PVM suma, Eur</w:t>
            </w:r>
          </w:p>
        </w:tc>
        <w:tc>
          <w:tcPr>
            <w:tcW w:w="1978" w:type="dxa"/>
            <w:hideMark/>
          </w:tcPr>
          <w:p w14:paraId="1EE51B40" w14:textId="77777777" w:rsidR="00743465" w:rsidRPr="005959F3" w:rsidRDefault="00743465" w:rsidP="009E05DA">
            <w:pPr>
              <w:rPr>
                <w:rFonts w:ascii="Times New Roman" w:hAnsi="Times New Roman"/>
                <w:sz w:val="24"/>
                <w:szCs w:val="24"/>
              </w:rPr>
            </w:pPr>
            <w:r w:rsidRPr="005959F3">
              <w:rPr>
                <w:rFonts w:ascii="Times New Roman" w:hAnsi="Times New Roman"/>
                <w:sz w:val="24"/>
                <w:szCs w:val="24"/>
              </w:rPr>
              <w:t> </w:t>
            </w:r>
          </w:p>
        </w:tc>
      </w:tr>
      <w:tr w:rsidR="00743465" w:rsidRPr="005959F3" w14:paraId="6F51D527" w14:textId="77777777" w:rsidTr="009E05DA">
        <w:trPr>
          <w:trHeight w:val="300"/>
        </w:trPr>
        <w:tc>
          <w:tcPr>
            <w:tcW w:w="7650" w:type="dxa"/>
            <w:gridSpan w:val="5"/>
            <w:hideMark/>
          </w:tcPr>
          <w:p w14:paraId="4D8D408D" w14:textId="77777777" w:rsidR="00743465" w:rsidRPr="005959F3" w:rsidRDefault="00743465" w:rsidP="009E05DA">
            <w:pPr>
              <w:rPr>
                <w:rFonts w:ascii="Times New Roman" w:hAnsi="Times New Roman"/>
                <w:b/>
                <w:bCs/>
                <w:sz w:val="24"/>
                <w:szCs w:val="24"/>
              </w:rPr>
            </w:pPr>
            <w:r w:rsidRPr="005959F3">
              <w:rPr>
                <w:rFonts w:ascii="Times New Roman" w:hAnsi="Times New Roman"/>
                <w:b/>
                <w:bCs/>
                <w:sz w:val="24"/>
                <w:szCs w:val="24"/>
              </w:rPr>
              <w:t>Pasiūlymo kaina su PVM, Eur</w:t>
            </w:r>
          </w:p>
        </w:tc>
        <w:tc>
          <w:tcPr>
            <w:tcW w:w="1978" w:type="dxa"/>
            <w:noWrap/>
            <w:hideMark/>
          </w:tcPr>
          <w:p w14:paraId="3EF2451A" w14:textId="77777777" w:rsidR="00743465" w:rsidRPr="005959F3" w:rsidRDefault="00743465" w:rsidP="009E05DA">
            <w:pPr>
              <w:rPr>
                <w:rFonts w:ascii="Times New Roman" w:hAnsi="Times New Roman"/>
                <w:sz w:val="24"/>
                <w:szCs w:val="24"/>
              </w:rPr>
            </w:pPr>
            <w:r w:rsidRPr="005959F3">
              <w:rPr>
                <w:rFonts w:ascii="Times New Roman" w:hAnsi="Times New Roman"/>
                <w:sz w:val="24"/>
                <w:szCs w:val="24"/>
              </w:rPr>
              <w:t> </w:t>
            </w:r>
          </w:p>
        </w:tc>
      </w:tr>
    </w:tbl>
    <w:p w14:paraId="5106FFA6" w14:textId="77777777" w:rsidR="005512D4" w:rsidRPr="005959F3" w:rsidRDefault="005512D4" w:rsidP="00676F8D">
      <w:pPr>
        <w:rPr>
          <w:color w:val="4A5578"/>
          <w:szCs w:val="24"/>
          <w:shd w:val="clear" w:color="auto" w:fill="FFFFFF"/>
        </w:rPr>
      </w:pPr>
    </w:p>
    <w:sectPr w:rsidR="005512D4" w:rsidRPr="005959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981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60122">
    <w:abstractNumId w:val="3"/>
  </w:num>
  <w:num w:numId="3" w16cid:durableId="683821356">
    <w:abstractNumId w:val="2"/>
  </w:num>
  <w:num w:numId="4" w16cid:durableId="1672679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86D4C"/>
    <w:rsid w:val="00090367"/>
    <w:rsid w:val="00093F9D"/>
    <w:rsid w:val="00094C5B"/>
    <w:rsid w:val="000C27D3"/>
    <w:rsid w:val="000E3BB1"/>
    <w:rsid w:val="000F086A"/>
    <w:rsid w:val="000F19C7"/>
    <w:rsid w:val="000F34DE"/>
    <w:rsid w:val="000F4B69"/>
    <w:rsid w:val="000F6AA2"/>
    <w:rsid w:val="001024ED"/>
    <w:rsid w:val="001168DF"/>
    <w:rsid w:val="00133593"/>
    <w:rsid w:val="00140C58"/>
    <w:rsid w:val="00143E02"/>
    <w:rsid w:val="0016702F"/>
    <w:rsid w:val="001671BF"/>
    <w:rsid w:val="0017136C"/>
    <w:rsid w:val="001739F0"/>
    <w:rsid w:val="0018126B"/>
    <w:rsid w:val="001850A1"/>
    <w:rsid w:val="001B4DA1"/>
    <w:rsid w:val="001B517C"/>
    <w:rsid w:val="001C3F6E"/>
    <w:rsid w:val="00216D48"/>
    <w:rsid w:val="0025429B"/>
    <w:rsid w:val="00265220"/>
    <w:rsid w:val="00267C29"/>
    <w:rsid w:val="00275000"/>
    <w:rsid w:val="00294D5E"/>
    <w:rsid w:val="0029672F"/>
    <w:rsid w:val="002A078C"/>
    <w:rsid w:val="002A2993"/>
    <w:rsid w:val="002C1727"/>
    <w:rsid w:val="002C19A4"/>
    <w:rsid w:val="002F3057"/>
    <w:rsid w:val="002F6E3F"/>
    <w:rsid w:val="00302A12"/>
    <w:rsid w:val="00307B95"/>
    <w:rsid w:val="003326A3"/>
    <w:rsid w:val="003339F0"/>
    <w:rsid w:val="0034195A"/>
    <w:rsid w:val="00344077"/>
    <w:rsid w:val="00345042"/>
    <w:rsid w:val="00353387"/>
    <w:rsid w:val="00356BF7"/>
    <w:rsid w:val="003719ED"/>
    <w:rsid w:val="00377B1F"/>
    <w:rsid w:val="003A4591"/>
    <w:rsid w:val="003C2053"/>
    <w:rsid w:val="003C6D46"/>
    <w:rsid w:val="003C7E4B"/>
    <w:rsid w:val="00401947"/>
    <w:rsid w:val="00412410"/>
    <w:rsid w:val="00413C6B"/>
    <w:rsid w:val="00417A74"/>
    <w:rsid w:val="00420322"/>
    <w:rsid w:val="004210B4"/>
    <w:rsid w:val="0042431A"/>
    <w:rsid w:val="00425768"/>
    <w:rsid w:val="004359E2"/>
    <w:rsid w:val="004462F7"/>
    <w:rsid w:val="0045604E"/>
    <w:rsid w:val="00464677"/>
    <w:rsid w:val="0047448C"/>
    <w:rsid w:val="00485B1B"/>
    <w:rsid w:val="004A3872"/>
    <w:rsid w:val="004A40D4"/>
    <w:rsid w:val="004A4E5B"/>
    <w:rsid w:val="004B4B7C"/>
    <w:rsid w:val="004B705F"/>
    <w:rsid w:val="004C73AD"/>
    <w:rsid w:val="004D5BAF"/>
    <w:rsid w:val="004E293C"/>
    <w:rsid w:val="004F0A37"/>
    <w:rsid w:val="00513190"/>
    <w:rsid w:val="005221E3"/>
    <w:rsid w:val="005225C3"/>
    <w:rsid w:val="00530C31"/>
    <w:rsid w:val="00535DA0"/>
    <w:rsid w:val="0054537C"/>
    <w:rsid w:val="00547A82"/>
    <w:rsid w:val="005512D4"/>
    <w:rsid w:val="0055275C"/>
    <w:rsid w:val="0057505F"/>
    <w:rsid w:val="005806F7"/>
    <w:rsid w:val="005959F3"/>
    <w:rsid w:val="005B7B96"/>
    <w:rsid w:val="005C6927"/>
    <w:rsid w:val="005C7FAB"/>
    <w:rsid w:val="005D31D1"/>
    <w:rsid w:val="005D5906"/>
    <w:rsid w:val="005E6162"/>
    <w:rsid w:val="005F1711"/>
    <w:rsid w:val="005F38D7"/>
    <w:rsid w:val="005F6695"/>
    <w:rsid w:val="006267E4"/>
    <w:rsid w:val="006444C6"/>
    <w:rsid w:val="00651F6F"/>
    <w:rsid w:val="00673389"/>
    <w:rsid w:val="00674A80"/>
    <w:rsid w:val="0067504C"/>
    <w:rsid w:val="00675C7A"/>
    <w:rsid w:val="00676F8D"/>
    <w:rsid w:val="006878FF"/>
    <w:rsid w:val="00695CC9"/>
    <w:rsid w:val="0069613D"/>
    <w:rsid w:val="006A77F7"/>
    <w:rsid w:val="006F199C"/>
    <w:rsid w:val="00706DE0"/>
    <w:rsid w:val="007170DB"/>
    <w:rsid w:val="00724731"/>
    <w:rsid w:val="00743465"/>
    <w:rsid w:val="00765AF5"/>
    <w:rsid w:val="00797D6F"/>
    <w:rsid w:val="007A758E"/>
    <w:rsid w:val="007C19D0"/>
    <w:rsid w:val="007D7527"/>
    <w:rsid w:val="007E5C26"/>
    <w:rsid w:val="008037B0"/>
    <w:rsid w:val="00812D27"/>
    <w:rsid w:val="00816D36"/>
    <w:rsid w:val="00824998"/>
    <w:rsid w:val="00851A30"/>
    <w:rsid w:val="00862F15"/>
    <w:rsid w:val="0086507A"/>
    <w:rsid w:val="00870FEC"/>
    <w:rsid w:val="0088349C"/>
    <w:rsid w:val="00890A7D"/>
    <w:rsid w:val="00894E3D"/>
    <w:rsid w:val="008A7A92"/>
    <w:rsid w:val="008D1D5F"/>
    <w:rsid w:val="008D6D12"/>
    <w:rsid w:val="00913EC5"/>
    <w:rsid w:val="00924CBE"/>
    <w:rsid w:val="009416AB"/>
    <w:rsid w:val="009543F1"/>
    <w:rsid w:val="009806F0"/>
    <w:rsid w:val="009A5F11"/>
    <w:rsid w:val="009B0F19"/>
    <w:rsid w:val="009B3287"/>
    <w:rsid w:val="009C3C76"/>
    <w:rsid w:val="009D4A99"/>
    <w:rsid w:val="009F341D"/>
    <w:rsid w:val="00A02143"/>
    <w:rsid w:val="00A23054"/>
    <w:rsid w:val="00A47DD3"/>
    <w:rsid w:val="00AA2C7B"/>
    <w:rsid w:val="00AA7438"/>
    <w:rsid w:val="00AB2BED"/>
    <w:rsid w:val="00AE3FFB"/>
    <w:rsid w:val="00AF5114"/>
    <w:rsid w:val="00B00622"/>
    <w:rsid w:val="00B01733"/>
    <w:rsid w:val="00B078BC"/>
    <w:rsid w:val="00B45B15"/>
    <w:rsid w:val="00B619FC"/>
    <w:rsid w:val="00B62692"/>
    <w:rsid w:val="00B763A4"/>
    <w:rsid w:val="00B8112A"/>
    <w:rsid w:val="00B85722"/>
    <w:rsid w:val="00BA6183"/>
    <w:rsid w:val="00BB35BA"/>
    <w:rsid w:val="00BD4928"/>
    <w:rsid w:val="00BE38CA"/>
    <w:rsid w:val="00BF102F"/>
    <w:rsid w:val="00C0184A"/>
    <w:rsid w:val="00C078DA"/>
    <w:rsid w:val="00C24254"/>
    <w:rsid w:val="00C402CE"/>
    <w:rsid w:val="00C46AA5"/>
    <w:rsid w:val="00C4713A"/>
    <w:rsid w:val="00C85581"/>
    <w:rsid w:val="00C90505"/>
    <w:rsid w:val="00CB30F7"/>
    <w:rsid w:val="00CC063D"/>
    <w:rsid w:val="00CC4003"/>
    <w:rsid w:val="00CE0181"/>
    <w:rsid w:val="00CF430C"/>
    <w:rsid w:val="00CF60D3"/>
    <w:rsid w:val="00D06DB3"/>
    <w:rsid w:val="00D153BF"/>
    <w:rsid w:val="00D22094"/>
    <w:rsid w:val="00D2278B"/>
    <w:rsid w:val="00D3666B"/>
    <w:rsid w:val="00D4696B"/>
    <w:rsid w:val="00D62497"/>
    <w:rsid w:val="00D8275C"/>
    <w:rsid w:val="00D9736C"/>
    <w:rsid w:val="00DC3FD9"/>
    <w:rsid w:val="00DD5FCE"/>
    <w:rsid w:val="00DF137F"/>
    <w:rsid w:val="00DF66B0"/>
    <w:rsid w:val="00DF7754"/>
    <w:rsid w:val="00DF7B59"/>
    <w:rsid w:val="00E03636"/>
    <w:rsid w:val="00E07AFC"/>
    <w:rsid w:val="00E17417"/>
    <w:rsid w:val="00E25FF3"/>
    <w:rsid w:val="00E3247E"/>
    <w:rsid w:val="00E568D1"/>
    <w:rsid w:val="00E613DD"/>
    <w:rsid w:val="00E63DC3"/>
    <w:rsid w:val="00E71E88"/>
    <w:rsid w:val="00E7527C"/>
    <w:rsid w:val="00E858C2"/>
    <w:rsid w:val="00E90B65"/>
    <w:rsid w:val="00EA1AC3"/>
    <w:rsid w:val="00EA2DA3"/>
    <w:rsid w:val="00EA6CAA"/>
    <w:rsid w:val="00EB5084"/>
    <w:rsid w:val="00EE49A3"/>
    <w:rsid w:val="00EE4DDE"/>
    <w:rsid w:val="00EE7858"/>
    <w:rsid w:val="00EF5279"/>
    <w:rsid w:val="00F22386"/>
    <w:rsid w:val="00F26DED"/>
    <w:rsid w:val="00F44A3D"/>
    <w:rsid w:val="00F5449F"/>
    <w:rsid w:val="00F633D9"/>
    <w:rsid w:val="00F6434F"/>
    <w:rsid w:val="00F764D9"/>
    <w:rsid w:val="00F856C4"/>
    <w:rsid w:val="00F91836"/>
    <w:rsid w:val="00F92343"/>
    <w:rsid w:val="00FB6870"/>
    <w:rsid w:val="00FB68EB"/>
    <w:rsid w:val="00FC1047"/>
    <w:rsid w:val="00FC7BB2"/>
    <w:rsid w:val="00FD0B32"/>
    <w:rsid w:val="00FD4E1E"/>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3</Pages>
  <Words>627</Words>
  <Characters>4066</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Egidijus Taliejūnas</cp:lastModifiedBy>
  <cp:revision>176</cp:revision>
  <dcterms:created xsi:type="dcterms:W3CDTF">2025-04-17T06:05:00Z</dcterms:created>
  <dcterms:modified xsi:type="dcterms:W3CDTF">2025-12-19T05:56:00Z</dcterms:modified>
</cp:coreProperties>
</file>