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202AD"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9202AD" w:rsidRDefault="7D92ACDC" w:rsidP="004E4612">
          <w:pPr>
            <w:spacing w:after="120" w:line="20" w:lineRule="atLeast"/>
            <w:contextualSpacing/>
            <w:jc w:val="center"/>
            <w:rPr>
              <w:rFonts w:cstheme="minorHAnsi"/>
              <w:b/>
              <w:sz w:val="22"/>
              <w:szCs w:val="22"/>
            </w:rPr>
          </w:pPr>
          <w:r w:rsidRPr="009202AD">
            <w:rPr>
              <w:rFonts w:cstheme="minorHAnsi"/>
              <w:b/>
              <w:bCs/>
              <w:sz w:val="22"/>
              <w:szCs w:val="22"/>
            </w:rPr>
            <w:t>VILNIUS CITY MUNICIPALITY ADMINISTRATION</w:t>
          </w:r>
        </w:p>
        <w:p w14:paraId="2721BB57" w14:textId="537F7BFC" w:rsidR="00D526C8" w:rsidRPr="009202AD" w:rsidRDefault="791DA65D" w:rsidP="00EA4362">
          <w:pPr>
            <w:spacing w:after="120" w:line="20" w:lineRule="atLeast"/>
            <w:jc w:val="center"/>
            <w:rPr>
              <w:rFonts w:eastAsia="Calibri" w:cstheme="minorHAnsi"/>
              <w:sz w:val="22"/>
              <w:szCs w:val="22"/>
            </w:rPr>
          </w:pPr>
          <w:r w:rsidRPr="009202AD">
            <w:rPr>
              <w:rFonts w:cstheme="minorHAnsi"/>
              <w:sz w:val="22"/>
              <w:szCs w:val="22"/>
            </w:rPr>
            <w:t>Konstitucijos pr. 3, LT-09601 Vilnius</w:t>
          </w:r>
          <w:r w:rsidR="00414D9A" w:rsidRPr="009202AD">
            <w:rPr>
              <w:rFonts w:cstheme="minorHAnsi"/>
              <w:sz w:val="22"/>
              <w:szCs w:val="22"/>
            </w:rPr>
            <w:t>, k. 188710061</w:t>
          </w:r>
        </w:p>
        <w:p w14:paraId="0CE733B5" w14:textId="6F209A1B" w:rsidR="00C32E53" w:rsidRPr="009202AD" w:rsidRDefault="00C32E53" w:rsidP="00571F2B">
          <w:pPr>
            <w:spacing w:after="120" w:line="20" w:lineRule="atLeast"/>
            <w:contextualSpacing/>
            <w:jc w:val="center"/>
            <w:rPr>
              <w:rFonts w:cstheme="minorHAnsi"/>
              <w:color w:val="C00000"/>
              <w:sz w:val="22"/>
              <w:szCs w:val="22"/>
            </w:rPr>
          </w:pPr>
        </w:p>
        <w:p w14:paraId="46315E48" w14:textId="77777777" w:rsidR="00C32E53" w:rsidRPr="009202AD" w:rsidRDefault="00C32E53" w:rsidP="004E4612">
          <w:pPr>
            <w:spacing w:after="120" w:line="20" w:lineRule="atLeast"/>
            <w:contextualSpacing/>
            <w:jc w:val="center"/>
            <w:rPr>
              <w:rFonts w:cstheme="minorHAnsi"/>
              <w:color w:val="00B050"/>
              <w:sz w:val="22"/>
              <w:szCs w:val="22"/>
            </w:rPr>
          </w:pPr>
        </w:p>
        <w:p w14:paraId="4B92F888" w14:textId="6B3917F6" w:rsidR="00C32E53" w:rsidRPr="009202AD"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9202AD" w:rsidRDefault="00D526C8" w:rsidP="004E4612">
          <w:pPr>
            <w:spacing w:after="120" w:line="20" w:lineRule="atLeast"/>
            <w:contextualSpacing/>
            <w:jc w:val="center"/>
            <w:rPr>
              <w:rFonts w:cstheme="minorHAnsi"/>
              <w:sz w:val="22"/>
              <w:szCs w:val="22"/>
            </w:rPr>
          </w:pPr>
        </w:p>
        <w:p w14:paraId="3EC49E01" w14:textId="36CBBA1C" w:rsidR="00D526C8" w:rsidRPr="009202AD" w:rsidRDefault="00D526C8" w:rsidP="004E4612">
          <w:pPr>
            <w:spacing w:after="120" w:line="20" w:lineRule="atLeast"/>
            <w:ind w:left="5245"/>
            <w:contextualSpacing/>
            <w:rPr>
              <w:sz w:val="22"/>
              <w:szCs w:val="22"/>
            </w:rPr>
          </w:pPr>
          <w:r w:rsidRPr="009202AD">
            <w:rPr>
              <w:sz w:val="22"/>
              <w:szCs w:val="22"/>
            </w:rPr>
            <w:t xml:space="preserve">APPROVED </w:t>
          </w:r>
          <w:r w:rsidR="009202AD">
            <w:rPr>
              <w:sz w:val="22"/>
              <w:szCs w:val="22"/>
            </w:rPr>
            <w:t>BY</w:t>
          </w:r>
        </w:p>
        <w:p w14:paraId="4A25A356" w14:textId="31B33E4D" w:rsidR="00D53BF4" w:rsidRPr="009202AD" w:rsidRDefault="00D53BF4" w:rsidP="00571F2B">
          <w:pPr>
            <w:spacing w:after="120" w:line="20" w:lineRule="atLeast"/>
            <w:contextualSpacing/>
            <w:rPr>
              <w:sz w:val="22"/>
              <w:szCs w:val="22"/>
            </w:rPr>
          </w:pPr>
        </w:p>
        <w:p w14:paraId="1CD14CA2" w14:textId="79621AD8" w:rsidR="00D53BF4" w:rsidRPr="009202AD" w:rsidRDefault="00D53BF4" w:rsidP="4D4E2759">
          <w:pPr>
            <w:spacing w:after="120" w:line="20" w:lineRule="atLeast"/>
            <w:ind w:left="5245"/>
            <w:contextualSpacing/>
            <w:rPr>
              <w:sz w:val="22"/>
              <w:szCs w:val="22"/>
            </w:rPr>
          </w:pPr>
        </w:p>
        <w:p w14:paraId="1AE8D057" w14:textId="6FBBC41A" w:rsidR="00571F2B" w:rsidRPr="009202AD" w:rsidRDefault="00D53BF4" w:rsidP="00571F2B">
          <w:pPr>
            <w:spacing w:after="120" w:line="20" w:lineRule="atLeast"/>
            <w:ind w:left="5245"/>
            <w:contextualSpacing/>
            <w:rPr>
              <w:sz w:val="22"/>
              <w:szCs w:val="22"/>
            </w:rPr>
          </w:pPr>
          <w:r w:rsidRPr="009202AD">
            <w:rPr>
              <w:sz w:val="22"/>
              <w:szCs w:val="22"/>
            </w:rPr>
            <w:t>AMENDMENTS</w:t>
          </w:r>
          <w:r w:rsidR="009202AD">
            <w:rPr>
              <w:sz w:val="22"/>
              <w:szCs w:val="22"/>
            </w:rPr>
            <w:t xml:space="preserve"> APPROVED BY</w:t>
          </w:r>
          <w:r w:rsidRPr="009202AD">
            <w:rPr>
              <w:sz w:val="22"/>
              <w:szCs w:val="22"/>
            </w:rPr>
            <w:t>:</w:t>
          </w:r>
        </w:p>
        <w:p w14:paraId="54DCAA0C" w14:textId="24A64D1B" w:rsidR="00D53BF4" w:rsidRPr="009202AD" w:rsidRDefault="00D53BF4" w:rsidP="00571F2B">
          <w:pPr>
            <w:spacing w:after="120" w:line="20" w:lineRule="atLeast"/>
            <w:ind w:left="5245"/>
            <w:contextualSpacing/>
            <w:rPr>
              <w:sz w:val="22"/>
              <w:szCs w:val="22"/>
            </w:rPr>
          </w:pPr>
          <w:r w:rsidRPr="009202AD">
            <w:rPr>
              <w:rFonts w:cstheme="minorHAnsi"/>
              <w:i/>
              <w:sz w:val="22"/>
              <w:szCs w:val="22"/>
            </w:rPr>
            <w:t>NOT APPLICABLE</w:t>
          </w:r>
        </w:p>
        <w:p w14:paraId="47EF0C37" w14:textId="19126F9D" w:rsidR="00D526C8" w:rsidRPr="009202AD" w:rsidRDefault="00D526C8" w:rsidP="004E4612">
          <w:pPr>
            <w:spacing w:after="120" w:line="20" w:lineRule="atLeast"/>
            <w:contextualSpacing/>
            <w:jc w:val="center"/>
            <w:rPr>
              <w:rFonts w:cstheme="minorHAnsi"/>
              <w:sz w:val="22"/>
              <w:szCs w:val="22"/>
            </w:rPr>
          </w:pPr>
        </w:p>
        <w:p w14:paraId="7350A7E2" w14:textId="78457EBC" w:rsidR="00D526C8" w:rsidRPr="009202AD" w:rsidRDefault="00D526C8" w:rsidP="004E4612">
          <w:pPr>
            <w:spacing w:after="120" w:line="20" w:lineRule="atLeast"/>
            <w:contextualSpacing/>
            <w:jc w:val="center"/>
            <w:rPr>
              <w:rFonts w:cstheme="minorHAnsi"/>
              <w:sz w:val="22"/>
              <w:szCs w:val="22"/>
            </w:rPr>
          </w:pPr>
        </w:p>
        <w:p w14:paraId="1D1BF965" w14:textId="0C875187" w:rsidR="00D526C8" w:rsidRPr="009202AD" w:rsidRDefault="009202AD" w:rsidP="004E4612">
          <w:pPr>
            <w:spacing w:after="120" w:line="20" w:lineRule="atLeast"/>
            <w:contextualSpacing/>
            <w:jc w:val="center"/>
            <w:rPr>
              <w:rFonts w:cstheme="minorHAnsi"/>
              <w:b/>
              <w:bCs/>
              <w:sz w:val="22"/>
              <w:szCs w:val="22"/>
            </w:rPr>
          </w:pPr>
          <w:r>
            <w:rPr>
              <w:rFonts w:cstheme="minorHAnsi"/>
              <w:b/>
              <w:bCs/>
              <w:sz w:val="22"/>
              <w:szCs w:val="22"/>
            </w:rPr>
            <w:t xml:space="preserve">SPECIAL TERMS AND CONDITIONS OF THE OPEN TENDER PROCEDURE OF THE </w:t>
          </w:r>
          <w:r w:rsidR="0069195A" w:rsidRPr="009202AD">
            <w:rPr>
              <w:rFonts w:cstheme="minorHAnsi"/>
              <w:b/>
              <w:bCs/>
              <w:sz w:val="22"/>
              <w:szCs w:val="22"/>
            </w:rPr>
            <w:t>INTERN</w:t>
          </w:r>
          <w:r w:rsidR="00571F2B" w:rsidRPr="009202AD">
            <w:rPr>
              <w:rFonts w:cstheme="minorHAnsi"/>
              <w:b/>
              <w:bCs/>
              <w:sz w:val="22"/>
              <w:szCs w:val="22"/>
            </w:rPr>
            <w:t xml:space="preserve">ATIONAL </w:t>
          </w:r>
          <w:r w:rsidR="00D526C8" w:rsidRPr="009202AD">
            <w:rPr>
              <w:rFonts w:cstheme="minorHAnsi"/>
              <w:b/>
              <w:bCs/>
              <w:sz w:val="22"/>
              <w:szCs w:val="22"/>
            </w:rPr>
            <w:t xml:space="preserve">PUBLIC PROCUREMENT </w:t>
          </w:r>
          <w:r>
            <w:rPr>
              <w:rFonts w:cstheme="minorHAnsi"/>
              <w:b/>
              <w:bCs/>
              <w:sz w:val="22"/>
              <w:szCs w:val="22"/>
            </w:rPr>
            <w:t>“</w:t>
          </w:r>
          <w:r w:rsidR="00F16A0A" w:rsidRPr="009202AD">
            <w:rPr>
              <w:rFonts w:cstheme="minorHAnsi"/>
              <w:b/>
              <w:bCs/>
              <w:sz w:val="22"/>
              <w:szCs w:val="22"/>
            </w:rPr>
            <w:t>PASITARKIME.VILNIUS.LT SUPPORT LICENCE</w:t>
          </w:r>
          <w:r>
            <w:rPr>
              <w:rFonts w:cstheme="minorHAnsi"/>
              <w:b/>
              <w:bCs/>
              <w:sz w:val="22"/>
              <w:szCs w:val="22"/>
            </w:rPr>
            <w:t>”</w:t>
          </w:r>
        </w:p>
        <w:p w14:paraId="67D34D7E" w14:textId="3E4F5347" w:rsidR="00D53BF4" w:rsidRPr="009202AD" w:rsidRDefault="00755F3B" w:rsidP="004E4612">
          <w:pPr>
            <w:spacing w:after="120" w:line="20" w:lineRule="atLeast"/>
            <w:contextualSpacing/>
            <w:jc w:val="center"/>
            <w:rPr>
              <w:rFonts w:cstheme="minorHAnsi"/>
              <w:b/>
              <w:bCs/>
              <w:sz w:val="22"/>
              <w:szCs w:val="22"/>
            </w:rPr>
          </w:pPr>
          <w:r w:rsidRPr="009202AD">
            <w:rPr>
              <w:rFonts w:cstheme="minorHAnsi"/>
              <w:b/>
              <w:bCs/>
              <w:sz w:val="22"/>
              <w:szCs w:val="22"/>
            </w:rPr>
            <w:t xml:space="preserve">Version </w:t>
          </w:r>
          <w:r w:rsidR="00D53BF4" w:rsidRPr="009202AD">
            <w:rPr>
              <w:rFonts w:cstheme="minorHAnsi"/>
              <w:b/>
              <w:bCs/>
              <w:sz w:val="22"/>
              <w:szCs w:val="22"/>
            </w:rPr>
            <w:t>No</w:t>
          </w:r>
          <w:r w:rsidR="00571F2B" w:rsidRPr="009202AD">
            <w:rPr>
              <w:rFonts w:cstheme="minorHAnsi"/>
              <w:b/>
              <w:bCs/>
              <w:sz w:val="22"/>
              <w:szCs w:val="22"/>
            </w:rPr>
            <w:t xml:space="preserve"> 1</w:t>
          </w:r>
        </w:p>
        <w:p w14:paraId="0FC90D8B" w14:textId="77777777" w:rsidR="00D526C8" w:rsidRPr="009202AD" w:rsidRDefault="00D526C8" w:rsidP="0048654D">
          <w:pPr>
            <w:spacing w:after="120" w:line="20" w:lineRule="atLeast"/>
            <w:contextualSpacing/>
            <w:rPr>
              <w:rFonts w:cstheme="minorHAnsi"/>
              <w:sz w:val="22"/>
              <w:szCs w:val="22"/>
            </w:rPr>
          </w:pPr>
        </w:p>
        <w:p w14:paraId="517C01D9" w14:textId="77777777" w:rsidR="001C24BC" w:rsidRPr="009202AD" w:rsidRDefault="005F13F0" w:rsidP="004E4612">
          <w:pPr>
            <w:spacing w:after="120" w:line="20" w:lineRule="atLeast"/>
            <w:contextualSpacing/>
            <w:rPr>
              <w:rFonts w:cstheme="minorHAnsi"/>
              <w:sz w:val="22"/>
              <w:szCs w:val="22"/>
            </w:rPr>
          </w:pPr>
          <w:r w:rsidRPr="009202AD">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562E37C0" w:rsidR="001C24BC" w:rsidRPr="009202AD" w:rsidRDefault="009202AD" w:rsidP="004E4612">
              <w:pPr>
                <w:pStyle w:val="Turinioantrat"/>
                <w:spacing w:before="0" w:line="20" w:lineRule="atLeast"/>
                <w:ind w:left="432" w:hanging="432"/>
                <w:contextualSpacing/>
                <w:rPr>
                  <w:rFonts w:asciiTheme="minorHAnsi" w:hAnsiTheme="minorHAnsi" w:cstheme="minorHAnsi"/>
                  <w:sz w:val="22"/>
                  <w:szCs w:val="22"/>
                </w:rPr>
              </w:pPr>
              <w:r>
                <w:rPr>
                  <w:rFonts w:asciiTheme="minorHAnsi" w:hAnsiTheme="minorHAnsi" w:cstheme="minorHAnsi"/>
                  <w:sz w:val="22"/>
                  <w:szCs w:val="22"/>
                </w:rPr>
                <w:t>TABLE OF C</w:t>
              </w:r>
              <w:r w:rsidR="001C24BC" w:rsidRPr="009202AD">
                <w:rPr>
                  <w:rFonts w:asciiTheme="minorHAnsi" w:hAnsiTheme="minorHAnsi" w:cstheme="minorHAnsi"/>
                  <w:sz w:val="22"/>
                  <w:szCs w:val="22"/>
                </w:rPr>
                <w:t>ONTENTS</w:t>
              </w:r>
            </w:p>
            <w:p w14:paraId="0EF3D3B3" w14:textId="484883F3" w:rsidR="00CD6D8B" w:rsidRPr="009202AD" w:rsidRDefault="00CD6D8B" w:rsidP="00CD6D8B">
              <w:pPr>
                <w:pStyle w:val="Turinys1"/>
                <w:tabs>
                  <w:tab w:val="left" w:pos="720"/>
                </w:tabs>
                <w:rPr>
                  <w:noProof w:val="0"/>
                  <w:kern w:val="2"/>
                  <w:sz w:val="24"/>
                  <w:szCs w:val="24"/>
                  <w14:ligatures w14:val="standardContextual"/>
                </w:rPr>
              </w:pPr>
              <w:r w:rsidRPr="009202AD">
                <w:rPr>
                  <w:rFonts w:cstheme="minorHAnsi"/>
                  <w:noProof w:val="0"/>
                  <w:color w:val="2B579A"/>
                  <w:sz w:val="22"/>
                  <w:szCs w:val="22"/>
                  <w:shd w:val="clear" w:color="auto" w:fill="E6E6E6"/>
                </w:rPr>
                <w:fldChar w:fldCharType="begin"/>
              </w:r>
              <w:r w:rsidRPr="009202AD">
                <w:rPr>
                  <w:rFonts w:cstheme="minorHAnsi"/>
                  <w:noProof w:val="0"/>
                  <w:sz w:val="22"/>
                  <w:szCs w:val="22"/>
                </w:rPr>
                <w:instrText xml:space="preserve"> TOC \o "1-3" \h \z \u </w:instrText>
              </w:r>
              <w:r w:rsidRPr="009202AD">
                <w:rPr>
                  <w:rFonts w:cstheme="minorHAnsi"/>
                  <w:noProof w:val="0"/>
                  <w:color w:val="2B579A"/>
                  <w:sz w:val="22"/>
                  <w:szCs w:val="22"/>
                  <w:shd w:val="clear" w:color="auto" w:fill="E6E6E6"/>
                </w:rPr>
                <w:fldChar w:fldCharType="separate"/>
              </w:r>
              <w:hyperlink w:anchor="_Toc194311914" w:history="1">
                <w:r w:rsidRPr="009202AD">
                  <w:rPr>
                    <w:rStyle w:val="Hipersaitas"/>
                    <w:rFonts w:cstheme="minorHAnsi"/>
                    <w:noProof w:val="0"/>
                  </w:rPr>
                  <w:t>1.</w:t>
                </w:r>
                <w:r w:rsidRPr="009202AD">
                  <w:rPr>
                    <w:noProof w:val="0"/>
                    <w:kern w:val="2"/>
                    <w:sz w:val="24"/>
                    <w:szCs w:val="24"/>
                    <w14:ligatures w14:val="standardContextual"/>
                  </w:rPr>
                  <w:tab/>
                </w:r>
                <w:r w:rsidRPr="009202AD">
                  <w:rPr>
                    <w:rStyle w:val="Hipersaitas"/>
                    <w:rFonts w:cstheme="minorHAnsi"/>
                    <w:noProof w:val="0"/>
                  </w:rPr>
                  <w:t xml:space="preserve">General </w:t>
                </w:r>
                <w:r w:rsidR="00166C25">
                  <w:rPr>
                    <w:rStyle w:val="Hipersaitas"/>
                    <w:rFonts w:cstheme="minorHAnsi"/>
                    <w:noProof w:val="0"/>
                  </w:rPr>
                  <w:t>I</w:t>
                </w:r>
                <w:r w:rsidRPr="009202AD">
                  <w:rPr>
                    <w:rStyle w:val="Hipersaitas"/>
                    <w:rFonts w:cstheme="minorHAnsi"/>
                    <w:noProof w:val="0"/>
                  </w:rPr>
                  <w:t>nformation</w:t>
                </w:r>
                <w:r w:rsidRPr="009202AD">
                  <w:rPr>
                    <w:noProof w:val="0"/>
                    <w:webHidden/>
                  </w:rPr>
                  <w:tab/>
                </w:r>
                <w:r w:rsidRPr="009202AD">
                  <w:rPr>
                    <w:noProof w:val="0"/>
                    <w:webHidden/>
                  </w:rPr>
                  <w:fldChar w:fldCharType="begin"/>
                </w:r>
                <w:r w:rsidRPr="009202AD">
                  <w:rPr>
                    <w:noProof w:val="0"/>
                    <w:webHidden/>
                  </w:rPr>
                  <w:instrText xml:space="preserve"> PAGEREF _Toc194311914 \h </w:instrText>
                </w:r>
                <w:r w:rsidRPr="009202AD">
                  <w:rPr>
                    <w:noProof w:val="0"/>
                    <w:webHidden/>
                  </w:rPr>
                </w:r>
                <w:r w:rsidRPr="009202AD">
                  <w:rPr>
                    <w:noProof w:val="0"/>
                    <w:webHidden/>
                  </w:rPr>
                  <w:fldChar w:fldCharType="separate"/>
                </w:r>
                <w:r w:rsidRPr="009202AD">
                  <w:rPr>
                    <w:noProof w:val="0"/>
                    <w:webHidden/>
                  </w:rPr>
                  <w:t>2</w:t>
                </w:r>
                <w:r w:rsidRPr="009202AD">
                  <w:rPr>
                    <w:noProof w:val="0"/>
                    <w:webHidden/>
                  </w:rPr>
                  <w:fldChar w:fldCharType="end"/>
                </w:r>
              </w:hyperlink>
            </w:p>
            <w:p w14:paraId="3B0D384B" w14:textId="20BBB7DE" w:rsidR="00CD6D8B" w:rsidRPr="009202AD" w:rsidRDefault="00CD6D8B" w:rsidP="00CD6D8B">
              <w:pPr>
                <w:pStyle w:val="Turinys1"/>
                <w:rPr>
                  <w:noProof w:val="0"/>
                  <w:kern w:val="2"/>
                  <w:sz w:val="24"/>
                  <w:szCs w:val="24"/>
                  <w14:ligatures w14:val="standardContextual"/>
                </w:rPr>
              </w:pPr>
              <w:hyperlink w:anchor="_Toc194311915" w:history="1">
                <w:r w:rsidRPr="009202AD">
                  <w:rPr>
                    <w:rStyle w:val="Hipersaitas"/>
                    <w:rFonts w:cstheme="minorHAnsi"/>
                    <w:noProof w:val="0"/>
                  </w:rPr>
                  <w:t xml:space="preserve">2. </w:t>
                </w:r>
                <w:r w:rsidR="00166C25">
                  <w:rPr>
                    <w:rStyle w:val="Hipersaitas"/>
                    <w:rFonts w:cstheme="minorHAnsi"/>
                    <w:noProof w:val="0"/>
                  </w:rPr>
                  <w:t>Object</w:t>
                </w:r>
                <w:r w:rsidRPr="009202AD">
                  <w:rPr>
                    <w:rStyle w:val="Hipersaitas"/>
                    <w:rFonts w:cstheme="minorHAnsi"/>
                    <w:noProof w:val="0"/>
                  </w:rPr>
                  <w:t xml:space="preserve"> of the </w:t>
                </w:r>
                <w:r w:rsidR="00166C25">
                  <w:rPr>
                    <w:rStyle w:val="Hipersaitas"/>
                    <w:rFonts w:cstheme="minorHAnsi"/>
                    <w:noProof w:val="0"/>
                  </w:rPr>
                  <w:t>P</w:t>
                </w:r>
                <w:r w:rsidRPr="009202AD">
                  <w:rPr>
                    <w:rStyle w:val="Hipersaitas"/>
                    <w:rFonts w:cstheme="minorHAnsi"/>
                    <w:noProof w:val="0"/>
                  </w:rPr>
                  <w:t>rocurement</w:t>
                </w:r>
                <w:r w:rsidRPr="009202AD">
                  <w:rPr>
                    <w:noProof w:val="0"/>
                    <w:webHidden/>
                  </w:rPr>
                  <w:tab/>
                  <w:t>2</w:t>
                </w:r>
              </w:hyperlink>
            </w:p>
            <w:p w14:paraId="05356CEB" w14:textId="38CB9608" w:rsidR="00CD6D8B" w:rsidRPr="009202AD" w:rsidRDefault="00CD6D8B" w:rsidP="00CD6D8B">
              <w:pPr>
                <w:pStyle w:val="Turinys1"/>
                <w:rPr>
                  <w:noProof w:val="0"/>
                  <w:kern w:val="2"/>
                  <w:sz w:val="24"/>
                  <w:szCs w:val="24"/>
                  <w14:ligatures w14:val="standardContextual"/>
                </w:rPr>
              </w:pPr>
              <w:hyperlink w:anchor="_Toc194311916" w:history="1">
                <w:r w:rsidRPr="009202AD">
                  <w:rPr>
                    <w:rStyle w:val="Hipersaitas"/>
                    <w:rFonts w:cstheme="minorHAnsi"/>
                    <w:noProof w:val="0"/>
                  </w:rPr>
                  <w:t xml:space="preserve">3. Meetings with </w:t>
                </w:r>
                <w:r w:rsidR="00D8579C">
                  <w:rPr>
                    <w:rStyle w:val="Hipersaitas"/>
                    <w:rFonts w:cstheme="minorHAnsi"/>
                    <w:noProof w:val="0"/>
                  </w:rPr>
                  <w:t>Supplier</w:t>
                </w:r>
                <w:r w:rsidRPr="009202AD">
                  <w:rPr>
                    <w:rStyle w:val="Hipersaitas"/>
                    <w:rFonts w:cstheme="minorHAnsi"/>
                    <w:noProof w:val="0"/>
                  </w:rPr>
                  <w:t xml:space="preserve">s and </w:t>
                </w:r>
                <w:r w:rsidR="0014247F">
                  <w:rPr>
                    <w:rStyle w:val="Hipersaitas"/>
                    <w:rFonts w:cstheme="minorHAnsi"/>
                    <w:noProof w:val="0"/>
                  </w:rPr>
                  <w:t>Examination</w:t>
                </w:r>
                <w:r w:rsidRPr="009202AD">
                  <w:rPr>
                    <w:rStyle w:val="Hipersaitas"/>
                    <w:rFonts w:cstheme="minorHAnsi"/>
                    <w:noProof w:val="0"/>
                  </w:rPr>
                  <w:t xml:space="preserve"> of the </w:t>
                </w:r>
                <w:r w:rsidR="0014247F">
                  <w:rPr>
                    <w:rStyle w:val="Hipersaitas"/>
                    <w:rFonts w:cstheme="minorHAnsi"/>
                    <w:noProof w:val="0"/>
                  </w:rPr>
                  <w:t>O</w:t>
                </w:r>
                <w:r w:rsidRPr="009202AD">
                  <w:rPr>
                    <w:rStyle w:val="Hipersaitas"/>
                    <w:rFonts w:cstheme="minorHAnsi"/>
                    <w:noProof w:val="0"/>
                  </w:rPr>
                  <w:t>bject</w:t>
                </w:r>
                <w:r w:rsidRPr="009202AD">
                  <w:rPr>
                    <w:noProof w:val="0"/>
                    <w:webHidden/>
                  </w:rPr>
                  <w:tab/>
                  <w:t>3</w:t>
                </w:r>
              </w:hyperlink>
            </w:p>
            <w:p w14:paraId="6DA01469" w14:textId="283E0E83" w:rsidR="00CD6D8B" w:rsidRPr="009202AD" w:rsidRDefault="00CD6D8B" w:rsidP="00CD6D8B">
              <w:pPr>
                <w:pStyle w:val="Turinys1"/>
                <w:rPr>
                  <w:noProof w:val="0"/>
                  <w:kern w:val="2"/>
                  <w:sz w:val="24"/>
                  <w:szCs w:val="24"/>
                  <w14:ligatures w14:val="standardContextual"/>
                </w:rPr>
              </w:pPr>
              <w:hyperlink w:anchor="_Toc194311917" w:history="1">
                <w:r w:rsidRPr="009202AD">
                  <w:rPr>
                    <w:rStyle w:val="Hipersaitas"/>
                    <w:noProof w:val="0"/>
                  </w:rPr>
                  <w:t xml:space="preserve">4. Grounds for </w:t>
                </w:r>
                <w:r w:rsidR="0014247F">
                  <w:rPr>
                    <w:rStyle w:val="Hipersaitas"/>
                    <w:noProof w:val="0"/>
                  </w:rPr>
                  <w:t>E</w:t>
                </w:r>
                <w:r w:rsidRPr="009202AD">
                  <w:rPr>
                    <w:rStyle w:val="Hipersaitas"/>
                    <w:noProof w:val="0"/>
                  </w:rPr>
                  <w:t>xclu</w:t>
                </w:r>
                <w:r w:rsidR="0014247F">
                  <w:rPr>
                    <w:rStyle w:val="Hipersaitas"/>
                    <w:noProof w:val="0"/>
                  </w:rPr>
                  <w:t>ding</w:t>
                </w:r>
                <w:r w:rsidRPr="009202AD">
                  <w:rPr>
                    <w:rStyle w:val="Hipersaitas"/>
                    <w:noProof w:val="0"/>
                  </w:rPr>
                  <w:t xml:space="preserve"> </w:t>
                </w:r>
                <w:r w:rsidR="00D8579C">
                  <w:rPr>
                    <w:rStyle w:val="Hipersaitas"/>
                    <w:noProof w:val="0"/>
                  </w:rPr>
                  <w:t>Supplier</w:t>
                </w:r>
                <w:r w:rsidRPr="009202AD">
                  <w:rPr>
                    <w:rStyle w:val="Hipersaitas"/>
                    <w:noProof w:val="0"/>
                  </w:rPr>
                  <w:t xml:space="preserve">s and </w:t>
                </w:r>
                <w:r w:rsidR="0014247F">
                  <w:rPr>
                    <w:rStyle w:val="Hipersaitas"/>
                    <w:noProof w:val="0"/>
                  </w:rPr>
                  <w:t>Q</w:t>
                </w:r>
                <w:r w:rsidRPr="009202AD">
                  <w:rPr>
                    <w:rStyle w:val="Hipersaitas"/>
                    <w:noProof w:val="0"/>
                  </w:rPr>
                  <w:t>ualification</w:t>
                </w:r>
                <w:r w:rsidR="0014247F">
                  <w:rPr>
                    <w:rStyle w:val="Hipersaitas"/>
                    <w:noProof w:val="0"/>
                  </w:rPr>
                  <w:t xml:space="preserve"> R</w:t>
                </w:r>
                <w:r w:rsidRPr="009202AD">
                  <w:rPr>
                    <w:rStyle w:val="Hipersaitas"/>
                    <w:noProof w:val="0"/>
                  </w:rPr>
                  <w:t>equirements</w:t>
                </w:r>
                <w:r w:rsidRPr="009202AD">
                  <w:rPr>
                    <w:noProof w:val="0"/>
                    <w:webHidden/>
                  </w:rPr>
                  <w:tab/>
                  <w:t>3</w:t>
                </w:r>
              </w:hyperlink>
            </w:p>
            <w:p w14:paraId="313C0452" w14:textId="07E3A22F" w:rsidR="00CD6D8B" w:rsidRPr="009202AD" w:rsidRDefault="00CD6D8B" w:rsidP="00CD6D8B">
              <w:pPr>
                <w:pStyle w:val="Turinys1"/>
                <w:rPr>
                  <w:noProof w:val="0"/>
                  <w:kern w:val="2"/>
                  <w:sz w:val="24"/>
                  <w:szCs w:val="24"/>
                  <w14:ligatures w14:val="standardContextual"/>
                </w:rPr>
              </w:pPr>
              <w:hyperlink w:anchor="_Toc194311918" w:history="1">
                <w:r w:rsidRPr="009202AD">
                  <w:rPr>
                    <w:rStyle w:val="Hipersaitas"/>
                    <w:noProof w:val="0"/>
                  </w:rPr>
                  <w:t xml:space="preserve">5. Requirements </w:t>
                </w:r>
                <w:r w:rsidR="0014247F">
                  <w:rPr>
                    <w:rStyle w:val="Hipersaitas"/>
                    <w:noProof w:val="0"/>
                  </w:rPr>
                  <w:t>R</w:t>
                </w:r>
                <w:r w:rsidRPr="009202AD">
                  <w:rPr>
                    <w:rStyle w:val="Hipersaitas"/>
                    <w:noProof w:val="0"/>
                  </w:rPr>
                  <w:t xml:space="preserve">elated to </w:t>
                </w:r>
                <w:r w:rsidR="0014247F">
                  <w:rPr>
                    <w:rStyle w:val="Hipersaitas"/>
                    <w:noProof w:val="0"/>
                  </w:rPr>
                  <w:t>N</w:t>
                </w:r>
                <w:r w:rsidRPr="009202AD">
                  <w:rPr>
                    <w:rStyle w:val="Hipersaitas"/>
                    <w:noProof w:val="0"/>
                  </w:rPr>
                  <w:t xml:space="preserve">ational </w:t>
                </w:r>
                <w:r w:rsidR="0014247F">
                  <w:rPr>
                    <w:rStyle w:val="Hipersaitas"/>
                    <w:noProof w:val="0"/>
                  </w:rPr>
                  <w:t>S</w:t>
                </w:r>
                <w:r w:rsidRPr="009202AD">
                  <w:rPr>
                    <w:rStyle w:val="Hipersaitas"/>
                    <w:noProof w:val="0"/>
                  </w:rPr>
                  <w:t>ecurity</w:t>
                </w:r>
                <w:r w:rsidRPr="009202AD">
                  <w:rPr>
                    <w:noProof w:val="0"/>
                    <w:webHidden/>
                  </w:rPr>
                  <w:tab/>
                </w:r>
                <w:r w:rsidR="00AB3949" w:rsidRPr="009202AD">
                  <w:rPr>
                    <w:noProof w:val="0"/>
                    <w:webHidden/>
                  </w:rPr>
                  <w:t>3</w:t>
                </w:r>
              </w:hyperlink>
            </w:p>
            <w:p w14:paraId="667E8126" w14:textId="3AD50AF7" w:rsidR="00CD6D8B" w:rsidRPr="009202AD" w:rsidRDefault="00CD6D8B" w:rsidP="00CD6D8B">
              <w:pPr>
                <w:pStyle w:val="Turinys1"/>
                <w:rPr>
                  <w:noProof w:val="0"/>
                  <w:kern w:val="2"/>
                  <w:sz w:val="24"/>
                  <w:szCs w:val="24"/>
                  <w14:ligatures w14:val="standardContextual"/>
                </w:rPr>
              </w:pPr>
              <w:hyperlink w:anchor="_Toc194311919" w:history="1">
                <w:r w:rsidRPr="009202AD">
                  <w:rPr>
                    <w:rStyle w:val="Hipersaitas"/>
                    <w:rFonts w:cstheme="minorHAnsi"/>
                    <w:noProof w:val="0"/>
                  </w:rPr>
                  <w:t>6. Speci</w:t>
                </w:r>
                <w:r w:rsidR="00C76790">
                  <w:rPr>
                    <w:rStyle w:val="Hipersaitas"/>
                    <w:rFonts w:cstheme="minorHAnsi"/>
                    <w:noProof w:val="0"/>
                  </w:rPr>
                  <w:t>fic R</w:t>
                </w:r>
                <w:r w:rsidRPr="009202AD">
                  <w:rPr>
                    <w:rStyle w:val="Hipersaitas"/>
                    <w:rFonts w:cstheme="minorHAnsi"/>
                    <w:noProof w:val="0"/>
                  </w:rPr>
                  <w:t xml:space="preserve">equirements for the </w:t>
                </w:r>
                <w:r w:rsidR="00C76790">
                  <w:rPr>
                    <w:rStyle w:val="Hipersaitas"/>
                    <w:rFonts w:cstheme="minorHAnsi"/>
                    <w:noProof w:val="0"/>
                  </w:rPr>
                  <w:t>P</w:t>
                </w:r>
                <w:r w:rsidRPr="009202AD">
                  <w:rPr>
                    <w:rStyle w:val="Hipersaitas"/>
                    <w:rFonts w:cstheme="minorHAnsi"/>
                    <w:noProof w:val="0"/>
                  </w:rPr>
                  <w:t xml:space="preserve">reparation and </w:t>
                </w:r>
                <w:r w:rsidR="00C76790">
                  <w:rPr>
                    <w:rStyle w:val="Hipersaitas"/>
                    <w:rFonts w:cstheme="minorHAnsi"/>
                    <w:noProof w:val="0"/>
                  </w:rPr>
                  <w:t>S</w:t>
                </w:r>
                <w:r w:rsidRPr="009202AD">
                  <w:rPr>
                    <w:rStyle w:val="Hipersaitas"/>
                    <w:rFonts w:cstheme="minorHAnsi"/>
                    <w:noProof w:val="0"/>
                  </w:rPr>
                  <w:t xml:space="preserve">ubmission of </w:t>
                </w:r>
                <w:r w:rsidR="00C76790">
                  <w:rPr>
                    <w:rStyle w:val="Hipersaitas"/>
                    <w:rFonts w:cstheme="minorHAnsi"/>
                    <w:noProof w:val="0"/>
                  </w:rPr>
                  <w:t>T</w:t>
                </w:r>
                <w:r w:rsidRPr="009202AD">
                  <w:rPr>
                    <w:rStyle w:val="Hipersaitas"/>
                    <w:rFonts w:cstheme="minorHAnsi"/>
                    <w:noProof w:val="0"/>
                  </w:rPr>
                  <w:t>enders</w:t>
                </w:r>
                <w:r w:rsidRPr="009202AD">
                  <w:rPr>
                    <w:noProof w:val="0"/>
                    <w:webHidden/>
                  </w:rPr>
                  <w:tab/>
                </w:r>
                <w:r w:rsidR="00AB3949" w:rsidRPr="009202AD">
                  <w:rPr>
                    <w:noProof w:val="0"/>
                    <w:webHidden/>
                  </w:rPr>
                  <w:t>5</w:t>
                </w:r>
              </w:hyperlink>
            </w:p>
            <w:p w14:paraId="1E2D73F6" w14:textId="40F10407" w:rsidR="00CD6D8B" w:rsidRPr="009202AD" w:rsidRDefault="00CD6D8B" w:rsidP="00CD6D8B">
              <w:pPr>
                <w:pStyle w:val="Turinys1"/>
                <w:tabs>
                  <w:tab w:val="left" w:pos="720"/>
                </w:tabs>
                <w:rPr>
                  <w:noProof w:val="0"/>
                  <w:kern w:val="2"/>
                  <w:sz w:val="24"/>
                  <w:szCs w:val="24"/>
                  <w14:ligatures w14:val="standardContextual"/>
                </w:rPr>
              </w:pPr>
              <w:hyperlink w:anchor="_Toc194311920" w:history="1">
                <w:r w:rsidRPr="009202AD">
                  <w:rPr>
                    <w:rStyle w:val="Hipersaitas"/>
                    <w:rFonts w:eastAsia="Calibri" w:cstheme="minorHAnsi"/>
                    <w:noProof w:val="0"/>
                  </w:rPr>
                  <w:t>7.</w:t>
                </w:r>
                <w:r w:rsidRPr="009202AD">
                  <w:rPr>
                    <w:noProof w:val="0"/>
                    <w:kern w:val="2"/>
                    <w:sz w:val="24"/>
                    <w:szCs w:val="24"/>
                    <w14:ligatures w14:val="standardContextual"/>
                  </w:rPr>
                  <w:tab/>
                </w:r>
                <w:r w:rsidR="00C76790">
                  <w:rPr>
                    <w:noProof w:val="0"/>
                    <w:kern w:val="2"/>
                    <w:sz w:val="24"/>
                    <w:szCs w:val="24"/>
                    <w14:ligatures w14:val="standardContextual"/>
                  </w:rPr>
                  <w:t>T</w:t>
                </w:r>
                <w:r w:rsidRPr="009202AD">
                  <w:rPr>
                    <w:rStyle w:val="Hipersaitas"/>
                    <w:rFonts w:cstheme="minorHAnsi"/>
                    <w:noProof w:val="0"/>
                  </w:rPr>
                  <w:t>ender</w:t>
                </w:r>
                <w:r w:rsidR="00C76790">
                  <w:rPr>
                    <w:rStyle w:val="Hipersaitas"/>
                    <w:rFonts w:cstheme="minorHAnsi"/>
                    <w:noProof w:val="0"/>
                  </w:rPr>
                  <w:t xml:space="preserve"> Security</w:t>
                </w:r>
                <w:r w:rsidRPr="009202AD">
                  <w:rPr>
                    <w:noProof w:val="0"/>
                    <w:webHidden/>
                  </w:rPr>
                  <w:tab/>
                  <w:t>6</w:t>
                </w:r>
              </w:hyperlink>
            </w:p>
            <w:p w14:paraId="50C66016" w14:textId="68EC4E3A" w:rsidR="00CD6D8B" w:rsidRPr="009202AD" w:rsidRDefault="00CD6D8B" w:rsidP="00CD6D8B">
              <w:pPr>
                <w:pStyle w:val="Turinys1"/>
                <w:tabs>
                  <w:tab w:val="left" w:pos="720"/>
                </w:tabs>
                <w:rPr>
                  <w:noProof w:val="0"/>
                  <w:kern w:val="2"/>
                  <w:sz w:val="24"/>
                  <w:szCs w:val="24"/>
                  <w14:ligatures w14:val="standardContextual"/>
                </w:rPr>
              </w:pPr>
              <w:hyperlink w:anchor="_Toc194311921" w:history="1">
                <w:r w:rsidRPr="009202AD">
                  <w:rPr>
                    <w:rStyle w:val="Hipersaitas"/>
                    <w:rFonts w:eastAsia="Calibri" w:cstheme="minorHAnsi"/>
                    <w:noProof w:val="0"/>
                  </w:rPr>
                  <w:t>8.</w:t>
                </w:r>
                <w:r w:rsidRPr="009202AD">
                  <w:rPr>
                    <w:noProof w:val="0"/>
                    <w:kern w:val="2"/>
                    <w:sz w:val="24"/>
                    <w:szCs w:val="24"/>
                    <w14:ligatures w14:val="standardContextual"/>
                  </w:rPr>
                  <w:tab/>
                </w:r>
                <w:r w:rsidRPr="009202AD">
                  <w:rPr>
                    <w:rStyle w:val="Hipersaitas"/>
                    <w:rFonts w:cstheme="minorHAnsi"/>
                    <w:noProof w:val="0"/>
                  </w:rPr>
                  <w:t xml:space="preserve">Electronic </w:t>
                </w:r>
                <w:r w:rsidR="00C76790">
                  <w:rPr>
                    <w:rStyle w:val="Hipersaitas"/>
                    <w:rFonts w:cstheme="minorHAnsi"/>
                    <w:noProof w:val="0"/>
                  </w:rPr>
                  <w:t>A</w:t>
                </w:r>
                <w:r w:rsidRPr="009202AD">
                  <w:rPr>
                    <w:rStyle w:val="Hipersaitas"/>
                    <w:rFonts w:cstheme="minorHAnsi"/>
                    <w:noProof w:val="0"/>
                  </w:rPr>
                  <w:t>uction</w:t>
                </w:r>
                <w:r w:rsidRPr="009202AD">
                  <w:rPr>
                    <w:noProof w:val="0"/>
                    <w:webHidden/>
                  </w:rPr>
                  <w:tab/>
                </w:r>
                <w:r w:rsidR="00AB3949" w:rsidRPr="009202AD">
                  <w:rPr>
                    <w:noProof w:val="0"/>
                    <w:webHidden/>
                  </w:rPr>
                  <w:t>7</w:t>
                </w:r>
              </w:hyperlink>
            </w:p>
            <w:p w14:paraId="6560FCEA" w14:textId="3238A74B" w:rsidR="00CD6D8B" w:rsidRPr="009202AD" w:rsidRDefault="00CD6D8B" w:rsidP="00CD6D8B">
              <w:pPr>
                <w:pStyle w:val="Turinys1"/>
                <w:tabs>
                  <w:tab w:val="left" w:pos="720"/>
                </w:tabs>
                <w:rPr>
                  <w:noProof w:val="0"/>
                  <w:kern w:val="2"/>
                  <w:sz w:val="24"/>
                  <w:szCs w:val="24"/>
                  <w14:ligatures w14:val="standardContextual"/>
                </w:rPr>
              </w:pPr>
              <w:hyperlink w:anchor="_Toc194311922" w:history="1">
                <w:r w:rsidRPr="009202AD">
                  <w:rPr>
                    <w:rStyle w:val="Hipersaitas"/>
                    <w:rFonts w:eastAsia="Calibri" w:cstheme="minorHAnsi"/>
                    <w:noProof w:val="0"/>
                  </w:rPr>
                  <w:t>9.</w:t>
                </w:r>
                <w:r w:rsidRPr="009202AD">
                  <w:rPr>
                    <w:noProof w:val="0"/>
                    <w:kern w:val="2"/>
                    <w:sz w:val="24"/>
                    <w:szCs w:val="24"/>
                    <w14:ligatures w14:val="standardContextual"/>
                  </w:rPr>
                  <w:tab/>
                </w:r>
                <w:r w:rsidRPr="009202AD">
                  <w:rPr>
                    <w:rStyle w:val="Hipersaitas"/>
                    <w:rFonts w:cstheme="minorHAnsi"/>
                    <w:noProof w:val="0"/>
                  </w:rPr>
                  <w:t xml:space="preserve">Evaluation of </w:t>
                </w:r>
                <w:r w:rsidR="00C76790">
                  <w:rPr>
                    <w:rStyle w:val="Hipersaitas"/>
                    <w:rFonts w:cstheme="minorHAnsi"/>
                    <w:noProof w:val="0"/>
                  </w:rPr>
                  <w:t>T</w:t>
                </w:r>
                <w:r w:rsidRPr="009202AD">
                  <w:rPr>
                    <w:rStyle w:val="Hipersaitas"/>
                    <w:rFonts w:cstheme="minorHAnsi"/>
                    <w:noProof w:val="0"/>
                  </w:rPr>
                  <w:t>enders</w:t>
                </w:r>
                <w:r w:rsidRPr="009202AD">
                  <w:rPr>
                    <w:noProof w:val="0"/>
                    <w:webHidden/>
                  </w:rPr>
                  <w:tab/>
                </w:r>
                <w:r w:rsidR="00AB3949" w:rsidRPr="009202AD">
                  <w:rPr>
                    <w:noProof w:val="0"/>
                    <w:webHidden/>
                  </w:rPr>
                  <w:t>7</w:t>
                </w:r>
              </w:hyperlink>
            </w:p>
            <w:p w14:paraId="54D37D71" w14:textId="16F80DD3" w:rsidR="00CD6D8B" w:rsidRPr="009202AD" w:rsidRDefault="00CD6D8B" w:rsidP="00CD6D8B">
              <w:pPr>
                <w:pStyle w:val="Turinys1"/>
                <w:tabs>
                  <w:tab w:val="left" w:pos="720"/>
                </w:tabs>
                <w:rPr>
                  <w:noProof w:val="0"/>
                  <w:kern w:val="2"/>
                  <w:sz w:val="24"/>
                  <w:szCs w:val="24"/>
                  <w14:ligatures w14:val="standardContextual"/>
                </w:rPr>
              </w:pPr>
              <w:hyperlink w:anchor="_Toc194311923" w:history="1">
                <w:r w:rsidRPr="009202AD">
                  <w:rPr>
                    <w:rStyle w:val="Hipersaitas"/>
                    <w:rFonts w:eastAsia="Calibri" w:cstheme="minorHAnsi"/>
                    <w:noProof w:val="0"/>
                  </w:rPr>
                  <w:t>10.</w:t>
                </w:r>
                <w:r w:rsidRPr="009202AD">
                  <w:rPr>
                    <w:noProof w:val="0"/>
                    <w:kern w:val="2"/>
                    <w:sz w:val="24"/>
                    <w:szCs w:val="24"/>
                    <w14:ligatures w14:val="standardContextual"/>
                  </w:rPr>
                  <w:tab/>
                </w:r>
                <w:r w:rsidR="00761BA6">
                  <w:rPr>
                    <w:rStyle w:val="Hipersaitas"/>
                    <w:rFonts w:cstheme="minorHAnsi"/>
                    <w:noProof w:val="0"/>
                  </w:rPr>
                  <w:t>Award</w:t>
                </w:r>
                <w:r w:rsidRPr="009202AD">
                  <w:rPr>
                    <w:rStyle w:val="Hipersaitas"/>
                    <w:rFonts w:cstheme="minorHAnsi"/>
                    <w:noProof w:val="0"/>
                  </w:rPr>
                  <w:t xml:space="preserve"> of the </w:t>
                </w:r>
                <w:r w:rsidR="00761BA6">
                  <w:rPr>
                    <w:rStyle w:val="Hipersaitas"/>
                    <w:rFonts w:cstheme="minorHAnsi"/>
                    <w:noProof w:val="0"/>
                  </w:rPr>
                  <w:t>C</w:t>
                </w:r>
                <w:r w:rsidRPr="009202AD">
                  <w:rPr>
                    <w:rStyle w:val="Hipersaitas"/>
                    <w:rFonts w:cstheme="minorHAnsi"/>
                    <w:noProof w:val="0"/>
                  </w:rPr>
                  <w:t>ontract</w:t>
                </w:r>
                <w:r w:rsidRPr="009202AD">
                  <w:rPr>
                    <w:noProof w:val="0"/>
                    <w:webHidden/>
                  </w:rPr>
                  <w:tab/>
                  <w:t>8</w:t>
                </w:r>
              </w:hyperlink>
            </w:p>
            <w:p w14:paraId="5080291F" w14:textId="4DAB4BC2" w:rsidR="00CD6D8B" w:rsidRPr="009202AD" w:rsidRDefault="00CD6D8B" w:rsidP="00CD6D8B">
              <w:pPr>
                <w:pStyle w:val="Turinys1"/>
                <w:tabs>
                  <w:tab w:val="left" w:pos="720"/>
                </w:tabs>
                <w:rPr>
                  <w:noProof w:val="0"/>
                  <w:kern w:val="2"/>
                  <w:sz w:val="24"/>
                  <w:szCs w:val="24"/>
                  <w14:ligatures w14:val="standardContextual"/>
                </w:rPr>
              </w:pPr>
              <w:hyperlink w:anchor="_Toc194311924" w:history="1">
                <w:r w:rsidRPr="009202AD">
                  <w:rPr>
                    <w:rStyle w:val="Hipersaitas"/>
                    <w:rFonts w:cstheme="minorHAnsi"/>
                    <w:noProof w:val="0"/>
                  </w:rPr>
                  <w:t>11.</w:t>
                </w:r>
                <w:r w:rsidRPr="009202AD">
                  <w:rPr>
                    <w:noProof w:val="0"/>
                    <w:kern w:val="2"/>
                    <w:sz w:val="24"/>
                    <w:szCs w:val="24"/>
                    <w14:ligatures w14:val="standardContextual"/>
                  </w:rPr>
                  <w:tab/>
                </w:r>
                <w:r w:rsidR="00761BA6">
                  <w:rPr>
                    <w:rStyle w:val="Hipersaitas"/>
                    <w:rFonts w:cstheme="minorHAnsi"/>
                    <w:noProof w:val="0"/>
                  </w:rPr>
                  <w:t>C</w:t>
                </w:r>
                <w:r w:rsidRPr="009202AD">
                  <w:rPr>
                    <w:rStyle w:val="Hipersaitas"/>
                    <w:rFonts w:cstheme="minorHAnsi"/>
                    <w:noProof w:val="0"/>
                  </w:rPr>
                  <w:t xml:space="preserve">ontract </w:t>
                </w:r>
                <w:r w:rsidR="00761BA6">
                  <w:rPr>
                    <w:rStyle w:val="Hipersaitas"/>
                    <w:rFonts w:cstheme="minorHAnsi"/>
                    <w:noProof w:val="0"/>
                  </w:rPr>
                  <w:t>P</w:t>
                </w:r>
                <w:r w:rsidRPr="009202AD">
                  <w:rPr>
                    <w:rStyle w:val="Hipersaitas"/>
                    <w:rFonts w:cstheme="minorHAnsi"/>
                    <w:noProof w:val="0"/>
                  </w:rPr>
                  <w:t>erformance</w:t>
                </w:r>
                <w:r w:rsidR="00761BA6">
                  <w:rPr>
                    <w:rStyle w:val="Hipersaitas"/>
                    <w:rFonts w:cstheme="minorHAnsi"/>
                    <w:noProof w:val="0"/>
                  </w:rPr>
                  <w:t xml:space="preserve"> Security</w:t>
                </w:r>
                <w:r w:rsidRPr="009202AD">
                  <w:rPr>
                    <w:noProof w:val="0"/>
                    <w:webHidden/>
                  </w:rPr>
                  <w:tab/>
                  <w:t>8</w:t>
                </w:r>
              </w:hyperlink>
            </w:p>
            <w:p w14:paraId="5FB678A1" w14:textId="26124560" w:rsidR="00CD6D8B" w:rsidRPr="009202AD" w:rsidRDefault="00CD6D8B" w:rsidP="00CD6D8B">
              <w:pPr>
                <w:pStyle w:val="Turinys1"/>
                <w:tabs>
                  <w:tab w:val="left" w:pos="720"/>
                </w:tabs>
                <w:rPr>
                  <w:noProof w:val="0"/>
                  <w:kern w:val="2"/>
                  <w:sz w:val="24"/>
                  <w:szCs w:val="24"/>
                  <w14:ligatures w14:val="standardContextual"/>
                </w:rPr>
              </w:pPr>
              <w:hyperlink w:anchor="_Toc194311925" w:history="1">
                <w:r w:rsidRPr="009202AD">
                  <w:rPr>
                    <w:rStyle w:val="Hipersaitas"/>
                    <w:rFonts w:cstheme="minorHAnsi"/>
                    <w:noProof w:val="0"/>
                  </w:rPr>
                  <w:t>12.</w:t>
                </w:r>
                <w:r w:rsidRPr="009202AD">
                  <w:rPr>
                    <w:noProof w:val="0"/>
                    <w:kern w:val="2"/>
                    <w:sz w:val="24"/>
                    <w:szCs w:val="24"/>
                    <w14:ligatures w14:val="standardContextual"/>
                  </w:rPr>
                  <w:tab/>
                </w:r>
                <w:r w:rsidRPr="009202AD">
                  <w:rPr>
                    <w:rStyle w:val="Hipersaitas"/>
                    <w:rFonts w:cstheme="minorHAnsi"/>
                    <w:noProof w:val="0"/>
                  </w:rPr>
                  <w:t xml:space="preserve">Processing of </w:t>
                </w:r>
                <w:r w:rsidR="003B795A">
                  <w:rPr>
                    <w:rStyle w:val="Hipersaitas"/>
                    <w:rFonts w:cstheme="minorHAnsi"/>
                    <w:noProof w:val="0"/>
                  </w:rPr>
                  <w:t>P</w:t>
                </w:r>
                <w:r w:rsidRPr="009202AD">
                  <w:rPr>
                    <w:rStyle w:val="Hipersaitas"/>
                    <w:rFonts w:cstheme="minorHAnsi"/>
                    <w:noProof w:val="0"/>
                  </w:rPr>
                  <w:t xml:space="preserve">ersonal </w:t>
                </w:r>
                <w:r w:rsidR="003B795A">
                  <w:rPr>
                    <w:rStyle w:val="Hipersaitas"/>
                    <w:rFonts w:cstheme="minorHAnsi"/>
                    <w:noProof w:val="0"/>
                  </w:rPr>
                  <w:t>D</w:t>
                </w:r>
                <w:r w:rsidRPr="009202AD">
                  <w:rPr>
                    <w:rStyle w:val="Hipersaitas"/>
                    <w:rFonts w:cstheme="minorHAnsi"/>
                    <w:noProof w:val="0"/>
                  </w:rPr>
                  <w:t>ata</w:t>
                </w:r>
                <w:r w:rsidRPr="009202AD">
                  <w:rPr>
                    <w:noProof w:val="0"/>
                    <w:webHidden/>
                  </w:rPr>
                  <w:tab/>
                  <w:t>9</w:t>
                </w:r>
              </w:hyperlink>
            </w:p>
            <w:p w14:paraId="763EA7AE" w14:textId="54358CF3" w:rsidR="00CD6D8B" w:rsidRPr="009202AD" w:rsidRDefault="00CD6D8B" w:rsidP="00CD6D8B">
              <w:pPr>
                <w:pStyle w:val="Turinys1"/>
                <w:tabs>
                  <w:tab w:val="left" w:pos="720"/>
                </w:tabs>
                <w:rPr>
                  <w:noProof w:val="0"/>
                  <w:kern w:val="2"/>
                  <w:sz w:val="24"/>
                  <w:szCs w:val="24"/>
                  <w14:ligatures w14:val="standardContextual"/>
                </w:rPr>
              </w:pPr>
              <w:hyperlink w:anchor="_Toc194311926" w:history="1">
                <w:r w:rsidRPr="009202AD">
                  <w:rPr>
                    <w:rStyle w:val="Hipersaitas"/>
                    <w:rFonts w:cstheme="minorHAnsi"/>
                    <w:noProof w:val="0"/>
                  </w:rPr>
                  <w:t>13.</w:t>
                </w:r>
                <w:r w:rsidRPr="009202AD">
                  <w:rPr>
                    <w:noProof w:val="0"/>
                    <w:kern w:val="2"/>
                    <w:sz w:val="24"/>
                    <w:szCs w:val="24"/>
                    <w14:ligatures w14:val="standardContextual"/>
                  </w:rPr>
                  <w:tab/>
                </w:r>
                <w:r w:rsidR="00B47FAB">
                  <w:rPr>
                    <w:rStyle w:val="Hipersaitas"/>
                    <w:rFonts w:cstheme="minorHAnsi"/>
                    <w:noProof w:val="0"/>
                  </w:rPr>
                  <w:t>Miscellaneous</w:t>
                </w:r>
                <w:r w:rsidRPr="009202AD">
                  <w:rPr>
                    <w:noProof w:val="0"/>
                    <w:webHidden/>
                  </w:rPr>
                  <w:tab/>
                </w:r>
                <w:r w:rsidR="00FA0E4B" w:rsidRPr="009202AD">
                  <w:rPr>
                    <w:noProof w:val="0"/>
                    <w:webHidden/>
                  </w:rPr>
                  <w:t>9</w:t>
                </w:r>
              </w:hyperlink>
            </w:p>
            <w:p w14:paraId="5CB3AD54" w14:textId="3FEA0FB7" w:rsidR="00CD6D8B" w:rsidRPr="009202AD" w:rsidRDefault="00CD6D8B" w:rsidP="00CD6D8B">
              <w:pPr>
                <w:pStyle w:val="Turinys2"/>
                <w:rPr>
                  <w:kern w:val="2"/>
                  <w:sz w:val="24"/>
                  <w:szCs w:val="24"/>
                  <w14:ligatures w14:val="standardContextual"/>
                </w:rPr>
              </w:pPr>
              <w:hyperlink w:anchor="_Toc194311927" w:history="1">
                <w:r w:rsidRPr="009202AD">
                  <w:rPr>
                    <w:rStyle w:val="Hipersaitas"/>
                    <w:rFonts w:cstheme="minorHAnsi"/>
                  </w:rPr>
                  <w:t>A</w:t>
                </w:r>
                <w:r w:rsidR="00AA6A5D">
                  <w:rPr>
                    <w:rStyle w:val="Hipersaitas"/>
                    <w:rFonts w:cstheme="minorHAnsi"/>
                  </w:rPr>
                  <w:t>nnex</w:t>
                </w:r>
                <w:r w:rsidRPr="009202AD">
                  <w:rPr>
                    <w:rStyle w:val="Hipersaitas"/>
                    <w:rFonts w:cstheme="minorHAnsi"/>
                  </w:rPr>
                  <w:t xml:space="preserve"> 1 </w:t>
                </w:r>
                <w:r w:rsidR="00AA6A5D">
                  <w:rPr>
                    <w:rStyle w:val="Hipersaitas"/>
                    <w:rFonts w:cstheme="minorHAnsi"/>
                  </w:rPr>
                  <w:t xml:space="preserve">“Time Limits” </w:t>
                </w:r>
                <w:r w:rsidRPr="009202AD">
                  <w:rPr>
                    <w:rStyle w:val="Hipersaitas"/>
                    <w:rFonts w:cstheme="minorHAnsi"/>
                  </w:rPr>
                  <w:t>to the</w:t>
                </w:r>
                <w:r w:rsidR="00AA6A5D">
                  <w:rPr>
                    <w:rStyle w:val="Hipersaitas"/>
                    <w:rFonts w:cstheme="minorHAnsi"/>
                  </w:rPr>
                  <w:t xml:space="preserve"> Terms and Conditions of the P</w:t>
                </w:r>
                <w:r w:rsidRPr="009202AD">
                  <w:rPr>
                    <w:rStyle w:val="Hipersaitas"/>
                    <w:rFonts w:cstheme="minorHAnsi"/>
                  </w:rPr>
                  <w:t>rocurement</w:t>
                </w:r>
                <w:r w:rsidRPr="009202AD">
                  <w:rPr>
                    <w:webHidden/>
                  </w:rPr>
                  <w:tab/>
                </w:r>
                <w:r w:rsidR="00FA0E4B" w:rsidRPr="009202AD">
                  <w:rPr>
                    <w:webHidden/>
                  </w:rPr>
                  <w:t>1</w:t>
                </w:r>
                <w:r w:rsidR="00AB3949" w:rsidRPr="009202AD">
                  <w:rPr>
                    <w:webHidden/>
                  </w:rPr>
                  <w:t>0</w:t>
                </w:r>
              </w:hyperlink>
            </w:p>
            <w:p w14:paraId="740D57BD" w14:textId="5FBDC372" w:rsidR="00CD6D8B" w:rsidRPr="009202AD" w:rsidRDefault="00CD6D8B" w:rsidP="00CD6D8B">
              <w:pPr>
                <w:pStyle w:val="Turinys2"/>
                <w:rPr>
                  <w:kern w:val="2"/>
                  <w:sz w:val="24"/>
                  <w:szCs w:val="24"/>
                  <w14:ligatures w14:val="standardContextual"/>
                </w:rPr>
              </w:pPr>
              <w:hyperlink w:anchor="_Toc194311928" w:history="1">
                <w:r w:rsidRPr="009202AD">
                  <w:rPr>
                    <w:rStyle w:val="Hipersaitas"/>
                    <w:rFonts w:eastAsia="Calibri" w:cstheme="minorHAnsi"/>
                  </w:rPr>
                  <w:t xml:space="preserve">Annex 2 </w:t>
                </w:r>
                <w:r w:rsidR="00AA6A5D">
                  <w:rPr>
                    <w:rStyle w:val="Hipersaitas"/>
                    <w:rFonts w:eastAsia="Calibri" w:cstheme="minorHAnsi"/>
                  </w:rPr>
                  <w:t>“</w:t>
                </w:r>
                <w:r w:rsidRPr="009202AD">
                  <w:rPr>
                    <w:rStyle w:val="Hipersaitas"/>
                    <w:rFonts w:eastAsia="Calibri" w:cstheme="minorHAnsi"/>
                  </w:rPr>
                  <w:t>Technical Specification</w:t>
                </w:r>
                <w:r w:rsidR="00AA6A5D">
                  <w:rPr>
                    <w:rStyle w:val="Hipersaitas"/>
                    <w:rFonts w:eastAsia="Calibri" w:cstheme="minorHAnsi"/>
                  </w:rPr>
                  <w:t xml:space="preserve">” </w:t>
                </w:r>
                <w:r w:rsidR="00AA6A5D" w:rsidRPr="00AA6A5D">
                  <w:rPr>
                    <w:rStyle w:val="Hipersaitas"/>
                    <w:rFonts w:eastAsia="Calibri" w:cstheme="minorHAnsi"/>
                  </w:rPr>
                  <w:t>to the Terms and Conditions of the Procurement</w:t>
                </w:r>
                <w:r w:rsidRPr="009202AD">
                  <w:rPr>
                    <w:webHidden/>
                  </w:rPr>
                  <w:tab/>
                </w:r>
                <w:r w:rsidR="00FA0E4B" w:rsidRPr="009202AD">
                  <w:rPr>
                    <w:webHidden/>
                  </w:rPr>
                  <w:t>1</w:t>
                </w:r>
                <w:r w:rsidR="00AB3949" w:rsidRPr="009202AD">
                  <w:rPr>
                    <w:webHidden/>
                  </w:rPr>
                  <w:t>3</w:t>
                </w:r>
              </w:hyperlink>
            </w:p>
            <w:p w14:paraId="3EEBE0E6" w14:textId="6BDECA87" w:rsidR="00CD6D8B" w:rsidRPr="009202AD" w:rsidRDefault="00CD6D8B" w:rsidP="00CD6D8B">
              <w:pPr>
                <w:pStyle w:val="Turinys2"/>
                <w:rPr>
                  <w:kern w:val="2"/>
                  <w:sz w:val="24"/>
                  <w:szCs w:val="24"/>
                  <w14:ligatures w14:val="standardContextual"/>
                </w:rPr>
              </w:pPr>
              <w:hyperlink w:anchor="_Toc194311929" w:history="1">
                <w:r w:rsidRPr="009202AD">
                  <w:rPr>
                    <w:rStyle w:val="Hipersaitas"/>
                    <w:rFonts w:eastAsia="Calibri" w:cstheme="minorHAnsi"/>
                  </w:rPr>
                  <w:t xml:space="preserve">Annex 3 </w:t>
                </w:r>
                <w:r w:rsidR="00AA6A5D">
                  <w:rPr>
                    <w:rStyle w:val="Hipersaitas"/>
                    <w:rFonts w:eastAsia="Calibri" w:cstheme="minorHAnsi"/>
                  </w:rPr>
                  <w:t xml:space="preserve">“Form of the </w:t>
                </w:r>
                <w:r w:rsidRPr="009202AD">
                  <w:rPr>
                    <w:rStyle w:val="Hipersaitas"/>
                    <w:rFonts w:eastAsia="Calibri" w:cstheme="minorHAnsi"/>
                  </w:rPr>
                  <w:t>Tender</w:t>
                </w:r>
                <w:r w:rsidR="00AA6A5D">
                  <w:rPr>
                    <w:rStyle w:val="Hipersaitas"/>
                    <w:rFonts w:eastAsia="Calibri" w:cstheme="minorHAnsi"/>
                  </w:rPr>
                  <w:t xml:space="preserve">” </w:t>
                </w:r>
                <w:r w:rsidR="00AA6A5D" w:rsidRPr="00AA6A5D">
                  <w:rPr>
                    <w:rStyle w:val="Hipersaitas"/>
                    <w:rFonts w:eastAsia="Calibri" w:cstheme="minorHAnsi"/>
                  </w:rPr>
                  <w:t>to the Terms and Conditions of the Procurement</w:t>
                </w:r>
                <w:r w:rsidRPr="009202AD">
                  <w:rPr>
                    <w:webHidden/>
                  </w:rPr>
                  <w:tab/>
                </w:r>
                <w:r w:rsidR="00FA0E4B" w:rsidRPr="009202AD">
                  <w:rPr>
                    <w:webHidden/>
                  </w:rPr>
                  <w:t>1</w:t>
                </w:r>
                <w:r w:rsidR="00AB3949" w:rsidRPr="009202AD">
                  <w:rPr>
                    <w:webHidden/>
                  </w:rPr>
                  <w:t>4</w:t>
                </w:r>
              </w:hyperlink>
            </w:p>
            <w:p w14:paraId="7A1FBF7A" w14:textId="04154969" w:rsidR="00CD6D8B" w:rsidRPr="009202AD" w:rsidRDefault="00CD6D8B" w:rsidP="00CD6D8B">
              <w:pPr>
                <w:pStyle w:val="Turinys2"/>
                <w:rPr>
                  <w:kern w:val="2"/>
                  <w:sz w:val="24"/>
                  <w:szCs w:val="24"/>
                  <w14:ligatures w14:val="standardContextual"/>
                </w:rPr>
              </w:pPr>
              <w:hyperlink w:anchor="_Toc194311931" w:history="1">
                <w:r w:rsidR="00AA6A5D">
                  <w:rPr>
                    <w:rStyle w:val="Hipersaitas"/>
                    <w:rFonts w:cstheme="minorHAnsi"/>
                  </w:rPr>
                  <w:t>Annex 4 “</w:t>
                </w:r>
                <w:r w:rsidR="00E62092">
                  <w:rPr>
                    <w:rStyle w:val="Hipersaitas"/>
                    <w:rFonts w:cstheme="minorHAnsi"/>
                  </w:rPr>
                  <w:t>Draft Contract</w:t>
                </w:r>
                <w:r w:rsidR="00AA6A5D">
                  <w:rPr>
                    <w:rStyle w:val="Hipersaitas"/>
                    <w:rFonts w:cstheme="minorHAnsi"/>
                  </w:rPr>
                  <w:t xml:space="preserve">” </w:t>
                </w:r>
                <w:r w:rsidR="00AA6A5D" w:rsidRPr="00AA6A5D">
                  <w:rPr>
                    <w:rStyle w:val="Hipersaitas"/>
                    <w:rFonts w:cstheme="minorHAnsi"/>
                  </w:rPr>
                  <w:t>to the Terms and Conditions of the Procurement</w:t>
                </w:r>
                <w:r w:rsidRPr="009202AD">
                  <w:rPr>
                    <w:webHidden/>
                  </w:rPr>
                  <w:tab/>
                </w:r>
                <w:r w:rsidR="00FA0E4B" w:rsidRPr="009202AD">
                  <w:rPr>
                    <w:webHidden/>
                  </w:rPr>
                  <w:t>1</w:t>
                </w:r>
                <w:r w:rsidR="00AB3949" w:rsidRPr="009202AD">
                  <w:rPr>
                    <w:webHidden/>
                  </w:rPr>
                  <w:t>5</w:t>
                </w:r>
              </w:hyperlink>
            </w:p>
            <w:p w14:paraId="2F01A90D" w14:textId="22AC8DB3" w:rsidR="00CD6D8B" w:rsidRPr="009202AD" w:rsidRDefault="00CD6D8B" w:rsidP="00CD6D8B">
              <w:pPr>
                <w:pStyle w:val="Turinys2"/>
                <w:rPr>
                  <w:kern w:val="2"/>
                  <w:sz w:val="24"/>
                  <w:szCs w:val="24"/>
                  <w14:ligatures w14:val="standardContextual"/>
                </w:rPr>
              </w:pPr>
              <w:hyperlink w:anchor="_Toc194311932" w:history="1">
                <w:r w:rsidRPr="009202AD">
                  <w:rPr>
                    <w:rStyle w:val="Hipersaitas"/>
                    <w:rFonts w:eastAsia="Calibri" w:cstheme="minorHAnsi"/>
                  </w:rPr>
                  <w:t>Annex</w:t>
                </w:r>
                <w:r w:rsidR="000F2B73">
                  <w:rPr>
                    <w:rStyle w:val="Hipersaitas"/>
                    <w:rFonts w:eastAsia="Calibri" w:cstheme="minorHAnsi"/>
                  </w:rPr>
                  <w:t xml:space="preserve"> </w:t>
                </w:r>
                <w:r w:rsidRPr="009202AD">
                  <w:rPr>
                    <w:rStyle w:val="Hipersaitas"/>
                    <w:rFonts w:eastAsia="Calibri" w:cstheme="minorHAnsi"/>
                  </w:rPr>
                  <w:t>5</w:t>
                </w:r>
                <w:r w:rsidR="000F2B73">
                  <w:rPr>
                    <w:rStyle w:val="Hipersaitas"/>
                    <w:rFonts w:eastAsia="Calibri" w:cstheme="minorHAnsi"/>
                  </w:rPr>
                  <w:t xml:space="preserve"> “Grounds for Exclsion of Suppliers” </w:t>
                </w:r>
                <w:r w:rsidR="000F2B73" w:rsidRPr="000F2B73">
                  <w:rPr>
                    <w:rStyle w:val="Hipersaitas"/>
                    <w:rFonts w:eastAsia="Calibri" w:cstheme="minorHAnsi"/>
                  </w:rPr>
                  <w:t>to the Terms and Conditions of the Procurement</w:t>
                </w:r>
                <w:r w:rsidRPr="009202AD">
                  <w:rPr>
                    <w:webHidden/>
                  </w:rPr>
                  <w:tab/>
                </w:r>
                <w:r w:rsidR="00FA0E4B" w:rsidRPr="009202AD">
                  <w:rPr>
                    <w:webHidden/>
                  </w:rPr>
                  <w:t>1</w:t>
                </w:r>
                <w:r w:rsidR="00AB3949" w:rsidRPr="009202AD">
                  <w:rPr>
                    <w:webHidden/>
                  </w:rPr>
                  <w:t>6</w:t>
                </w:r>
              </w:hyperlink>
            </w:p>
            <w:p w14:paraId="6DBF29C4" w14:textId="60EC4742" w:rsidR="00CD6D8B" w:rsidRPr="009202AD" w:rsidRDefault="00CD6D8B" w:rsidP="00CD6D8B">
              <w:pPr>
                <w:pStyle w:val="Turinys2"/>
                <w:rPr>
                  <w:kern w:val="2"/>
                  <w:sz w:val="24"/>
                  <w:szCs w:val="24"/>
                  <w14:ligatures w14:val="standardContextual"/>
                </w:rPr>
              </w:pPr>
              <w:hyperlink w:anchor="_Toc194311933" w:history="1">
                <w:r w:rsidRPr="009202AD">
                  <w:rPr>
                    <w:rStyle w:val="Hipersaitas"/>
                    <w:rFonts w:eastAsia="Calibri" w:cstheme="minorHAnsi"/>
                  </w:rPr>
                  <w:t>Annex</w:t>
                </w:r>
                <w:r w:rsidR="000F2B73">
                  <w:rPr>
                    <w:rStyle w:val="Hipersaitas"/>
                    <w:rFonts w:eastAsia="Calibri" w:cstheme="minorHAnsi"/>
                  </w:rPr>
                  <w:t xml:space="preserve"> </w:t>
                </w:r>
                <w:r w:rsidRPr="009202AD">
                  <w:rPr>
                    <w:rStyle w:val="Hipersaitas"/>
                    <w:rFonts w:eastAsia="Calibri" w:cstheme="minorHAnsi"/>
                  </w:rPr>
                  <w:t>6</w:t>
                </w:r>
                <w:r w:rsidR="000F2B73">
                  <w:rPr>
                    <w:rStyle w:val="Hipersaitas"/>
                    <w:rFonts w:eastAsia="Calibri" w:cstheme="minorHAnsi"/>
                  </w:rPr>
                  <w:t xml:space="preserve"> “</w:t>
                </w:r>
                <w:r w:rsidR="008531F2">
                  <w:rPr>
                    <w:rStyle w:val="Hipersaitas"/>
                    <w:rFonts w:eastAsia="Calibri" w:cstheme="minorHAnsi"/>
                  </w:rPr>
                  <w:t>ESPD</w:t>
                </w:r>
                <w:r w:rsidR="000F2B73">
                  <w:rPr>
                    <w:rStyle w:val="Hipersaitas"/>
                    <w:rFonts w:eastAsia="Calibri" w:cstheme="minorHAnsi"/>
                  </w:rPr>
                  <w:t>”</w:t>
                </w:r>
                <w:r w:rsidR="008531F2">
                  <w:rPr>
                    <w:rStyle w:val="Hipersaitas"/>
                    <w:rFonts w:eastAsia="Calibri" w:cstheme="minorHAnsi"/>
                  </w:rPr>
                  <w:t xml:space="preserve"> </w:t>
                </w:r>
                <w:r w:rsidR="008531F2" w:rsidRPr="008531F2">
                  <w:rPr>
                    <w:rStyle w:val="Hipersaitas"/>
                    <w:rFonts w:eastAsia="Calibri" w:cstheme="minorHAnsi"/>
                  </w:rPr>
                  <w:t>to the Terms and Conditions of the Procurement</w:t>
                </w:r>
                <w:r w:rsidRPr="009202AD">
                  <w:rPr>
                    <w:rStyle w:val="Hipersaitas"/>
                    <w:rFonts w:eastAsia="Calibri" w:cstheme="minorHAnsi"/>
                  </w:rPr>
                  <w:t xml:space="preserve"> </w:t>
                </w:r>
                <w:r w:rsidRPr="009202AD">
                  <w:rPr>
                    <w:rStyle w:val="Hipersaitas"/>
                    <w:rFonts w:cstheme="minorHAnsi"/>
                  </w:rPr>
                  <w:t>(in XML format)</w:t>
                </w:r>
                <w:r w:rsidRPr="009202AD">
                  <w:rPr>
                    <w:webHidden/>
                  </w:rPr>
                  <w:tab/>
                </w:r>
                <w:r w:rsidR="00FA0E4B" w:rsidRPr="009202AD">
                  <w:rPr>
                    <w:webHidden/>
                  </w:rPr>
                  <w:t>1</w:t>
                </w:r>
                <w:r w:rsidR="00AB3949" w:rsidRPr="009202AD">
                  <w:rPr>
                    <w:webHidden/>
                  </w:rPr>
                  <w:t>7</w:t>
                </w:r>
              </w:hyperlink>
            </w:p>
            <w:p w14:paraId="59B2406F" w14:textId="6FAB5CD3" w:rsidR="00CD6D8B" w:rsidRPr="009202AD" w:rsidRDefault="00CD6D8B" w:rsidP="00CD6D8B">
              <w:pPr>
                <w:pStyle w:val="Turinys2"/>
                <w:rPr>
                  <w:kern w:val="2"/>
                  <w:sz w:val="24"/>
                  <w:szCs w:val="24"/>
                  <w14:ligatures w14:val="standardContextual"/>
                </w:rPr>
              </w:pPr>
              <w:hyperlink w:anchor="_Toc194311934" w:history="1">
                <w:r w:rsidRPr="009202AD">
                  <w:rPr>
                    <w:rStyle w:val="Hipersaitas"/>
                    <w:rFonts w:eastAsia="Calibri" w:cstheme="minorHAnsi"/>
                  </w:rPr>
                  <w:t xml:space="preserve">Annex </w:t>
                </w:r>
                <w:r w:rsidR="00661686">
                  <w:rPr>
                    <w:rStyle w:val="Hipersaitas"/>
                    <w:rFonts w:eastAsia="Calibri" w:cstheme="minorHAnsi"/>
                  </w:rPr>
                  <w:t>7 “</w:t>
                </w:r>
                <w:r w:rsidR="00ED7E54" w:rsidRPr="00ED7E54">
                  <w:rPr>
                    <w:rStyle w:val="Hipersaitas"/>
                    <w:rFonts w:eastAsia="Calibri" w:cstheme="minorHAnsi"/>
                  </w:rPr>
                  <w:t>Supplier Qualification Requirements and Required Standards for Quality and Environmental Management Systems</w:t>
                </w:r>
                <w:r w:rsidR="00661686">
                  <w:rPr>
                    <w:rStyle w:val="Hipersaitas"/>
                    <w:rFonts w:eastAsia="Calibri" w:cstheme="minorHAnsi"/>
                  </w:rPr>
                  <w:t xml:space="preserve">” </w:t>
                </w:r>
                <w:r w:rsidR="00661686" w:rsidRPr="00661686">
                  <w:rPr>
                    <w:rStyle w:val="Hipersaitas"/>
                    <w:rFonts w:eastAsia="Calibri" w:cstheme="minorHAnsi"/>
                  </w:rPr>
                  <w:t>to the Terms and Conditions of the Procurement</w:t>
                </w:r>
                <w:r w:rsidRPr="009202AD">
                  <w:rPr>
                    <w:webHidden/>
                  </w:rPr>
                  <w:tab/>
                </w:r>
                <w:r w:rsidR="00FA0E4B" w:rsidRPr="009202AD">
                  <w:rPr>
                    <w:webHidden/>
                  </w:rPr>
                  <w:t>1</w:t>
                </w:r>
                <w:r w:rsidR="00AB3949" w:rsidRPr="009202AD">
                  <w:rPr>
                    <w:webHidden/>
                  </w:rPr>
                  <w:t>8</w:t>
                </w:r>
              </w:hyperlink>
            </w:p>
            <w:p w14:paraId="265EC276" w14:textId="1DC8334A" w:rsidR="00CD6D8B" w:rsidRPr="009202AD" w:rsidRDefault="00CD6D8B" w:rsidP="00CD6D8B">
              <w:pPr>
                <w:pStyle w:val="Turinys2"/>
                <w:rPr>
                  <w:kern w:val="2"/>
                  <w:sz w:val="24"/>
                  <w:szCs w:val="24"/>
                  <w14:ligatures w14:val="standardContextual"/>
                </w:rPr>
              </w:pPr>
              <w:hyperlink w:anchor="_Toc194311935" w:history="1">
                <w:r w:rsidRPr="009202AD">
                  <w:rPr>
                    <w:rStyle w:val="Hipersaitas"/>
                    <w:rFonts w:eastAsia="Calibri" w:cstheme="minorHAnsi"/>
                  </w:rPr>
                  <w:t>A</w:t>
                </w:r>
                <w:r w:rsidR="00661686">
                  <w:rPr>
                    <w:rStyle w:val="Hipersaitas"/>
                    <w:rFonts w:eastAsia="Calibri" w:cstheme="minorHAnsi"/>
                  </w:rPr>
                  <w:t>nnex 8 “</w:t>
                </w:r>
                <w:r w:rsidR="00B635DA" w:rsidRPr="00B635DA">
                  <w:rPr>
                    <w:rStyle w:val="Hipersaitas"/>
                    <w:rFonts w:eastAsia="Calibri" w:cstheme="minorHAnsi"/>
                  </w:rPr>
                  <w:t xml:space="preserve">Forms of </w:t>
                </w:r>
                <w:r w:rsidR="00B635DA">
                  <w:rPr>
                    <w:rStyle w:val="Hipersaitas"/>
                    <w:rFonts w:eastAsia="Calibri" w:cstheme="minorHAnsi"/>
                  </w:rPr>
                  <w:t xml:space="preserve">the </w:t>
                </w:r>
                <w:r w:rsidR="00B635DA" w:rsidRPr="00B635DA">
                  <w:rPr>
                    <w:rStyle w:val="Hipersaitas"/>
                    <w:rFonts w:eastAsia="Calibri" w:cstheme="minorHAnsi"/>
                  </w:rPr>
                  <w:t>Tender Security</w:t>
                </w:r>
                <w:r w:rsidR="00661686">
                  <w:rPr>
                    <w:rStyle w:val="Hipersaitas"/>
                    <w:rFonts w:eastAsia="Calibri" w:cstheme="minorHAnsi"/>
                  </w:rPr>
                  <w:t xml:space="preserve">” </w:t>
                </w:r>
                <w:r w:rsidR="00661686" w:rsidRPr="00661686">
                  <w:rPr>
                    <w:rStyle w:val="Hipersaitas"/>
                    <w:rFonts w:eastAsia="Calibri" w:cstheme="minorHAnsi"/>
                  </w:rPr>
                  <w:t>to the Terms and Conditions of the Procurement</w:t>
                </w:r>
                <w:r w:rsidRPr="009202AD">
                  <w:rPr>
                    <w:webHidden/>
                  </w:rPr>
                  <w:tab/>
                </w:r>
                <w:r w:rsidR="00FA0E4B" w:rsidRPr="009202AD">
                  <w:rPr>
                    <w:webHidden/>
                  </w:rPr>
                  <w:t>2</w:t>
                </w:r>
                <w:r w:rsidR="00AB3949" w:rsidRPr="009202AD">
                  <w:rPr>
                    <w:webHidden/>
                  </w:rPr>
                  <w:t>0</w:t>
                </w:r>
              </w:hyperlink>
            </w:p>
            <w:p w14:paraId="1C56DE12" w14:textId="4B799635" w:rsidR="00CD6D8B" w:rsidRPr="009202AD" w:rsidRDefault="00CD6D8B" w:rsidP="00CD6D8B">
              <w:pPr>
                <w:pStyle w:val="Turinys2"/>
                <w:rPr>
                  <w:kern w:val="2"/>
                  <w:sz w:val="24"/>
                  <w:szCs w:val="24"/>
                  <w14:ligatures w14:val="standardContextual"/>
                </w:rPr>
              </w:pPr>
              <w:hyperlink w:anchor="_Toc194311936" w:history="1">
                <w:r w:rsidRPr="009202AD">
                  <w:rPr>
                    <w:rStyle w:val="Hipersaitas"/>
                    <w:rFonts w:eastAsia="Calibri" w:cstheme="minorHAnsi"/>
                  </w:rPr>
                  <w:t>Annex</w:t>
                </w:r>
                <w:r w:rsidR="00661686">
                  <w:rPr>
                    <w:rStyle w:val="Hipersaitas"/>
                    <w:rFonts w:eastAsia="Calibri" w:cstheme="minorHAnsi"/>
                  </w:rPr>
                  <w:t xml:space="preserve"> 9 “</w:t>
                </w:r>
                <w:r w:rsidR="00C646C1" w:rsidRPr="00C646C1">
                  <w:rPr>
                    <w:rStyle w:val="Hipersaitas"/>
                    <w:rFonts w:eastAsia="Calibri" w:cstheme="minorHAnsi"/>
                  </w:rPr>
                  <w:t>Forms of the Contract Performance Security</w:t>
                </w:r>
                <w:r w:rsidR="00661686">
                  <w:rPr>
                    <w:rStyle w:val="Hipersaitas"/>
                    <w:rFonts w:eastAsia="Calibri" w:cstheme="minorHAnsi"/>
                  </w:rPr>
                  <w:t xml:space="preserve">” </w:t>
                </w:r>
                <w:r w:rsidR="00661686" w:rsidRPr="00661686">
                  <w:rPr>
                    <w:rStyle w:val="Hipersaitas"/>
                    <w:rFonts w:eastAsia="Calibri" w:cstheme="minorHAnsi"/>
                  </w:rPr>
                  <w:t>to the Terms and Conditions of the Procuremen</w:t>
                </w:r>
                <w:r w:rsidR="00661686">
                  <w:rPr>
                    <w:rStyle w:val="Hipersaitas"/>
                    <w:rFonts w:eastAsia="Calibri" w:cstheme="minorHAnsi"/>
                  </w:rPr>
                  <w:t>t</w:t>
                </w:r>
                <w:r w:rsidRPr="009202AD">
                  <w:rPr>
                    <w:webHidden/>
                  </w:rPr>
                  <w:tab/>
                </w:r>
                <w:r w:rsidR="00FA0E4B" w:rsidRPr="009202AD">
                  <w:rPr>
                    <w:webHidden/>
                  </w:rPr>
                  <w:t>2</w:t>
                </w:r>
                <w:r w:rsidR="00AB3949" w:rsidRPr="009202AD">
                  <w:rPr>
                    <w:webHidden/>
                  </w:rPr>
                  <w:t>4</w:t>
                </w:r>
              </w:hyperlink>
            </w:p>
            <w:p w14:paraId="4B920AAA" w14:textId="5BFA49A9" w:rsidR="00CD6D8B" w:rsidRPr="009202AD" w:rsidRDefault="00CD6D8B" w:rsidP="00CD6D8B">
              <w:pPr>
                <w:pStyle w:val="Turinys2"/>
              </w:pPr>
              <w:r w:rsidRPr="009202AD">
                <w:rPr>
                  <w:rFonts w:cstheme="minorHAnsi"/>
                  <w:b/>
                  <w:bCs/>
                  <w:color w:val="2B579A"/>
                  <w:sz w:val="22"/>
                  <w:szCs w:val="22"/>
                  <w:shd w:val="clear" w:color="auto" w:fill="E6E6E6"/>
                </w:rPr>
                <w:fldChar w:fldCharType="end"/>
              </w:r>
              <w:hyperlink w:anchor="_Toc204090684" w:history="1">
                <w:r w:rsidRPr="009202AD">
                  <w:rPr>
                    <w:rStyle w:val="Hipersaitas"/>
                    <w:rFonts w:eastAsia="Calibri" w:cstheme="minorHAnsi"/>
                  </w:rPr>
                  <w:t xml:space="preserve">Annex 10 </w:t>
                </w:r>
                <w:r w:rsidR="00661686">
                  <w:rPr>
                    <w:rStyle w:val="Hipersaitas"/>
                    <w:rFonts w:eastAsia="Calibri" w:cstheme="minorHAnsi"/>
                  </w:rPr>
                  <w:t>“</w:t>
                </w:r>
                <w:r w:rsidR="00490E7B" w:rsidRPr="00490E7B">
                  <w:rPr>
                    <w:rStyle w:val="Hipersaitas"/>
                    <w:rFonts w:eastAsia="Calibri" w:cstheme="minorHAnsi"/>
                  </w:rPr>
                  <w:t>Declaration of Conformity with the National Security Requirements</w:t>
                </w:r>
                <w:r w:rsidR="00661686">
                  <w:rPr>
                    <w:rStyle w:val="Hipersaitas"/>
                    <w:rFonts w:eastAsia="Calibri" w:cstheme="minorHAnsi"/>
                  </w:rPr>
                  <w:t xml:space="preserve">” </w:t>
                </w:r>
                <w:r w:rsidR="00661686" w:rsidRPr="00661686">
                  <w:rPr>
                    <w:rStyle w:val="Hipersaitas"/>
                    <w:rFonts w:eastAsia="Calibri" w:cstheme="minorHAnsi"/>
                  </w:rPr>
                  <w:t>to the Terms and Conditions of the Procurement</w:t>
                </w:r>
                <w:r w:rsidRPr="009202AD">
                  <w:rPr>
                    <w:webHidden/>
                  </w:rPr>
                  <w:tab/>
                </w:r>
                <w:r w:rsidR="00AB3949" w:rsidRPr="009202AD">
                  <w:rPr>
                    <w:webHidden/>
                  </w:rPr>
                  <w:t>28</w:t>
                </w:r>
              </w:hyperlink>
            </w:p>
            <w:p w14:paraId="3CB00974" w14:textId="49CD4F41" w:rsidR="00CD6D8B" w:rsidRPr="009202AD" w:rsidRDefault="00CD6D8B" w:rsidP="00CD6D8B">
              <w:pPr>
                <w:pStyle w:val="Turinys2"/>
              </w:pPr>
              <w:hyperlink w:anchor="_Toc204090684" w:history="1">
                <w:r w:rsidRPr="009202AD">
                  <w:rPr>
                    <w:rStyle w:val="Hipersaitas"/>
                    <w:rFonts w:eastAsia="Calibri" w:cstheme="minorHAnsi"/>
                  </w:rPr>
                  <w:t>Annex 11</w:t>
                </w:r>
                <w:r w:rsidR="00BD24D2">
                  <w:rPr>
                    <w:rStyle w:val="Hipersaitas"/>
                    <w:rFonts w:eastAsia="Calibri" w:cstheme="minorHAnsi"/>
                  </w:rPr>
                  <w:t xml:space="preserve"> “</w:t>
                </w:r>
                <w:r w:rsidR="0093638C" w:rsidRPr="0093638C">
                  <w:rPr>
                    <w:rStyle w:val="Hipersaitas"/>
                    <w:rFonts w:eastAsia="Calibri" w:cstheme="minorHAnsi"/>
                  </w:rPr>
                  <w:t>List of Sold and/or Installed Goods</w:t>
                </w:r>
                <w:r w:rsidR="00BD24D2">
                  <w:rPr>
                    <w:rStyle w:val="Hipersaitas"/>
                    <w:rFonts w:eastAsia="Calibri" w:cstheme="minorHAnsi"/>
                  </w:rPr>
                  <w:t xml:space="preserve">” </w:t>
                </w:r>
                <w:r w:rsidR="00BD24D2" w:rsidRPr="00BD24D2">
                  <w:rPr>
                    <w:rStyle w:val="Hipersaitas"/>
                    <w:rFonts w:eastAsia="Calibri" w:cstheme="minorHAnsi"/>
                  </w:rPr>
                  <w:t>to the Terms and Conditions of the Procurement</w:t>
                </w:r>
                <w:r w:rsidRPr="009202AD">
                  <w:rPr>
                    <w:webHidden/>
                  </w:rPr>
                  <w:tab/>
                </w:r>
                <w:r w:rsidR="00AB3949" w:rsidRPr="009202AD">
                  <w:rPr>
                    <w:webHidden/>
                  </w:rPr>
                  <w:t>30</w:t>
                </w:r>
              </w:hyperlink>
            </w:p>
            <w:p w14:paraId="045A8F99" w14:textId="77777777" w:rsidR="00701646" w:rsidRPr="009202AD" w:rsidRDefault="00701646" w:rsidP="00701646"/>
            <w:p w14:paraId="0DDC40AE" w14:textId="02EDB7A6" w:rsidR="001C24BC" w:rsidRPr="009202AD" w:rsidRDefault="00FD224C" w:rsidP="00FD224C">
              <w:pPr>
                <w:tabs>
                  <w:tab w:val="left" w:pos="2016"/>
                </w:tabs>
                <w:spacing w:after="120" w:line="20" w:lineRule="atLeast"/>
                <w:contextualSpacing/>
                <w:rPr>
                  <w:rFonts w:cstheme="minorHAnsi"/>
                  <w:sz w:val="22"/>
                  <w:szCs w:val="22"/>
                </w:rPr>
              </w:pPr>
              <w:r w:rsidRPr="009202AD">
                <w:rPr>
                  <w:rFonts w:cstheme="minorHAnsi"/>
                  <w:sz w:val="22"/>
                  <w:szCs w:val="22"/>
                </w:rPr>
                <w:tab/>
              </w:r>
            </w:p>
          </w:sdtContent>
        </w:sdt>
        <w:p w14:paraId="73CCB438" w14:textId="5E0D9F29" w:rsidR="005F13F0" w:rsidRPr="009202AD" w:rsidRDefault="00B950D8" w:rsidP="004E4612">
          <w:pPr>
            <w:spacing w:after="120" w:line="20" w:lineRule="atLeast"/>
            <w:contextualSpacing/>
            <w:rPr>
              <w:rFonts w:cstheme="minorHAnsi"/>
              <w:sz w:val="22"/>
              <w:szCs w:val="22"/>
            </w:rPr>
          </w:pPr>
          <w:r w:rsidRPr="009202AD">
            <w:rPr>
              <w:rFonts w:cstheme="minorHAnsi"/>
              <w:sz w:val="22"/>
              <w:szCs w:val="22"/>
            </w:rPr>
            <w:t xml:space="preserve"> </w:t>
          </w:r>
          <w:r w:rsidR="001C24BC" w:rsidRPr="009202AD">
            <w:rPr>
              <w:rFonts w:cstheme="minorHAnsi"/>
              <w:sz w:val="22"/>
              <w:szCs w:val="22"/>
            </w:rPr>
            <w:br w:type="page"/>
          </w:r>
        </w:p>
      </w:sdtContent>
    </w:sdt>
    <w:p w14:paraId="7DBFF88B" w14:textId="015D2AF9" w:rsidR="002415C7" w:rsidRPr="009202AD"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0206643"/>
      <w:bookmarkStart w:id="2" w:name="_Toc335201954"/>
      <w:bookmarkStart w:id="3" w:name="_Toc147739116"/>
      <w:r w:rsidRPr="009202AD">
        <w:rPr>
          <w:rFonts w:asciiTheme="minorHAnsi" w:hAnsiTheme="minorHAnsi" w:cstheme="minorHAnsi"/>
        </w:rPr>
        <w:lastRenderedPageBreak/>
        <w:t xml:space="preserve">General </w:t>
      </w:r>
      <w:r w:rsidR="009202AD">
        <w:rPr>
          <w:rFonts w:asciiTheme="minorHAnsi" w:hAnsiTheme="minorHAnsi" w:cstheme="minorHAnsi"/>
        </w:rPr>
        <w:t>I</w:t>
      </w:r>
      <w:r w:rsidRPr="009202AD">
        <w:rPr>
          <w:rFonts w:asciiTheme="minorHAnsi" w:hAnsiTheme="minorHAnsi" w:cstheme="minorHAnsi"/>
        </w:rPr>
        <w:t>nformation</w:t>
      </w:r>
      <w:bookmarkEnd w:id="0"/>
      <w:bookmarkEnd w:id="1"/>
    </w:p>
    <w:p w14:paraId="71D63417" w14:textId="30E6EE66" w:rsidR="00D77031" w:rsidRPr="009202AD" w:rsidRDefault="009202AD" w:rsidP="00D77031">
      <w:pPr>
        <w:pStyle w:val="Sraopastraipa"/>
        <w:numPr>
          <w:ilvl w:val="1"/>
          <w:numId w:val="1"/>
        </w:numPr>
        <w:spacing w:after="0" w:line="20" w:lineRule="atLeast"/>
        <w:ind w:left="0" w:firstLine="567"/>
        <w:jc w:val="both"/>
        <w:rPr>
          <w:rFonts w:cstheme="minorHAnsi"/>
          <w:sz w:val="22"/>
          <w:szCs w:val="22"/>
        </w:rPr>
      </w:pPr>
      <w:r w:rsidRPr="009202AD">
        <w:rPr>
          <w:rFonts w:cstheme="minorHAnsi"/>
          <w:sz w:val="22"/>
          <w:szCs w:val="22"/>
        </w:rPr>
        <w:t xml:space="preserve">The </w:t>
      </w:r>
      <w:r w:rsidR="00862577">
        <w:rPr>
          <w:rFonts w:cstheme="minorHAnsi"/>
          <w:b/>
          <w:bCs/>
          <w:sz w:val="22"/>
          <w:szCs w:val="22"/>
        </w:rPr>
        <w:t>Contracting Authority</w:t>
      </w:r>
      <w:r w:rsidRPr="009202AD">
        <w:rPr>
          <w:rFonts w:cstheme="minorHAnsi"/>
          <w:sz w:val="22"/>
          <w:szCs w:val="22"/>
        </w:rPr>
        <w:t xml:space="preserve"> shall mean </w:t>
      </w:r>
      <w:r w:rsidR="00F16A0A" w:rsidRPr="009202AD">
        <w:rPr>
          <w:rFonts w:eastAsia="Calibri" w:cstheme="minorHAnsi"/>
          <w:sz w:val="22"/>
          <w:szCs w:val="22"/>
        </w:rPr>
        <w:t xml:space="preserve">Vilnius City Municipality Administration, legal entity </w:t>
      </w:r>
      <w:r>
        <w:rPr>
          <w:rFonts w:eastAsia="Calibri" w:cstheme="minorHAnsi"/>
          <w:sz w:val="22"/>
          <w:szCs w:val="22"/>
        </w:rPr>
        <w:t>registration number</w:t>
      </w:r>
      <w:r w:rsidR="00F16A0A" w:rsidRPr="009202AD">
        <w:rPr>
          <w:rFonts w:eastAsia="Calibri" w:cstheme="minorHAnsi"/>
          <w:sz w:val="22"/>
          <w:szCs w:val="22"/>
        </w:rPr>
        <w:t xml:space="preserve"> 188710061, address Konstitucijos pr. 3, LT-09601 Vilnius. </w:t>
      </w:r>
      <w:r w:rsidRPr="009202AD">
        <w:rPr>
          <w:rFonts w:eastAsia="Calibri" w:cstheme="minorHAnsi"/>
          <w:sz w:val="22"/>
          <w:szCs w:val="22"/>
        </w:rPr>
        <w:t xml:space="preserve">The </w:t>
      </w:r>
      <w:r w:rsidR="00862577">
        <w:rPr>
          <w:rFonts w:eastAsia="Calibri" w:cstheme="minorHAnsi"/>
          <w:sz w:val="22"/>
          <w:szCs w:val="22"/>
        </w:rPr>
        <w:t>Contracting Authority</w:t>
      </w:r>
      <w:r w:rsidRPr="009202AD">
        <w:rPr>
          <w:rFonts w:eastAsia="Calibri" w:cstheme="minorHAnsi"/>
          <w:sz w:val="22"/>
          <w:szCs w:val="22"/>
        </w:rPr>
        <w:t xml:space="preserve"> shall be a VAT payer</w:t>
      </w:r>
      <w:r w:rsidR="00F16A0A" w:rsidRPr="009202AD">
        <w:rPr>
          <w:rFonts w:eastAsia="Calibri" w:cstheme="minorHAnsi"/>
          <w:sz w:val="22"/>
          <w:szCs w:val="22"/>
        </w:rPr>
        <w:t>.</w:t>
      </w:r>
    </w:p>
    <w:p w14:paraId="1677F0EB" w14:textId="48F95915" w:rsidR="00D77031" w:rsidRPr="009202AD" w:rsidRDefault="009202AD" w:rsidP="00D77031">
      <w:pPr>
        <w:pStyle w:val="Sraopastraipa"/>
        <w:numPr>
          <w:ilvl w:val="1"/>
          <w:numId w:val="1"/>
        </w:numPr>
        <w:spacing w:after="0" w:line="240" w:lineRule="auto"/>
        <w:ind w:left="0" w:firstLine="567"/>
        <w:jc w:val="both"/>
        <w:rPr>
          <w:rFonts w:eastAsia="Calibri" w:cstheme="minorHAnsi"/>
          <w:sz w:val="22"/>
          <w:szCs w:val="22"/>
        </w:rPr>
      </w:pPr>
      <w:r w:rsidRPr="009202AD">
        <w:rPr>
          <w:rFonts w:cstheme="minorHAnsi"/>
          <w:color w:val="000000" w:themeColor="text1"/>
          <w:sz w:val="22"/>
          <w:szCs w:val="22"/>
        </w:rPr>
        <w:t>The Procurement shall not be conducted using the centralised procurement catalogue</w:t>
      </w:r>
      <w:r w:rsidR="007D6857" w:rsidRPr="009202AD">
        <w:rPr>
          <w:rFonts w:cstheme="minorHAnsi"/>
          <w:color w:val="000000" w:themeColor="text1"/>
          <w:sz w:val="22"/>
          <w:szCs w:val="22"/>
        </w:rPr>
        <w:t xml:space="preserve">, as </w:t>
      </w:r>
      <w:r w:rsidR="00D77031" w:rsidRPr="009202AD">
        <w:rPr>
          <w:rFonts w:cstheme="minorHAnsi"/>
          <w:sz w:val="22"/>
          <w:szCs w:val="22"/>
        </w:rPr>
        <w:t>the goods to be purchased are not included in the centralised procurement catalogue</w:t>
      </w:r>
      <w:r w:rsidR="008C5F5E" w:rsidRPr="009202AD">
        <w:rPr>
          <w:rFonts w:cstheme="minorHAnsi"/>
          <w:color w:val="000000" w:themeColor="text1"/>
          <w:sz w:val="22"/>
          <w:szCs w:val="22"/>
        </w:rPr>
        <w:t>.</w:t>
      </w:r>
    </w:p>
    <w:p w14:paraId="14C7FD4B" w14:textId="16FBB50C" w:rsidR="00D77031" w:rsidRPr="009202AD" w:rsidRDefault="00AA23FB" w:rsidP="00D77031">
      <w:pPr>
        <w:pStyle w:val="Sraopastraipa"/>
        <w:numPr>
          <w:ilvl w:val="1"/>
          <w:numId w:val="1"/>
        </w:numPr>
        <w:spacing w:after="0" w:line="240" w:lineRule="auto"/>
        <w:ind w:left="0" w:firstLine="567"/>
        <w:jc w:val="both"/>
        <w:rPr>
          <w:rFonts w:eastAsia="Calibri" w:cstheme="minorHAnsi"/>
          <w:sz w:val="22"/>
          <w:szCs w:val="22"/>
        </w:rPr>
      </w:pPr>
      <w:r w:rsidRPr="009202AD">
        <w:rPr>
          <w:rFonts w:eastAsia="Times New Roman" w:cstheme="minorHAnsi"/>
          <w:sz w:val="22"/>
          <w:szCs w:val="22"/>
        </w:rPr>
        <w:t xml:space="preserve">The </w:t>
      </w:r>
      <w:r w:rsidR="00862577">
        <w:rPr>
          <w:rFonts w:eastAsia="Times New Roman" w:cstheme="minorHAnsi"/>
          <w:sz w:val="22"/>
          <w:szCs w:val="22"/>
        </w:rPr>
        <w:t>Contracting Authority</w:t>
      </w:r>
      <w:r w:rsidRPr="009202AD">
        <w:rPr>
          <w:rFonts w:eastAsia="Times New Roman" w:cstheme="minorHAnsi"/>
          <w:sz w:val="22"/>
          <w:szCs w:val="22"/>
        </w:rPr>
        <w:t xml:space="preserve"> </w:t>
      </w:r>
      <w:r w:rsidR="009202AD">
        <w:rPr>
          <w:rFonts w:eastAsia="Times New Roman" w:cstheme="minorHAnsi"/>
          <w:sz w:val="22"/>
          <w:szCs w:val="22"/>
        </w:rPr>
        <w:t>shall</w:t>
      </w:r>
      <w:r w:rsidRPr="009202AD">
        <w:rPr>
          <w:rFonts w:eastAsia="Times New Roman" w:cstheme="minorHAnsi"/>
          <w:sz w:val="22"/>
          <w:szCs w:val="22"/>
        </w:rPr>
        <w:t xml:space="preserve"> not reserve the right to participate in the procurement.</w:t>
      </w:r>
    </w:p>
    <w:p w14:paraId="3B30D9F0" w14:textId="77777777" w:rsidR="00F16A0A" w:rsidRPr="009202AD" w:rsidRDefault="00E32C8E" w:rsidP="00F16A0A">
      <w:pPr>
        <w:pStyle w:val="Sraopastraipa"/>
        <w:numPr>
          <w:ilvl w:val="1"/>
          <w:numId w:val="1"/>
        </w:numPr>
        <w:spacing w:after="0" w:line="240" w:lineRule="auto"/>
        <w:ind w:left="0" w:firstLine="567"/>
        <w:jc w:val="both"/>
        <w:rPr>
          <w:rFonts w:eastAsia="Calibri" w:cstheme="minorHAnsi"/>
          <w:sz w:val="22"/>
          <w:szCs w:val="22"/>
        </w:rPr>
      </w:pPr>
      <w:r w:rsidRPr="009202AD">
        <w:rPr>
          <w:rFonts w:cstheme="minorHAnsi"/>
          <w:sz w:val="22"/>
          <w:szCs w:val="22"/>
        </w:rPr>
        <w:t>Observers are not invited to attend the Commission's meetings.</w:t>
      </w:r>
    </w:p>
    <w:p w14:paraId="37FFECBB" w14:textId="19AA51BC" w:rsidR="00FB0FF2" w:rsidRPr="009202AD" w:rsidRDefault="009202AD" w:rsidP="00F16A0A">
      <w:pPr>
        <w:pStyle w:val="Sraopastraipa"/>
        <w:numPr>
          <w:ilvl w:val="1"/>
          <w:numId w:val="1"/>
        </w:numPr>
        <w:spacing w:after="0" w:line="240" w:lineRule="auto"/>
        <w:ind w:left="0" w:firstLine="567"/>
        <w:jc w:val="both"/>
        <w:rPr>
          <w:rFonts w:eastAsia="Calibri" w:cstheme="minorHAnsi"/>
          <w:sz w:val="22"/>
          <w:szCs w:val="22"/>
        </w:rPr>
      </w:pPr>
      <w:r w:rsidRPr="009202AD">
        <w:rPr>
          <w:rFonts w:cstheme="minorHAnsi"/>
          <w:sz w:val="22"/>
          <w:szCs w:val="22"/>
        </w:rPr>
        <w:t>Green procurement shall be conducted</w:t>
      </w:r>
      <w:r w:rsidR="003A502A" w:rsidRPr="009202AD">
        <w:rPr>
          <w:rFonts w:cstheme="minorHAnsi"/>
          <w:sz w:val="22"/>
          <w:szCs w:val="22"/>
        </w:rPr>
        <w:t xml:space="preserve">. The procurement </w:t>
      </w:r>
      <w:r>
        <w:rPr>
          <w:rFonts w:cstheme="minorHAnsi"/>
          <w:sz w:val="22"/>
          <w:szCs w:val="22"/>
        </w:rPr>
        <w:t>shall be</w:t>
      </w:r>
      <w:r w:rsidR="003A502A" w:rsidRPr="009202AD">
        <w:rPr>
          <w:rFonts w:cstheme="minorHAnsi"/>
          <w:sz w:val="22"/>
          <w:szCs w:val="22"/>
        </w:rPr>
        <w:t xml:space="preserve"> carried out in accordance with </w:t>
      </w:r>
      <w:r w:rsidR="001B53E8" w:rsidRPr="009202AD">
        <w:rPr>
          <w:rFonts w:cstheme="minorHAnsi"/>
          <w:sz w:val="22"/>
          <w:szCs w:val="22"/>
        </w:rPr>
        <w:t xml:space="preserve">the </w:t>
      </w:r>
      <w:r w:rsidRPr="009202AD">
        <w:rPr>
          <w:rFonts w:cstheme="minorHAnsi"/>
          <w:sz w:val="22"/>
          <w:szCs w:val="22"/>
        </w:rPr>
        <w:t>Procedure for the Application of Environmental Criteria in the Conduct of Green Procurements</w:t>
      </w:r>
      <w:r w:rsidR="00522BA0" w:rsidRPr="009202AD">
        <w:rPr>
          <w:rFonts w:cstheme="minorHAnsi"/>
          <w:sz w:val="22"/>
          <w:szCs w:val="22"/>
        </w:rPr>
        <w:t xml:space="preserve">, approved by Order </w:t>
      </w:r>
      <w:r w:rsidR="003A502A" w:rsidRPr="009202AD">
        <w:rPr>
          <w:rFonts w:cstheme="minorHAnsi"/>
          <w:sz w:val="22"/>
          <w:szCs w:val="22"/>
        </w:rPr>
        <w:t>No. D1-508 of the Minister of Environment of the Republic of Lithuania o</w:t>
      </w:r>
      <w:r>
        <w:rPr>
          <w:rFonts w:cstheme="minorHAnsi"/>
          <w:sz w:val="22"/>
          <w:szCs w:val="22"/>
        </w:rPr>
        <w:t xml:space="preserve">f </w:t>
      </w:r>
      <w:r w:rsidR="003A502A" w:rsidRPr="009202AD">
        <w:rPr>
          <w:rFonts w:cstheme="minorHAnsi"/>
          <w:sz w:val="22"/>
          <w:szCs w:val="22"/>
        </w:rPr>
        <w:t xml:space="preserve">28 June 2011 </w:t>
      </w:r>
      <w:r>
        <w:rPr>
          <w:rFonts w:cstheme="minorHAnsi"/>
          <w:sz w:val="22"/>
          <w:szCs w:val="22"/>
        </w:rPr>
        <w:t>“</w:t>
      </w:r>
      <w:r w:rsidRPr="009202AD">
        <w:rPr>
          <w:rFonts w:cstheme="minorHAnsi"/>
          <w:sz w:val="22"/>
          <w:szCs w:val="22"/>
          <w:u w:val="single"/>
        </w:rPr>
        <w:t>On</w:t>
      </w:r>
      <w:r w:rsidR="00A90996" w:rsidRPr="009202AD">
        <w:rPr>
          <w:rFonts w:cstheme="minorHAnsi"/>
          <w:sz w:val="22"/>
          <w:szCs w:val="22"/>
          <w:u w:val="single"/>
        </w:rPr>
        <w:t xml:space="preserve"> the Approval of the </w:t>
      </w:r>
      <w:r w:rsidRPr="009202AD">
        <w:rPr>
          <w:rFonts w:cstheme="minorHAnsi"/>
          <w:sz w:val="22"/>
          <w:szCs w:val="22"/>
          <w:u w:val="single"/>
        </w:rPr>
        <w:t>Procedure for the Application of Environmental Criteria in the Conduct of Green Procurements</w:t>
      </w:r>
      <w:r>
        <w:rPr>
          <w:rFonts w:cstheme="minorHAnsi"/>
          <w:sz w:val="22"/>
          <w:szCs w:val="22"/>
        </w:rPr>
        <w:t>”</w:t>
      </w:r>
      <w:r w:rsidR="00A90996" w:rsidRPr="009202AD">
        <w:rPr>
          <w:rFonts w:cstheme="minorHAnsi"/>
          <w:sz w:val="22"/>
          <w:szCs w:val="22"/>
        </w:rPr>
        <w:t xml:space="preserve">, i.e. the goods being purchased </w:t>
      </w:r>
      <w:r>
        <w:rPr>
          <w:rFonts w:cstheme="minorHAnsi"/>
          <w:sz w:val="22"/>
          <w:szCs w:val="22"/>
        </w:rPr>
        <w:t>shall include</w:t>
      </w:r>
      <w:r w:rsidR="00A90996" w:rsidRPr="009202AD">
        <w:rPr>
          <w:rFonts w:cstheme="minorHAnsi"/>
          <w:sz w:val="22"/>
          <w:szCs w:val="22"/>
        </w:rPr>
        <w:t>: software, software rental, licences, electronic publications or electronic books</w:t>
      </w:r>
      <w:r w:rsidR="003A502A" w:rsidRPr="009202AD">
        <w:rPr>
          <w:rFonts w:cstheme="minorHAnsi"/>
          <w:sz w:val="22"/>
          <w:szCs w:val="22"/>
        </w:rPr>
        <w:t xml:space="preserve">. </w:t>
      </w:r>
      <w:r w:rsidR="00862577">
        <w:rPr>
          <w:rFonts w:cstheme="minorHAnsi"/>
          <w:sz w:val="22"/>
          <w:szCs w:val="22"/>
        </w:rPr>
        <w:t>The e</w:t>
      </w:r>
      <w:r w:rsidR="003A502A" w:rsidRPr="009202AD">
        <w:rPr>
          <w:rFonts w:cstheme="minorHAnsi"/>
          <w:sz w:val="22"/>
          <w:szCs w:val="22"/>
        </w:rPr>
        <w:t xml:space="preserve">nvironmental protection criteria </w:t>
      </w:r>
      <w:r w:rsidR="00862577">
        <w:rPr>
          <w:rFonts w:cstheme="minorHAnsi"/>
          <w:sz w:val="22"/>
          <w:szCs w:val="22"/>
        </w:rPr>
        <w:t xml:space="preserve">shall be set out in </w:t>
      </w:r>
      <w:r w:rsidR="00D4732D" w:rsidRPr="009202AD">
        <w:rPr>
          <w:rFonts w:cstheme="minorHAnsi"/>
          <w:sz w:val="22"/>
          <w:szCs w:val="22"/>
        </w:rPr>
        <w:t>Annex</w:t>
      </w:r>
      <w:r w:rsidR="00E651D5" w:rsidRPr="009202AD">
        <w:rPr>
          <w:rFonts w:cstheme="minorHAnsi"/>
          <w:sz w:val="22"/>
          <w:szCs w:val="22"/>
        </w:rPr>
        <w:t xml:space="preserve"> 2 to</w:t>
      </w:r>
      <w:r w:rsidR="00862577">
        <w:rPr>
          <w:rFonts w:cstheme="minorHAnsi"/>
          <w:sz w:val="22"/>
          <w:szCs w:val="22"/>
        </w:rPr>
        <w:t xml:space="preserve"> “Technical Specification” of</w:t>
      </w:r>
      <w:r w:rsidR="00E651D5" w:rsidRPr="009202AD">
        <w:rPr>
          <w:rFonts w:cstheme="minorHAnsi"/>
          <w:sz w:val="22"/>
          <w:szCs w:val="22"/>
        </w:rPr>
        <w:t xml:space="preserve"> </w:t>
      </w:r>
      <w:r w:rsidR="00D4732D" w:rsidRPr="009202AD">
        <w:rPr>
          <w:rFonts w:cstheme="minorHAnsi"/>
          <w:sz w:val="22"/>
          <w:szCs w:val="22"/>
        </w:rPr>
        <w:t xml:space="preserve">the </w:t>
      </w:r>
      <w:r w:rsidR="00862577">
        <w:rPr>
          <w:rFonts w:cstheme="minorHAnsi"/>
          <w:sz w:val="22"/>
          <w:szCs w:val="22"/>
        </w:rPr>
        <w:t>S</w:t>
      </w:r>
      <w:r w:rsidR="00D4732D" w:rsidRPr="009202AD">
        <w:rPr>
          <w:rFonts w:cstheme="minorHAnsi"/>
          <w:sz w:val="22"/>
          <w:szCs w:val="22"/>
        </w:rPr>
        <w:t xml:space="preserve">pecial </w:t>
      </w:r>
      <w:r w:rsidR="00862577">
        <w:rPr>
          <w:rFonts w:cstheme="minorHAnsi"/>
          <w:sz w:val="22"/>
          <w:szCs w:val="22"/>
        </w:rPr>
        <w:t>Terms and Conditions of the P</w:t>
      </w:r>
      <w:r w:rsidR="00D4732D" w:rsidRPr="009202AD">
        <w:rPr>
          <w:rFonts w:cstheme="minorHAnsi"/>
          <w:sz w:val="22"/>
          <w:szCs w:val="22"/>
        </w:rPr>
        <w:t>rocurement conditions</w:t>
      </w:r>
      <w:r w:rsidR="00A90996" w:rsidRPr="009202AD">
        <w:rPr>
          <w:rFonts w:cstheme="minorHAnsi"/>
          <w:sz w:val="22"/>
          <w:szCs w:val="22"/>
        </w:rPr>
        <w:t>.</w:t>
      </w:r>
    </w:p>
    <w:p w14:paraId="16F6B4D3" w14:textId="6C6B511A" w:rsidR="00FB0FF2" w:rsidRPr="009202AD" w:rsidRDefault="001573A3" w:rsidP="00FB0FF2">
      <w:pPr>
        <w:pStyle w:val="Sraopastraipa"/>
        <w:numPr>
          <w:ilvl w:val="0"/>
          <w:numId w:val="13"/>
        </w:numPr>
        <w:spacing w:after="0" w:line="240" w:lineRule="auto"/>
        <w:ind w:left="0" w:firstLine="567"/>
        <w:jc w:val="both"/>
        <w:rPr>
          <w:rFonts w:cstheme="minorHAnsi"/>
          <w:sz w:val="22"/>
          <w:szCs w:val="22"/>
        </w:rPr>
      </w:pPr>
      <w:r w:rsidRPr="009202AD">
        <w:rPr>
          <w:rFonts w:eastAsia="Arial" w:cstheme="minorHAnsi"/>
          <w:sz w:val="22"/>
          <w:szCs w:val="22"/>
        </w:rPr>
        <w:t xml:space="preserve">The energy efficiency requirements </w:t>
      </w:r>
      <w:r w:rsidR="00FB0FF2" w:rsidRPr="009202AD">
        <w:rPr>
          <w:rFonts w:eastAsia="Arial" w:cstheme="minorHAnsi"/>
          <w:color w:val="000000" w:themeColor="text1"/>
          <w:sz w:val="22"/>
          <w:szCs w:val="22"/>
        </w:rPr>
        <w:t>set out in</w:t>
      </w:r>
      <w:r w:rsidR="00862577">
        <w:rPr>
          <w:rFonts w:eastAsia="Arial" w:cstheme="minorHAnsi"/>
          <w:color w:val="000000" w:themeColor="text1"/>
          <w:sz w:val="22"/>
          <w:szCs w:val="22"/>
        </w:rPr>
        <w:t xml:space="preserve"> </w:t>
      </w:r>
      <w:r w:rsidR="00862577" w:rsidRPr="009202AD">
        <w:rPr>
          <w:rFonts w:eastAsia="Arial" w:cstheme="minorHAnsi"/>
          <w:color w:val="000000" w:themeColor="text1"/>
          <w:sz w:val="22"/>
          <w:szCs w:val="22"/>
        </w:rPr>
        <w:t>18 June 2015</w:t>
      </w:r>
      <w:r w:rsidR="00FB0FF2" w:rsidRPr="009202AD">
        <w:rPr>
          <w:rFonts w:eastAsia="Arial" w:cstheme="minorHAnsi"/>
          <w:color w:val="000000" w:themeColor="text1"/>
          <w:sz w:val="22"/>
          <w:szCs w:val="22"/>
        </w:rPr>
        <w:t xml:space="preserve"> Order No. 1-154 of the Minister of Energy of the Republic of Lithuania </w:t>
      </w:r>
      <w:r w:rsidR="00862577">
        <w:rPr>
          <w:rFonts w:eastAsia="Arial" w:cstheme="minorHAnsi"/>
          <w:color w:val="000000" w:themeColor="text1"/>
          <w:sz w:val="22"/>
          <w:szCs w:val="22"/>
        </w:rPr>
        <w:t xml:space="preserve"> shall </w:t>
      </w:r>
      <w:r w:rsidR="00D701D9" w:rsidRPr="009202AD">
        <w:rPr>
          <w:rFonts w:eastAsia="Arial" w:cstheme="minorHAnsi"/>
          <w:sz w:val="22"/>
          <w:szCs w:val="22"/>
        </w:rPr>
        <w:t>not apply to</w:t>
      </w:r>
      <w:r w:rsidR="0069195A" w:rsidRPr="009202AD">
        <w:rPr>
          <w:rFonts w:eastAsia="Arial" w:cstheme="minorHAnsi"/>
          <w:sz w:val="22"/>
          <w:szCs w:val="22"/>
        </w:rPr>
        <w:t xml:space="preserve"> this procurement</w:t>
      </w:r>
      <w:r w:rsidR="00FB0FF2" w:rsidRPr="009202AD">
        <w:rPr>
          <w:rFonts w:eastAsia="Arial" w:cstheme="minorHAnsi"/>
          <w:color w:val="000000" w:themeColor="text1"/>
          <w:sz w:val="22"/>
          <w:szCs w:val="22"/>
        </w:rPr>
        <w:t>.</w:t>
      </w:r>
    </w:p>
    <w:p w14:paraId="15EB9321" w14:textId="77777777" w:rsidR="00862577" w:rsidRPr="00862577" w:rsidRDefault="00862577" w:rsidP="00862577">
      <w:pPr>
        <w:pStyle w:val="Sraopastraipa"/>
        <w:numPr>
          <w:ilvl w:val="0"/>
          <w:numId w:val="13"/>
        </w:numPr>
        <w:spacing w:after="0" w:line="240" w:lineRule="auto"/>
        <w:ind w:left="0" w:firstLine="567"/>
        <w:jc w:val="both"/>
        <w:rPr>
          <w:rFonts w:cstheme="minorHAnsi"/>
          <w:sz w:val="22"/>
          <w:szCs w:val="22"/>
        </w:rPr>
      </w:pPr>
      <w:r w:rsidRPr="00862577">
        <w:rPr>
          <w:rFonts w:eastAsia="Arial" w:cstheme="minorHAnsi"/>
          <w:sz w:val="22"/>
          <w:szCs w:val="22"/>
        </w:rPr>
        <w:t>No prior information notice shall be published</w:t>
      </w:r>
      <w:r w:rsidR="00943DD9" w:rsidRPr="009202AD">
        <w:rPr>
          <w:rFonts w:eastAsia="Arial" w:cstheme="minorHAnsi"/>
          <w:sz w:val="22"/>
          <w:szCs w:val="22"/>
        </w:rPr>
        <w:t>.</w:t>
      </w:r>
    </w:p>
    <w:p w14:paraId="3A124C05" w14:textId="02703934" w:rsidR="00A90996" w:rsidRPr="00862577" w:rsidRDefault="00862577" w:rsidP="00862577">
      <w:pPr>
        <w:pStyle w:val="Sraopastraipa"/>
        <w:numPr>
          <w:ilvl w:val="0"/>
          <w:numId w:val="13"/>
        </w:numPr>
        <w:spacing w:after="0" w:line="240" w:lineRule="auto"/>
        <w:ind w:left="0" w:firstLine="567"/>
        <w:jc w:val="both"/>
        <w:rPr>
          <w:rFonts w:cstheme="minorHAnsi"/>
          <w:sz w:val="22"/>
          <w:szCs w:val="22"/>
        </w:rPr>
      </w:pPr>
      <w:r w:rsidRPr="00862577">
        <w:rPr>
          <w:rFonts w:cstheme="minorHAnsi"/>
          <w:sz w:val="22"/>
          <w:szCs w:val="22"/>
        </w:rPr>
        <w:t xml:space="preserve">The </w:t>
      </w:r>
      <w:r>
        <w:rPr>
          <w:rFonts w:cstheme="minorHAnsi"/>
          <w:sz w:val="22"/>
          <w:szCs w:val="22"/>
        </w:rPr>
        <w:t>Contracting Authority</w:t>
      </w:r>
      <w:r w:rsidRPr="00862577">
        <w:rPr>
          <w:rFonts w:cstheme="minorHAnsi"/>
          <w:sz w:val="22"/>
          <w:szCs w:val="22"/>
        </w:rPr>
        <w:t xml:space="preserve"> shall not envisage publishing a notice on voluntary ex ante transparency in the procurement</w:t>
      </w:r>
      <w:r w:rsidR="00E32C8E" w:rsidRPr="00862577">
        <w:rPr>
          <w:rFonts w:cstheme="minorHAnsi"/>
          <w:sz w:val="22"/>
          <w:szCs w:val="22"/>
          <w:lang w:eastAsia="en-US"/>
        </w:rPr>
        <w:t>.</w:t>
      </w:r>
    </w:p>
    <w:p w14:paraId="7CF74920" w14:textId="0FE3C01F" w:rsidR="00A90996" w:rsidRPr="009202AD" w:rsidRDefault="00841F13" w:rsidP="00A274BA">
      <w:pPr>
        <w:pStyle w:val="Sraopastraipa"/>
        <w:numPr>
          <w:ilvl w:val="0"/>
          <w:numId w:val="13"/>
        </w:numPr>
        <w:spacing w:after="0" w:line="240" w:lineRule="auto"/>
        <w:ind w:left="0" w:firstLine="567"/>
        <w:jc w:val="both"/>
        <w:rPr>
          <w:rFonts w:cstheme="minorHAnsi"/>
          <w:sz w:val="22"/>
          <w:szCs w:val="22"/>
        </w:rPr>
      </w:pPr>
      <w:r w:rsidRPr="009202AD">
        <w:rPr>
          <w:rFonts w:cstheme="minorHAnsi"/>
          <w:sz w:val="22"/>
          <w:szCs w:val="22"/>
        </w:rPr>
        <w:t xml:space="preserve">Alternative tenders </w:t>
      </w:r>
      <w:r w:rsidR="00862577">
        <w:rPr>
          <w:rFonts w:cstheme="minorHAnsi"/>
          <w:sz w:val="22"/>
          <w:szCs w:val="22"/>
        </w:rPr>
        <w:t>shall</w:t>
      </w:r>
      <w:r w:rsidRPr="009202AD">
        <w:rPr>
          <w:rFonts w:cstheme="minorHAnsi"/>
          <w:sz w:val="22"/>
          <w:szCs w:val="22"/>
        </w:rPr>
        <w:t xml:space="preserve"> not</w:t>
      </w:r>
      <w:r w:rsidR="00862577">
        <w:rPr>
          <w:rFonts w:cstheme="minorHAnsi"/>
          <w:sz w:val="22"/>
          <w:szCs w:val="22"/>
        </w:rPr>
        <w:t xml:space="preserve"> be allowed</w:t>
      </w:r>
      <w:r w:rsidRPr="009202AD">
        <w:rPr>
          <w:rFonts w:cstheme="minorHAnsi"/>
          <w:sz w:val="22"/>
          <w:szCs w:val="22"/>
        </w:rPr>
        <w:t xml:space="preserve"> in the procurement. </w:t>
      </w:r>
      <w:r w:rsidR="00BA0147" w:rsidRPr="009202AD">
        <w:rPr>
          <w:rFonts w:cstheme="minorHAnsi"/>
          <w:sz w:val="22"/>
          <w:szCs w:val="22"/>
        </w:rPr>
        <w:t xml:space="preserve">If a </w:t>
      </w:r>
      <w:r w:rsidR="00D8579C">
        <w:rPr>
          <w:rFonts w:cstheme="minorHAnsi"/>
          <w:sz w:val="22"/>
          <w:szCs w:val="22"/>
        </w:rPr>
        <w:t>Supplier</w:t>
      </w:r>
      <w:r w:rsidR="00BA0147" w:rsidRPr="009202AD">
        <w:rPr>
          <w:rFonts w:cstheme="minorHAnsi"/>
          <w:sz w:val="22"/>
          <w:szCs w:val="22"/>
        </w:rPr>
        <w:t xml:space="preserve"> submits an alternative tender (alternative tenders), its tender and alternative tenders </w:t>
      </w:r>
      <w:r w:rsidR="00862577">
        <w:rPr>
          <w:rFonts w:cstheme="minorHAnsi"/>
          <w:sz w:val="22"/>
          <w:szCs w:val="22"/>
        </w:rPr>
        <w:t>shall</w:t>
      </w:r>
      <w:r w:rsidR="00BA0147" w:rsidRPr="009202AD">
        <w:rPr>
          <w:rFonts w:cstheme="minorHAnsi"/>
          <w:sz w:val="22"/>
          <w:szCs w:val="22"/>
        </w:rPr>
        <w:t xml:space="preserve"> be rejected.</w:t>
      </w:r>
    </w:p>
    <w:p w14:paraId="34BA1E3C" w14:textId="04CB9934" w:rsidR="00A90996" w:rsidRPr="009202AD" w:rsidRDefault="004D070C" w:rsidP="00A274BA">
      <w:pPr>
        <w:pStyle w:val="Sraopastraipa"/>
        <w:numPr>
          <w:ilvl w:val="0"/>
          <w:numId w:val="13"/>
        </w:numPr>
        <w:spacing w:after="0" w:line="240" w:lineRule="auto"/>
        <w:ind w:left="0" w:firstLine="567"/>
        <w:jc w:val="both"/>
        <w:rPr>
          <w:rFonts w:cstheme="minorHAnsi"/>
          <w:sz w:val="22"/>
          <w:szCs w:val="22"/>
        </w:rPr>
      </w:pPr>
      <w:r w:rsidRPr="009202AD">
        <w:rPr>
          <w:rFonts w:cstheme="minorHAnsi"/>
          <w:sz w:val="22"/>
          <w:szCs w:val="22"/>
        </w:rPr>
        <w:t xml:space="preserve"> </w:t>
      </w:r>
      <w:r w:rsidR="00346F61" w:rsidRPr="009202AD">
        <w:rPr>
          <w:rFonts w:cstheme="minorHAnsi"/>
          <w:sz w:val="22"/>
          <w:szCs w:val="22"/>
        </w:rPr>
        <w:t xml:space="preserve">If, </w:t>
      </w:r>
      <w:r w:rsidRPr="009202AD">
        <w:rPr>
          <w:rFonts w:eastAsia="Times New Roman" w:cstheme="minorHAnsi"/>
          <w:sz w:val="22"/>
          <w:szCs w:val="22"/>
        </w:rPr>
        <w:t xml:space="preserve">during the procurement, a </w:t>
      </w:r>
      <w:r w:rsidR="00862577">
        <w:rPr>
          <w:rFonts w:eastAsia="Times New Roman" w:cstheme="minorHAnsi"/>
          <w:sz w:val="22"/>
          <w:szCs w:val="22"/>
        </w:rPr>
        <w:t>screening</w:t>
      </w:r>
      <w:r w:rsidRPr="009202AD">
        <w:rPr>
          <w:rFonts w:eastAsia="Times New Roman" w:cstheme="minorHAnsi"/>
          <w:sz w:val="22"/>
          <w:szCs w:val="22"/>
        </w:rPr>
        <w:t xml:space="preserve"> is carried out in accordance with the procedure laid down in the </w:t>
      </w:r>
      <w:r w:rsidR="00862577" w:rsidRPr="00862577">
        <w:rPr>
          <w:rFonts w:eastAsia="Times New Roman" w:cstheme="minorHAnsi"/>
          <w:sz w:val="22"/>
          <w:szCs w:val="22"/>
        </w:rPr>
        <w:t>Republic of Lithuania Law on the Protection of Objects of Importance to Ensuring National Security</w:t>
      </w:r>
      <w:r w:rsidRPr="009202AD">
        <w:rPr>
          <w:rFonts w:eastAsia="Times New Roman" w:cstheme="minorHAnsi"/>
          <w:sz w:val="22"/>
          <w:szCs w:val="22"/>
        </w:rPr>
        <w:t xml:space="preserve">, </w:t>
      </w:r>
      <w:r w:rsidRPr="009202AD">
        <w:rPr>
          <w:rFonts w:cstheme="minorHAnsi"/>
          <w:sz w:val="22"/>
          <w:szCs w:val="22"/>
        </w:rPr>
        <w:t xml:space="preserve">the </w:t>
      </w:r>
      <w:r w:rsidR="00862577">
        <w:rPr>
          <w:rFonts w:cstheme="minorHAnsi"/>
          <w:sz w:val="22"/>
          <w:szCs w:val="22"/>
        </w:rPr>
        <w:t>tenderer</w:t>
      </w:r>
      <w:r w:rsidRPr="009202AD">
        <w:rPr>
          <w:rFonts w:cstheme="minorHAnsi"/>
          <w:sz w:val="22"/>
          <w:szCs w:val="22"/>
        </w:rPr>
        <w:t xml:space="preserve"> shall submit the documents necessary for such a </w:t>
      </w:r>
      <w:r w:rsidR="00862577">
        <w:rPr>
          <w:rFonts w:cstheme="minorHAnsi"/>
          <w:sz w:val="22"/>
          <w:szCs w:val="22"/>
        </w:rPr>
        <w:t>screening</w:t>
      </w:r>
      <w:r w:rsidRPr="009202AD">
        <w:rPr>
          <w:rFonts w:cstheme="minorHAnsi"/>
          <w:sz w:val="22"/>
          <w:szCs w:val="22"/>
        </w:rPr>
        <w:t xml:space="preserve">.  </w:t>
      </w:r>
    </w:p>
    <w:p w14:paraId="0C002F05" w14:textId="235063C2" w:rsidR="00E32C8E" w:rsidRPr="009202AD" w:rsidRDefault="00862577" w:rsidP="00A274BA">
      <w:pPr>
        <w:pStyle w:val="Sraopastraipa"/>
        <w:numPr>
          <w:ilvl w:val="0"/>
          <w:numId w:val="13"/>
        </w:numPr>
        <w:spacing w:after="0" w:line="240" w:lineRule="auto"/>
        <w:ind w:left="0" w:firstLine="567"/>
        <w:jc w:val="both"/>
        <w:rPr>
          <w:rFonts w:cstheme="minorHAnsi"/>
          <w:sz w:val="22"/>
          <w:szCs w:val="22"/>
        </w:rPr>
      </w:pPr>
      <w:r>
        <w:t>The General Terms and Conditions of the Procurement shall form an integral part of these Terms and Conditions of the Procurement</w:t>
      </w:r>
      <w:r w:rsidR="00E32C8E" w:rsidRPr="009202AD">
        <w:rPr>
          <w:rFonts w:eastAsia="Arial" w:cstheme="minorHAnsi"/>
          <w:sz w:val="22"/>
          <w:szCs w:val="22"/>
        </w:rPr>
        <w:t>.</w:t>
      </w:r>
    </w:p>
    <w:p w14:paraId="5DEDEBC7" w14:textId="5628DDA3" w:rsidR="00B41C66" w:rsidRPr="009202AD"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0206644"/>
      <w:bookmarkEnd w:id="2"/>
      <w:r w:rsidRPr="009202AD">
        <w:rPr>
          <w:rFonts w:asciiTheme="minorHAnsi" w:hAnsiTheme="minorHAnsi" w:cstheme="minorHAnsi"/>
        </w:rPr>
        <w:t xml:space="preserve">2. </w:t>
      </w:r>
      <w:r w:rsidR="00862577">
        <w:rPr>
          <w:rFonts w:asciiTheme="minorHAnsi" w:hAnsiTheme="minorHAnsi" w:cstheme="minorHAnsi"/>
        </w:rPr>
        <w:t>Object</w:t>
      </w:r>
      <w:r w:rsidR="00B41C66" w:rsidRPr="009202AD">
        <w:rPr>
          <w:rFonts w:asciiTheme="minorHAnsi" w:hAnsiTheme="minorHAnsi" w:cstheme="minorHAnsi"/>
        </w:rPr>
        <w:t xml:space="preserve"> of the </w:t>
      </w:r>
      <w:r w:rsidR="00862577">
        <w:rPr>
          <w:rFonts w:asciiTheme="minorHAnsi" w:hAnsiTheme="minorHAnsi" w:cstheme="minorHAnsi"/>
        </w:rPr>
        <w:t>P</w:t>
      </w:r>
      <w:r w:rsidR="00B41C66" w:rsidRPr="009202AD">
        <w:rPr>
          <w:rFonts w:asciiTheme="minorHAnsi" w:hAnsiTheme="minorHAnsi" w:cstheme="minorHAnsi"/>
        </w:rPr>
        <w:t>rocurement</w:t>
      </w:r>
      <w:bookmarkEnd w:id="4"/>
      <w:bookmarkEnd w:id="5"/>
      <w:bookmarkEnd w:id="6"/>
      <w:bookmarkEnd w:id="7"/>
    </w:p>
    <w:p w14:paraId="56A2E949" w14:textId="79116A05" w:rsidR="000F4DB7" w:rsidRPr="009202AD" w:rsidRDefault="00B41C66" w:rsidP="000F4DB7">
      <w:pPr>
        <w:pStyle w:val="Betarp"/>
        <w:numPr>
          <w:ilvl w:val="1"/>
          <w:numId w:val="5"/>
        </w:numPr>
        <w:spacing w:after="120"/>
        <w:ind w:left="0" w:firstLine="709"/>
        <w:contextualSpacing/>
        <w:jc w:val="both"/>
        <w:rPr>
          <w:rFonts w:cstheme="minorHAnsi"/>
          <w:sz w:val="22"/>
          <w:szCs w:val="22"/>
          <w:lang w:val="en-GB"/>
        </w:rPr>
      </w:pPr>
      <w:r w:rsidRPr="009202AD">
        <w:rPr>
          <w:rFonts w:eastAsia="Calibri" w:cstheme="minorHAnsi"/>
          <w:color w:val="000000" w:themeColor="text1"/>
          <w:sz w:val="22"/>
          <w:szCs w:val="22"/>
          <w:lang w:val="en-GB"/>
        </w:rPr>
        <w:t xml:space="preserve">The </w:t>
      </w:r>
      <w:r w:rsidR="00862577">
        <w:rPr>
          <w:rFonts w:eastAsia="Calibri" w:cstheme="minorHAnsi"/>
          <w:color w:val="000000" w:themeColor="text1"/>
          <w:sz w:val="22"/>
          <w:szCs w:val="22"/>
          <w:lang w:val="en-GB"/>
        </w:rPr>
        <w:t>Contracting Authority</w:t>
      </w:r>
      <w:r w:rsidRPr="009202AD">
        <w:rPr>
          <w:rFonts w:eastAsia="Calibri" w:cstheme="minorHAnsi"/>
          <w:color w:val="000000" w:themeColor="text1"/>
          <w:sz w:val="22"/>
          <w:szCs w:val="22"/>
          <w:lang w:val="en-GB"/>
        </w:rPr>
        <w:t xml:space="preserve"> intends to purchase </w:t>
      </w:r>
      <w:r w:rsidR="00F16A0A" w:rsidRPr="009202AD">
        <w:rPr>
          <w:rFonts w:eastAsia="Calibri" w:cstheme="minorHAnsi"/>
          <w:color w:val="000000" w:themeColor="text1"/>
          <w:sz w:val="22"/>
          <w:szCs w:val="22"/>
          <w:lang w:val="en-GB"/>
        </w:rPr>
        <w:t xml:space="preserve">a support licence </w:t>
      </w:r>
      <w:r w:rsidR="00A90996" w:rsidRPr="009202AD">
        <w:rPr>
          <w:rFonts w:eastAsia="Calibri" w:cstheme="minorHAnsi"/>
          <w:color w:val="000000" w:themeColor="text1"/>
          <w:sz w:val="22"/>
          <w:szCs w:val="22"/>
          <w:lang w:val="en-GB"/>
        </w:rPr>
        <w:t xml:space="preserve">for </w:t>
      </w:r>
      <w:r w:rsidR="00F16A0A" w:rsidRPr="009202AD">
        <w:rPr>
          <w:rFonts w:eastAsia="Calibri" w:cstheme="minorHAnsi"/>
          <w:color w:val="000000" w:themeColor="text1"/>
          <w:sz w:val="22"/>
          <w:szCs w:val="22"/>
          <w:lang w:val="en-GB"/>
        </w:rPr>
        <w:t xml:space="preserve">pasitarkime.vilnius.lt </w:t>
      </w:r>
      <w:r w:rsidR="00066F91" w:rsidRPr="009202AD">
        <w:rPr>
          <w:rFonts w:eastAsia="Times New Roman" w:cstheme="minorHAnsi"/>
          <w:sz w:val="22"/>
          <w:szCs w:val="22"/>
          <w:lang w:val="en-GB" w:eastAsia="en-US"/>
        </w:rPr>
        <w:t xml:space="preserve">(hereinafter referred to as the </w:t>
      </w:r>
      <w:r w:rsidR="00862577">
        <w:rPr>
          <w:rFonts w:eastAsia="Times New Roman" w:cstheme="minorHAnsi"/>
          <w:sz w:val="22"/>
          <w:szCs w:val="22"/>
          <w:lang w:val="en-GB" w:eastAsia="en-US"/>
        </w:rPr>
        <w:t>“</w:t>
      </w:r>
      <w:r w:rsidR="00066F91" w:rsidRPr="009202AD">
        <w:rPr>
          <w:rFonts w:eastAsia="Times New Roman" w:cstheme="minorHAnsi"/>
          <w:sz w:val="22"/>
          <w:szCs w:val="22"/>
          <w:lang w:val="en-GB" w:eastAsia="en-US"/>
        </w:rPr>
        <w:t>goods</w:t>
      </w:r>
      <w:r w:rsidR="00862577">
        <w:rPr>
          <w:rFonts w:eastAsia="Times New Roman" w:cstheme="minorHAnsi"/>
          <w:sz w:val="22"/>
          <w:szCs w:val="22"/>
          <w:lang w:val="en-GB" w:eastAsia="en-US"/>
        </w:rPr>
        <w:t>”</w:t>
      </w:r>
      <w:r w:rsidR="00066F91" w:rsidRPr="009202AD">
        <w:rPr>
          <w:rFonts w:eastAsia="Times New Roman" w:cstheme="minorHAnsi"/>
          <w:sz w:val="22"/>
          <w:szCs w:val="22"/>
          <w:lang w:val="en-GB" w:eastAsia="en-US"/>
        </w:rPr>
        <w:t xml:space="preserve">, </w:t>
      </w:r>
      <w:r w:rsidR="00862577">
        <w:rPr>
          <w:rFonts w:eastAsia="Times New Roman" w:cstheme="minorHAnsi"/>
          <w:sz w:val="22"/>
          <w:szCs w:val="22"/>
          <w:lang w:val="en-GB" w:eastAsia="en-US"/>
        </w:rPr>
        <w:t>“object</w:t>
      </w:r>
      <w:r w:rsidR="00066F91" w:rsidRPr="009202AD">
        <w:rPr>
          <w:rFonts w:eastAsia="Times New Roman" w:cstheme="minorHAnsi"/>
          <w:sz w:val="22"/>
          <w:szCs w:val="22"/>
          <w:lang w:val="en-GB" w:eastAsia="en-US"/>
        </w:rPr>
        <w:t xml:space="preserve"> of the procurement</w:t>
      </w:r>
      <w:r w:rsidR="00862577">
        <w:rPr>
          <w:rFonts w:eastAsia="Times New Roman" w:cstheme="minorHAnsi"/>
          <w:sz w:val="22"/>
          <w:szCs w:val="22"/>
          <w:lang w:val="en-GB" w:eastAsia="en-US"/>
        </w:rPr>
        <w:t>”</w:t>
      </w:r>
      <w:r w:rsidR="00066F91" w:rsidRPr="009202AD">
        <w:rPr>
          <w:rFonts w:eastAsia="Times New Roman" w:cstheme="minorHAnsi"/>
          <w:sz w:val="22"/>
          <w:szCs w:val="22"/>
          <w:lang w:val="en-GB" w:eastAsia="en-US"/>
        </w:rPr>
        <w:t>)</w:t>
      </w:r>
      <w:r w:rsidRPr="009202AD">
        <w:rPr>
          <w:rFonts w:eastAsia="Calibri" w:cstheme="minorHAnsi"/>
          <w:sz w:val="22"/>
          <w:szCs w:val="22"/>
          <w:lang w:val="en-GB"/>
        </w:rPr>
        <w:t>.</w:t>
      </w:r>
    </w:p>
    <w:p w14:paraId="345ABFEC" w14:textId="2341E27B" w:rsidR="000F4DB7" w:rsidRPr="009202AD" w:rsidRDefault="00B41C66" w:rsidP="000F4DB7">
      <w:pPr>
        <w:pStyle w:val="Betarp"/>
        <w:numPr>
          <w:ilvl w:val="1"/>
          <w:numId w:val="5"/>
        </w:numPr>
        <w:spacing w:after="120"/>
        <w:ind w:left="0" w:firstLine="709"/>
        <w:contextualSpacing/>
        <w:jc w:val="both"/>
        <w:rPr>
          <w:rFonts w:cstheme="minorHAnsi"/>
          <w:sz w:val="22"/>
          <w:szCs w:val="22"/>
          <w:lang w:val="en-GB"/>
        </w:rPr>
      </w:pPr>
      <w:r w:rsidRPr="009202AD">
        <w:rPr>
          <w:rFonts w:cstheme="minorHAnsi"/>
          <w:sz w:val="22"/>
          <w:szCs w:val="22"/>
          <w:lang w:val="en-GB"/>
        </w:rPr>
        <w:t xml:space="preserve">The </w:t>
      </w:r>
      <w:r w:rsidR="00862577">
        <w:rPr>
          <w:rFonts w:eastAsia="Times New Roman" w:cstheme="minorHAnsi"/>
          <w:sz w:val="22"/>
          <w:szCs w:val="22"/>
          <w:lang w:val="en-GB" w:eastAsia="en-US"/>
        </w:rPr>
        <w:t>object</w:t>
      </w:r>
      <w:r w:rsidR="00862577" w:rsidRPr="009202AD">
        <w:rPr>
          <w:rFonts w:eastAsia="Times New Roman" w:cstheme="minorHAnsi"/>
          <w:sz w:val="22"/>
          <w:szCs w:val="22"/>
          <w:lang w:val="en-GB" w:eastAsia="en-US"/>
        </w:rPr>
        <w:t xml:space="preserve"> of the procurement</w:t>
      </w:r>
      <w:r w:rsidR="00862577" w:rsidRPr="009202AD">
        <w:rPr>
          <w:rFonts w:cstheme="minorHAnsi"/>
          <w:sz w:val="22"/>
          <w:szCs w:val="22"/>
          <w:lang w:val="en-GB"/>
        </w:rPr>
        <w:t xml:space="preserve"> </w:t>
      </w:r>
      <w:r w:rsidRPr="009202AD">
        <w:rPr>
          <w:rFonts w:cstheme="minorHAnsi"/>
          <w:sz w:val="22"/>
          <w:szCs w:val="22"/>
          <w:lang w:val="en-GB"/>
        </w:rPr>
        <w:t xml:space="preserve">cannot be divided into </w:t>
      </w:r>
      <w:r w:rsidR="00862577">
        <w:rPr>
          <w:rFonts w:cstheme="minorHAnsi"/>
          <w:sz w:val="22"/>
          <w:szCs w:val="22"/>
          <w:lang w:val="en-GB"/>
        </w:rPr>
        <w:t>lots</w:t>
      </w:r>
      <w:r w:rsidRPr="009202AD">
        <w:rPr>
          <w:rFonts w:cstheme="minorHAnsi"/>
          <w:sz w:val="22"/>
          <w:szCs w:val="22"/>
          <w:lang w:val="en-GB"/>
        </w:rPr>
        <w:t xml:space="preserve">. </w:t>
      </w:r>
      <w:r w:rsidR="007554D6" w:rsidRPr="009202AD">
        <w:rPr>
          <w:rFonts w:cstheme="minorHAnsi"/>
          <w:sz w:val="22"/>
          <w:szCs w:val="22"/>
          <w:lang w:val="en-GB"/>
        </w:rPr>
        <w:t>The volumes</w:t>
      </w:r>
      <w:r w:rsidR="00862577">
        <w:rPr>
          <w:rFonts w:cstheme="minorHAnsi"/>
          <w:sz w:val="22"/>
          <w:szCs w:val="22"/>
          <w:lang w:val="en-GB"/>
        </w:rPr>
        <w:t xml:space="preserve"> of the procurement</w:t>
      </w:r>
      <w:r w:rsidR="007554D6" w:rsidRPr="009202AD">
        <w:rPr>
          <w:rFonts w:cstheme="minorHAnsi"/>
          <w:sz w:val="22"/>
          <w:szCs w:val="22"/>
          <w:lang w:val="en-GB"/>
        </w:rPr>
        <w:t xml:space="preserve">, requirements and technical specifications </w:t>
      </w:r>
      <w:r w:rsidR="00862577">
        <w:rPr>
          <w:rFonts w:cstheme="minorHAnsi"/>
          <w:sz w:val="22"/>
          <w:szCs w:val="22"/>
          <w:lang w:val="en-GB"/>
        </w:rPr>
        <w:t>shall be</w:t>
      </w:r>
      <w:r w:rsidR="007554D6" w:rsidRPr="009202AD">
        <w:rPr>
          <w:rFonts w:cstheme="minorHAnsi"/>
          <w:sz w:val="22"/>
          <w:szCs w:val="22"/>
          <w:lang w:val="en-GB"/>
        </w:rPr>
        <w:t xml:space="preserve"> defined </w:t>
      </w:r>
      <w:r w:rsidR="009275CC" w:rsidRPr="009202AD">
        <w:rPr>
          <w:rFonts w:cstheme="minorHAnsi"/>
          <w:sz w:val="22"/>
          <w:szCs w:val="22"/>
          <w:lang w:val="en-GB"/>
        </w:rPr>
        <w:t>in Annex</w:t>
      </w:r>
      <w:r w:rsidR="00B762D8" w:rsidRPr="009202AD">
        <w:rPr>
          <w:rFonts w:cstheme="minorHAnsi"/>
          <w:sz w:val="22"/>
          <w:szCs w:val="22"/>
          <w:lang w:val="en-GB"/>
        </w:rPr>
        <w:t xml:space="preserve"> 2</w:t>
      </w:r>
      <w:r w:rsidR="00862577">
        <w:rPr>
          <w:rFonts w:cstheme="minorHAnsi"/>
          <w:sz w:val="22"/>
          <w:szCs w:val="22"/>
          <w:lang w:val="en-GB"/>
        </w:rPr>
        <w:t xml:space="preserve"> “</w:t>
      </w:r>
      <w:r w:rsidR="009275CC" w:rsidRPr="009202AD">
        <w:rPr>
          <w:rFonts w:cstheme="minorHAnsi"/>
          <w:sz w:val="22"/>
          <w:szCs w:val="22"/>
          <w:lang w:val="en-GB"/>
        </w:rPr>
        <w:t>Technical Specification</w:t>
      </w:r>
      <w:r w:rsidR="00862577">
        <w:rPr>
          <w:rFonts w:cstheme="minorHAnsi"/>
          <w:sz w:val="22"/>
          <w:szCs w:val="22"/>
          <w:lang w:val="en-GB"/>
        </w:rPr>
        <w:t>” to the Special Terms and Conditions</w:t>
      </w:r>
      <w:r w:rsidR="007554D6" w:rsidRPr="009202AD">
        <w:rPr>
          <w:rFonts w:cstheme="minorHAnsi"/>
          <w:sz w:val="22"/>
          <w:szCs w:val="22"/>
          <w:lang w:val="en-GB"/>
        </w:rPr>
        <w:t xml:space="preserve">. </w:t>
      </w:r>
      <w:r w:rsidR="000F4DB7" w:rsidRPr="009202AD">
        <w:rPr>
          <w:sz w:val="22"/>
          <w:szCs w:val="22"/>
          <w:lang w:val="en-GB"/>
        </w:rPr>
        <w:t xml:space="preserve">The object </w:t>
      </w:r>
      <w:r w:rsidR="00862577">
        <w:rPr>
          <w:sz w:val="22"/>
          <w:szCs w:val="22"/>
          <w:lang w:val="en-GB"/>
        </w:rPr>
        <w:t>of the procurement, i.e.</w:t>
      </w:r>
      <w:r w:rsidR="000F4DB7" w:rsidRPr="009202AD">
        <w:rPr>
          <w:sz w:val="22"/>
          <w:szCs w:val="22"/>
          <w:lang w:val="en-GB"/>
        </w:rPr>
        <w:t xml:space="preserve"> </w:t>
      </w:r>
      <w:r w:rsidR="000F4DB7" w:rsidRPr="009202AD">
        <w:rPr>
          <w:rStyle w:val="fadeinm1hgl8"/>
          <w:sz w:val="22"/>
          <w:szCs w:val="22"/>
          <w:lang w:val="en-GB"/>
        </w:rPr>
        <w:t>a remote patient health monitoring system</w:t>
      </w:r>
      <w:r w:rsidR="00862577">
        <w:rPr>
          <w:rStyle w:val="fadeinm1hgl8"/>
          <w:sz w:val="22"/>
          <w:szCs w:val="22"/>
          <w:lang w:val="en-GB"/>
        </w:rPr>
        <w:t>,</w:t>
      </w:r>
      <w:r w:rsidR="000F4DB7" w:rsidRPr="009202AD">
        <w:rPr>
          <w:sz w:val="22"/>
          <w:szCs w:val="22"/>
          <w:lang w:val="en-GB"/>
        </w:rPr>
        <w:t xml:space="preserve"> cannot be divided into </w:t>
      </w:r>
      <w:r w:rsidR="00862577">
        <w:rPr>
          <w:sz w:val="22"/>
          <w:szCs w:val="22"/>
          <w:lang w:val="en-GB"/>
        </w:rPr>
        <w:t>lots</w:t>
      </w:r>
      <w:r w:rsidR="000F4DB7" w:rsidRPr="009202AD">
        <w:rPr>
          <w:sz w:val="22"/>
          <w:szCs w:val="22"/>
          <w:lang w:val="en-GB"/>
        </w:rPr>
        <w:t xml:space="preserve"> for the following reasons:</w:t>
      </w:r>
    </w:p>
    <w:p w14:paraId="7184CBFB" w14:textId="18E41D5D" w:rsidR="00F16A0A" w:rsidRPr="009202AD" w:rsidRDefault="000F4DB7" w:rsidP="00F16A0A">
      <w:pPr>
        <w:pStyle w:val="Betarp"/>
        <w:ind w:firstLine="567"/>
        <w:contextualSpacing/>
        <w:jc w:val="both"/>
        <w:rPr>
          <w:rFonts w:cstheme="minorHAnsi"/>
          <w:sz w:val="22"/>
          <w:szCs w:val="22"/>
          <w:lang w:val="en-GB"/>
        </w:rPr>
      </w:pPr>
      <w:r w:rsidRPr="009202AD">
        <w:rPr>
          <w:rFonts w:cstheme="minorHAnsi"/>
          <w:sz w:val="22"/>
          <w:szCs w:val="22"/>
          <w:lang w:val="en-GB"/>
        </w:rPr>
        <w:t>2.2.</w:t>
      </w:r>
      <w:r w:rsidR="00F16A0A" w:rsidRPr="009202AD">
        <w:rPr>
          <w:rFonts w:cstheme="minorHAnsi"/>
          <w:sz w:val="22"/>
          <w:szCs w:val="22"/>
          <w:lang w:val="en-GB"/>
        </w:rPr>
        <w:t xml:space="preserve">1. goods of one type </w:t>
      </w:r>
      <w:r w:rsidR="00463DEE">
        <w:rPr>
          <w:rFonts w:cstheme="minorHAnsi"/>
          <w:sz w:val="22"/>
          <w:szCs w:val="22"/>
          <w:lang w:val="en-GB"/>
        </w:rPr>
        <w:t>shall be</w:t>
      </w:r>
      <w:r w:rsidR="00F16A0A" w:rsidRPr="009202AD">
        <w:rPr>
          <w:rFonts w:cstheme="minorHAnsi"/>
          <w:sz w:val="22"/>
          <w:szCs w:val="22"/>
          <w:lang w:val="en-GB"/>
        </w:rPr>
        <w:t xml:space="preserve"> purchased;</w:t>
      </w:r>
    </w:p>
    <w:p w14:paraId="078CFF6D" w14:textId="3B3905B0" w:rsidR="00F16A0A" w:rsidRPr="009202AD" w:rsidRDefault="00F16A0A" w:rsidP="00F16A0A">
      <w:pPr>
        <w:pStyle w:val="Betarp"/>
        <w:ind w:firstLine="567"/>
        <w:contextualSpacing/>
        <w:jc w:val="both"/>
        <w:rPr>
          <w:rFonts w:cstheme="minorHAnsi"/>
          <w:sz w:val="22"/>
          <w:szCs w:val="22"/>
          <w:lang w:val="en-GB"/>
        </w:rPr>
      </w:pPr>
      <w:r w:rsidRPr="009202AD">
        <w:rPr>
          <w:rFonts w:cstheme="minorHAnsi"/>
          <w:sz w:val="22"/>
          <w:szCs w:val="22"/>
          <w:lang w:val="en-GB"/>
        </w:rPr>
        <w:t xml:space="preserve">2.2.2. the object of the procurement </w:t>
      </w:r>
      <w:r w:rsidR="00463DEE">
        <w:rPr>
          <w:rFonts w:cstheme="minorHAnsi"/>
          <w:sz w:val="22"/>
          <w:szCs w:val="22"/>
          <w:lang w:val="en-GB"/>
        </w:rPr>
        <w:t>shall not be divided into lots</w:t>
      </w:r>
      <w:r w:rsidRPr="009202AD">
        <w:rPr>
          <w:rFonts w:cstheme="minorHAnsi"/>
          <w:sz w:val="22"/>
          <w:szCs w:val="22"/>
          <w:lang w:val="en-GB"/>
        </w:rPr>
        <w:t xml:space="preserve"> in terms of its purpose, as a specific system support licence </w:t>
      </w:r>
      <w:r w:rsidR="00463DEE">
        <w:rPr>
          <w:rFonts w:cstheme="minorHAnsi"/>
          <w:sz w:val="22"/>
          <w:szCs w:val="22"/>
          <w:lang w:val="en-GB"/>
        </w:rPr>
        <w:t xml:space="preserve">shall be </w:t>
      </w:r>
      <w:r w:rsidRPr="009202AD">
        <w:rPr>
          <w:rFonts w:cstheme="minorHAnsi"/>
          <w:sz w:val="22"/>
          <w:szCs w:val="22"/>
          <w:lang w:val="en-GB"/>
        </w:rPr>
        <w:t>purchased;</w:t>
      </w:r>
    </w:p>
    <w:p w14:paraId="303D79FF" w14:textId="63654D54" w:rsidR="00F16A0A" w:rsidRPr="009202AD" w:rsidRDefault="00F16A0A" w:rsidP="00F16A0A">
      <w:pPr>
        <w:pStyle w:val="Betarp"/>
        <w:ind w:firstLine="567"/>
        <w:contextualSpacing/>
        <w:jc w:val="both"/>
        <w:rPr>
          <w:rFonts w:cstheme="minorHAnsi"/>
          <w:sz w:val="22"/>
          <w:szCs w:val="22"/>
          <w:lang w:val="en-GB"/>
        </w:rPr>
      </w:pPr>
      <w:r w:rsidRPr="009202AD">
        <w:rPr>
          <w:rFonts w:cstheme="minorHAnsi"/>
          <w:sz w:val="22"/>
          <w:szCs w:val="22"/>
          <w:lang w:val="en-GB"/>
        </w:rPr>
        <w:t xml:space="preserve">2.2.3. if the object of the procurement were divided into </w:t>
      </w:r>
      <w:r w:rsidR="00463DEE">
        <w:rPr>
          <w:rFonts w:cstheme="minorHAnsi"/>
          <w:sz w:val="22"/>
          <w:szCs w:val="22"/>
          <w:lang w:val="en-GB"/>
        </w:rPr>
        <w:t>lots</w:t>
      </w:r>
      <w:r w:rsidRPr="009202AD">
        <w:rPr>
          <w:rFonts w:cstheme="minorHAnsi"/>
          <w:sz w:val="22"/>
          <w:szCs w:val="22"/>
          <w:lang w:val="en-GB"/>
        </w:rPr>
        <w:t xml:space="preserve">, it would be difficult to ensure the compatibility of the individual </w:t>
      </w:r>
      <w:r w:rsidR="00463DEE">
        <w:rPr>
          <w:rFonts w:cstheme="minorHAnsi"/>
          <w:sz w:val="22"/>
          <w:szCs w:val="22"/>
          <w:lang w:val="en-GB"/>
        </w:rPr>
        <w:t>lots</w:t>
      </w:r>
      <w:r w:rsidRPr="009202AD">
        <w:rPr>
          <w:rFonts w:cstheme="minorHAnsi"/>
          <w:sz w:val="22"/>
          <w:szCs w:val="22"/>
          <w:lang w:val="en-GB"/>
        </w:rPr>
        <w:t xml:space="preserve">, as it is important for the </w:t>
      </w:r>
      <w:r w:rsidR="00862577">
        <w:rPr>
          <w:rFonts w:cstheme="minorHAnsi"/>
          <w:sz w:val="22"/>
          <w:szCs w:val="22"/>
          <w:lang w:val="en-GB"/>
        </w:rPr>
        <w:t>Contracting Authority</w:t>
      </w:r>
      <w:r w:rsidRPr="009202AD">
        <w:rPr>
          <w:rFonts w:cstheme="minorHAnsi"/>
          <w:sz w:val="22"/>
          <w:szCs w:val="22"/>
          <w:lang w:val="en-GB"/>
        </w:rPr>
        <w:t xml:space="preserve"> that all goods be manufactured by the same </w:t>
      </w:r>
      <w:r w:rsidR="00D8579C">
        <w:rPr>
          <w:rFonts w:cstheme="minorHAnsi"/>
          <w:sz w:val="22"/>
          <w:szCs w:val="22"/>
          <w:lang w:val="en-GB"/>
        </w:rPr>
        <w:t>Supplier</w:t>
      </w:r>
      <w:r w:rsidRPr="009202AD">
        <w:rPr>
          <w:rFonts w:cstheme="minorHAnsi"/>
          <w:sz w:val="22"/>
          <w:szCs w:val="22"/>
          <w:lang w:val="en-GB"/>
        </w:rPr>
        <w:t xml:space="preserve"> and be of the same model.</w:t>
      </w:r>
    </w:p>
    <w:p w14:paraId="0CA81FB8" w14:textId="1E9FF920" w:rsidR="00325243" w:rsidRPr="009202AD" w:rsidRDefault="00F16A0A" w:rsidP="00F16A0A">
      <w:pPr>
        <w:pStyle w:val="Betarp"/>
        <w:ind w:firstLine="567"/>
        <w:contextualSpacing/>
        <w:jc w:val="both"/>
        <w:rPr>
          <w:rFonts w:cstheme="minorHAnsi"/>
          <w:sz w:val="22"/>
          <w:szCs w:val="22"/>
          <w:lang w:val="en-GB"/>
        </w:rPr>
      </w:pPr>
      <w:r w:rsidRPr="009202AD">
        <w:rPr>
          <w:rFonts w:cstheme="minorHAnsi"/>
          <w:sz w:val="22"/>
          <w:szCs w:val="22"/>
          <w:lang w:val="en-GB"/>
        </w:rPr>
        <w:t xml:space="preserve">2.3. </w:t>
      </w:r>
      <w:r w:rsidR="00E53E12" w:rsidRPr="009202AD">
        <w:rPr>
          <w:rFonts w:cstheme="minorHAnsi"/>
          <w:sz w:val="22"/>
          <w:szCs w:val="22"/>
          <w:lang w:val="en-GB"/>
        </w:rPr>
        <w:t xml:space="preserve">If the </w:t>
      </w:r>
      <w:r w:rsidR="00463DEE">
        <w:rPr>
          <w:rFonts w:cstheme="minorHAnsi"/>
          <w:sz w:val="22"/>
          <w:szCs w:val="22"/>
          <w:lang w:val="en-GB"/>
        </w:rPr>
        <w:t xml:space="preserve">object of the </w:t>
      </w:r>
      <w:r w:rsidR="00E53E12" w:rsidRPr="009202AD">
        <w:rPr>
          <w:rFonts w:cstheme="minorHAnsi"/>
          <w:sz w:val="22"/>
          <w:szCs w:val="22"/>
          <w:lang w:val="en-GB"/>
        </w:rPr>
        <w:t xml:space="preserve">procurement is described </w:t>
      </w:r>
      <w:r w:rsidR="007E16AF" w:rsidRPr="009202AD">
        <w:rPr>
          <w:rFonts w:cstheme="minorHAnsi"/>
          <w:sz w:val="22"/>
          <w:szCs w:val="22"/>
          <w:lang w:val="en-GB"/>
        </w:rPr>
        <w:t xml:space="preserve">in the procurement documents </w:t>
      </w:r>
      <w:r w:rsidR="00E53E12" w:rsidRPr="009202AD">
        <w:rPr>
          <w:rFonts w:cstheme="minorHAnsi"/>
          <w:sz w:val="22"/>
          <w:szCs w:val="22"/>
          <w:lang w:val="en-GB"/>
        </w:rPr>
        <w:t xml:space="preserve">by reference to a specific model or source of supply, a specific process characteristic of the goods or services supplied by a specific </w:t>
      </w:r>
      <w:r w:rsidR="00D8579C">
        <w:rPr>
          <w:rFonts w:cstheme="minorHAnsi"/>
          <w:sz w:val="22"/>
          <w:szCs w:val="22"/>
          <w:lang w:val="en-GB"/>
        </w:rPr>
        <w:t>Supplier</w:t>
      </w:r>
      <w:r w:rsidR="00E53E12" w:rsidRPr="009202AD">
        <w:rPr>
          <w:rFonts w:cstheme="minorHAnsi"/>
          <w:sz w:val="22"/>
          <w:szCs w:val="22"/>
          <w:lang w:val="en-GB"/>
        </w:rPr>
        <w:t xml:space="preserve">, </w:t>
      </w:r>
      <w:r w:rsidR="00E53E12" w:rsidRPr="009202AD">
        <w:rPr>
          <w:rFonts w:cstheme="minorHAnsi"/>
          <w:sz w:val="22"/>
          <w:szCs w:val="22"/>
          <w:lang w:val="en-GB"/>
        </w:rPr>
        <w:lastRenderedPageBreak/>
        <w:t xml:space="preserve">or a trademark, patent, types, specific origin or manufacture, </w:t>
      </w:r>
      <w:r w:rsidR="00AE7624" w:rsidRPr="009202AD">
        <w:rPr>
          <w:rFonts w:cstheme="minorHAnsi"/>
          <w:sz w:val="22"/>
          <w:szCs w:val="22"/>
          <w:lang w:val="en-GB"/>
        </w:rPr>
        <w:t xml:space="preserve">each such reference </w:t>
      </w:r>
      <w:r w:rsidR="00245655" w:rsidRPr="009202AD">
        <w:rPr>
          <w:rFonts w:cstheme="minorHAnsi"/>
          <w:sz w:val="22"/>
          <w:szCs w:val="22"/>
          <w:lang w:val="en-GB"/>
        </w:rPr>
        <w:t xml:space="preserve">shall be </w:t>
      </w:r>
      <w:r w:rsidR="00AE7624" w:rsidRPr="009202AD">
        <w:rPr>
          <w:rFonts w:cstheme="minorHAnsi"/>
          <w:sz w:val="22"/>
          <w:szCs w:val="22"/>
          <w:lang w:val="en-GB"/>
        </w:rPr>
        <w:t xml:space="preserve">deemed to be accompanied by the words </w:t>
      </w:r>
      <w:r w:rsidR="00463DEE">
        <w:rPr>
          <w:rFonts w:cstheme="minorHAnsi"/>
          <w:sz w:val="22"/>
          <w:szCs w:val="22"/>
          <w:lang w:val="en-GB"/>
        </w:rPr>
        <w:t>“</w:t>
      </w:r>
      <w:r w:rsidR="00AE7624" w:rsidRPr="009202AD">
        <w:rPr>
          <w:rFonts w:cstheme="minorHAnsi"/>
          <w:sz w:val="22"/>
          <w:szCs w:val="22"/>
          <w:lang w:val="en-GB"/>
        </w:rPr>
        <w:t>or equivalent</w:t>
      </w:r>
      <w:r w:rsidR="00463DEE">
        <w:rPr>
          <w:rFonts w:cstheme="minorHAnsi"/>
          <w:sz w:val="22"/>
          <w:szCs w:val="22"/>
          <w:lang w:val="en-GB"/>
        </w:rPr>
        <w:t>”</w:t>
      </w:r>
      <w:r w:rsidR="00AE7624" w:rsidRPr="009202AD">
        <w:rPr>
          <w:rFonts w:cstheme="minorHAnsi"/>
          <w:sz w:val="22"/>
          <w:szCs w:val="22"/>
          <w:lang w:val="en-GB"/>
        </w:rPr>
        <w:t xml:space="preserve">. </w:t>
      </w:r>
      <w:r w:rsidR="00FE16E5" w:rsidRPr="009202AD">
        <w:rPr>
          <w:rFonts w:cstheme="minorHAnsi"/>
          <w:sz w:val="22"/>
          <w:szCs w:val="22"/>
          <w:lang w:val="en-GB"/>
        </w:rPr>
        <w:t xml:space="preserve">The burden of proving equivalence shall lie with the </w:t>
      </w:r>
      <w:r w:rsidR="00D8579C">
        <w:rPr>
          <w:rFonts w:cstheme="minorHAnsi"/>
          <w:sz w:val="22"/>
          <w:szCs w:val="22"/>
          <w:lang w:val="en-GB"/>
        </w:rPr>
        <w:t>Supplier</w:t>
      </w:r>
      <w:r w:rsidR="00FE16E5" w:rsidRPr="009202AD">
        <w:rPr>
          <w:rFonts w:cstheme="minorHAnsi"/>
          <w:sz w:val="22"/>
          <w:szCs w:val="22"/>
          <w:lang w:val="en-GB"/>
        </w:rPr>
        <w:t>.</w:t>
      </w:r>
    </w:p>
    <w:p w14:paraId="3D3F5AAA" w14:textId="77777777" w:rsidR="00F16A0A" w:rsidRPr="009202AD" w:rsidRDefault="00F16A0A" w:rsidP="00F16A0A">
      <w:pPr>
        <w:pStyle w:val="Sraopastraipa"/>
        <w:numPr>
          <w:ilvl w:val="0"/>
          <w:numId w:val="19"/>
        </w:numPr>
        <w:spacing w:after="0" w:line="240" w:lineRule="auto"/>
        <w:jc w:val="both"/>
        <w:rPr>
          <w:rFonts w:cstheme="minorHAnsi"/>
          <w:vanish/>
          <w:sz w:val="22"/>
          <w:szCs w:val="22"/>
        </w:rPr>
      </w:pPr>
    </w:p>
    <w:p w14:paraId="2C605B6F" w14:textId="77777777" w:rsidR="00F16A0A" w:rsidRPr="009202AD" w:rsidRDefault="00F16A0A" w:rsidP="00F16A0A">
      <w:pPr>
        <w:pStyle w:val="Sraopastraipa"/>
        <w:numPr>
          <w:ilvl w:val="1"/>
          <w:numId w:val="19"/>
        </w:numPr>
        <w:spacing w:after="0" w:line="240" w:lineRule="auto"/>
        <w:jc w:val="both"/>
        <w:rPr>
          <w:rFonts w:cstheme="minorHAnsi"/>
          <w:vanish/>
          <w:sz w:val="22"/>
          <w:szCs w:val="22"/>
        </w:rPr>
      </w:pPr>
    </w:p>
    <w:p w14:paraId="3031DC86" w14:textId="7B94E2FD" w:rsidR="00004521" w:rsidRPr="009202AD" w:rsidRDefault="00004521" w:rsidP="00F16A0A">
      <w:pPr>
        <w:pStyle w:val="Sraopastraipa"/>
        <w:numPr>
          <w:ilvl w:val="1"/>
          <w:numId w:val="19"/>
        </w:numPr>
        <w:spacing w:after="0" w:line="240" w:lineRule="auto"/>
        <w:ind w:left="0" w:firstLine="357"/>
        <w:jc w:val="both"/>
        <w:rPr>
          <w:rFonts w:cstheme="minorHAnsi"/>
          <w:sz w:val="22"/>
          <w:szCs w:val="22"/>
        </w:rPr>
      </w:pPr>
      <w:r w:rsidRPr="009202AD">
        <w:rPr>
          <w:rFonts w:cstheme="minorHAnsi"/>
          <w:sz w:val="22"/>
          <w:szCs w:val="22"/>
        </w:rPr>
        <w:t xml:space="preserve">If, when describing the object of the </w:t>
      </w:r>
      <w:r w:rsidR="00463DEE">
        <w:rPr>
          <w:rFonts w:cstheme="minorHAnsi"/>
          <w:sz w:val="22"/>
          <w:szCs w:val="22"/>
        </w:rPr>
        <w:t>procurement</w:t>
      </w:r>
      <w:r w:rsidR="00245655" w:rsidRPr="009202AD">
        <w:rPr>
          <w:rFonts w:cstheme="minorHAnsi"/>
          <w:sz w:val="22"/>
          <w:szCs w:val="22"/>
        </w:rPr>
        <w:t xml:space="preserve">, </w:t>
      </w:r>
      <w:r w:rsidR="007E16AF" w:rsidRPr="009202AD">
        <w:rPr>
          <w:rFonts w:cstheme="minorHAnsi"/>
          <w:sz w:val="22"/>
          <w:szCs w:val="22"/>
        </w:rPr>
        <w:t xml:space="preserve">the procurement documents </w:t>
      </w:r>
      <w:r w:rsidRPr="009202AD">
        <w:rPr>
          <w:rFonts w:cstheme="minorHAnsi"/>
          <w:sz w:val="22"/>
          <w:szCs w:val="22"/>
        </w:rPr>
        <w:t>specify a standard</w:t>
      </w:r>
      <w:r w:rsidR="00245655" w:rsidRPr="009202AD">
        <w:rPr>
          <w:rFonts w:cstheme="minorHAnsi"/>
          <w:sz w:val="22"/>
          <w:szCs w:val="22"/>
        </w:rPr>
        <w:t xml:space="preserve">, </w:t>
      </w:r>
      <w:r w:rsidR="00245655" w:rsidRPr="009202AD">
        <w:rPr>
          <w:rFonts w:cstheme="minorHAnsi"/>
          <w:color w:val="000000"/>
          <w:sz w:val="22"/>
          <w:szCs w:val="22"/>
        </w:rPr>
        <w:t xml:space="preserve">technical certificate or general technical specifications </w:t>
      </w:r>
      <w:r w:rsidR="00046522" w:rsidRPr="009202AD">
        <w:rPr>
          <w:rFonts w:cstheme="minorHAnsi"/>
          <w:color w:val="000000"/>
          <w:sz w:val="22"/>
          <w:szCs w:val="22"/>
        </w:rPr>
        <w:t>(Lithuanian standard transposing a European standard, European technical assessment approval document, general technical specifications for information and communication technologies, international standard, other technical normative systems established by European standardisation organisations, national standards, national technical certificates or national technical specifications related to the design, estimation and execution of works and the use of goods)</w:t>
      </w:r>
      <w:r w:rsidR="00245655" w:rsidRPr="009202AD">
        <w:rPr>
          <w:rFonts w:cstheme="minorHAnsi"/>
          <w:color w:val="000000"/>
          <w:sz w:val="22"/>
          <w:szCs w:val="22"/>
        </w:rPr>
        <w:t xml:space="preserve">, </w:t>
      </w:r>
      <w:r w:rsidR="00245655" w:rsidRPr="009202AD">
        <w:rPr>
          <w:rFonts w:cstheme="minorHAnsi"/>
          <w:sz w:val="22"/>
          <w:szCs w:val="22"/>
        </w:rPr>
        <w:t xml:space="preserve">it must be considered that each such reference is accompanied by the words </w:t>
      </w:r>
      <w:r w:rsidR="00463DEE">
        <w:rPr>
          <w:rFonts w:cstheme="minorHAnsi"/>
          <w:sz w:val="22"/>
          <w:szCs w:val="22"/>
        </w:rPr>
        <w:t>“</w:t>
      </w:r>
      <w:r w:rsidR="00245655" w:rsidRPr="009202AD">
        <w:rPr>
          <w:rFonts w:cstheme="minorHAnsi"/>
          <w:sz w:val="22"/>
          <w:szCs w:val="22"/>
        </w:rPr>
        <w:t>or equivalent</w:t>
      </w:r>
      <w:r w:rsidR="00463DEE">
        <w:rPr>
          <w:rFonts w:cstheme="minorHAnsi"/>
          <w:sz w:val="22"/>
          <w:szCs w:val="22"/>
        </w:rPr>
        <w:t>”</w:t>
      </w:r>
      <w:r w:rsidR="00FE16E5" w:rsidRPr="009202AD">
        <w:rPr>
          <w:rFonts w:cstheme="minorHAnsi"/>
          <w:sz w:val="22"/>
          <w:szCs w:val="22"/>
        </w:rPr>
        <w:t>. The burden of proving equivalence</w:t>
      </w:r>
      <w:r w:rsidR="00463DEE">
        <w:rPr>
          <w:rFonts w:cstheme="minorHAnsi"/>
          <w:sz w:val="22"/>
          <w:szCs w:val="22"/>
        </w:rPr>
        <w:t xml:space="preserve"> shall</w:t>
      </w:r>
      <w:r w:rsidR="00FE16E5" w:rsidRPr="009202AD">
        <w:rPr>
          <w:rFonts w:cstheme="minorHAnsi"/>
          <w:sz w:val="22"/>
          <w:szCs w:val="22"/>
        </w:rPr>
        <w:t xml:space="preserve"> lie with the </w:t>
      </w:r>
      <w:r w:rsidR="00D8579C">
        <w:rPr>
          <w:rFonts w:cstheme="minorHAnsi"/>
          <w:sz w:val="22"/>
          <w:szCs w:val="22"/>
        </w:rPr>
        <w:t>Supplier</w:t>
      </w:r>
      <w:r w:rsidR="00FE16E5" w:rsidRPr="009202AD">
        <w:rPr>
          <w:rFonts w:cstheme="minorHAnsi"/>
          <w:sz w:val="22"/>
          <w:szCs w:val="22"/>
        </w:rPr>
        <w:t>.</w:t>
      </w:r>
    </w:p>
    <w:p w14:paraId="7A57A503" w14:textId="6B26B47E" w:rsidR="007D7C61" w:rsidRPr="009202AD" w:rsidRDefault="007D7C61" w:rsidP="00A274BA">
      <w:pPr>
        <w:pStyle w:val="Sraopastraipa"/>
        <w:numPr>
          <w:ilvl w:val="1"/>
          <w:numId w:val="19"/>
        </w:numPr>
        <w:ind w:left="0" w:firstLine="567"/>
        <w:jc w:val="both"/>
        <w:rPr>
          <w:rFonts w:cstheme="minorHAnsi"/>
          <w:sz w:val="22"/>
          <w:szCs w:val="22"/>
        </w:rPr>
      </w:pPr>
      <w:r w:rsidRPr="009202AD">
        <w:rPr>
          <w:rFonts w:cstheme="minorHAnsi"/>
          <w:sz w:val="22"/>
          <w:szCs w:val="22"/>
        </w:rPr>
        <w:t xml:space="preserve">The </w:t>
      </w:r>
      <w:r w:rsidR="00862577">
        <w:rPr>
          <w:rFonts w:cstheme="minorHAnsi"/>
          <w:sz w:val="22"/>
          <w:szCs w:val="22"/>
        </w:rPr>
        <w:t>Contracting Authority</w:t>
      </w:r>
      <w:r w:rsidRPr="009202AD">
        <w:rPr>
          <w:rFonts w:cstheme="minorHAnsi"/>
          <w:sz w:val="22"/>
          <w:szCs w:val="22"/>
        </w:rPr>
        <w:t xml:space="preserve"> </w:t>
      </w:r>
      <w:r w:rsidR="00463DEE">
        <w:rPr>
          <w:rFonts w:cstheme="minorHAnsi"/>
          <w:sz w:val="22"/>
          <w:szCs w:val="22"/>
        </w:rPr>
        <w:t>shall</w:t>
      </w:r>
      <w:r w:rsidRPr="009202AD">
        <w:rPr>
          <w:rFonts w:cstheme="minorHAnsi"/>
          <w:sz w:val="22"/>
          <w:szCs w:val="22"/>
        </w:rPr>
        <w:t xml:space="preserve"> not require that the essential tasks be performed by the </w:t>
      </w:r>
      <w:r w:rsidR="00463DEE">
        <w:rPr>
          <w:rFonts w:cstheme="minorHAnsi"/>
          <w:sz w:val="22"/>
          <w:szCs w:val="22"/>
        </w:rPr>
        <w:t>tenderer</w:t>
      </w:r>
      <w:r w:rsidRPr="009202AD">
        <w:rPr>
          <w:rFonts w:cstheme="minorHAnsi"/>
          <w:sz w:val="22"/>
          <w:szCs w:val="22"/>
        </w:rPr>
        <w:t xml:space="preserve"> who submitted the tender itself or, if the tender was submitted by a group of </w:t>
      </w:r>
      <w:r w:rsidR="00D8579C">
        <w:rPr>
          <w:rFonts w:cstheme="minorHAnsi"/>
          <w:sz w:val="22"/>
          <w:szCs w:val="22"/>
        </w:rPr>
        <w:t>Supplier</w:t>
      </w:r>
      <w:r w:rsidRPr="009202AD">
        <w:rPr>
          <w:rFonts w:cstheme="minorHAnsi"/>
          <w:sz w:val="22"/>
          <w:szCs w:val="22"/>
        </w:rPr>
        <w:t>s, by a partner in that group.</w:t>
      </w:r>
    </w:p>
    <w:p w14:paraId="5734BACD" w14:textId="77777777" w:rsidR="0083071D" w:rsidRPr="009202AD" w:rsidRDefault="0083071D" w:rsidP="00DE7037">
      <w:pPr>
        <w:pStyle w:val="Sraopastraipa"/>
        <w:spacing w:after="0" w:line="240" w:lineRule="auto"/>
        <w:ind w:left="0" w:firstLine="567"/>
        <w:jc w:val="both"/>
        <w:rPr>
          <w:rFonts w:cstheme="minorHAnsi"/>
          <w:sz w:val="22"/>
          <w:szCs w:val="22"/>
        </w:rPr>
      </w:pPr>
    </w:p>
    <w:p w14:paraId="7B478B03" w14:textId="40B54ACA" w:rsidR="00D22226" w:rsidRPr="009202AD" w:rsidRDefault="00202323" w:rsidP="00202323">
      <w:pPr>
        <w:pStyle w:val="Antrat1"/>
        <w:spacing w:line="20" w:lineRule="atLeast"/>
        <w:contextualSpacing/>
        <w:rPr>
          <w:rFonts w:asciiTheme="minorHAnsi" w:hAnsiTheme="minorHAnsi" w:cstheme="minorHAnsi"/>
        </w:rPr>
      </w:pPr>
      <w:bookmarkStart w:id="8" w:name="_Toc190416434"/>
      <w:bookmarkStart w:id="9" w:name="_Toc210206645"/>
      <w:r w:rsidRPr="009202AD">
        <w:rPr>
          <w:rFonts w:asciiTheme="minorHAnsi" w:hAnsiTheme="minorHAnsi" w:cstheme="minorHAnsi"/>
        </w:rPr>
        <w:t>3.</w:t>
      </w:r>
      <w:bookmarkStart w:id="10" w:name="_Ref39427921"/>
      <w:bookmarkStart w:id="11" w:name="_Ref39427927"/>
      <w:bookmarkStart w:id="12" w:name="_Ref39740354"/>
      <w:r w:rsidR="00D22226" w:rsidRPr="009202AD">
        <w:rPr>
          <w:rFonts w:asciiTheme="minorHAnsi" w:hAnsiTheme="minorHAnsi" w:cstheme="minorHAnsi"/>
        </w:rPr>
        <w:t xml:space="preserve"> Meetings with </w:t>
      </w:r>
      <w:r w:rsidR="00D8579C">
        <w:rPr>
          <w:rFonts w:asciiTheme="minorHAnsi" w:hAnsiTheme="minorHAnsi" w:cstheme="minorHAnsi"/>
        </w:rPr>
        <w:t>Supplier</w:t>
      </w:r>
      <w:r w:rsidR="00D22226" w:rsidRPr="009202AD">
        <w:rPr>
          <w:rFonts w:asciiTheme="minorHAnsi" w:hAnsiTheme="minorHAnsi" w:cstheme="minorHAnsi"/>
        </w:rPr>
        <w:t>s</w:t>
      </w:r>
      <w:bookmarkEnd w:id="10"/>
      <w:bookmarkEnd w:id="11"/>
      <w:r w:rsidR="003B6924" w:rsidRPr="009202AD">
        <w:rPr>
          <w:rFonts w:asciiTheme="minorHAnsi" w:hAnsiTheme="minorHAnsi" w:cstheme="minorHAnsi"/>
        </w:rPr>
        <w:t xml:space="preserve"> and </w:t>
      </w:r>
      <w:r w:rsidR="00D8579C">
        <w:rPr>
          <w:rFonts w:asciiTheme="minorHAnsi" w:hAnsiTheme="minorHAnsi" w:cstheme="minorHAnsi"/>
        </w:rPr>
        <w:t>Examination</w:t>
      </w:r>
      <w:r w:rsidR="003B6924" w:rsidRPr="009202AD">
        <w:rPr>
          <w:rFonts w:asciiTheme="minorHAnsi" w:hAnsiTheme="minorHAnsi" w:cstheme="minorHAnsi"/>
        </w:rPr>
        <w:t xml:space="preserve"> of the </w:t>
      </w:r>
      <w:r w:rsidR="00D8579C">
        <w:rPr>
          <w:rFonts w:asciiTheme="minorHAnsi" w:hAnsiTheme="minorHAnsi" w:cstheme="minorHAnsi"/>
        </w:rPr>
        <w:t>O</w:t>
      </w:r>
      <w:r w:rsidR="003B6924" w:rsidRPr="009202AD">
        <w:rPr>
          <w:rFonts w:asciiTheme="minorHAnsi" w:hAnsiTheme="minorHAnsi" w:cstheme="minorHAnsi"/>
        </w:rPr>
        <w:t>bject</w:t>
      </w:r>
      <w:bookmarkEnd w:id="8"/>
      <w:bookmarkEnd w:id="9"/>
      <w:bookmarkEnd w:id="12"/>
    </w:p>
    <w:p w14:paraId="3A422005" w14:textId="747279D4" w:rsidR="00B176FD" w:rsidRPr="009202AD" w:rsidRDefault="001B2523" w:rsidP="00A274BA">
      <w:pPr>
        <w:pStyle w:val="Sraopastraipa"/>
        <w:numPr>
          <w:ilvl w:val="1"/>
          <w:numId w:val="17"/>
        </w:numPr>
        <w:spacing w:after="0"/>
        <w:ind w:left="0" w:firstLine="567"/>
        <w:jc w:val="both"/>
        <w:rPr>
          <w:rFonts w:cstheme="minorHAnsi"/>
          <w:i/>
          <w:color w:val="FF0000"/>
          <w:sz w:val="22"/>
          <w:szCs w:val="22"/>
        </w:rPr>
      </w:pPr>
      <w:r w:rsidRPr="009202AD">
        <w:rPr>
          <w:rFonts w:cstheme="minorHAnsi"/>
          <w:i/>
          <w:color w:val="FF0000"/>
          <w:sz w:val="22"/>
          <w:szCs w:val="22"/>
        </w:rPr>
        <w:t xml:space="preserve"> </w:t>
      </w:r>
      <w:r w:rsidR="00D8579C" w:rsidRPr="00E820A7">
        <w:rPr>
          <w:rFonts w:cstheme="minorHAnsi"/>
        </w:rPr>
        <w:t>The Contracting Authority shall not hold a meeting with Suppliers to clarify the Terms and Conditions of the Procurement</w:t>
      </w:r>
      <w:r w:rsidR="00B176FD" w:rsidRPr="009202AD">
        <w:rPr>
          <w:rFonts w:cstheme="minorHAnsi"/>
          <w:sz w:val="22"/>
          <w:szCs w:val="22"/>
        </w:rPr>
        <w:t>.</w:t>
      </w:r>
    </w:p>
    <w:p w14:paraId="24A7FE06" w14:textId="3DE08E61" w:rsidR="00BE0587" w:rsidRPr="009202AD" w:rsidRDefault="00D8579C" w:rsidP="00A274BA">
      <w:pPr>
        <w:pStyle w:val="Body2"/>
        <w:numPr>
          <w:ilvl w:val="1"/>
          <w:numId w:val="10"/>
        </w:numPr>
        <w:spacing w:after="0"/>
        <w:ind w:firstLine="207"/>
        <w:rPr>
          <w:rFonts w:asciiTheme="minorHAnsi" w:hAnsiTheme="minorHAnsi" w:cstheme="minorHAnsi"/>
          <w:sz w:val="22"/>
          <w:szCs w:val="22"/>
          <w:lang w:val="en-GB"/>
        </w:rPr>
      </w:pPr>
      <w:r w:rsidRPr="00D8579C">
        <w:rPr>
          <w:rFonts w:asciiTheme="minorHAnsi" w:hAnsiTheme="minorHAnsi" w:cstheme="minorHAnsi"/>
          <w:sz w:val="22"/>
          <w:szCs w:val="22"/>
          <w:lang w:val="en-GB"/>
        </w:rPr>
        <w:t>The Contracting Authority shall not organise an examination of the object</w:t>
      </w:r>
      <w:r w:rsidR="00BE0587" w:rsidRPr="009202AD">
        <w:rPr>
          <w:rFonts w:asciiTheme="minorHAnsi" w:hAnsiTheme="minorHAnsi" w:cstheme="minorHAnsi"/>
          <w:sz w:val="22"/>
          <w:szCs w:val="22"/>
          <w:lang w:val="en-GB"/>
        </w:rPr>
        <w:t>.</w:t>
      </w:r>
    </w:p>
    <w:p w14:paraId="6443D2FF" w14:textId="39215DE1" w:rsidR="00C94B9F" w:rsidRPr="009202AD" w:rsidRDefault="00AD57B1" w:rsidP="00D8579C">
      <w:pPr>
        <w:pStyle w:val="Antrat1"/>
        <w:spacing w:line="20" w:lineRule="atLeast"/>
        <w:contextualSpacing/>
        <w:jc w:val="both"/>
        <w:rPr>
          <w:rFonts w:cstheme="majorHAnsi"/>
          <w:b/>
          <w:bCs/>
        </w:rPr>
      </w:pPr>
      <w:bookmarkStart w:id="13" w:name="_Ref39473754"/>
      <w:bookmarkStart w:id="14" w:name="_Ref39473761"/>
      <w:bookmarkStart w:id="15" w:name="_Ref39474188"/>
      <w:bookmarkStart w:id="16" w:name="_Toc190416435"/>
      <w:bookmarkStart w:id="17" w:name="_Toc210206646"/>
      <w:r w:rsidRPr="009202AD">
        <w:rPr>
          <w:rFonts w:cstheme="majorHAnsi"/>
          <w:b/>
          <w:bCs/>
        </w:rPr>
        <w:t xml:space="preserve">4. </w:t>
      </w:r>
      <w:r w:rsidR="00173ACB" w:rsidRPr="009202AD">
        <w:rPr>
          <w:rFonts w:cstheme="majorHAnsi"/>
          <w:b/>
          <w:bCs/>
        </w:rPr>
        <w:t xml:space="preserve">Grounds for </w:t>
      </w:r>
      <w:r w:rsidR="00D8579C">
        <w:rPr>
          <w:rFonts w:cstheme="majorHAnsi"/>
          <w:b/>
          <w:bCs/>
        </w:rPr>
        <w:t>E</w:t>
      </w:r>
      <w:r w:rsidR="00173ACB" w:rsidRPr="009202AD">
        <w:rPr>
          <w:rFonts w:cstheme="majorHAnsi"/>
          <w:b/>
          <w:bCs/>
        </w:rPr>
        <w:t>xclu</w:t>
      </w:r>
      <w:r w:rsidR="00D8579C">
        <w:rPr>
          <w:rFonts w:cstheme="majorHAnsi"/>
          <w:b/>
          <w:bCs/>
        </w:rPr>
        <w:t>ding</w:t>
      </w:r>
      <w:r w:rsidR="00173ACB" w:rsidRPr="009202AD">
        <w:rPr>
          <w:rFonts w:cstheme="majorHAnsi"/>
          <w:b/>
          <w:bCs/>
        </w:rPr>
        <w:t xml:space="preserve"> </w:t>
      </w:r>
      <w:r w:rsidR="00D8579C">
        <w:rPr>
          <w:rFonts w:cstheme="majorHAnsi"/>
          <w:b/>
          <w:bCs/>
        </w:rPr>
        <w:t>Supplier</w:t>
      </w:r>
      <w:r w:rsidR="00173ACB" w:rsidRPr="009202AD">
        <w:rPr>
          <w:rFonts w:cstheme="majorHAnsi"/>
          <w:b/>
          <w:bCs/>
        </w:rPr>
        <w:t>s</w:t>
      </w:r>
      <w:bookmarkEnd w:id="13"/>
      <w:bookmarkEnd w:id="14"/>
      <w:bookmarkEnd w:id="15"/>
      <w:r w:rsidR="00975F1F" w:rsidRPr="009202AD">
        <w:rPr>
          <w:rFonts w:cstheme="majorHAnsi"/>
          <w:b/>
          <w:bCs/>
        </w:rPr>
        <w:t xml:space="preserve"> and </w:t>
      </w:r>
      <w:r w:rsidR="00D8579C">
        <w:rPr>
          <w:rFonts w:cstheme="majorHAnsi"/>
          <w:b/>
          <w:bCs/>
        </w:rPr>
        <w:t>Q</w:t>
      </w:r>
      <w:r w:rsidR="00975F1F" w:rsidRPr="009202AD">
        <w:rPr>
          <w:rFonts w:cstheme="majorHAnsi"/>
          <w:b/>
          <w:bCs/>
        </w:rPr>
        <w:t xml:space="preserve">ualification </w:t>
      </w:r>
      <w:r w:rsidR="00D8579C">
        <w:rPr>
          <w:rFonts w:cstheme="majorHAnsi"/>
          <w:b/>
          <w:bCs/>
        </w:rPr>
        <w:t>R</w:t>
      </w:r>
      <w:r w:rsidR="00975F1F" w:rsidRPr="009202AD">
        <w:rPr>
          <w:rFonts w:cstheme="majorHAnsi"/>
          <w:b/>
          <w:bCs/>
        </w:rPr>
        <w:t>equirements</w:t>
      </w:r>
      <w:bookmarkEnd w:id="16"/>
      <w:bookmarkEnd w:id="17"/>
    </w:p>
    <w:p w14:paraId="66E3ADBF" w14:textId="0254D564" w:rsidR="00DD2AC6" w:rsidRPr="009202AD" w:rsidRDefault="002C5249" w:rsidP="00A274BA">
      <w:pPr>
        <w:pStyle w:val="Sraopastraipa"/>
        <w:numPr>
          <w:ilvl w:val="1"/>
          <w:numId w:val="14"/>
        </w:numPr>
        <w:spacing w:after="0" w:line="20" w:lineRule="atLeast"/>
        <w:ind w:left="0" w:firstLine="567"/>
        <w:jc w:val="both"/>
        <w:rPr>
          <w:rFonts w:cstheme="minorHAnsi"/>
          <w:sz w:val="22"/>
          <w:szCs w:val="22"/>
        </w:rPr>
      </w:pPr>
      <w:r w:rsidRPr="009202AD">
        <w:rPr>
          <w:rFonts w:cstheme="minorHAnsi"/>
          <w:sz w:val="22"/>
          <w:szCs w:val="22"/>
        </w:rPr>
        <w:t xml:space="preserve">The requirements for the absence of grounds for exclusion </w:t>
      </w:r>
      <w:r w:rsidR="00943DD9" w:rsidRPr="009202AD">
        <w:rPr>
          <w:rFonts w:cstheme="minorHAnsi"/>
          <w:sz w:val="22"/>
          <w:szCs w:val="22"/>
        </w:rPr>
        <w:t xml:space="preserve">of </w:t>
      </w:r>
      <w:r w:rsidR="00D8579C">
        <w:rPr>
          <w:rFonts w:cstheme="minorHAnsi"/>
          <w:sz w:val="22"/>
          <w:szCs w:val="22"/>
        </w:rPr>
        <w:t>the Supplier</w:t>
      </w:r>
      <w:r w:rsidR="00943DD9" w:rsidRPr="009202AD">
        <w:rPr>
          <w:rFonts w:cstheme="minorHAnsi"/>
          <w:sz w:val="22"/>
          <w:szCs w:val="22"/>
        </w:rPr>
        <w:t xml:space="preserve">s </w:t>
      </w:r>
      <w:r w:rsidRPr="009202AD">
        <w:rPr>
          <w:rFonts w:cstheme="minorHAnsi"/>
          <w:sz w:val="22"/>
          <w:szCs w:val="22"/>
        </w:rPr>
        <w:t xml:space="preserve">and the documents confirming their absence </w:t>
      </w:r>
      <w:r w:rsidR="00D8579C">
        <w:rPr>
          <w:rFonts w:cstheme="minorHAnsi"/>
          <w:sz w:val="22"/>
          <w:szCs w:val="22"/>
        </w:rPr>
        <w:t>shall be</w:t>
      </w:r>
      <w:r w:rsidRPr="009202AD">
        <w:rPr>
          <w:rFonts w:cstheme="minorHAnsi"/>
          <w:sz w:val="22"/>
          <w:szCs w:val="22"/>
        </w:rPr>
        <w:t xml:space="preserve"> specified </w:t>
      </w:r>
      <w:r w:rsidR="00B76143" w:rsidRPr="009202AD">
        <w:rPr>
          <w:rFonts w:cstheme="minorHAnsi"/>
          <w:sz w:val="22"/>
          <w:szCs w:val="22"/>
        </w:rPr>
        <w:t>in Annex</w:t>
      </w:r>
      <w:r w:rsidR="006D73B9" w:rsidRPr="009202AD">
        <w:rPr>
          <w:rFonts w:cstheme="minorHAnsi"/>
          <w:sz w:val="22"/>
          <w:szCs w:val="22"/>
        </w:rPr>
        <w:t xml:space="preserve"> 5</w:t>
      </w:r>
      <w:r w:rsidR="00D8579C">
        <w:rPr>
          <w:rFonts w:cstheme="minorHAnsi"/>
          <w:sz w:val="22"/>
          <w:szCs w:val="22"/>
        </w:rPr>
        <w:t xml:space="preserve"> “</w:t>
      </w:r>
      <w:r w:rsidR="00B76143" w:rsidRPr="009202AD">
        <w:rPr>
          <w:rFonts w:cstheme="minorHAnsi"/>
          <w:sz w:val="22"/>
          <w:szCs w:val="22"/>
        </w:rPr>
        <w:t xml:space="preserve">Grounds for </w:t>
      </w:r>
      <w:r w:rsidR="00D8579C">
        <w:rPr>
          <w:rFonts w:cstheme="minorHAnsi"/>
          <w:sz w:val="22"/>
          <w:szCs w:val="22"/>
        </w:rPr>
        <w:t>E</w:t>
      </w:r>
      <w:r w:rsidR="00B76143" w:rsidRPr="009202AD">
        <w:rPr>
          <w:rFonts w:cstheme="minorHAnsi"/>
          <w:sz w:val="22"/>
          <w:szCs w:val="22"/>
        </w:rPr>
        <w:t xml:space="preserve">xclusion of </w:t>
      </w:r>
      <w:r w:rsidR="00D8579C">
        <w:rPr>
          <w:rFonts w:cstheme="minorHAnsi"/>
          <w:sz w:val="22"/>
          <w:szCs w:val="22"/>
        </w:rPr>
        <w:t>Supplier</w:t>
      </w:r>
      <w:r w:rsidR="00B76143" w:rsidRPr="009202AD">
        <w:rPr>
          <w:rFonts w:cstheme="minorHAnsi"/>
          <w:sz w:val="22"/>
          <w:szCs w:val="22"/>
        </w:rPr>
        <w:t>s</w:t>
      </w:r>
      <w:r w:rsidR="00D8579C">
        <w:rPr>
          <w:rFonts w:cstheme="minorHAnsi"/>
          <w:sz w:val="22"/>
          <w:szCs w:val="22"/>
        </w:rPr>
        <w:t xml:space="preserve">” </w:t>
      </w:r>
      <w:r w:rsidR="00D8579C" w:rsidRPr="009202AD">
        <w:rPr>
          <w:rFonts w:cstheme="minorHAnsi"/>
          <w:sz w:val="22"/>
          <w:szCs w:val="22"/>
        </w:rPr>
        <w:t xml:space="preserve">to </w:t>
      </w:r>
      <w:r w:rsidR="00D8579C" w:rsidRPr="009202AD">
        <w:rPr>
          <w:rFonts w:eastAsia="Calibri" w:cstheme="minorHAnsi"/>
          <w:sz w:val="22"/>
          <w:szCs w:val="22"/>
        </w:rPr>
        <w:t xml:space="preserve">the </w:t>
      </w:r>
      <w:r w:rsidR="00D8579C">
        <w:rPr>
          <w:rFonts w:cstheme="minorHAnsi"/>
          <w:sz w:val="22"/>
          <w:szCs w:val="22"/>
        </w:rPr>
        <w:t>S</w:t>
      </w:r>
      <w:r w:rsidR="00D8579C" w:rsidRPr="009202AD">
        <w:rPr>
          <w:rFonts w:cstheme="minorHAnsi"/>
          <w:sz w:val="22"/>
          <w:szCs w:val="22"/>
        </w:rPr>
        <w:t xml:space="preserve">pecial </w:t>
      </w:r>
      <w:r w:rsidR="00D8579C">
        <w:rPr>
          <w:rFonts w:eastAsia="Calibri" w:cstheme="minorHAnsi"/>
          <w:sz w:val="22"/>
          <w:szCs w:val="22"/>
        </w:rPr>
        <w:t>Terms and C</w:t>
      </w:r>
      <w:r w:rsidR="00D8579C" w:rsidRPr="009202AD">
        <w:rPr>
          <w:rFonts w:eastAsia="Calibri" w:cstheme="minorHAnsi"/>
          <w:sz w:val="22"/>
          <w:szCs w:val="22"/>
        </w:rPr>
        <w:t>onditions</w:t>
      </w:r>
      <w:r w:rsidR="00D8579C">
        <w:rPr>
          <w:rFonts w:eastAsia="Calibri" w:cstheme="minorHAnsi"/>
          <w:sz w:val="22"/>
          <w:szCs w:val="22"/>
        </w:rPr>
        <w:t xml:space="preserve"> of the Procurement</w:t>
      </w:r>
      <w:r w:rsidRPr="009202AD">
        <w:rPr>
          <w:rFonts w:cstheme="minorHAnsi"/>
          <w:sz w:val="22"/>
          <w:szCs w:val="22"/>
        </w:rPr>
        <w:t xml:space="preserve">. </w:t>
      </w:r>
    </w:p>
    <w:p w14:paraId="40969AE1" w14:textId="2DA20DA2" w:rsidR="00DD2AC6" w:rsidRPr="009202AD" w:rsidRDefault="00990E9B" w:rsidP="00A274BA">
      <w:pPr>
        <w:pStyle w:val="Sraopastraipa"/>
        <w:numPr>
          <w:ilvl w:val="1"/>
          <w:numId w:val="14"/>
        </w:numPr>
        <w:spacing w:after="0" w:line="20" w:lineRule="atLeast"/>
        <w:ind w:left="0" w:firstLine="567"/>
        <w:jc w:val="both"/>
        <w:rPr>
          <w:rFonts w:cstheme="minorHAnsi"/>
          <w:sz w:val="22"/>
          <w:szCs w:val="22"/>
        </w:rPr>
      </w:pPr>
      <w:r w:rsidRPr="009202AD">
        <w:rPr>
          <w:rFonts w:cstheme="minorHAnsi"/>
          <w:sz w:val="22"/>
          <w:szCs w:val="22"/>
        </w:rPr>
        <w:t xml:space="preserve">The qualification requirements for </w:t>
      </w:r>
      <w:r w:rsidR="00D8579C">
        <w:rPr>
          <w:rFonts w:cstheme="minorHAnsi"/>
          <w:sz w:val="22"/>
          <w:szCs w:val="22"/>
        </w:rPr>
        <w:t>Supplier</w:t>
      </w:r>
      <w:r w:rsidRPr="009202AD">
        <w:rPr>
          <w:rFonts w:cstheme="minorHAnsi"/>
          <w:sz w:val="22"/>
          <w:szCs w:val="22"/>
        </w:rPr>
        <w:t xml:space="preserve">s </w:t>
      </w:r>
      <w:r w:rsidR="005132B7">
        <w:rPr>
          <w:rFonts w:cstheme="minorHAnsi"/>
          <w:sz w:val="22"/>
          <w:szCs w:val="22"/>
        </w:rPr>
        <w:t>shall be</w:t>
      </w:r>
      <w:r w:rsidRPr="009202AD">
        <w:rPr>
          <w:rFonts w:cstheme="minorHAnsi"/>
          <w:sz w:val="22"/>
          <w:szCs w:val="22"/>
        </w:rPr>
        <w:t xml:space="preserve"> </w:t>
      </w:r>
      <w:r w:rsidR="00A6625B" w:rsidRPr="009202AD">
        <w:rPr>
          <w:rFonts w:cstheme="minorHAnsi"/>
          <w:sz w:val="22"/>
          <w:szCs w:val="22"/>
        </w:rPr>
        <w:t xml:space="preserve">set out </w:t>
      </w:r>
      <w:r w:rsidR="005E740C" w:rsidRPr="009202AD">
        <w:rPr>
          <w:rFonts w:cstheme="minorHAnsi"/>
          <w:sz w:val="22"/>
          <w:szCs w:val="22"/>
        </w:rPr>
        <w:t>in Annex</w:t>
      </w:r>
      <w:r w:rsidR="006D73B9" w:rsidRPr="009202AD">
        <w:rPr>
          <w:rFonts w:cstheme="minorHAnsi"/>
          <w:sz w:val="22"/>
          <w:szCs w:val="22"/>
        </w:rPr>
        <w:t xml:space="preserve"> 7</w:t>
      </w:r>
      <w:r w:rsidR="00A6625B" w:rsidRPr="009202AD">
        <w:rPr>
          <w:rFonts w:cstheme="minorHAnsi"/>
          <w:sz w:val="22"/>
          <w:szCs w:val="22"/>
        </w:rPr>
        <w:t xml:space="preserve"> </w:t>
      </w:r>
      <w:r w:rsidR="00D8579C">
        <w:rPr>
          <w:rFonts w:cstheme="minorHAnsi"/>
          <w:sz w:val="22"/>
          <w:szCs w:val="22"/>
        </w:rPr>
        <w:t>“</w:t>
      </w:r>
      <w:r w:rsidR="005132B7" w:rsidRPr="005132B7">
        <w:rPr>
          <w:rFonts w:eastAsia="Calibri" w:cstheme="minorHAnsi"/>
          <w:sz w:val="22"/>
          <w:szCs w:val="22"/>
        </w:rPr>
        <w:t>Supplier Qualification Requirements and Required Standards for Quality and Environmental Management Systems</w:t>
      </w:r>
      <w:r w:rsidR="005132B7">
        <w:rPr>
          <w:rFonts w:eastAsia="Calibri" w:cstheme="minorHAnsi"/>
          <w:sz w:val="22"/>
          <w:szCs w:val="22"/>
        </w:rPr>
        <w:t>”</w:t>
      </w:r>
      <w:r w:rsidR="00D8579C">
        <w:rPr>
          <w:rFonts w:eastAsia="Calibri" w:cstheme="minorHAnsi"/>
          <w:sz w:val="22"/>
          <w:szCs w:val="22"/>
        </w:rPr>
        <w:t xml:space="preserve"> to the </w:t>
      </w:r>
      <w:r w:rsidR="00D8579C">
        <w:rPr>
          <w:rFonts w:cstheme="minorHAnsi"/>
          <w:sz w:val="22"/>
          <w:szCs w:val="22"/>
        </w:rPr>
        <w:t>S</w:t>
      </w:r>
      <w:r w:rsidR="00D8579C" w:rsidRPr="009202AD">
        <w:rPr>
          <w:rFonts w:cstheme="minorHAnsi"/>
          <w:sz w:val="22"/>
          <w:szCs w:val="22"/>
        </w:rPr>
        <w:t xml:space="preserve">pecial </w:t>
      </w:r>
      <w:r w:rsidR="00D8579C">
        <w:rPr>
          <w:rFonts w:eastAsia="Calibri" w:cstheme="minorHAnsi"/>
          <w:sz w:val="22"/>
          <w:szCs w:val="22"/>
        </w:rPr>
        <w:t>Terms and C</w:t>
      </w:r>
      <w:r w:rsidR="00D8579C" w:rsidRPr="009202AD">
        <w:rPr>
          <w:rFonts w:eastAsia="Calibri" w:cstheme="minorHAnsi"/>
          <w:sz w:val="22"/>
          <w:szCs w:val="22"/>
        </w:rPr>
        <w:t>onditions</w:t>
      </w:r>
      <w:r w:rsidR="00D8579C">
        <w:rPr>
          <w:rFonts w:eastAsia="Calibri" w:cstheme="minorHAnsi"/>
          <w:sz w:val="22"/>
          <w:szCs w:val="22"/>
        </w:rPr>
        <w:t xml:space="preserve"> of the Procurement</w:t>
      </w:r>
      <w:r w:rsidR="005C16FF" w:rsidRPr="009202AD">
        <w:rPr>
          <w:rFonts w:eastAsia="Calibri" w:cstheme="minorHAnsi"/>
          <w:sz w:val="22"/>
          <w:szCs w:val="22"/>
        </w:rPr>
        <w:t>.</w:t>
      </w:r>
    </w:p>
    <w:p w14:paraId="61D31483" w14:textId="614326BE" w:rsidR="004C12BE" w:rsidRPr="009202AD" w:rsidRDefault="004C12BE" w:rsidP="00A274BA">
      <w:pPr>
        <w:pStyle w:val="Sraopastraipa"/>
        <w:numPr>
          <w:ilvl w:val="1"/>
          <w:numId w:val="14"/>
        </w:numPr>
        <w:spacing w:line="240" w:lineRule="auto"/>
        <w:ind w:left="0" w:firstLine="567"/>
        <w:jc w:val="both"/>
        <w:rPr>
          <w:rFonts w:cstheme="minorHAnsi"/>
          <w:sz w:val="22"/>
          <w:szCs w:val="22"/>
        </w:rPr>
      </w:pPr>
      <w:r w:rsidRPr="009202AD">
        <w:rPr>
          <w:rFonts w:cstheme="minorHAnsi"/>
          <w:sz w:val="22"/>
          <w:szCs w:val="22"/>
        </w:rPr>
        <w:t>The following must be submitted together with the completed ESPD:</w:t>
      </w:r>
    </w:p>
    <w:p w14:paraId="79C6E364" w14:textId="68A393AB" w:rsidR="004C12BE" w:rsidRPr="009202AD" w:rsidRDefault="004C12BE" w:rsidP="00A274BA">
      <w:pPr>
        <w:pStyle w:val="Sraopastraipa"/>
        <w:numPr>
          <w:ilvl w:val="2"/>
          <w:numId w:val="14"/>
        </w:numPr>
        <w:spacing w:line="240" w:lineRule="auto"/>
        <w:ind w:left="0" w:firstLine="567"/>
        <w:jc w:val="both"/>
        <w:rPr>
          <w:rFonts w:cstheme="minorHAnsi"/>
          <w:sz w:val="22"/>
          <w:szCs w:val="22"/>
        </w:rPr>
      </w:pPr>
      <w:r w:rsidRPr="009202AD">
        <w:rPr>
          <w:rFonts w:cstheme="minorHAnsi"/>
          <w:sz w:val="22"/>
          <w:szCs w:val="22"/>
        </w:rPr>
        <w:t xml:space="preserve">the </w:t>
      </w:r>
      <w:r w:rsidR="00D8579C">
        <w:rPr>
          <w:rFonts w:cstheme="minorHAnsi"/>
          <w:sz w:val="22"/>
          <w:szCs w:val="22"/>
        </w:rPr>
        <w:t>Supplier</w:t>
      </w:r>
      <w:r w:rsidRPr="009202AD">
        <w:rPr>
          <w:rFonts w:cstheme="minorHAnsi"/>
          <w:sz w:val="22"/>
          <w:szCs w:val="22"/>
        </w:rPr>
        <w:t xml:space="preserve"> submitting the tender;</w:t>
      </w:r>
    </w:p>
    <w:p w14:paraId="5E0E728E" w14:textId="417C02A7" w:rsidR="004C12BE" w:rsidRPr="009202AD" w:rsidRDefault="004C12BE" w:rsidP="00A274BA">
      <w:pPr>
        <w:pStyle w:val="Sraopastraipa"/>
        <w:numPr>
          <w:ilvl w:val="2"/>
          <w:numId w:val="14"/>
        </w:numPr>
        <w:spacing w:line="240" w:lineRule="auto"/>
        <w:ind w:left="0" w:firstLine="567"/>
        <w:jc w:val="both"/>
        <w:rPr>
          <w:rFonts w:cstheme="minorHAnsi"/>
          <w:sz w:val="22"/>
          <w:szCs w:val="22"/>
        </w:rPr>
      </w:pPr>
      <w:r w:rsidRPr="009202AD">
        <w:rPr>
          <w:rFonts w:cstheme="minorHAnsi"/>
          <w:sz w:val="22"/>
          <w:szCs w:val="22"/>
        </w:rPr>
        <w:t xml:space="preserve">each partner in the group of </w:t>
      </w:r>
      <w:r w:rsidR="00D8579C">
        <w:rPr>
          <w:rFonts w:cstheme="minorHAnsi"/>
          <w:sz w:val="22"/>
          <w:szCs w:val="22"/>
        </w:rPr>
        <w:t>Supplier</w:t>
      </w:r>
      <w:r w:rsidRPr="009202AD">
        <w:rPr>
          <w:rFonts w:cstheme="minorHAnsi"/>
          <w:sz w:val="22"/>
          <w:szCs w:val="22"/>
        </w:rPr>
        <w:t xml:space="preserve">s, if the tender is submitted by a group of </w:t>
      </w:r>
      <w:r w:rsidR="00D8579C">
        <w:rPr>
          <w:rFonts w:cstheme="minorHAnsi"/>
          <w:sz w:val="22"/>
          <w:szCs w:val="22"/>
        </w:rPr>
        <w:t>Supplier</w:t>
      </w:r>
      <w:r w:rsidRPr="009202AD">
        <w:rPr>
          <w:rFonts w:cstheme="minorHAnsi"/>
          <w:sz w:val="22"/>
          <w:szCs w:val="22"/>
        </w:rPr>
        <w:t>s</w:t>
      </w:r>
      <w:r w:rsidR="00FB0FF2" w:rsidRPr="009202AD">
        <w:rPr>
          <w:rFonts w:cstheme="minorHAnsi"/>
          <w:sz w:val="22"/>
          <w:szCs w:val="22"/>
        </w:rPr>
        <w:t>.</w:t>
      </w:r>
    </w:p>
    <w:p w14:paraId="6827AB38" w14:textId="58257AFB" w:rsidR="00AF7093" w:rsidRPr="009202AD" w:rsidRDefault="00AF7093" w:rsidP="00A274BA">
      <w:pPr>
        <w:pStyle w:val="Sraopastraipa"/>
        <w:numPr>
          <w:ilvl w:val="1"/>
          <w:numId w:val="14"/>
        </w:numPr>
        <w:spacing w:after="0" w:line="20" w:lineRule="atLeast"/>
        <w:ind w:left="0" w:firstLine="567"/>
        <w:jc w:val="both"/>
        <w:rPr>
          <w:rFonts w:cstheme="minorHAnsi"/>
          <w:bCs/>
          <w:iCs/>
          <w:sz w:val="22"/>
          <w:szCs w:val="22"/>
        </w:rPr>
      </w:pPr>
      <w:r w:rsidRPr="009202AD">
        <w:rPr>
          <w:rFonts w:cstheme="minorHAnsi"/>
          <w:bCs/>
          <w:iCs/>
          <w:sz w:val="22"/>
          <w:szCs w:val="22"/>
        </w:rPr>
        <w:t xml:space="preserve">In cases where the </w:t>
      </w:r>
      <w:r w:rsidR="00D8579C">
        <w:rPr>
          <w:rFonts w:cstheme="minorHAnsi"/>
          <w:bCs/>
          <w:iCs/>
          <w:sz w:val="22"/>
          <w:szCs w:val="22"/>
        </w:rPr>
        <w:t>Supplier</w:t>
      </w:r>
      <w:r w:rsidRPr="009202AD">
        <w:rPr>
          <w:rFonts w:cstheme="minorHAnsi"/>
          <w:bCs/>
          <w:iCs/>
          <w:sz w:val="22"/>
          <w:szCs w:val="22"/>
        </w:rPr>
        <w:t xml:space="preserve"> uses (</w:t>
      </w:r>
      <w:r w:rsidR="005132B7">
        <w:rPr>
          <w:rFonts w:cstheme="minorHAnsi"/>
          <w:bCs/>
          <w:iCs/>
          <w:sz w:val="22"/>
          <w:szCs w:val="22"/>
        </w:rPr>
        <w:t>shall</w:t>
      </w:r>
      <w:r w:rsidRPr="009202AD">
        <w:rPr>
          <w:rFonts w:cstheme="minorHAnsi"/>
          <w:bCs/>
          <w:iCs/>
          <w:sz w:val="22"/>
          <w:szCs w:val="22"/>
        </w:rPr>
        <w:t xml:space="preserve"> use) third parties who </w:t>
      </w:r>
      <w:r w:rsidR="005132B7">
        <w:rPr>
          <w:rFonts w:cstheme="minorHAnsi"/>
          <w:bCs/>
          <w:iCs/>
          <w:sz w:val="22"/>
          <w:szCs w:val="22"/>
        </w:rPr>
        <w:t>shall</w:t>
      </w:r>
      <w:r w:rsidRPr="009202AD">
        <w:rPr>
          <w:rFonts w:cstheme="minorHAnsi"/>
          <w:bCs/>
          <w:iCs/>
          <w:sz w:val="22"/>
          <w:szCs w:val="22"/>
        </w:rPr>
        <w:t xml:space="preserve"> not directly and actively contribute to the</w:t>
      </w:r>
      <w:r w:rsidR="0096711E" w:rsidRPr="009202AD">
        <w:rPr>
          <w:rFonts w:cstheme="minorHAnsi"/>
          <w:bCs/>
          <w:iCs/>
          <w:sz w:val="22"/>
          <w:szCs w:val="22"/>
        </w:rPr>
        <w:t xml:space="preserve"> </w:t>
      </w:r>
      <w:r w:rsidR="00862577">
        <w:rPr>
          <w:rFonts w:cstheme="minorHAnsi"/>
          <w:bCs/>
          <w:iCs/>
          <w:sz w:val="22"/>
          <w:szCs w:val="22"/>
        </w:rPr>
        <w:t>Contracting Authority</w:t>
      </w:r>
      <w:r w:rsidR="001523EB">
        <w:rPr>
          <w:rFonts w:cstheme="minorHAnsi"/>
          <w:bCs/>
          <w:iCs/>
          <w:sz w:val="22"/>
          <w:szCs w:val="22"/>
        </w:rPr>
        <w:t>’s</w:t>
      </w:r>
      <w:r w:rsidR="0096711E" w:rsidRPr="009202AD">
        <w:rPr>
          <w:rFonts w:cstheme="minorHAnsi"/>
          <w:bCs/>
          <w:iCs/>
          <w:sz w:val="22"/>
          <w:szCs w:val="22"/>
        </w:rPr>
        <w:t xml:space="preserve"> </w:t>
      </w:r>
      <w:r w:rsidRPr="009202AD">
        <w:rPr>
          <w:rFonts w:cstheme="minorHAnsi"/>
          <w:bCs/>
          <w:iCs/>
          <w:sz w:val="22"/>
          <w:szCs w:val="22"/>
        </w:rPr>
        <w:t>need to purchase the procurement object (</w:t>
      </w:r>
      <w:r w:rsidR="00D51B1B">
        <w:rPr>
          <w:rFonts w:cstheme="minorHAnsi"/>
          <w:bCs/>
          <w:iCs/>
          <w:sz w:val="22"/>
          <w:szCs w:val="22"/>
        </w:rPr>
        <w:t>shall</w:t>
      </w:r>
      <w:r w:rsidRPr="009202AD">
        <w:rPr>
          <w:rFonts w:cstheme="minorHAnsi"/>
          <w:bCs/>
          <w:iCs/>
          <w:sz w:val="22"/>
          <w:szCs w:val="22"/>
        </w:rPr>
        <w:t xml:space="preserve"> not directly provide </w:t>
      </w:r>
      <w:r w:rsidR="00D51B1B">
        <w:rPr>
          <w:rFonts w:cstheme="minorHAnsi"/>
          <w:bCs/>
          <w:iCs/>
          <w:sz w:val="22"/>
          <w:szCs w:val="22"/>
        </w:rPr>
        <w:t xml:space="preserve">a </w:t>
      </w:r>
      <w:r w:rsidRPr="009202AD">
        <w:rPr>
          <w:rFonts w:cstheme="minorHAnsi"/>
          <w:bCs/>
          <w:iCs/>
          <w:sz w:val="22"/>
          <w:szCs w:val="22"/>
        </w:rPr>
        <w:t xml:space="preserve">part of the services, </w:t>
      </w:r>
      <w:r w:rsidR="00D51B1B">
        <w:rPr>
          <w:rFonts w:cstheme="minorHAnsi"/>
          <w:bCs/>
          <w:iCs/>
          <w:sz w:val="22"/>
          <w:szCs w:val="22"/>
        </w:rPr>
        <w:t>shall</w:t>
      </w:r>
      <w:r w:rsidRPr="009202AD">
        <w:rPr>
          <w:rFonts w:cstheme="minorHAnsi"/>
          <w:bCs/>
          <w:iCs/>
          <w:sz w:val="22"/>
          <w:szCs w:val="22"/>
        </w:rPr>
        <w:t xml:space="preserve"> not perform part of the works, directly contribute to the supply of goods, assume joint and several liability for the performance of the contract or otherwise directly participate in the performance of the contract), means (for example, only rent premises, rent equipment, etc.), </w:t>
      </w:r>
      <w:r w:rsidR="005E52AA" w:rsidRPr="009202AD">
        <w:rPr>
          <w:rFonts w:cstheme="minorHAnsi"/>
          <w:bCs/>
          <w:iCs/>
          <w:sz w:val="22"/>
          <w:szCs w:val="22"/>
        </w:rPr>
        <w:t xml:space="preserve">such persons shall not be considered </w:t>
      </w:r>
      <w:r w:rsidR="00D51B1B">
        <w:rPr>
          <w:rFonts w:cstheme="minorHAnsi"/>
          <w:bCs/>
          <w:iCs/>
          <w:sz w:val="22"/>
          <w:szCs w:val="22"/>
        </w:rPr>
        <w:t xml:space="preserve">as </w:t>
      </w:r>
      <w:r w:rsidR="005E52AA" w:rsidRPr="009202AD">
        <w:rPr>
          <w:rFonts w:cstheme="minorHAnsi"/>
          <w:bCs/>
          <w:iCs/>
          <w:sz w:val="22"/>
          <w:szCs w:val="22"/>
        </w:rPr>
        <w:t xml:space="preserve">subcontractors </w:t>
      </w:r>
      <w:r w:rsidR="00FB2E4E" w:rsidRPr="009202AD">
        <w:rPr>
          <w:rFonts w:cstheme="minorHAnsi"/>
          <w:bCs/>
          <w:iCs/>
          <w:sz w:val="22"/>
          <w:szCs w:val="22"/>
        </w:rPr>
        <w:t xml:space="preserve">and/or economic operators on whose capacity the </w:t>
      </w:r>
      <w:r w:rsidR="00D8579C">
        <w:rPr>
          <w:rFonts w:cstheme="minorHAnsi"/>
          <w:bCs/>
          <w:iCs/>
          <w:sz w:val="22"/>
          <w:szCs w:val="22"/>
        </w:rPr>
        <w:t>Supplier</w:t>
      </w:r>
      <w:r w:rsidR="00FB2E4E" w:rsidRPr="009202AD">
        <w:rPr>
          <w:rFonts w:cstheme="minorHAnsi"/>
          <w:bCs/>
          <w:iCs/>
          <w:sz w:val="22"/>
          <w:szCs w:val="22"/>
        </w:rPr>
        <w:t xml:space="preserve"> relies to meet the qualification requirements</w:t>
      </w:r>
      <w:r w:rsidR="00597F1C" w:rsidRPr="009202AD">
        <w:rPr>
          <w:rFonts w:cstheme="minorHAnsi"/>
          <w:bCs/>
          <w:iCs/>
          <w:sz w:val="22"/>
          <w:szCs w:val="22"/>
        </w:rPr>
        <w:t xml:space="preserve">, </w:t>
      </w:r>
      <w:r w:rsidR="005E52AA" w:rsidRPr="009202AD">
        <w:rPr>
          <w:rFonts w:cstheme="minorHAnsi"/>
          <w:bCs/>
          <w:iCs/>
          <w:sz w:val="22"/>
          <w:szCs w:val="22"/>
        </w:rPr>
        <w:t xml:space="preserve">and the </w:t>
      </w:r>
      <w:r w:rsidR="00D8579C">
        <w:rPr>
          <w:rFonts w:cstheme="minorHAnsi"/>
          <w:bCs/>
          <w:iCs/>
          <w:sz w:val="22"/>
          <w:szCs w:val="22"/>
        </w:rPr>
        <w:t>Supplier</w:t>
      </w:r>
      <w:r w:rsidR="005E52AA" w:rsidRPr="009202AD">
        <w:rPr>
          <w:rFonts w:cstheme="minorHAnsi"/>
          <w:bCs/>
          <w:iCs/>
          <w:sz w:val="22"/>
          <w:szCs w:val="22"/>
        </w:rPr>
        <w:t xml:space="preserve"> </w:t>
      </w:r>
      <w:r w:rsidRPr="009202AD">
        <w:rPr>
          <w:rFonts w:cstheme="minorHAnsi"/>
          <w:bCs/>
          <w:iCs/>
          <w:sz w:val="22"/>
          <w:szCs w:val="22"/>
        </w:rPr>
        <w:t xml:space="preserve">shall not be required to provide their ESPD and documents proving the absence of grounds for exclusion, but when submitting a tender, it </w:t>
      </w:r>
      <w:r w:rsidR="00D51B1B">
        <w:rPr>
          <w:rFonts w:cstheme="minorHAnsi"/>
          <w:bCs/>
          <w:iCs/>
          <w:sz w:val="22"/>
          <w:szCs w:val="22"/>
        </w:rPr>
        <w:t>shall have</w:t>
      </w:r>
      <w:r w:rsidRPr="009202AD">
        <w:rPr>
          <w:rFonts w:cstheme="minorHAnsi"/>
          <w:bCs/>
          <w:iCs/>
          <w:sz w:val="22"/>
          <w:szCs w:val="22"/>
        </w:rPr>
        <w:t xml:space="preserve"> the obligation to prove that it will be able to use the relevant specific resources of the third party during the contract performance period (when submitting a tender, indicate those third parties and information about the contracts, memoranda of </w:t>
      </w:r>
      <w:r w:rsidRPr="009202AD">
        <w:rPr>
          <w:rFonts w:cstheme="minorHAnsi"/>
          <w:bCs/>
          <w:iCs/>
          <w:sz w:val="22"/>
          <w:szCs w:val="22"/>
        </w:rPr>
        <w:lastRenderedPageBreak/>
        <w:t>intent, etc. signed with them)</w:t>
      </w:r>
      <w:r w:rsidR="00D51B1B">
        <w:rPr>
          <w:rFonts w:cstheme="minorHAnsi"/>
          <w:bCs/>
          <w:iCs/>
          <w:sz w:val="22"/>
          <w:szCs w:val="22"/>
        </w:rPr>
        <w:t xml:space="preserve">. </w:t>
      </w:r>
      <w:r w:rsidRPr="009202AD">
        <w:rPr>
          <w:rFonts w:cstheme="minorHAnsi"/>
          <w:bCs/>
          <w:iCs/>
          <w:sz w:val="22"/>
          <w:szCs w:val="22"/>
        </w:rPr>
        <w:t xml:space="preserve">In such a case, the </w:t>
      </w:r>
      <w:r w:rsidR="00D8579C">
        <w:rPr>
          <w:rFonts w:cstheme="minorHAnsi"/>
          <w:bCs/>
          <w:iCs/>
          <w:sz w:val="22"/>
          <w:szCs w:val="22"/>
        </w:rPr>
        <w:t>Supplier</w:t>
      </w:r>
      <w:r w:rsidRPr="009202AD">
        <w:rPr>
          <w:rFonts w:cstheme="minorHAnsi"/>
          <w:bCs/>
          <w:iCs/>
          <w:sz w:val="22"/>
          <w:szCs w:val="22"/>
        </w:rPr>
        <w:t xml:space="preserve"> </w:t>
      </w:r>
      <w:r w:rsidR="00D51B1B">
        <w:rPr>
          <w:rFonts w:cstheme="minorHAnsi"/>
          <w:bCs/>
          <w:iCs/>
          <w:sz w:val="22"/>
          <w:szCs w:val="22"/>
        </w:rPr>
        <w:t>shall be</w:t>
      </w:r>
      <w:r w:rsidRPr="009202AD">
        <w:rPr>
          <w:rFonts w:cstheme="minorHAnsi"/>
          <w:bCs/>
          <w:iCs/>
          <w:sz w:val="22"/>
          <w:szCs w:val="22"/>
        </w:rPr>
        <w:t xml:space="preserve"> considered to have the relevant qualifications, regardless of the basis (ownership, lease or other) on which it uses or </w:t>
      </w:r>
      <w:r w:rsidR="00D51B1B">
        <w:rPr>
          <w:rFonts w:cstheme="minorHAnsi"/>
          <w:bCs/>
          <w:iCs/>
          <w:sz w:val="22"/>
          <w:szCs w:val="22"/>
        </w:rPr>
        <w:t>shall</w:t>
      </w:r>
      <w:r w:rsidRPr="009202AD">
        <w:rPr>
          <w:rFonts w:cstheme="minorHAnsi"/>
          <w:bCs/>
          <w:iCs/>
          <w:sz w:val="22"/>
          <w:szCs w:val="22"/>
        </w:rPr>
        <w:t xml:space="preserve"> use the relevant resources during the performance of the contract</w:t>
      </w:r>
      <w:r w:rsidR="00873E95" w:rsidRPr="009202AD">
        <w:rPr>
          <w:rFonts w:cstheme="minorHAnsi"/>
          <w:bCs/>
          <w:iCs/>
          <w:sz w:val="22"/>
          <w:szCs w:val="22"/>
        </w:rPr>
        <w:t>.</w:t>
      </w:r>
    </w:p>
    <w:p w14:paraId="69D62E2B" w14:textId="2FFC938B" w:rsidR="00A000BE" w:rsidRPr="009202AD" w:rsidRDefault="009743D3" w:rsidP="00A274BA">
      <w:pPr>
        <w:pStyle w:val="Antrat1"/>
        <w:numPr>
          <w:ilvl w:val="0"/>
          <w:numId w:val="14"/>
        </w:numPr>
        <w:tabs>
          <w:tab w:val="left" w:pos="567"/>
        </w:tabs>
        <w:spacing w:after="0"/>
        <w:contextualSpacing/>
        <w:jc w:val="both"/>
        <w:rPr>
          <w:rFonts w:cstheme="majorHAnsi"/>
        </w:rPr>
      </w:pPr>
      <w:bookmarkStart w:id="18" w:name="_Toc190416436"/>
      <w:bookmarkStart w:id="19" w:name="_Toc210206647"/>
      <w:r w:rsidRPr="009202AD">
        <w:rPr>
          <w:rFonts w:cstheme="majorHAnsi"/>
        </w:rPr>
        <w:t xml:space="preserve">Requirements </w:t>
      </w:r>
      <w:r w:rsidR="00D51B1B">
        <w:rPr>
          <w:rFonts w:cstheme="majorHAnsi"/>
        </w:rPr>
        <w:t>R</w:t>
      </w:r>
      <w:r w:rsidRPr="009202AD">
        <w:rPr>
          <w:rFonts w:cstheme="majorHAnsi"/>
        </w:rPr>
        <w:t xml:space="preserve">elated to </w:t>
      </w:r>
      <w:r w:rsidR="00D51B1B">
        <w:rPr>
          <w:rFonts w:cstheme="majorHAnsi"/>
        </w:rPr>
        <w:t>N</w:t>
      </w:r>
      <w:r w:rsidRPr="009202AD">
        <w:rPr>
          <w:rFonts w:cstheme="majorHAnsi"/>
        </w:rPr>
        <w:t xml:space="preserve">ational </w:t>
      </w:r>
      <w:r w:rsidR="00D51B1B">
        <w:rPr>
          <w:rFonts w:cstheme="majorHAnsi"/>
        </w:rPr>
        <w:t>S</w:t>
      </w:r>
      <w:r w:rsidRPr="009202AD">
        <w:rPr>
          <w:rFonts w:cstheme="majorHAnsi"/>
        </w:rPr>
        <w:t>ecurity</w:t>
      </w:r>
      <w:bookmarkEnd w:id="18"/>
      <w:bookmarkEnd w:id="19"/>
      <w:r w:rsidRPr="009202AD">
        <w:rPr>
          <w:rFonts w:cstheme="majorHAnsi"/>
        </w:rPr>
        <w:t xml:space="preserve"> </w:t>
      </w:r>
    </w:p>
    <w:p w14:paraId="2FC7443C" w14:textId="7C2B8333" w:rsidR="00DF3DDF" w:rsidRPr="009202AD" w:rsidRDefault="00D24970" w:rsidP="007872CB">
      <w:pPr>
        <w:spacing w:after="0" w:line="240" w:lineRule="auto"/>
        <w:ind w:firstLine="567"/>
        <w:jc w:val="both"/>
        <w:rPr>
          <w:rFonts w:cstheme="minorHAnsi"/>
          <w:color w:val="000000" w:themeColor="text1"/>
          <w:sz w:val="22"/>
          <w:szCs w:val="22"/>
        </w:rPr>
      </w:pPr>
      <w:r w:rsidRPr="009202AD">
        <w:rPr>
          <w:rFonts w:cstheme="minorHAnsi"/>
          <w:color w:val="000000" w:themeColor="text1"/>
          <w:sz w:val="22"/>
          <w:szCs w:val="22"/>
        </w:rPr>
        <w:t>5</w:t>
      </w:r>
      <w:r w:rsidR="0037632B" w:rsidRPr="009202AD">
        <w:rPr>
          <w:rFonts w:cstheme="minorHAnsi"/>
          <w:color w:val="000000" w:themeColor="text1"/>
          <w:sz w:val="22"/>
          <w:szCs w:val="22"/>
        </w:rPr>
        <w:t xml:space="preserve">.1. </w:t>
      </w:r>
      <w:r w:rsidR="00DF3DDF" w:rsidRPr="009202AD">
        <w:rPr>
          <w:rFonts w:cstheme="minorHAnsi"/>
          <w:color w:val="000000" w:themeColor="text1"/>
          <w:sz w:val="22"/>
          <w:szCs w:val="22"/>
        </w:rPr>
        <w:t>The provisions of Regulation</w:t>
      </w:r>
      <w:r w:rsidR="00857B3D" w:rsidRPr="009202AD">
        <w:rPr>
          <w:rFonts w:cstheme="minorHAnsi"/>
          <w:color w:val="000000" w:themeColor="text1"/>
          <w:sz w:val="22"/>
          <w:szCs w:val="22"/>
        </w:rPr>
        <w:t xml:space="preserve"> 2022/576</w:t>
      </w:r>
      <w:r w:rsidR="00857B3D" w:rsidRPr="009202AD">
        <w:rPr>
          <w:rStyle w:val="Puslapioinaosnuoroda"/>
          <w:rFonts w:cstheme="minorHAnsi"/>
          <w:color w:val="000000" w:themeColor="text1"/>
          <w:sz w:val="22"/>
          <w:szCs w:val="22"/>
        </w:rPr>
        <w:footnoteReference w:id="2"/>
      </w:r>
      <w:r w:rsidR="00857B3D" w:rsidRPr="009202AD">
        <w:rPr>
          <w:rFonts w:cstheme="minorHAnsi"/>
          <w:color w:val="000000" w:themeColor="text1"/>
          <w:sz w:val="22"/>
          <w:szCs w:val="22"/>
        </w:rPr>
        <w:t xml:space="preserve"> </w:t>
      </w:r>
      <w:r w:rsidR="00DF3DDF" w:rsidRPr="009202AD">
        <w:rPr>
          <w:rFonts w:cstheme="minorHAnsi"/>
          <w:color w:val="000000" w:themeColor="text1"/>
          <w:sz w:val="22"/>
          <w:szCs w:val="22"/>
        </w:rPr>
        <w:t xml:space="preserve">shall apply to the procurement. </w:t>
      </w:r>
      <w:r w:rsidR="002B2028" w:rsidRPr="009202AD">
        <w:rPr>
          <w:rFonts w:cstheme="minorHAnsi"/>
          <w:color w:val="000000" w:themeColor="text1"/>
          <w:sz w:val="22"/>
          <w:szCs w:val="22"/>
        </w:rPr>
        <w:t xml:space="preserve">The </w:t>
      </w:r>
      <w:r w:rsidR="00D8579C">
        <w:rPr>
          <w:rFonts w:cstheme="minorHAnsi"/>
          <w:color w:val="000000" w:themeColor="text1"/>
          <w:sz w:val="22"/>
          <w:szCs w:val="22"/>
        </w:rPr>
        <w:t>Supplier</w:t>
      </w:r>
      <w:r w:rsidR="002B2028" w:rsidRPr="009202AD">
        <w:rPr>
          <w:rFonts w:cstheme="minorHAnsi"/>
          <w:color w:val="000000" w:themeColor="text1"/>
          <w:sz w:val="22"/>
          <w:szCs w:val="22"/>
        </w:rPr>
        <w:t xml:space="preserve"> shall declare in the tender form </w:t>
      </w:r>
      <w:r w:rsidR="0078453C" w:rsidRPr="009202AD">
        <w:rPr>
          <w:rFonts w:cstheme="minorHAnsi"/>
          <w:color w:val="000000" w:themeColor="text1"/>
          <w:sz w:val="22"/>
          <w:szCs w:val="22"/>
        </w:rPr>
        <w:t>whether it complies with the provisions of the Regulation</w:t>
      </w:r>
      <w:r w:rsidR="00B24708" w:rsidRPr="009202AD">
        <w:rPr>
          <w:rFonts w:cstheme="minorHAnsi"/>
          <w:color w:val="000000" w:themeColor="text1"/>
          <w:sz w:val="22"/>
          <w:szCs w:val="22"/>
        </w:rPr>
        <w:t xml:space="preserve">. </w:t>
      </w:r>
      <w:r w:rsidR="00B852B7" w:rsidRPr="009202AD">
        <w:rPr>
          <w:rFonts w:cstheme="minorHAnsi"/>
          <w:color w:val="000000" w:themeColor="text1"/>
          <w:sz w:val="22"/>
          <w:szCs w:val="22"/>
        </w:rPr>
        <w:t xml:space="preserve">If there are doubts as to </w:t>
      </w:r>
      <w:r w:rsidR="007349E0" w:rsidRPr="009202AD">
        <w:rPr>
          <w:rFonts w:cstheme="minorHAnsi"/>
          <w:color w:val="000000" w:themeColor="text1"/>
          <w:sz w:val="22"/>
          <w:szCs w:val="22"/>
        </w:rPr>
        <w:t xml:space="preserve">whether the </w:t>
      </w:r>
      <w:r w:rsidR="00D8579C">
        <w:rPr>
          <w:rFonts w:cstheme="minorHAnsi"/>
          <w:color w:val="000000" w:themeColor="text1"/>
          <w:sz w:val="22"/>
          <w:szCs w:val="22"/>
        </w:rPr>
        <w:t>Supplier</w:t>
      </w:r>
      <w:r w:rsidR="007349E0" w:rsidRPr="009202AD">
        <w:rPr>
          <w:rFonts w:cstheme="minorHAnsi"/>
          <w:color w:val="000000" w:themeColor="text1"/>
          <w:sz w:val="22"/>
          <w:szCs w:val="22"/>
        </w:rPr>
        <w:t xml:space="preserve"> complies with the provisions of the Regulation</w:t>
      </w:r>
      <w:r w:rsidR="0012639E" w:rsidRPr="009202AD">
        <w:rPr>
          <w:rFonts w:cstheme="minorHAnsi"/>
          <w:color w:val="000000" w:themeColor="text1"/>
          <w:sz w:val="22"/>
          <w:szCs w:val="22"/>
        </w:rPr>
        <w:t xml:space="preserve">, </w:t>
      </w:r>
      <w:r w:rsidR="006D5E06" w:rsidRPr="009202AD">
        <w:rPr>
          <w:rFonts w:cstheme="minorHAnsi"/>
          <w:color w:val="000000" w:themeColor="text1"/>
          <w:sz w:val="22"/>
          <w:szCs w:val="22"/>
        </w:rPr>
        <w:t>the</w:t>
      </w:r>
      <w:r w:rsidR="0012639E" w:rsidRPr="009202AD">
        <w:rPr>
          <w:rFonts w:cstheme="minorHAnsi"/>
          <w:color w:val="000000" w:themeColor="text1"/>
          <w:sz w:val="22"/>
          <w:szCs w:val="22"/>
        </w:rPr>
        <w:t xml:space="preserve"> </w:t>
      </w:r>
      <w:r w:rsidR="00862577">
        <w:rPr>
          <w:rFonts w:cstheme="minorHAnsi"/>
          <w:color w:val="000000" w:themeColor="text1"/>
          <w:sz w:val="22"/>
          <w:szCs w:val="22"/>
        </w:rPr>
        <w:t>Contracting Authority</w:t>
      </w:r>
      <w:r w:rsidR="0012639E" w:rsidRPr="009202AD">
        <w:rPr>
          <w:rFonts w:cstheme="minorHAnsi"/>
          <w:color w:val="000000" w:themeColor="text1"/>
          <w:sz w:val="22"/>
          <w:szCs w:val="22"/>
        </w:rPr>
        <w:t xml:space="preserve"> shall request</w:t>
      </w:r>
      <w:r w:rsidR="006D5E06" w:rsidRPr="009202AD">
        <w:rPr>
          <w:rFonts w:cstheme="minorHAnsi"/>
          <w:color w:val="000000" w:themeColor="text1"/>
          <w:sz w:val="22"/>
          <w:szCs w:val="22"/>
        </w:rPr>
        <w:t xml:space="preserve"> the potential </w:t>
      </w:r>
      <w:r w:rsidR="00D51B1B">
        <w:rPr>
          <w:rFonts w:cstheme="minorHAnsi"/>
          <w:color w:val="000000" w:themeColor="text1"/>
          <w:sz w:val="22"/>
          <w:szCs w:val="22"/>
        </w:rPr>
        <w:t>successful tenderer</w:t>
      </w:r>
      <w:r w:rsidR="006D5E06" w:rsidRPr="009202AD">
        <w:rPr>
          <w:rFonts w:cstheme="minorHAnsi"/>
          <w:color w:val="000000" w:themeColor="text1"/>
          <w:sz w:val="22"/>
          <w:szCs w:val="22"/>
        </w:rPr>
        <w:t xml:space="preserve"> </w:t>
      </w:r>
      <w:r w:rsidR="0012639E" w:rsidRPr="009202AD">
        <w:rPr>
          <w:rFonts w:cstheme="minorHAnsi"/>
          <w:color w:val="000000" w:themeColor="text1"/>
          <w:sz w:val="22"/>
          <w:szCs w:val="22"/>
        </w:rPr>
        <w:t xml:space="preserve">to submit </w:t>
      </w:r>
      <w:r w:rsidR="007349E0" w:rsidRPr="009202AD">
        <w:rPr>
          <w:rFonts w:cstheme="minorHAnsi"/>
          <w:color w:val="000000" w:themeColor="text1"/>
          <w:sz w:val="22"/>
          <w:szCs w:val="22"/>
        </w:rPr>
        <w:t>documents proving the accuracy of the information provided in the declaration.</w:t>
      </w:r>
    </w:p>
    <w:p w14:paraId="1B97C2B2" w14:textId="32149C3F" w:rsidR="009A6769" w:rsidRPr="009202AD" w:rsidRDefault="00D24970" w:rsidP="009A6769">
      <w:pPr>
        <w:spacing w:after="0" w:line="240" w:lineRule="auto"/>
        <w:ind w:firstLine="567"/>
        <w:jc w:val="both"/>
        <w:rPr>
          <w:rFonts w:cstheme="minorHAnsi"/>
          <w:color w:val="000000" w:themeColor="text1"/>
          <w:sz w:val="22"/>
          <w:szCs w:val="22"/>
        </w:rPr>
      </w:pPr>
      <w:r w:rsidRPr="009202AD">
        <w:rPr>
          <w:rFonts w:cstheme="minorHAnsi"/>
          <w:color w:val="000000" w:themeColor="text1"/>
          <w:sz w:val="22"/>
          <w:szCs w:val="22"/>
        </w:rPr>
        <w:t>5</w:t>
      </w:r>
      <w:r w:rsidR="002A637A" w:rsidRPr="009202AD">
        <w:rPr>
          <w:rFonts w:cstheme="minorHAnsi"/>
          <w:color w:val="000000" w:themeColor="text1"/>
          <w:sz w:val="22"/>
          <w:szCs w:val="22"/>
        </w:rPr>
        <w:t xml:space="preserve">.2. </w:t>
      </w:r>
      <w:r w:rsidR="00CF14EB" w:rsidRPr="009202AD">
        <w:rPr>
          <w:rFonts w:cstheme="minorHAnsi"/>
          <w:color w:val="000000" w:themeColor="text1"/>
          <w:sz w:val="22"/>
          <w:szCs w:val="22"/>
        </w:rPr>
        <w:t>If the</w:t>
      </w:r>
      <w:r w:rsidR="00C727CF" w:rsidRPr="009202AD">
        <w:rPr>
          <w:rFonts w:cstheme="minorHAnsi"/>
          <w:color w:val="000000" w:themeColor="text1"/>
          <w:sz w:val="22"/>
          <w:szCs w:val="22"/>
        </w:rPr>
        <w:t xml:space="preserve"> </w:t>
      </w:r>
      <w:r w:rsidR="00862577">
        <w:rPr>
          <w:rFonts w:cstheme="minorHAnsi"/>
          <w:color w:val="000000" w:themeColor="text1"/>
          <w:sz w:val="22"/>
          <w:szCs w:val="22"/>
        </w:rPr>
        <w:t>Contracting Authority</w:t>
      </w:r>
      <w:r w:rsidR="00CF14EB" w:rsidRPr="009202AD">
        <w:rPr>
          <w:rFonts w:cstheme="minorHAnsi"/>
          <w:color w:val="000000" w:themeColor="text1"/>
          <w:sz w:val="22"/>
          <w:szCs w:val="22"/>
        </w:rPr>
        <w:t xml:space="preserve"> </w:t>
      </w:r>
      <w:r w:rsidR="00C727CF" w:rsidRPr="009202AD">
        <w:rPr>
          <w:rFonts w:cstheme="minorHAnsi"/>
          <w:color w:val="000000" w:themeColor="text1"/>
          <w:sz w:val="22"/>
          <w:szCs w:val="22"/>
        </w:rPr>
        <w:t xml:space="preserve">determines </w:t>
      </w:r>
      <w:r w:rsidR="00CF14EB" w:rsidRPr="009202AD">
        <w:rPr>
          <w:rFonts w:cstheme="minorHAnsi"/>
          <w:color w:val="000000" w:themeColor="text1"/>
          <w:sz w:val="22"/>
          <w:szCs w:val="22"/>
        </w:rPr>
        <w:t xml:space="preserve">that the subcontractor </w:t>
      </w:r>
      <w:r w:rsidR="009763B1" w:rsidRPr="009202AD">
        <w:rPr>
          <w:rFonts w:cstheme="minorHAnsi"/>
          <w:color w:val="000000" w:themeColor="text1"/>
          <w:sz w:val="22"/>
          <w:szCs w:val="22"/>
        </w:rPr>
        <w:t>or economic operator relied upon by the</w:t>
      </w:r>
      <w:r w:rsidR="00CF14EB" w:rsidRPr="009202AD">
        <w:rPr>
          <w:rFonts w:cstheme="minorHAnsi"/>
          <w:color w:val="000000" w:themeColor="text1"/>
          <w:sz w:val="22"/>
          <w:szCs w:val="22"/>
        </w:rPr>
        <w:t xml:space="preserve"> </w:t>
      </w:r>
      <w:r w:rsidR="00D8579C">
        <w:rPr>
          <w:rFonts w:cstheme="minorHAnsi"/>
          <w:color w:val="000000" w:themeColor="text1"/>
          <w:sz w:val="22"/>
          <w:szCs w:val="22"/>
        </w:rPr>
        <w:t>Supplier</w:t>
      </w:r>
      <w:r w:rsidR="00CF14EB" w:rsidRPr="009202AD">
        <w:rPr>
          <w:rFonts w:cstheme="minorHAnsi"/>
          <w:color w:val="000000" w:themeColor="text1"/>
          <w:sz w:val="22"/>
          <w:szCs w:val="22"/>
        </w:rPr>
        <w:t xml:space="preserve"> meets </w:t>
      </w:r>
      <w:r w:rsidR="00BA05C9" w:rsidRPr="009202AD">
        <w:rPr>
          <w:rFonts w:cstheme="minorHAnsi"/>
          <w:color w:val="000000" w:themeColor="text1"/>
          <w:sz w:val="22"/>
          <w:szCs w:val="22"/>
        </w:rPr>
        <w:t>the restrictions</w:t>
      </w:r>
      <w:r w:rsidR="00A109FD" w:rsidRPr="009202AD">
        <w:rPr>
          <w:rFonts w:cstheme="minorHAnsi"/>
          <w:color w:val="000000" w:themeColor="text1"/>
          <w:sz w:val="22"/>
          <w:szCs w:val="22"/>
        </w:rPr>
        <w:t xml:space="preserve"> set out</w:t>
      </w:r>
      <w:r w:rsidR="00A4619E" w:rsidRPr="009202AD">
        <w:rPr>
          <w:rFonts w:cstheme="minorHAnsi"/>
          <w:color w:val="000000" w:themeColor="text1"/>
          <w:sz w:val="22"/>
          <w:szCs w:val="22"/>
        </w:rPr>
        <w:t xml:space="preserve"> in Article 5 of</w:t>
      </w:r>
      <w:r w:rsidR="00DA1B9B" w:rsidRPr="009202AD">
        <w:rPr>
          <w:rFonts w:cstheme="minorHAnsi"/>
          <w:color w:val="000000" w:themeColor="text1"/>
          <w:sz w:val="22"/>
          <w:szCs w:val="22"/>
        </w:rPr>
        <w:t xml:space="preserve"> the Regulation</w:t>
      </w:r>
      <w:r w:rsidR="00A109FD" w:rsidRPr="009202AD">
        <w:rPr>
          <w:rFonts w:cstheme="minorHAnsi"/>
          <w:color w:val="000000" w:themeColor="text1"/>
          <w:sz w:val="22"/>
          <w:szCs w:val="22"/>
        </w:rPr>
        <w:t xml:space="preserve">, </w:t>
      </w:r>
      <w:r w:rsidR="00BA05C9" w:rsidRPr="009202AD">
        <w:rPr>
          <w:rFonts w:cstheme="minorHAnsi"/>
          <w:color w:val="000000" w:themeColor="text1"/>
          <w:sz w:val="22"/>
          <w:szCs w:val="22"/>
        </w:rPr>
        <w:t xml:space="preserve">it shall require the </w:t>
      </w:r>
      <w:r w:rsidR="00D8579C">
        <w:rPr>
          <w:rFonts w:cstheme="minorHAnsi"/>
          <w:color w:val="000000" w:themeColor="text1"/>
          <w:sz w:val="22"/>
          <w:szCs w:val="22"/>
        </w:rPr>
        <w:t>Supplier</w:t>
      </w:r>
      <w:r w:rsidR="00BA05C9" w:rsidRPr="009202AD">
        <w:rPr>
          <w:rFonts w:cstheme="minorHAnsi"/>
          <w:color w:val="000000" w:themeColor="text1"/>
          <w:sz w:val="22"/>
          <w:szCs w:val="22"/>
        </w:rPr>
        <w:t xml:space="preserve"> </w:t>
      </w:r>
      <w:r w:rsidR="00A109FD" w:rsidRPr="009202AD">
        <w:rPr>
          <w:rFonts w:cstheme="minorHAnsi"/>
          <w:color w:val="000000" w:themeColor="text1"/>
          <w:sz w:val="22"/>
          <w:szCs w:val="22"/>
        </w:rPr>
        <w:t xml:space="preserve">to replace them with other entities </w:t>
      </w:r>
      <w:r w:rsidR="00BA05C9" w:rsidRPr="009202AD">
        <w:rPr>
          <w:rFonts w:cstheme="minorHAnsi"/>
          <w:color w:val="000000" w:themeColor="text1"/>
          <w:sz w:val="22"/>
          <w:szCs w:val="22"/>
        </w:rPr>
        <w:t>that</w:t>
      </w:r>
      <w:r w:rsidR="00A109FD" w:rsidRPr="009202AD">
        <w:rPr>
          <w:rFonts w:cstheme="minorHAnsi"/>
          <w:color w:val="000000" w:themeColor="text1"/>
          <w:sz w:val="22"/>
          <w:szCs w:val="22"/>
        </w:rPr>
        <w:t xml:space="preserve"> meet the requirements of the </w:t>
      </w:r>
      <w:r w:rsidR="00D51B1B">
        <w:rPr>
          <w:rFonts w:cstheme="minorHAnsi"/>
          <w:color w:val="000000" w:themeColor="text1"/>
          <w:sz w:val="22"/>
          <w:szCs w:val="22"/>
        </w:rPr>
        <w:t xml:space="preserve">terms and conditions of the </w:t>
      </w:r>
      <w:r w:rsidR="00A109FD" w:rsidRPr="009202AD">
        <w:rPr>
          <w:rFonts w:cstheme="minorHAnsi"/>
          <w:color w:val="000000" w:themeColor="text1"/>
          <w:sz w:val="22"/>
          <w:szCs w:val="22"/>
        </w:rPr>
        <w:t xml:space="preserve">procurement. </w:t>
      </w:r>
    </w:p>
    <w:p w14:paraId="4C9B77B0" w14:textId="0D346BB3" w:rsidR="007E3A91" w:rsidRPr="009202AD" w:rsidRDefault="009A6769" w:rsidP="009A6769">
      <w:pPr>
        <w:spacing w:after="0" w:line="240" w:lineRule="auto"/>
        <w:ind w:firstLine="567"/>
        <w:jc w:val="both"/>
        <w:rPr>
          <w:rFonts w:cstheme="minorHAnsi"/>
          <w:color w:val="000000" w:themeColor="text1"/>
          <w:sz w:val="22"/>
          <w:szCs w:val="22"/>
        </w:rPr>
      </w:pPr>
      <w:r w:rsidRPr="009202AD">
        <w:rPr>
          <w:rFonts w:cstheme="minorHAnsi"/>
          <w:color w:val="000000" w:themeColor="text1"/>
          <w:sz w:val="22"/>
          <w:szCs w:val="22"/>
        </w:rPr>
        <w:t xml:space="preserve">5.3. </w:t>
      </w:r>
      <w:r w:rsidR="007E3A91" w:rsidRPr="009202AD">
        <w:rPr>
          <w:rFonts w:cstheme="minorHAnsi"/>
          <w:iCs/>
          <w:sz w:val="22"/>
          <w:szCs w:val="22"/>
        </w:rPr>
        <w:t xml:space="preserve">The </w:t>
      </w:r>
      <w:r w:rsidR="00862577">
        <w:rPr>
          <w:rFonts w:cstheme="minorHAnsi"/>
          <w:iCs/>
          <w:sz w:val="22"/>
          <w:szCs w:val="22"/>
        </w:rPr>
        <w:t>Contracting Authority</w:t>
      </w:r>
      <w:r w:rsidR="007E3A91" w:rsidRPr="009202AD">
        <w:rPr>
          <w:rFonts w:cstheme="minorHAnsi"/>
          <w:iCs/>
          <w:sz w:val="22"/>
          <w:szCs w:val="22"/>
        </w:rPr>
        <w:t xml:space="preserve"> shall reject the </w:t>
      </w:r>
      <w:r w:rsidR="00D8579C">
        <w:rPr>
          <w:rFonts w:cstheme="minorHAnsi"/>
          <w:iCs/>
          <w:sz w:val="22"/>
          <w:szCs w:val="22"/>
        </w:rPr>
        <w:t>Supplier</w:t>
      </w:r>
      <w:r w:rsidR="00D51B1B">
        <w:rPr>
          <w:rFonts w:cstheme="minorHAnsi"/>
          <w:iCs/>
          <w:sz w:val="22"/>
          <w:szCs w:val="22"/>
        </w:rPr>
        <w:t>’s</w:t>
      </w:r>
      <w:r w:rsidR="007E3A91" w:rsidRPr="009202AD">
        <w:rPr>
          <w:rFonts w:cstheme="minorHAnsi"/>
          <w:iCs/>
          <w:sz w:val="22"/>
          <w:szCs w:val="22"/>
        </w:rPr>
        <w:t xml:space="preserve"> tender if at least one of the conditions set out in Article</w:t>
      </w:r>
      <w:r w:rsidR="00D51B1B">
        <w:rPr>
          <w:rFonts w:cstheme="minorHAnsi"/>
          <w:iCs/>
          <w:sz w:val="22"/>
          <w:szCs w:val="22"/>
        </w:rPr>
        <w:t>s</w:t>
      </w:r>
      <w:r w:rsidR="007E3A91" w:rsidRPr="009202AD">
        <w:rPr>
          <w:rFonts w:cstheme="minorHAnsi"/>
          <w:iCs/>
          <w:sz w:val="22"/>
          <w:szCs w:val="22"/>
        </w:rPr>
        <w:t xml:space="preserve"> 45</w:t>
      </w:r>
      <w:r w:rsidR="00D51B1B">
        <w:rPr>
          <w:rFonts w:cstheme="minorHAnsi"/>
          <w:iCs/>
          <w:sz w:val="22"/>
          <w:szCs w:val="22"/>
        </w:rPr>
        <w:t>(</w:t>
      </w:r>
      <w:r w:rsidR="007E3A91" w:rsidRPr="009202AD">
        <w:rPr>
          <w:rFonts w:cstheme="minorHAnsi"/>
          <w:iCs/>
          <w:sz w:val="22"/>
          <w:szCs w:val="22"/>
        </w:rPr>
        <w:t>2</w:t>
      </w:r>
      <w:r w:rsidR="007E3A91" w:rsidRPr="009202AD">
        <w:rPr>
          <w:rFonts w:cstheme="minorHAnsi"/>
          <w:iCs/>
          <w:sz w:val="22"/>
          <w:szCs w:val="22"/>
          <w:vertAlign w:val="superscript"/>
        </w:rPr>
        <w:t>1</w:t>
      </w:r>
      <w:r w:rsidR="007E3A91" w:rsidRPr="009202AD">
        <w:rPr>
          <w:rFonts w:cstheme="minorHAnsi"/>
          <w:iCs/>
          <w:sz w:val="22"/>
          <w:szCs w:val="22"/>
        </w:rPr>
        <w:t>)(1)</w:t>
      </w:r>
      <w:r w:rsidR="00D51B1B">
        <w:rPr>
          <w:rFonts w:cstheme="minorHAnsi"/>
          <w:iCs/>
          <w:sz w:val="22"/>
          <w:szCs w:val="22"/>
        </w:rPr>
        <w:t>–</w:t>
      </w:r>
      <w:r w:rsidR="00D51B1B" w:rsidRPr="009202AD">
        <w:rPr>
          <w:rFonts w:cstheme="minorHAnsi"/>
          <w:iCs/>
          <w:sz w:val="22"/>
          <w:szCs w:val="22"/>
        </w:rPr>
        <w:t>45</w:t>
      </w:r>
      <w:r w:rsidR="00D51B1B">
        <w:rPr>
          <w:rFonts w:cstheme="minorHAnsi"/>
          <w:iCs/>
          <w:sz w:val="22"/>
          <w:szCs w:val="22"/>
        </w:rPr>
        <w:t>(</w:t>
      </w:r>
      <w:r w:rsidR="00D51B1B" w:rsidRPr="009202AD">
        <w:rPr>
          <w:rFonts w:cstheme="minorHAnsi"/>
          <w:iCs/>
          <w:sz w:val="22"/>
          <w:szCs w:val="22"/>
        </w:rPr>
        <w:t>2</w:t>
      </w:r>
      <w:r w:rsidR="00D51B1B" w:rsidRPr="009202AD">
        <w:rPr>
          <w:rFonts w:cstheme="minorHAnsi"/>
          <w:iCs/>
          <w:sz w:val="22"/>
          <w:szCs w:val="22"/>
          <w:vertAlign w:val="superscript"/>
        </w:rPr>
        <w:t>1</w:t>
      </w:r>
      <w:r w:rsidR="00D51B1B" w:rsidRPr="009202AD">
        <w:rPr>
          <w:rFonts w:cstheme="minorHAnsi"/>
          <w:iCs/>
          <w:sz w:val="22"/>
          <w:szCs w:val="22"/>
        </w:rPr>
        <w:t>)(1</w:t>
      </w:r>
      <w:r w:rsidR="00D51B1B">
        <w:rPr>
          <w:rFonts w:cstheme="minorHAnsi"/>
          <w:iCs/>
          <w:sz w:val="22"/>
          <w:szCs w:val="22"/>
        </w:rPr>
        <w:t>)</w:t>
      </w:r>
      <w:r w:rsidR="007E3A91" w:rsidRPr="009202AD">
        <w:rPr>
          <w:rFonts w:cstheme="minorHAnsi"/>
          <w:iCs/>
          <w:sz w:val="22"/>
          <w:szCs w:val="22"/>
        </w:rPr>
        <w:t xml:space="preserve">(6) of the </w:t>
      </w:r>
      <w:r w:rsidR="00D51B1B">
        <w:rPr>
          <w:rFonts w:cstheme="minorHAnsi"/>
          <w:iCs/>
          <w:sz w:val="22"/>
          <w:szCs w:val="22"/>
        </w:rPr>
        <w:t xml:space="preserve">Law on </w:t>
      </w:r>
      <w:r w:rsidR="007E3A91" w:rsidRPr="009202AD">
        <w:rPr>
          <w:rFonts w:cstheme="minorHAnsi"/>
          <w:iCs/>
          <w:sz w:val="22"/>
          <w:szCs w:val="22"/>
        </w:rPr>
        <w:t>Public Procurement is met</w:t>
      </w:r>
      <w:r w:rsidR="007951F8" w:rsidRPr="009202AD">
        <w:rPr>
          <w:rStyle w:val="Puslapioinaosnuoroda"/>
          <w:rFonts w:cstheme="minorHAnsi"/>
          <w:iCs/>
          <w:sz w:val="22"/>
          <w:szCs w:val="22"/>
        </w:rPr>
        <w:footnoteReference w:id="3"/>
      </w:r>
      <w:r w:rsidR="007E3A91" w:rsidRPr="009202AD">
        <w:rPr>
          <w:rFonts w:cstheme="minorHAnsi"/>
          <w:iCs/>
          <w:sz w:val="22"/>
          <w:szCs w:val="22"/>
        </w:rPr>
        <w:t xml:space="preserve">. The </w:t>
      </w:r>
      <w:r w:rsidR="00D8579C">
        <w:rPr>
          <w:rFonts w:cstheme="minorHAnsi"/>
          <w:iCs/>
          <w:sz w:val="22"/>
          <w:szCs w:val="22"/>
        </w:rPr>
        <w:t>Supplier</w:t>
      </w:r>
      <w:r w:rsidR="007E3A91" w:rsidRPr="009202AD">
        <w:rPr>
          <w:rFonts w:cstheme="minorHAnsi"/>
          <w:iCs/>
          <w:sz w:val="22"/>
          <w:szCs w:val="22"/>
        </w:rPr>
        <w:t xml:space="preserve"> </w:t>
      </w:r>
      <w:r w:rsidR="00120D34" w:rsidRPr="009202AD">
        <w:rPr>
          <w:rFonts w:cstheme="minorHAnsi"/>
          <w:iCs/>
          <w:sz w:val="22"/>
          <w:szCs w:val="22"/>
        </w:rPr>
        <w:t xml:space="preserve">shall declare compliance </w:t>
      </w:r>
      <w:r w:rsidR="007E3A91" w:rsidRPr="009202AD">
        <w:rPr>
          <w:rFonts w:cstheme="minorHAnsi"/>
          <w:i/>
          <w:sz w:val="22"/>
          <w:szCs w:val="22"/>
        </w:rPr>
        <w:t xml:space="preserve">with points 1, 2, 3 and 6 of </w:t>
      </w:r>
      <w:r w:rsidR="007E3A91" w:rsidRPr="009202AD">
        <w:rPr>
          <w:rFonts w:cstheme="minorHAnsi"/>
          <w:iCs/>
          <w:sz w:val="22"/>
          <w:szCs w:val="22"/>
        </w:rPr>
        <w:t>Article</w:t>
      </w:r>
      <w:r w:rsidR="00D51B1B">
        <w:rPr>
          <w:rFonts w:cstheme="minorHAnsi"/>
          <w:iCs/>
          <w:sz w:val="22"/>
          <w:szCs w:val="22"/>
        </w:rPr>
        <w:t>s 45(2</w:t>
      </w:r>
      <w:r w:rsidR="00D51B1B" w:rsidRPr="00D51B1B">
        <w:rPr>
          <w:rFonts w:cstheme="minorHAnsi"/>
          <w:iCs/>
          <w:sz w:val="22"/>
          <w:szCs w:val="22"/>
          <w:vertAlign w:val="superscript"/>
        </w:rPr>
        <w:t>1</w:t>
      </w:r>
      <w:r w:rsidR="00D51B1B">
        <w:rPr>
          <w:rFonts w:cstheme="minorHAnsi"/>
          <w:iCs/>
          <w:sz w:val="22"/>
          <w:szCs w:val="22"/>
        </w:rPr>
        <w:t xml:space="preserve">)(1), </w:t>
      </w:r>
      <w:r w:rsidR="00D51B1B">
        <w:rPr>
          <w:rFonts w:cstheme="minorHAnsi"/>
          <w:iCs/>
          <w:sz w:val="22"/>
          <w:szCs w:val="22"/>
        </w:rPr>
        <w:t>45(2</w:t>
      </w:r>
      <w:r w:rsidR="00D51B1B" w:rsidRPr="00D51B1B">
        <w:rPr>
          <w:rFonts w:cstheme="minorHAnsi"/>
          <w:iCs/>
          <w:sz w:val="22"/>
          <w:szCs w:val="22"/>
          <w:vertAlign w:val="superscript"/>
        </w:rPr>
        <w:t>1</w:t>
      </w:r>
      <w:r w:rsidR="00D51B1B">
        <w:rPr>
          <w:rFonts w:cstheme="minorHAnsi"/>
          <w:iCs/>
          <w:sz w:val="22"/>
          <w:szCs w:val="22"/>
        </w:rPr>
        <w:t>)(</w:t>
      </w:r>
      <w:r w:rsidR="00D51B1B">
        <w:rPr>
          <w:rFonts w:cstheme="minorHAnsi"/>
          <w:iCs/>
          <w:sz w:val="22"/>
          <w:szCs w:val="22"/>
        </w:rPr>
        <w:t>2</w:t>
      </w:r>
      <w:r w:rsidR="00D51B1B">
        <w:rPr>
          <w:rFonts w:cstheme="minorHAnsi"/>
          <w:iCs/>
          <w:sz w:val="22"/>
          <w:szCs w:val="22"/>
        </w:rPr>
        <w:t>),</w:t>
      </w:r>
      <w:r w:rsidR="00D51B1B">
        <w:rPr>
          <w:rFonts w:cstheme="minorHAnsi"/>
          <w:iCs/>
          <w:sz w:val="22"/>
          <w:szCs w:val="22"/>
        </w:rPr>
        <w:t xml:space="preserve"> </w:t>
      </w:r>
      <w:r w:rsidR="00D51B1B">
        <w:rPr>
          <w:rFonts w:cstheme="minorHAnsi"/>
          <w:iCs/>
          <w:sz w:val="22"/>
          <w:szCs w:val="22"/>
        </w:rPr>
        <w:t>45(2</w:t>
      </w:r>
      <w:r w:rsidR="00D51B1B" w:rsidRPr="00D51B1B">
        <w:rPr>
          <w:rFonts w:cstheme="minorHAnsi"/>
          <w:iCs/>
          <w:sz w:val="22"/>
          <w:szCs w:val="22"/>
          <w:vertAlign w:val="superscript"/>
        </w:rPr>
        <w:t>1</w:t>
      </w:r>
      <w:r w:rsidR="00D51B1B">
        <w:rPr>
          <w:rFonts w:cstheme="minorHAnsi"/>
          <w:iCs/>
          <w:sz w:val="22"/>
          <w:szCs w:val="22"/>
        </w:rPr>
        <w:t>)(</w:t>
      </w:r>
      <w:r w:rsidR="00D51B1B">
        <w:rPr>
          <w:rFonts w:cstheme="minorHAnsi"/>
          <w:iCs/>
          <w:sz w:val="22"/>
          <w:szCs w:val="22"/>
        </w:rPr>
        <w:t>3</w:t>
      </w:r>
      <w:r w:rsidR="00D51B1B">
        <w:rPr>
          <w:rFonts w:cstheme="minorHAnsi"/>
          <w:iCs/>
          <w:sz w:val="22"/>
          <w:szCs w:val="22"/>
        </w:rPr>
        <w:t>)</w:t>
      </w:r>
      <w:r w:rsidR="00D51B1B">
        <w:rPr>
          <w:rFonts w:cstheme="minorHAnsi"/>
          <w:iCs/>
          <w:sz w:val="22"/>
          <w:szCs w:val="22"/>
        </w:rPr>
        <w:t xml:space="preserve"> and </w:t>
      </w:r>
      <w:r w:rsidR="00D51B1B">
        <w:rPr>
          <w:rFonts w:cstheme="minorHAnsi"/>
          <w:iCs/>
          <w:sz w:val="22"/>
          <w:szCs w:val="22"/>
        </w:rPr>
        <w:t>45(2</w:t>
      </w:r>
      <w:r w:rsidR="00D51B1B" w:rsidRPr="00D51B1B">
        <w:rPr>
          <w:rFonts w:cstheme="minorHAnsi"/>
          <w:iCs/>
          <w:sz w:val="22"/>
          <w:szCs w:val="22"/>
          <w:vertAlign w:val="superscript"/>
        </w:rPr>
        <w:t>1</w:t>
      </w:r>
      <w:r w:rsidR="00D51B1B">
        <w:rPr>
          <w:rFonts w:cstheme="minorHAnsi"/>
          <w:iCs/>
          <w:sz w:val="22"/>
          <w:szCs w:val="22"/>
        </w:rPr>
        <w:t>)(</w:t>
      </w:r>
      <w:r w:rsidR="00D51B1B">
        <w:rPr>
          <w:rFonts w:cstheme="minorHAnsi"/>
          <w:iCs/>
          <w:sz w:val="22"/>
          <w:szCs w:val="22"/>
        </w:rPr>
        <w:t xml:space="preserve">6) </w:t>
      </w:r>
      <w:r w:rsidR="007E3A91" w:rsidRPr="009202AD">
        <w:rPr>
          <w:rFonts w:cstheme="minorHAnsi"/>
          <w:iCs/>
          <w:sz w:val="22"/>
          <w:szCs w:val="22"/>
        </w:rPr>
        <w:t xml:space="preserve">of the </w:t>
      </w:r>
      <w:r w:rsidR="00D51B1B">
        <w:rPr>
          <w:rFonts w:cstheme="minorHAnsi"/>
          <w:iCs/>
          <w:sz w:val="22"/>
          <w:szCs w:val="22"/>
        </w:rPr>
        <w:t xml:space="preserve">Law on </w:t>
      </w:r>
      <w:r w:rsidR="007E3A91" w:rsidRPr="009202AD">
        <w:rPr>
          <w:rFonts w:cstheme="minorHAnsi"/>
          <w:iCs/>
          <w:sz w:val="22"/>
          <w:szCs w:val="22"/>
        </w:rPr>
        <w:t xml:space="preserve">Public Procurement </w:t>
      </w:r>
      <w:r w:rsidR="00120D34" w:rsidRPr="009202AD">
        <w:rPr>
          <w:rFonts w:cstheme="minorHAnsi"/>
          <w:iCs/>
          <w:sz w:val="22"/>
          <w:szCs w:val="22"/>
        </w:rPr>
        <w:t>in the tender form</w:t>
      </w:r>
      <w:r w:rsidR="007E3A91" w:rsidRPr="009202AD">
        <w:rPr>
          <w:rFonts w:cstheme="minorHAnsi"/>
          <w:iCs/>
          <w:sz w:val="22"/>
          <w:szCs w:val="22"/>
        </w:rPr>
        <w:t>.</w:t>
      </w:r>
    </w:p>
    <w:p w14:paraId="026E8349" w14:textId="4D8E737A" w:rsidR="00D51B1B" w:rsidRDefault="007E3A91" w:rsidP="00D51B1B">
      <w:pPr>
        <w:pStyle w:val="Sraopastraipa"/>
        <w:spacing w:after="0" w:line="240" w:lineRule="auto"/>
        <w:ind w:left="0" w:firstLine="567"/>
        <w:jc w:val="both"/>
        <w:rPr>
          <w:rFonts w:cstheme="minorHAnsi"/>
          <w:sz w:val="22"/>
          <w:szCs w:val="22"/>
        </w:rPr>
      </w:pPr>
      <w:r w:rsidRPr="009202AD">
        <w:rPr>
          <w:rFonts w:cstheme="minorHAnsi"/>
          <w:sz w:val="22"/>
          <w:szCs w:val="22"/>
        </w:rPr>
        <w:t xml:space="preserve">5.4. If the </w:t>
      </w:r>
      <w:r w:rsidR="00862577">
        <w:rPr>
          <w:rFonts w:cstheme="minorHAnsi"/>
          <w:sz w:val="22"/>
          <w:szCs w:val="22"/>
        </w:rPr>
        <w:t>Contracting Authority</w:t>
      </w:r>
      <w:r w:rsidRPr="009202AD">
        <w:rPr>
          <w:rFonts w:cstheme="minorHAnsi"/>
          <w:sz w:val="22"/>
          <w:szCs w:val="22"/>
        </w:rPr>
        <w:t xml:space="preserve"> has doubts </w:t>
      </w:r>
      <w:r w:rsidR="00D51B1B">
        <w:rPr>
          <w:rFonts w:cstheme="minorHAnsi"/>
          <w:sz w:val="22"/>
          <w:szCs w:val="22"/>
        </w:rPr>
        <w:t>as to</w:t>
      </w:r>
      <w:r w:rsidRPr="009202AD">
        <w:rPr>
          <w:rFonts w:cstheme="minorHAnsi"/>
          <w:sz w:val="22"/>
          <w:szCs w:val="22"/>
        </w:rPr>
        <w:t xml:space="preserve"> the accuracy of the information provided </w:t>
      </w:r>
      <w:r w:rsidR="007747A0" w:rsidRPr="009202AD">
        <w:rPr>
          <w:rFonts w:cstheme="minorHAnsi"/>
          <w:sz w:val="22"/>
          <w:szCs w:val="22"/>
        </w:rPr>
        <w:t>in the tender</w:t>
      </w:r>
      <w:r w:rsidRPr="009202AD">
        <w:rPr>
          <w:rFonts w:cstheme="minorHAnsi"/>
          <w:sz w:val="22"/>
          <w:szCs w:val="22"/>
        </w:rPr>
        <w:t xml:space="preserve">, it shall request the </w:t>
      </w:r>
      <w:r w:rsidR="00D8579C">
        <w:rPr>
          <w:rFonts w:cstheme="minorHAnsi"/>
          <w:sz w:val="22"/>
          <w:szCs w:val="22"/>
        </w:rPr>
        <w:t>Supplier</w:t>
      </w:r>
      <w:r w:rsidRPr="009202AD">
        <w:rPr>
          <w:rFonts w:cstheme="minorHAnsi"/>
          <w:sz w:val="22"/>
          <w:szCs w:val="22"/>
        </w:rPr>
        <w:t xml:space="preserve"> who submitted the most economically advantageous tender to </w:t>
      </w:r>
      <w:r w:rsidR="00D51B1B" w:rsidRPr="00D51B1B">
        <w:rPr>
          <w:rFonts w:cstheme="minorHAnsi"/>
          <w:sz w:val="22"/>
          <w:szCs w:val="22"/>
        </w:rPr>
        <w:t xml:space="preserve">provide supporting documents and/or explanations as referred to in Article 51 12) of the </w:t>
      </w:r>
      <w:r w:rsidR="00D51B1B">
        <w:rPr>
          <w:rFonts w:cstheme="minorHAnsi"/>
          <w:sz w:val="22"/>
          <w:szCs w:val="22"/>
        </w:rPr>
        <w:t>Law on Public Procurement</w:t>
      </w:r>
      <w:r w:rsidR="00D51B1B" w:rsidRPr="00D51B1B">
        <w:rPr>
          <w:rFonts w:cstheme="minorHAnsi"/>
          <w:sz w:val="22"/>
          <w:szCs w:val="22"/>
        </w:rPr>
        <w:t xml:space="preserve"> or otherwise acceptable to the </w:t>
      </w:r>
      <w:r w:rsidR="00D51B1B">
        <w:rPr>
          <w:rFonts w:cstheme="minorHAnsi"/>
          <w:sz w:val="22"/>
          <w:szCs w:val="22"/>
        </w:rPr>
        <w:t>C</w:t>
      </w:r>
      <w:r w:rsidR="00D51B1B" w:rsidRPr="00D51B1B">
        <w:rPr>
          <w:rFonts w:cstheme="minorHAnsi"/>
          <w:sz w:val="22"/>
          <w:szCs w:val="22"/>
        </w:rPr>
        <w:t xml:space="preserve">ontracting </w:t>
      </w:r>
      <w:r w:rsidR="00D51B1B">
        <w:rPr>
          <w:rFonts w:cstheme="minorHAnsi"/>
          <w:sz w:val="22"/>
          <w:szCs w:val="22"/>
        </w:rPr>
        <w:t>A</w:t>
      </w:r>
      <w:r w:rsidR="00D51B1B" w:rsidRPr="00D51B1B">
        <w:rPr>
          <w:rFonts w:cstheme="minorHAnsi"/>
          <w:sz w:val="22"/>
          <w:szCs w:val="22"/>
        </w:rPr>
        <w:t xml:space="preserve">uthority. Such documents and/or explanations may be requested by the </w:t>
      </w:r>
      <w:r w:rsidR="00D51B1B">
        <w:rPr>
          <w:rFonts w:cstheme="minorHAnsi"/>
          <w:sz w:val="22"/>
          <w:szCs w:val="22"/>
        </w:rPr>
        <w:lastRenderedPageBreak/>
        <w:t>C</w:t>
      </w:r>
      <w:r w:rsidR="00D51B1B" w:rsidRPr="00D51B1B">
        <w:rPr>
          <w:rFonts w:cstheme="minorHAnsi"/>
          <w:sz w:val="22"/>
          <w:szCs w:val="22"/>
        </w:rPr>
        <w:t xml:space="preserve">ontracting </w:t>
      </w:r>
      <w:r w:rsidR="00D51B1B">
        <w:rPr>
          <w:rFonts w:cstheme="minorHAnsi"/>
          <w:sz w:val="22"/>
          <w:szCs w:val="22"/>
        </w:rPr>
        <w:t>A</w:t>
      </w:r>
      <w:r w:rsidR="00D51B1B" w:rsidRPr="00D51B1B">
        <w:rPr>
          <w:rFonts w:cstheme="minorHAnsi"/>
          <w:sz w:val="22"/>
          <w:szCs w:val="22"/>
        </w:rPr>
        <w:t>uthority at any time during the procurement procedure in order to ensure the proper conduct of the procurement procedure.</w:t>
      </w:r>
    </w:p>
    <w:p w14:paraId="3A724E18" w14:textId="10FAD4DA" w:rsidR="00E43E42" w:rsidRPr="009202AD" w:rsidRDefault="00314A80" w:rsidP="009A6769">
      <w:pPr>
        <w:pStyle w:val="Sraopastraipa"/>
        <w:spacing w:after="0" w:line="240" w:lineRule="auto"/>
        <w:ind w:left="0" w:firstLine="567"/>
        <w:jc w:val="both"/>
        <w:rPr>
          <w:rFonts w:cstheme="minorHAnsi"/>
          <w:sz w:val="22"/>
          <w:szCs w:val="22"/>
        </w:rPr>
      </w:pPr>
      <w:r w:rsidRPr="009202AD">
        <w:rPr>
          <w:rFonts w:cstheme="minorHAnsi"/>
          <w:sz w:val="22"/>
          <w:szCs w:val="22"/>
        </w:rPr>
        <w:t>5</w:t>
      </w:r>
      <w:r w:rsidR="009A6769" w:rsidRPr="009202AD">
        <w:rPr>
          <w:rFonts w:cstheme="minorHAnsi"/>
          <w:sz w:val="22"/>
          <w:szCs w:val="22"/>
        </w:rPr>
        <w:t xml:space="preserve">.5. </w:t>
      </w:r>
      <w:r w:rsidR="00BE2699" w:rsidRPr="009202AD">
        <w:rPr>
          <w:rFonts w:cstheme="minorHAnsi"/>
          <w:sz w:val="22"/>
          <w:szCs w:val="22"/>
        </w:rPr>
        <w:t xml:space="preserve">Having assessed all risk factors that </w:t>
      </w:r>
      <w:r w:rsidRPr="009202AD">
        <w:rPr>
          <w:rFonts w:cstheme="minorHAnsi"/>
          <w:sz w:val="22"/>
          <w:szCs w:val="22"/>
        </w:rPr>
        <w:t>may</w:t>
      </w:r>
      <w:r w:rsidR="00BE2699" w:rsidRPr="009202AD">
        <w:rPr>
          <w:rFonts w:cstheme="minorHAnsi"/>
          <w:sz w:val="22"/>
          <w:szCs w:val="22"/>
        </w:rPr>
        <w:t xml:space="preserve"> pose a threat to national security interests, the</w:t>
      </w:r>
      <w:r w:rsidR="00145B8E" w:rsidRPr="009202AD">
        <w:rPr>
          <w:rFonts w:cstheme="minorHAnsi"/>
          <w:sz w:val="22"/>
          <w:szCs w:val="22"/>
        </w:rPr>
        <w:t xml:space="preserve"> </w:t>
      </w:r>
      <w:r w:rsidR="00862577">
        <w:rPr>
          <w:rFonts w:cstheme="minorHAnsi"/>
          <w:sz w:val="22"/>
          <w:szCs w:val="22"/>
        </w:rPr>
        <w:t>Contracting Authority</w:t>
      </w:r>
      <w:r w:rsidR="00145B8E" w:rsidRPr="009202AD">
        <w:rPr>
          <w:rFonts w:cstheme="minorHAnsi"/>
          <w:sz w:val="22"/>
          <w:szCs w:val="22"/>
        </w:rPr>
        <w:t xml:space="preserve"> </w:t>
      </w:r>
      <w:r w:rsidR="005A2657">
        <w:rPr>
          <w:rFonts w:cstheme="minorHAnsi"/>
          <w:sz w:val="22"/>
          <w:szCs w:val="22"/>
        </w:rPr>
        <w:t xml:space="preserve">shall </w:t>
      </w:r>
      <w:r w:rsidR="007F6C5E" w:rsidRPr="009202AD">
        <w:rPr>
          <w:rFonts w:cstheme="minorHAnsi"/>
          <w:sz w:val="22"/>
          <w:szCs w:val="22"/>
        </w:rPr>
        <w:t xml:space="preserve">stipulate </w:t>
      </w:r>
      <w:r w:rsidR="00BE2699" w:rsidRPr="009202AD">
        <w:rPr>
          <w:rFonts w:cstheme="minorHAnsi"/>
          <w:sz w:val="22"/>
          <w:szCs w:val="22"/>
        </w:rPr>
        <w:t xml:space="preserve">that </w:t>
      </w:r>
      <w:r w:rsidR="00D8579C">
        <w:rPr>
          <w:rFonts w:cstheme="minorHAnsi"/>
          <w:sz w:val="22"/>
          <w:szCs w:val="22"/>
        </w:rPr>
        <w:t>Supplier</w:t>
      </w:r>
      <w:r w:rsidR="00DF6558" w:rsidRPr="009202AD">
        <w:rPr>
          <w:rFonts w:cstheme="minorHAnsi"/>
          <w:sz w:val="22"/>
          <w:szCs w:val="22"/>
        </w:rPr>
        <w:t xml:space="preserve">s, their subcontractors and economic operators whose capacities are relied upon, who are not registered (if the </w:t>
      </w:r>
      <w:r w:rsidR="00D8579C">
        <w:rPr>
          <w:rFonts w:cstheme="minorHAnsi"/>
          <w:sz w:val="22"/>
          <w:szCs w:val="22"/>
        </w:rPr>
        <w:t>Supplier</w:t>
      </w:r>
      <w:r w:rsidR="00DF6558" w:rsidRPr="009202AD">
        <w:rPr>
          <w:rFonts w:cstheme="minorHAnsi"/>
          <w:sz w:val="22"/>
          <w:szCs w:val="22"/>
        </w:rPr>
        <w:t xml:space="preserve">, their subcontractor or economic operator whose capacities are relied upon </w:t>
      </w:r>
      <w:r w:rsidR="005A2657">
        <w:rPr>
          <w:rFonts w:cstheme="minorHAnsi"/>
          <w:sz w:val="22"/>
          <w:szCs w:val="22"/>
        </w:rPr>
        <w:t>is</w:t>
      </w:r>
      <w:r w:rsidR="00DF6558" w:rsidRPr="009202AD">
        <w:rPr>
          <w:rFonts w:cstheme="minorHAnsi"/>
          <w:sz w:val="22"/>
          <w:szCs w:val="22"/>
        </w:rPr>
        <w:t xml:space="preserve"> a natural person – permanently residing or having citizenship) in a Member State of the European Union, a </w:t>
      </w:r>
      <w:r w:rsidR="005A2657">
        <w:rPr>
          <w:rFonts w:cstheme="minorHAnsi"/>
          <w:sz w:val="22"/>
          <w:szCs w:val="22"/>
        </w:rPr>
        <w:t>M</w:t>
      </w:r>
      <w:r w:rsidR="00DF6558" w:rsidRPr="009202AD">
        <w:rPr>
          <w:rFonts w:cstheme="minorHAnsi"/>
          <w:sz w:val="22"/>
          <w:szCs w:val="22"/>
        </w:rPr>
        <w:t xml:space="preserve">ember </w:t>
      </w:r>
      <w:r w:rsidR="005A2657">
        <w:rPr>
          <w:rFonts w:cstheme="minorHAnsi"/>
          <w:sz w:val="22"/>
          <w:szCs w:val="22"/>
        </w:rPr>
        <w:t>S</w:t>
      </w:r>
      <w:r w:rsidR="00DF6558" w:rsidRPr="009202AD">
        <w:rPr>
          <w:rFonts w:cstheme="minorHAnsi"/>
          <w:sz w:val="22"/>
          <w:szCs w:val="22"/>
        </w:rPr>
        <w:t>tate of the North Atlantic Treaty Organisation or a third country that has signed the international agreements referred to in Article</w:t>
      </w:r>
      <w:r w:rsidR="00A2534E" w:rsidRPr="009202AD">
        <w:rPr>
          <w:rFonts w:cstheme="minorHAnsi"/>
          <w:sz w:val="22"/>
          <w:szCs w:val="22"/>
        </w:rPr>
        <w:t xml:space="preserve"> 17</w:t>
      </w:r>
      <w:r w:rsidR="00DF6558" w:rsidRPr="009202AD">
        <w:rPr>
          <w:rFonts w:cstheme="minorHAnsi"/>
          <w:sz w:val="22"/>
          <w:szCs w:val="22"/>
        </w:rPr>
        <w:t xml:space="preserve">(4) of </w:t>
      </w:r>
      <w:r w:rsidR="00E30EE4" w:rsidRPr="009202AD">
        <w:rPr>
          <w:rFonts w:cstheme="minorHAnsi"/>
          <w:sz w:val="22"/>
          <w:szCs w:val="22"/>
        </w:rPr>
        <w:t>the</w:t>
      </w:r>
      <w:r w:rsidR="005A2657">
        <w:rPr>
          <w:rFonts w:cstheme="minorHAnsi"/>
          <w:sz w:val="22"/>
          <w:szCs w:val="22"/>
        </w:rPr>
        <w:t xml:space="preserve"> Law on</w:t>
      </w:r>
      <w:r w:rsidR="00E30EE4" w:rsidRPr="009202AD">
        <w:rPr>
          <w:rFonts w:cstheme="minorHAnsi"/>
          <w:sz w:val="22"/>
          <w:szCs w:val="22"/>
        </w:rPr>
        <w:t xml:space="preserve"> Public Procurement</w:t>
      </w:r>
      <w:r w:rsidR="00DF6558" w:rsidRPr="009202AD">
        <w:rPr>
          <w:rFonts w:cstheme="minorHAnsi"/>
          <w:sz w:val="22"/>
          <w:szCs w:val="22"/>
        </w:rPr>
        <w:t>.</w:t>
      </w:r>
    </w:p>
    <w:p w14:paraId="71D4FEA6" w14:textId="58F97789" w:rsidR="0058377F" w:rsidRPr="009202AD" w:rsidRDefault="00D24970" w:rsidP="009A6769">
      <w:pPr>
        <w:pStyle w:val="Sraopastraipa"/>
        <w:spacing w:after="0" w:line="240" w:lineRule="auto"/>
        <w:ind w:left="0" w:firstLine="567"/>
        <w:jc w:val="both"/>
        <w:rPr>
          <w:rFonts w:cstheme="minorHAnsi"/>
          <w:sz w:val="22"/>
          <w:szCs w:val="22"/>
        </w:rPr>
      </w:pPr>
      <w:r w:rsidRPr="009202AD">
        <w:rPr>
          <w:rFonts w:cstheme="minorHAnsi"/>
          <w:sz w:val="22"/>
          <w:szCs w:val="22"/>
        </w:rPr>
        <w:t>5</w:t>
      </w:r>
      <w:r w:rsidR="00B669F2" w:rsidRPr="009202AD">
        <w:rPr>
          <w:rFonts w:cstheme="minorHAnsi"/>
          <w:sz w:val="22"/>
          <w:szCs w:val="22"/>
        </w:rPr>
        <w:t xml:space="preserve">.6. </w:t>
      </w:r>
      <w:r w:rsidR="00D40BD6" w:rsidRPr="009202AD">
        <w:rPr>
          <w:rFonts w:cstheme="minorHAnsi"/>
          <w:sz w:val="22"/>
          <w:szCs w:val="22"/>
        </w:rPr>
        <w:t xml:space="preserve">The </w:t>
      </w:r>
      <w:r w:rsidR="00862577">
        <w:rPr>
          <w:rFonts w:cstheme="minorHAnsi"/>
          <w:sz w:val="22"/>
          <w:szCs w:val="22"/>
        </w:rPr>
        <w:t>Contracting Authority</w:t>
      </w:r>
      <w:r w:rsidR="00D40BD6" w:rsidRPr="009202AD">
        <w:rPr>
          <w:rFonts w:cstheme="minorHAnsi"/>
          <w:sz w:val="22"/>
          <w:szCs w:val="22"/>
        </w:rPr>
        <w:t xml:space="preserve"> </w:t>
      </w:r>
      <w:r w:rsidR="005A2657">
        <w:rPr>
          <w:rFonts w:cstheme="minorHAnsi"/>
          <w:sz w:val="22"/>
          <w:szCs w:val="22"/>
        </w:rPr>
        <w:t xml:space="preserve">shall </w:t>
      </w:r>
      <w:r w:rsidR="003A6638" w:rsidRPr="009202AD">
        <w:rPr>
          <w:rFonts w:cstheme="minorHAnsi"/>
          <w:sz w:val="22"/>
          <w:szCs w:val="22"/>
        </w:rPr>
        <w:t xml:space="preserve">consider that </w:t>
      </w:r>
      <w:r w:rsidR="00E7043E" w:rsidRPr="009202AD">
        <w:rPr>
          <w:rFonts w:cstheme="minorHAnsi"/>
          <w:color w:val="000000"/>
          <w:sz w:val="22"/>
          <w:szCs w:val="22"/>
          <w:shd w:val="clear" w:color="auto" w:fill="FFFFFF"/>
        </w:rPr>
        <w:t xml:space="preserve">the </w:t>
      </w:r>
      <w:r w:rsidR="005A2657">
        <w:rPr>
          <w:rFonts w:cstheme="minorHAnsi"/>
          <w:color w:val="000000"/>
          <w:sz w:val="22"/>
          <w:szCs w:val="22"/>
          <w:shd w:val="clear" w:color="auto" w:fill="FFFFFF"/>
        </w:rPr>
        <w:t>object</w:t>
      </w:r>
      <w:r w:rsidR="00E7043E" w:rsidRPr="009202AD">
        <w:rPr>
          <w:rFonts w:cstheme="minorHAnsi"/>
          <w:color w:val="000000"/>
          <w:sz w:val="22"/>
          <w:szCs w:val="22"/>
          <w:shd w:val="clear" w:color="auto" w:fill="FFFFFF"/>
        </w:rPr>
        <w:t xml:space="preserve"> of the procurement poses </w:t>
      </w:r>
      <w:r w:rsidR="003A6638" w:rsidRPr="009202AD">
        <w:rPr>
          <w:rFonts w:cstheme="minorHAnsi"/>
          <w:color w:val="000000"/>
          <w:sz w:val="22"/>
          <w:szCs w:val="22"/>
          <w:shd w:val="clear" w:color="auto" w:fill="FFFFFF"/>
        </w:rPr>
        <w:t xml:space="preserve">a threat to national security </w:t>
      </w:r>
      <w:r w:rsidR="001F7BB6" w:rsidRPr="009202AD">
        <w:rPr>
          <w:rFonts w:cstheme="minorHAnsi"/>
          <w:sz w:val="22"/>
          <w:szCs w:val="22"/>
        </w:rPr>
        <w:t xml:space="preserve">if </w:t>
      </w:r>
      <w:r w:rsidR="00E7043E" w:rsidRPr="009202AD">
        <w:rPr>
          <w:rFonts w:cstheme="minorHAnsi"/>
          <w:sz w:val="22"/>
          <w:szCs w:val="22"/>
        </w:rPr>
        <w:t xml:space="preserve">it </w:t>
      </w:r>
      <w:r w:rsidR="002B6FF7" w:rsidRPr="009202AD">
        <w:rPr>
          <w:rFonts w:cstheme="minorHAnsi"/>
          <w:sz w:val="22"/>
          <w:szCs w:val="22"/>
        </w:rPr>
        <w:t xml:space="preserve">meets </w:t>
      </w:r>
      <w:r w:rsidR="00FA0E33" w:rsidRPr="009202AD">
        <w:rPr>
          <w:rFonts w:cstheme="minorHAnsi"/>
          <w:sz w:val="22"/>
          <w:szCs w:val="22"/>
        </w:rPr>
        <w:t>the conditions set out in Article</w:t>
      </w:r>
      <w:r w:rsidR="00416CD6" w:rsidRPr="009202AD">
        <w:rPr>
          <w:rFonts w:cstheme="minorHAnsi"/>
          <w:sz w:val="22"/>
          <w:szCs w:val="22"/>
        </w:rPr>
        <w:t xml:space="preserve"> 37</w:t>
      </w:r>
      <w:r w:rsidR="00FA0E33" w:rsidRPr="009202AD">
        <w:rPr>
          <w:rFonts w:cstheme="minorHAnsi"/>
          <w:sz w:val="22"/>
          <w:szCs w:val="22"/>
        </w:rPr>
        <w:t>(</w:t>
      </w:r>
      <w:r w:rsidR="00416CD6" w:rsidRPr="009202AD">
        <w:rPr>
          <w:rFonts w:cstheme="minorHAnsi"/>
          <w:sz w:val="22"/>
          <w:szCs w:val="22"/>
        </w:rPr>
        <w:t>9</w:t>
      </w:r>
      <w:r w:rsidR="00FA0E33" w:rsidRPr="009202AD">
        <w:rPr>
          <w:rFonts w:cstheme="minorHAnsi"/>
          <w:sz w:val="22"/>
          <w:szCs w:val="22"/>
        </w:rPr>
        <w:t>)(1) and/or</w:t>
      </w:r>
      <w:r w:rsidR="005A2657">
        <w:rPr>
          <w:rFonts w:cstheme="minorHAnsi"/>
          <w:sz w:val="22"/>
          <w:szCs w:val="22"/>
        </w:rPr>
        <w:t xml:space="preserve"> Article 37(9)</w:t>
      </w:r>
      <w:r w:rsidR="00FA0E33" w:rsidRPr="009202AD">
        <w:rPr>
          <w:rFonts w:cstheme="minorHAnsi"/>
          <w:sz w:val="22"/>
          <w:szCs w:val="22"/>
        </w:rPr>
        <w:t>(2) of</w:t>
      </w:r>
      <w:r w:rsidR="00416CD6" w:rsidRPr="009202AD">
        <w:rPr>
          <w:rFonts w:cstheme="minorHAnsi"/>
          <w:sz w:val="22"/>
          <w:szCs w:val="22"/>
        </w:rPr>
        <w:t xml:space="preserve"> the </w:t>
      </w:r>
      <w:r w:rsidR="005A2657">
        <w:rPr>
          <w:rFonts w:cstheme="minorHAnsi"/>
          <w:sz w:val="22"/>
          <w:szCs w:val="22"/>
        </w:rPr>
        <w:t xml:space="preserve">Law on </w:t>
      </w:r>
      <w:r w:rsidR="00416CD6" w:rsidRPr="009202AD">
        <w:rPr>
          <w:rFonts w:cstheme="minorHAnsi"/>
          <w:sz w:val="22"/>
          <w:szCs w:val="22"/>
        </w:rPr>
        <w:t>Public Procurement</w:t>
      </w:r>
      <w:r w:rsidR="00FA0E33" w:rsidRPr="009202AD">
        <w:rPr>
          <w:rFonts w:cstheme="minorHAnsi"/>
          <w:sz w:val="22"/>
          <w:szCs w:val="22"/>
        </w:rPr>
        <w:t>.</w:t>
      </w:r>
      <w:r w:rsidR="00676607" w:rsidRPr="009202AD">
        <w:rPr>
          <w:rFonts w:cstheme="minorHAnsi"/>
          <w:sz w:val="22"/>
          <w:szCs w:val="22"/>
        </w:rPr>
        <w:t xml:space="preserve"> </w:t>
      </w:r>
      <w:r w:rsidR="00D8579C">
        <w:rPr>
          <w:rFonts w:eastAsia="Times New Roman" w:cstheme="minorHAnsi"/>
          <w:color w:val="000000" w:themeColor="text1"/>
          <w:sz w:val="22"/>
          <w:szCs w:val="22"/>
          <w:lang w:eastAsia="en-US"/>
        </w:rPr>
        <w:t>Supplier</w:t>
      </w:r>
      <w:r w:rsidR="00D304B1" w:rsidRPr="009202AD">
        <w:rPr>
          <w:rFonts w:eastAsia="Times New Roman" w:cstheme="minorHAnsi"/>
          <w:color w:val="000000" w:themeColor="text1"/>
          <w:sz w:val="22"/>
          <w:szCs w:val="22"/>
          <w:lang w:eastAsia="en-US"/>
        </w:rPr>
        <w:t xml:space="preserve">s must submit </w:t>
      </w:r>
      <w:r w:rsidR="00DD47C8" w:rsidRPr="009202AD">
        <w:rPr>
          <w:rFonts w:eastAsia="Times New Roman" w:cstheme="minorHAnsi"/>
          <w:color w:val="000000" w:themeColor="text1"/>
          <w:sz w:val="22"/>
          <w:szCs w:val="22"/>
          <w:lang w:eastAsia="en-US"/>
        </w:rPr>
        <w:t>a declaration of conformity</w:t>
      </w:r>
      <w:r w:rsidR="00013DF0" w:rsidRPr="009202AD">
        <w:rPr>
          <w:rFonts w:eastAsia="Times New Roman" w:cstheme="minorHAnsi"/>
          <w:color w:val="000000" w:themeColor="text1"/>
          <w:sz w:val="22"/>
          <w:szCs w:val="22"/>
          <w:lang w:eastAsia="en-US"/>
        </w:rPr>
        <w:t xml:space="preserve"> in the form </w:t>
      </w:r>
      <w:r w:rsidR="00FA7269" w:rsidRPr="009202AD">
        <w:rPr>
          <w:rFonts w:eastAsia="Times New Roman" w:cstheme="minorHAnsi"/>
          <w:color w:val="000000" w:themeColor="text1"/>
          <w:sz w:val="22"/>
          <w:szCs w:val="22"/>
          <w:lang w:eastAsia="en-US"/>
        </w:rPr>
        <w:t>established by</w:t>
      </w:r>
      <w:r w:rsidR="00013DF0" w:rsidRPr="009202AD">
        <w:rPr>
          <w:rFonts w:eastAsia="Times New Roman" w:cstheme="minorHAnsi"/>
          <w:color w:val="000000" w:themeColor="text1"/>
          <w:sz w:val="22"/>
          <w:szCs w:val="22"/>
          <w:lang w:eastAsia="en-US"/>
        </w:rPr>
        <w:t xml:space="preserve"> the Public Procurement </w:t>
      </w:r>
      <w:r w:rsidR="005A2657">
        <w:rPr>
          <w:rFonts w:eastAsia="Times New Roman" w:cstheme="minorHAnsi"/>
          <w:color w:val="000000" w:themeColor="text1"/>
          <w:sz w:val="22"/>
          <w:szCs w:val="22"/>
          <w:lang w:eastAsia="en-US"/>
        </w:rPr>
        <w:t>Office</w:t>
      </w:r>
      <w:r w:rsidR="00013DF0" w:rsidRPr="009202AD">
        <w:rPr>
          <w:rFonts w:eastAsia="Times New Roman" w:cstheme="minorHAnsi"/>
          <w:color w:val="000000" w:themeColor="text1"/>
          <w:sz w:val="22"/>
          <w:szCs w:val="22"/>
          <w:lang w:eastAsia="en-US"/>
        </w:rPr>
        <w:t xml:space="preserve"> </w:t>
      </w:r>
      <w:r w:rsidR="00D304B1" w:rsidRPr="009202AD">
        <w:rPr>
          <w:rFonts w:eastAsia="Times New Roman" w:cstheme="minorHAnsi"/>
          <w:color w:val="000000" w:themeColor="text1"/>
          <w:sz w:val="22"/>
          <w:szCs w:val="22"/>
          <w:lang w:eastAsia="en-US"/>
        </w:rPr>
        <w:t>together with their tender</w:t>
      </w:r>
      <w:r w:rsidR="00676607" w:rsidRPr="009202AD">
        <w:rPr>
          <w:rStyle w:val="Puslapioinaosnuoroda"/>
          <w:rFonts w:eastAsia="Times New Roman" w:cstheme="minorHAnsi"/>
          <w:color w:val="000000" w:themeColor="text1"/>
          <w:sz w:val="22"/>
          <w:szCs w:val="22"/>
          <w:lang w:eastAsia="en-US"/>
        </w:rPr>
        <w:footnoteReference w:id="4"/>
      </w:r>
      <w:r w:rsidR="002B6251" w:rsidRPr="009202AD">
        <w:rPr>
          <w:rFonts w:eastAsia="Times New Roman" w:cstheme="minorHAnsi"/>
          <w:color w:val="000000" w:themeColor="text1"/>
          <w:sz w:val="22"/>
          <w:szCs w:val="22"/>
          <w:lang w:eastAsia="en-US"/>
        </w:rPr>
        <w:t xml:space="preserve">. The </w:t>
      </w:r>
      <w:r w:rsidR="00862577">
        <w:rPr>
          <w:rFonts w:eastAsia="Times New Roman" w:cstheme="minorHAnsi"/>
          <w:color w:val="000000" w:themeColor="text1"/>
          <w:sz w:val="22"/>
          <w:szCs w:val="22"/>
          <w:lang w:eastAsia="en-US"/>
        </w:rPr>
        <w:t>Contracting Authority</w:t>
      </w:r>
      <w:r w:rsidR="002B6251" w:rsidRPr="009202AD">
        <w:rPr>
          <w:rFonts w:eastAsia="Times New Roman" w:cstheme="minorHAnsi"/>
          <w:color w:val="000000" w:themeColor="text1"/>
          <w:sz w:val="22"/>
          <w:szCs w:val="22"/>
          <w:lang w:eastAsia="en-US"/>
        </w:rPr>
        <w:t xml:space="preserve"> shall requ</w:t>
      </w:r>
      <w:r w:rsidR="005A2657">
        <w:rPr>
          <w:rFonts w:eastAsia="Times New Roman" w:cstheme="minorHAnsi"/>
          <w:color w:val="000000" w:themeColor="text1"/>
          <w:sz w:val="22"/>
          <w:szCs w:val="22"/>
          <w:lang w:eastAsia="en-US"/>
        </w:rPr>
        <w:t xml:space="preserve">est </w:t>
      </w:r>
      <w:r w:rsidR="002B6251" w:rsidRPr="009202AD">
        <w:rPr>
          <w:rFonts w:eastAsia="Times New Roman" w:cstheme="minorHAnsi"/>
          <w:color w:val="000000" w:themeColor="text1"/>
          <w:sz w:val="22"/>
          <w:szCs w:val="22"/>
          <w:lang w:eastAsia="en-US"/>
        </w:rPr>
        <w:t xml:space="preserve">the </w:t>
      </w:r>
      <w:r w:rsidR="00D8579C">
        <w:rPr>
          <w:rFonts w:eastAsia="Times New Roman" w:cstheme="minorHAnsi"/>
          <w:color w:val="000000" w:themeColor="text1"/>
          <w:sz w:val="22"/>
          <w:szCs w:val="22"/>
          <w:lang w:eastAsia="en-US"/>
        </w:rPr>
        <w:t>Supplier</w:t>
      </w:r>
      <w:r w:rsidR="002B6251" w:rsidRPr="009202AD">
        <w:rPr>
          <w:rFonts w:eastAsia="Times New Roman" w:cstheme="minorHAnsi"/>
          <w:color w:val="000000" w:themeColor="text1"/>
          <w:sz w:val="22"/>
          <w:szCs w:val="22"/>
          <w:lang w:eastAsia="en-US"/>
        </w:rPr>
        <w:t xml:space="preserve"> who has submitted the most economically advantageous tender to submit </w:t>
      </w:r>
      <w:r w:rsidR="004905CE" w:rsidRPr="009202AD">
        <w:rPr>
          <w:rFonts w:eastAsia="Times New Roman" w:cstheme="minorHAnsi"/>
          <w:color w:val="000000" w:themeColor="text1"/>
          <w:sz w:val="22"/>
          <w:szCs w:val="22"/>
          <w:lang w:eastAsia="en-US"/>
        </w:rPr>
        <w:t xml:space="preserve">one </w:t>
      </w:r>
      <w:r w:rsidR="005A2657">
        <w:rPr>
          <w:rFonts w:eastAsia="Times New Roman" w:cstheme="minorHAnsi"/>
          <w:color w:val="000000" w:themeColor="text1"/>
          <w:sz w:val="22"/>
          <w:szCs w:val="22"/>
          <w:lang w:eastAsia="en-US"/>
        </w:rPr>
        <w:t xml:space="preserve">of </w:t>
      </w:r>
      <w:r w:rsidR="004905CE" w:rsidRPr="009202AD">
        <w:rPr>
          <w:rFonts w:eastAsia="Times New Roman" w:cstheme="minorHAnsi"/>
          <w:color w:val="000000" w:themeColor="text1"/>
          <w:sz w:val="22"/>
          <w:szCs w:val="22"/>
          <w:lang w:eastAsia="en-US"/>
        </w:rPr>
        <w:t xml:space="preserve">(or, if necessary, several) </w:t>
      </w:r>
      <w:r w:rsidR="00B54910" w:rsidRPr="009202AD">
        <w:rPr>
          <w:rFonts w:eastAsia="Times New Roman" w:cstheme="minorHAnsi"/>
          <w:color w:val="000000" w:themeColor="text1"/>
          <w:sz w:val="22"/>
          <w:szCs w:val="22"/>
          <w:lang w:eastAsia="en-US"/>
        </w:rPr>
        <w:t xml:space="preserve">documents specified in </w:t>
      </w:r>
      <w:r w:rsidR="004A7223" w:rsidRPr="009202AD">
        <w:rPr>
          <w:rFonts w:eastAsia="Times New Roman" w:cstheme="minorHAnsi"/>
          <w:color w:val="000000" w:themeColor="text1"/>
          <w:sz w:val="22"/>
          <w:szCs w:val="22"/>
          <w:lang w:eastAsia="en-US"/>
        </w:rPr>
        <w:t>Article 39(</w:t>
      </w:r>
      <w:r w:rsidR="00B54910" w:rsidRPr="009202AD">
        <w:rPr>
          <w:rFonts w:eastAsia="Times New Roman" w:cstheme="minorHAnsi"/>
          <w:color w:val="000000" w:themeColor="text1"/>
          <w:sz w:val="22"/>
          <w:szCs w:val="22"/>
          <w:lang w:eastAsia="en-US"/>
        </w:rPr>
        <w:t>3</w:t>
      </w:r>
      <w:r w:rsidR="004A7223" w:rsidRPr="009202AD">
        <w:rPr>
          <w:rFonts w:eastAsia="Times New Roman" w:cstheme="minorHAnsi"/>
          <w:color w:val="000000" w:themeColor="text1"/>
          <w:sz w:val="22"/>
          <w:szCs w:val="22"/>
          <w:lang w:eastAsia="en-US"/>
        </w:rPr>
        <w:t>)</w:t>
      </w:r>
      <w:r w:rsidR="00B54910" w:rsidRPr="009202AD">
        <w:rPr>
          <w:rFonts w:eastAsia="Times New Roman" w:cstheme="minorHAnsi"/>
          <w:color w:val="000000" w:themeColor="text1"/>
          <w:sz w:val="22"/>
          <w:szCs w:val="22"/>
          <w:lang w:eastAsia="en-US"/>
        </w:rPr>
        <w:t xml:space="preserve"> of</w:t>
      </w:r>
      <w:r w:rsidR="008E4CB4" w:rsidRPr="009202AD">
        <w:rPr>
          <w:rFonts w:eastAsia="Times New Roman" w:cstheme="minorHAnsi"/>
          <w:color w:val="000000" w:themeColor="text1"/>
          <w:sz w:val="22"/>
          <w:szCs w:val="22"/>
          <w:lang w:eastAsia="en-US"/>
        </w:rPr>
        <w:t xml:space="preserve"> the </w:t>
      </w:r>
      <w:r w:rsidR="005A2657">
        <w:rPr>
          <w:rFonts w:eastAsia="Times New Roman" w:cstheme="minorHAnsi"/>
          <w:color w:val="000000" w:themeColor="text1"/>
          <w:sz w:val="22"/>
          <w:szCs w:val="22"/>
          <w:lang w:eastAsia="en-US"/>
        </w:rPr>
        <w:t xml:space="preserve">Law on </w:t>
      </w:r>
      <w:r w:rsidR="008E4CB4" w:rsidRPr="009202AD">
        <w:rPr>
          <w:rFonts w:eastAsia="Times New Roman" w:cstheme="minorHAnsi"/>
          <w:color w:val="000000" w:themeColor="text1"/>
          <w:sz w:val="22"/>
          <w:szCs w:val="22"/>
          <w:lang w:eastAsia="en-US"/>
        </w:rPr>
        <w:t>Public Procurement</w:t>
      </w:r>
      <w:r w:rsidR="00B54910" w:rsidRPr="009202AD">
        <w:rPr>
          <w:rFonts w:eastAsia="Times New Roman" w:cstheme="minorHAnsi"/>
          <w:color w:val="000000" w:themeColor="text1"/>
          <w:sz w:val="22"/>
          <w:szCs w:val="22"/>
          <w:lang w:eastAsia="en-US"/>
        </w:rPr>
        <w:t>.</w:t>
      </w:r>
      <w:r w:rsidR="00F35C40" w:rsidRPr="009202AD">
        <w:rPr>
          <w:rFonts w:eastAsia="Times New Roman" w:cstheme="minorHAnsi"/>
          <w:color w:val="000000" w:themeColor="text1"/>
          <w:sz w:val="22"/>
          <w:szCs w:val="22"/>
          <w:lang w:eastAsia="en-US"/>
        </w:rPr>
        <w:t xml:space="preserve"> </w:t>
      </w:r>
      <w:r w:rsidR="005F5849" w:rsidRPr="009202AD">
        <w:rPr>
          <w:rFonts w:eastAsia="Times New Roman" w:cstheme="minorHAnsi"/>
          <w:color w:val="000000" w:themeColor="text1"/>
          <w:sz w:val="22"/>
          <w:szCs w:val="22"/>
          <w:lang w:eastAsia="en-US"/>
        </w:rPr>
        <w:t xml:space="preserve">The </w:t>
      </w:r>
      <w:r w:rsidR="00862577">
        <w:rPr>
          <w:rFonts w:eastAsia="Times New Roman" w:cstheme="minorHAnsi"/>
          <w:color w:val="000000" w:themeColor="text1"/>
          <w:sz w:val="22"/>
          <w:szCs w:val="22"/>
          <w:lang w:eastAsia="en-US"/>
        </w:rPr>
        <w:t>Contracting Authority</w:t>
      </w:r>
      <w:r w:rsidR="005F5849" w:rsidRPr="009202AD">
        <w:rPr>
          <w:rFonts w:eastAsia="Times New Roman" w:cstheme="minorHAnsi"/>
          <w:color w:val="000000" w:themeColor="text1"/>
          <w:sz w:val="22"/>
          <w:szCs w:val="22"/>
          <w:lang w:eastAsia="en-US"/>
        </w:rPr>
        <w:t xml:space="preserve"> shall have the right </w:t>
      </w:r>
      <w:r w:rsidR="003A683D" w:rsidRPr="009202AD">
        <w:rPr>
          <w:rFonts w:eastAsia="Times New Roman" w:cstheme="minorHAnsi"/>
          <w:color w:val="000000" w:themeColor="text1"/>
          <w:sz w:val="22"/>
          <w:szCs w:val="22"/>
          <w:lang w:eastAsia="en-US"/>
        </w:rPr>
        <w:t xml:space="preserve">to request </w:t>
      </w:r>
      <w:r w:rsidR="00463DEE">
        <w:rPr>
          <w:rFonts w:eastAsia="Times New Roman" w:cstheme="minorHAnsi"/>
          <w:color w:val="000000" w:themeColor="text1"/>
          <w:sz w:val="22"/>
          <w:szCs w:val="22"/>
          <w:lang w:eastAsia="en-US"/>
        </w:rPr>
        <w:t>tenderer</w:t>
      </w:r>
      <w:r w:rsidR="003A683D" w:rsidRPr="009202AD">
        <w:rPr>
          <w:rFonts w:eastAsia="Times New Roman" w:cstheme="minorHAnsi"/>
          <w:color w:val="000000" w:themeColor="text1"/>
          <w:sz w:val="22"/>
          <w:szCs w:val="22"/>
          <w:lang w:eastAsia="en-US"/>
        </w:rPr>
        <w:t xml:space="preserve">s to submit </w:t>
      </w:r>
      <w:r w:rsidR="00CB1979" w:rsidRPr="009202AD">
        <w:rPr>
          <w:rFonts w:eastAsia="Times New Roman" w:cstheme="minorHAnsi"/>
          <w:color w:val="000000" w:themeColor="text1"/>
          <w:sz w:val="22"/>
          <w:szCs w:val="22"/>
          <w:lang w:eastAsia="en-US"/>
        </w:rPr>
        <w:t xml:space="preserve">all or </w:t>
      </w:r>
      <w:r w:rsidR="005A2657">
        <w:rPr>
          <w:rFonts w:eastAsia="Times New Roman" w:cstheme="minorHAnsi"/>
          <w:color w:val="000000" w:themeColor="text1"/>
          <w:sz w:val="22"/>
          <w:szCs w:val="22"/>
          <w:lang w:eastAsia="en-US"/>
        </w:rPr>
        <w:t xml:space="preserve">a </w:t>
      </w:r>
      <w:r w:rsidR="00CB1979" w:rsidRPr="009202AD">
        <w:rPr>
          <w:rFonts w:eastAsia="Times New Roman" w:cstheme="minorHAnsi"/>
          <w:color w:val="000000" w:themeColor="text1"/>
          <w:sz w:val="22"/>
          <w:szCs w:val="22"/>
          <w:lang w:eastAsia="en-US"/>
        </w:rPr>
        <w:t xml:space="preserve">part of the documents </w:t>
      </w:r>
      <w:r w:rsidR="0042578B" w:rsidRPr="009202AD">
        <w:rPr>
          <w:rFonts w:eastAsia="Times New Roman" w:cstheme="minorHAnsi"/>
          <w:color w:val="000000" w:themeColor="text1"/>
          <w:sz w:val="22"/>
          <w:szCs w:val="22"/>
          <w:lang w:eastAsia="en-US"/>
        </w:rPr>
        <w:t>specified in Article 39(</w:t>
      </w:r>
      <w:r w:rsidR="00BF129F" w:rsidRPr="009202AD">
        <w:rPr>
          <w:rFonts w:eastAsia="Times New Roman" w:cstheme="minorHAnsi"/>
          <w:color w:val="000000" w:themeColor="text1"/>
          <w:sz w:val="22"/>
          <w:szCs w:val="22"/>
          <w:lang w:eastAsia="en-US"/>
        </w:rPr>
        <w:t>3</w:t>
      </w:r>
      <w:r w:rsidR="0042578B" w:rsidRPr="009202AD">
        <w:rPr>
          <w:rFonts w:eastAsia="Times New Roman" w:cstheme="minorHAnsi"/>
          <w:color w:val="000000" w:themeColor="text1"/>
          <w:sz w:val="22"/>
          <w:szCs w:val="22"/>
          <w:lang w:eastAsia="en-US"/>
        </w:rPr>
        <w:t xml:space="preserve">) of the </w:t>
      </w:r>
      <w:r w:rsidR="005A2657">
        <w:rPr>
          <w:rFonts w:eastAsia="Times New Roman" w:cstheme="minorHAnsi"/>
          <w:color w:val="000000" w:themeColor="text1"/>
          <w:sz w:val="22"/>
          <w:szCs w:val="22"/>
          <w:lang w:eastAsia="en-US"/>
        </w:rPr>
        <w:t xml:space="preserve">Law on </w:t>
      </w:r>
      <w:r w:rsidR="0042578B" w:rsidRPr="009202AD">
        <w:rPr>
          <w:rFonts w:eastAsia="Times New Roman" w:cstheme="minorHAnsi"/>
          <w:color w:val="000000" w:themeColor="text1"/>
          <w:sz w:val="22"/>
          <w:szCs w:val="22"/>
          <w:lang w:eastAsia="en-US"/>
        </w:rPr>
        <w:t xml:space="preserve">Public Procurement </w:t>
      </w:r>
      <w:r w:rsidR="005F5849" w:rsidRPr="009202AD">
        <w:rPr>
          <w:rFonts w:eastAsia="Times New Roman" w:cstheme="minorHAnsi"/>
          <w:color w:val="000000" w:themeColor="text1"/>
          <w:sz w:val="22"/>
          <w:szCs w:val="22"/>
          <w:lang w:eastAsia="en-US"/>
        </w:rPr>
        <w:t>at any stage of the procurement procedure</w:t>
      </w:r>
      <w:r w:rsidR="0042578B" w:rsidRPr="009202AD">
        <w:rPr>
          <w:rFonts w:eastAsia="Times New Roman" w:cstheme="minorHAnsi"/>
          <w:color w:val="000000" w:themeColor="text1"/>
          <w:sz w:val="22"/>
          <w:szCs w:val="22"/>
          <w:lang w:eastAsia="en-US"/>
        </w:rPr>
        <w:t>.</w:t>
      </w:r>
    </w:p>
    <w:p w14:paraId="2BCB1E2F" w14:textId="13CACDE4" w:rsidR="001232F3" w:rsidRPr="009202AD" w:rsidRDefault="0058377F" w:rsidP="001232F3">
      <w:pPr>
        <w:spacing w:after="0" w:line="240" w:lineRule="auto"/>
        <w:jc w:val="both"/>
        <w:rPr>
          <w:rFonts w:cstheme="minorHAnsi"/>
          <w:i/>
          <w:iCs/>
          <w:color w:val="7030A0"/>
          <w:sz w:val="22"/>
          <w:szCs w:val="22"/>
        </w:rPr>
      </w:pPr>
      <w:r w:rsidRPr="009202AD">
        <w:rPr>
          <w:rFonts w:cstheme="minorHAnsi"/>
          <w:i/>
          <w:iCs/>
          <w:sz w:val="22"/>
          <w:szCs w:val="22"/>
        </w:rPr>
        <w:t xml:space="preserve">If the manufacturer of goods or </w:t>
      </w:r>
      <w:r w:rsidR="005A2657">
        <w:rPr>
          <w:rFonts w:cstheme="minorHAnsi"/>
          <w:i/>
          <w:iCs/>
          <w:sz w:val="22"/>
          <w:szCs w:val="22"/>
        </w:rPr>
        <w:t xml:space="preserve">service </w:t>
      </w:r>
      <w:r w:rsidRPr="009202AD">
        <w:rPr>
          <w:rFonts w:cstheme="minorHAnsi"/>
          <w:i/>
          <w:iCs/>
          <w:sz w:val="22"/>
          <w:szCs w:val="22"/>
        </w:rPr>
        <w:t xml:space="preserve">provider or the person controlling it is an enterprise important for ensuring national security, a state-owned enterprise, municipal enterprise, as well as a state-controlled company and their subsidiaries listed in the </w:t>
      </w:r>
      <w:r w:rsidR="005A2657" w:rsidRPr="005A2657">
        <w:rPr>
          <w:rFonts w:cstheme="minorHAnsi"/>
          <w:i/>
          <w:iCs/>
          <w:sz w:val="22"/>
          <w:szCs w:val="22"/>
        </w:rPr>
        <w:t>Law on the Protection of Objects Critical for National Security</w:t>
      </w:r>
      <w:r w:rsidRPr="009202AD">
        <w:rPr>
          <w:rFonts w:cstheme="minorHAnsi"/>
          <w:i/>
          <w:iCs/>
          <w:sz w:val="22"/>
          <w:szCs w:val="22"/>
        </w:rPr>
        <w:t xml:space="preserve">, </w:t>
      </w:r>
      <w:r w:rsidR="004E06BB" w:rsidRPr="009202AD">
        <w:rPr>
          <w:rFonts w:cstheme="minorHAnsi"/>
          <w:i/>
          <w:iCs/>
          <w:sz w:val="22"/>
          <w:szCs w:val="22"/>
        </w:rPr>
        <w:t>the requirement specified</w:t>
      </w:r>
      <w:r w:rsidRPr="009202AD">
        <w:rPr>
          <w:rFonts w:cstheme="minorHAnsi"/>
          <w:i/>
          <w:iCs/>
          <w:sz w:val="22"/>
          <w:szCs w:val="22"/>
        </w:rPr>
        <w:t xml:space="preserve"> for these entities </w:t>
      </w:r>
      <w:r w:rsidR="004E06BB" w:rsidRPr="009202AD">
        <w:rPr>
          <w:rFonts w:cstheme="minorHAnsi"/>
          <w:i/>
          <w:iCs/>
          <w:sz w:val="22"/>
          <w:szCs w:val="22"/>
        </w:rPr>
        <w:t>shall not apply</w:t>
      </w:r>
      <w:r w:rsidR="004E06BB" w:rsidRPr="009202AD">
        <w:rPr>
          <w:rFonts w:cstheme="minorHAnsi"/>
          <w:i/>
          <w:iCs/>
          <w:color w:val="7030A0"/>
          <w:sz w:val="22"/>
          <w:szCs w:val="22"/>
        </w:rPr>
        <w:t>.</w:t>
      </w:r>
    </w:p>
    <w:p w14:paraId="70385655" w14:textId="4F5A3245" w:rsidR="007321DE" w:rsidRPr="009202AD" w:rsidRDefault="00D24970" w:rsidP="009A6769">
      <w:pPr>
        <w:spacing w:after="0" w:line="240" w:lineRule="auto"/>
        <w:ind w:firstLine="567"/>
        <w:jc w:val="both"/>
        <w:rPr>
          <w:rFonts w:cstheme="minorHAnsi"/>
          <w:sz w:val="22"/>
          <w:szCs w:val="22"/>
        </w:rPr>
      </w:pPr>
      <w:r w:rsidRPr="009202AD">
        <w:rPr>
          <w:rFonts w:cstheme="minorHAnsi"/>
          <w:sz w:val="22"/>
          <w:szCs w:val="22"/>
        </w:rPr>
        <w:t>5</w:t>
      </w:r>
      <w:r w:rsidR="00FE1C0E" w:rsidRPr="009202AD">
        <w:rPr>
          <w:rFonts w:cstheme="minorHAnsi"/>
          <w:sz w:val="22"/>
          <w:szCs w:val="22"/>
        </w:rPr>
        <w:t>.</w:t>
      </w:r>
      <w:r w:rsidR="00FE1C0E" w:rsidRPr="00520F44">
        <w:rPr>
          <w:rFonts w:cstheme="minorHAnsi"/>
          <w:sz w:val="22"/>
          <w:szCs w:val="22"/>
        </w:rPr>
        <w:t xml:space="preserve">7. </w:t>
      </w:r>
      <w:r w:rsidR="00B43A30" w:rsidRPr="00520F44">
        <w:rPr>
          <w:rFonts w:cstheme="minorHAnsi"/>
          <w:sz w:val="22"/>
          <w:szCs w:val="22"/>
          <w:shd w:val="clear" w:color="auto" w:fill="FFFFFF"/>
        </w:rPr>
        <w:t xml:space="preserve">The goods offered by the </w:t>
      </w:r>
      <w:r w:rsidR="00D8579C" w:rsidRPr="00520F44">
        <w:rPr>
          <w:rFonts w:cstheme="minorHAnsi"/>
          <w:sz w:val="22"/>
          <w:szCs w:val="22"/>
          <w:shd w:val="clear" w:color="auto" w:fill="FFFFFF"/>
        </w:rPr>
        <w:t>Supplier</w:t>
      </w:r>
      <w:r w:rsidR="00B43A30" w:rsidRPr="009202AD">
        <w:rPr>
          <w:rFonts w:cstheme="minorHAnsi"/>
          <w:sz w:val="22"/>
          <w:szCs w:val="22"/>
          <w:shd w:val="clear" w:color="auto" w:fill="FFFFFF"/>
        </w:rPr>
        <w:t xml:space="preserve"> (including their manufacturers) </w:t>
      </w:r>
      <w:r w:rsidR="00373245" w:rsidRPr="009202AD">
        <w:rPr>
          <w:rFonts w:cstheme="minorHAnsi"/>
          <w:sz w:val="22"/>
          <w:szCs w:val="22"/>
          <w:shd w:val="clear" w:color="auto" w:fill="FFFFFF"/>
        </w:rPr>
        <w:t xml:space="preserve">must not pose </w:t>
      </w:r>
      <w:r w:rsidR="00B43A30" w:rsidRPr="009202AD">
        <w:rPr>
          <w:rFonts w:cstheme="minorHAnsi"/>
          <w:sz w:val="22"/>
          <w:szCs w:val="22"/>
          <w:shd w:val="clear" w:color="auto" w:fill="FFFFFF"/>
        </w:rPr>
        <w:t xml:space="preserve">a threat to national security, as specified </w:t>
      </w:r>
      <w:r w:rsidR="00DD2ADA" w:rsidRPr="009202AD">
        <w:rPr>
          <w:rFonts w:cstheme="minorHAnsi"/>
          <w:sz w:val="22"/>
          <w:szCs w:val="22"/>
          <w:shd w:val="clear" w:color="auto" w:fill="FFFFFF"/>
        </w:rPr>
        <w:t xml:space="preserve">in Article 37(8) </w:t>
      </w:r>
      <w:r w:rsidR="00B43A30" w:rsidRPr="009202AD">
        <w:rPr>
          <w:rFonts w:cstheme="minorHAnsi"/>
          <w:sz w:val="22"/>
          <w:szCs w:val="22"/>
          <w:shd w:val="clear" w:color="auto" w:fill="FFFFFF"/>
        </w:rPr>
        <w:t xml:space="preserve">of the </w:t>
      </w:r>
      <w:r w:rsidR="007320A8">
        <w:rPr>
          <w:rFonts w:cstheme="minorHAnsi"/>
          <w:sz w:val="22"/>
          <w:szCs w:val="22"/>
          <w:shd w:val="clear" w:color="auto" w:fill="FFFFFF"/>
        </w:rPr>
        <w:t xml:space="preserve">Law on </w:t>
      </w:r>
      <w:r w:rsidR="00B43A30" w:rsidRPr="009202AD">
        <w:rPr>
          <w:rFonts w:cstheme="minorHAnsi"/>
          <w:sz w:val="22"/>
          <w:szCs w:val="22"/>
          <w:shd w:val="clear" w:color="auto" w:fill="FFFFFF"/>
        </w:rPr>
        <w:t>Public Procurement</w:t>
      </w:r>
      <w:r w:rsidR="00DD2ADA" w:rsidRPr="009202AD">
        <w:rPr>
          <w:rFonts w:cstheme="minorHAnsi"/>
          <w:sz w:val="22"/>
          <w:szCs w:val="22"/>
          <w:shd w:val="clear" w:color="auto" w:fill="FFFFFF"/>
        </w:rPr>
        <w:t xml:space="preserve">. </w:t>
      </w:r>
      <w:r w:rsidR="00762B52" w:rsidRPr="009202AD">
        <w:rPr>
          <w:rFonts w:cstheme="minorHAnsi"/>
          <w:sz w:val="22"/>
          <w:szCs w:val="22"/>
          <w:shd w:val="clear" w:color="auto" w:fill="FFFFFF"/>
        </w:rPr>
        <w:t xml:space="preserve">After determining the order of </w:t>
      </w:r>
      <w:r w:rsidR="007320A8">
        <w:rPr>
          <w:rFonts w:cstheme="minorHAnsi"/>
          <w:sz w:val="22"/>
          <w:szCs w:val="22"/>
          <w:shd w:val="clear" w:color="auto" w:fill="FFFFFF"/>
        </w:rPr>
        <w:t>tenders</w:t>
      </w:r>
      <w:r w:rsidR="00762B52" w:rsidRPr="009202AD">
        <w:rPr>
          <w:rFonts w:cstheme="minorHAnsi"/>
          <w:sz w:val="22"/>
          <w:szCs w:val="22"/>
          <w:shd w:val="clear" w:color="auto" w:fill="FFFFFF"/>
        </w:rPr>
        <w:t xml:space="preserve">, the </w:t>
      </w:r>
      <w:r w:rsidR="00862577">
        <w:rPr>
          <w:rFonts w:cstheme="minorHAnsi"/>
          <w:sz w:val="22"/>
          <w:szCs w:val="22"/>
          <w:shd w:val="clear" w:color="auto" w:fill="FFFFFF"/>
        </w:rPr>
        <w:t>Contracting Authority</w:t>
      </w:r>
      <w:r w:rsidR="00762B52" w:rsidRPr="009202AD">
        <w:rPr>
          <w:rFonts w:cstheme="minorHAnsi"/>
          <w:sz w:val="22"/>
          <w:szCs w:val="22"/>
          <w:shd w:val="clear" w:color="auto" w:fill="FFFFFF"/>
        </w:rPr>
        <w:t xml:space="preserve"> shall consult </w:t>
      </w:r>
      <w:r w:rsidR="00090916" w:rsidRPr="009202AD">
        <w:rPr>
          <w:rFonts w:cstheme="minorHAnsi"/>
          <w:sz w:val="22"/>
          <w:szCs w:val="22"/>
          <w:shd w:val="clear" w:color="auto" w:fill="FFFFFF"/>
        </w:rPr>
        <w:t xml:space="preserve">the </w:t>
      </w:r>
      <w:r w:rsidR="007320A8" w:rsidRPr="007320A8">
        <w:rPr>
          <w:rFonts w:cstheme="minorHAnsi"/>
          <w:sz w:val="22"/>
          <w:szCs w:val="22"/>
          <w:shd w:val="clear" w:color="auto" w:fill="FFFFFF"/>
        </w:rPr>
        <w:t>Commission for the Coordination of the Protection of Objects Critical to National Security</w:t>
      </w:r>
      <w:r w:rsidR="00EF595E" w:rsidRPr="009202AD">
        <w:rPr>
          <w:rFonts w:cstheme="minorHAnsi"/>
          <w:sz w:val="22"/>
          <w:szCs w:val="22"/>
          <w:shd w:val="clear" w:color="auto" w:fill="FFFFFF"/>
        </w:rPr>
        <w:t xml:space="preserve"> </w:t>
      </w:r>
      <w:r w:rsidR="00584DCA" w:rsidRPr="009202AD">
        <w:rPr>
          <w:rFonts w:cstheme="minorHAnsi"/>
          <w:sz w:val="22"/>
          <w:szCs w:val="22"/>
          <w:shd w:val="clear" w:color="auto" w:fill="FFFFFF"/>
        </w:rPr>
        <w:t xml:space="preserve">regarding </w:t>
      </w:r>
      <w:r w:rsidR="00665508" w:rsidRPr="009202AD">
        <w:rPr>
          <w:rFonts w:cstheme="minorHAnsi"/>
          <w:color w:val="000000"/>
          <w:spacing w:val="2"/>
          <w:sz w:val="22"/>
          <w:szCs w:val="22"/>
          <w:shd w:val="clear" w:color="auto" w:fill="FFFFFF"/>
        </w:rPr>
        <w:t>the compliance of</w:t>
      </w:r>
      <w:r w:rsidR="009E61A9" w:rsidRPr="009202AD">
        <w:rPr>
          <w:rFonts w:cstheme="minorHAnsi"/>
          <w:sz w:val="22"/>
          <w:szCs w:val="22"/>
          <w:shd w:val="clear" w:color="auto" w:fill="FFFFFF"/>
        </w:rPr>
        <w:t xml:space="preserve"> </w:t>
      </w:r>
      <w:r w:rsidR="009E61A9" w:rsidRPr="009202AD">
        <w:rPr>
          <w:rFonts w:cstheme="minorHAnsi"/>
          <w:color w:val="000000"/>
          <w:spacing w:val="2"/>
          <w:sz w:val="22"/>
          <w:szCs w:val="22"/>
          <w:shd w:val="clear" w:color="auto" w:fill="FFFFFF"/>
        </w:rPr>
        <w:t>the</w:t>
      </w:r>
      <w:r w:rsidR="009E61A9" w:rsidRPr="009202AD">
        <w:rPr>
          <w:rFonts w:cstheme="minorHAnsi"/>
          <w:sz w:val="22"/>
          <w:szCs w:val="22"/>
          <w:shd w:val="clear" w:color="auto" w:fill="FFFFFF"/>
        </w:rPr>
        <w:t xml:space="preserve"> intended </w:t>
      </w:r>
      <w:r w:rsidR="009E61A9" w:rsidRPr="009202AD">
        <w:rPr>
          <w:rFonts w:cstheme="minorHAnsi"/>
          <w:color w:val="000000"/>
          <w:spacing w:val="2"/>
          <w:sz w:val="22"/>
          <w:szCs w:val="22"/>
          <w:shd w:val="clear" w:color="auto" w:fill="FFFFFF"/>
        </w:rPr>
        <w:t xml:space="preserve">transaction </w:t>
      </w:r>
      <w:r w:rsidR="00665508" w:rsidRPr="009202AD">
        <w:rPr>
          <w:rFonts w:cstheme="minorHAnsi"/>
          <w:color w:val="000000"/>
          <w:spacing w:val="2"/>
          <w:sz w:val="22"/>
          <w:szCs w:val="22"/>
          <w:shd w:val="clear" w:color="auto" w:fill="FFFFFF"/>
        </w:rPr>
        <w:t>with national security interests</w:t>
      </w:r>
      <w:r w:rsidR="00090916" w:rsidRPr="009202AD">
        <w:rPr>
          <w:rFonts w:cstheme="minorHAnsi"/>
          <w:sz w:val="22"/>
          <w:szCs w:val="22"/>
          <w:shd w:val="clear" w:color="auto" w:fill="FFFFFF"/>
        </w:rPr>
        <w:t>.</w:t>
      </w:r>
      <w:r w:rsidR="00C611D3" w:rsidRPr="009202AD">
        <w:rPr>
          <w:rFonts w:cstheme="minorHAnsi"/>
          <w:sz w:val="22"/>
          <w:szCs w:val="22"/>
          <w:shd w:val="clear" w:color="auto" w:fill="FFFFFF"/>
        </w:rPr>
        <w:t xml:space="preserve"> </w:t>
      </w:r>
      <w:r w:rsidR="002670AA" w:rsidRPr="009202AD">
        <w:rPr>
          <w:rFonts w:cstheme="minorHAnsi"/>
          <w:sz w:val="22"/>
          <w:szCs w:val="22"/>
          <w:shd w:val="clear" w:color="auto" w:fill="FFFFFF"/>
        </w:rPr>
        <w:t xml:space="preserve">The </w:t>
      </w:r>
      <w:r w:rsidR="00862577">
        <w:rPr>
          <w:rFonts w:cstheme="minorHAnsi"/>
          <w:sz w:val="22"/>
          <w:szCs w:val="22"/>
          <w:shd w:val="clear" w:color="auto" w:fill="FFFFFF"/>
        </w:rPr>
        <w:t>Contracting Authority</w:t>
      </w:r>
      <w:r w:rsidR="002670AA" w:rsidRPr="009202AD">
        <w:rPr>
          <w:rFonts w:cstheme="minorHAnsi"/>
          <w:sz w:val="22"/>
          <w:szCs w:val="22"/>
          <w:shd w:val="clear" w:color="auto" w:fill="FFFFFF"/>
        </w:rPr>
        <w:t xml:space="preserve"> shall request the </w:t>
      </w:r>
      <w:r w:rsidR="00D8579C">
        <w:rPr>
          <w:rFonts w:cstheme="minorHAnsi"/>
          <w:sz w:val="22"/>
          <w:szCs w:val="22"/>
          <w:shd w:val="clear" w:color="auto" w:fill="FFFFFF"/>
        </w:rPr>
        <w:t>Supplier</w:t>
      </w:r>
      <w:r w:rsidR="002670AA" w:rsidRPr="009202AD">
        <w:rPr>
          <w:rFonts w:cstheme="minorHAnsi"/>
          <w:sz w:val="22"/>
          <w:szCs w:val="22"/>
          <w:shd w:val="clear" w:color="auto" w:fill="FFFFFF"/>
        </w:rPr>
        <w:t xml:space="preserve"> to submit </w:t>
      </w:r>
      <w:r w:rsidR="003C2837" w:rsidRPr="009202AD">
        <w:rPr>
          <w:rFonts w:cstheme="minorHAnsi"/>
          <w:sz w:val="22"/>
          <w:szCs w:val="22"/>
          <w:shd w:val="clear" w:color="auto" w:fill="FFFFFF"/>
        </w:rPr>
        <w:t xml:space="preserve">the documents requested by the </w:t>
      </w:r>
      <w:r w:rsidR="007320A8" w:rsidRPr="007320A8">
        <w:rPr>
          <w:rFonts w:cstheme="minorHAnsi"/>
          <w:sz w:val="22"/>
          <w:szCs w:val="22"/>
          <w:shd w:val="clear" w:color="auto" w:fill="FFFFFF"/>
        </w:rPr>
        <w:t>Commission for the Coordination of the Protection of Objects Critical to National Security</w:t>
      </w:r>
      <w:r w:rsidR="003C2837" w:rsidRPr="009202AD">
        <w:rPr>
          <w:rFonts w:cstheme="minorHAnsi"/>
          <w:sz w:val="22"/>
          <w:szCs w:val="22"/>
          <w:shd w:val="clear" w:color="auto" w:fill="FFFFFF"/>
        </w:rPr>
        <w:t>.</w:t>
      </w:r>
    </w:p>
    <w:p w14:paraId="44954C65" w14:textId="3ED6BE1B" w:rsidR="006B30B8" w:rsidRPr="009202AD" w:rsidRDefault="00D24970" w:rsidP="009A6769">
      <w:pPr>
        <w:spacing w:after="0" w:line="240" w:lineRule="auto"/>
        <w:ind w:firstLine="567"/>
        <w:jc w:val="both"/>
        <w:rPr>
          <w:rFonts w:cstheme="minorHAnsi"/>
          <w:sz w:val="22"/>
          <w:szCs w:val="22"/>
        </w:rPr>
      </w:pPr>
      <w:r w:rsidRPr="009202AD">
        <w:rPr>
          <w:rFonts w:cstheme="minorHAnsi"/>
          <w:sz w:val="22"/>
          <w:szCs w:val="22"/>
        </w:rPr>
        <w:t>5</w:t>
      </w:r>
      <w:r w:rsidR="00924445" w:rsidRPr="009202AD">
        <w:rPr>
          <w:rFonts w:cstheme="minorHAnsi"/>
          <w:sz w:val="22"/>
          <w:szCs w:val="22"/>
        </w:rPr>
        <w:t>.</w:t>
      </w:r>
      <w:r w:rsidR="00CF0E17" w:rsidRPr="009202AD">
        <w:rPr>
          <w:rFonts w:cstheme="minorHAnsi"/>
          <w:sz w:val="22"/>
          <w:szCs w:val="22"/>
        </w:rPr>
        <w:t>8</w:t>
      </w:r>
      <w:r w:rsidR="00924445" w:rsidRPr="009202AD">
        <w:rPr>
          <w:rFonts w:cstheme="minorHAnsi"/>
          <w:sz w:val="22"/>
          <w:szCs w:val="22"/>
        </w:rPr>
        <w:t xml:space="preserve">. </w:t>
      </w:r>
      <w:r w:rsidR="005D0CD2" w:rsidRPr="009202AD">
        <w:rPr>
          <w:rFonts w:cstheme="minorHAnsi"/>
          <w:sz w:val="22"/>
          <w:szCs w:val="22"/>
          <w:shd w:val="clear" w:color="auto" w:fill="FFFFFF"/>
        </w:rPr>
        <w:t xml:space="preserve">The </w:t>
      </w:r>
      <w:r w:rsidR="00862577">
        <w:rPr>
          <w:rFonts w:cstheme="minorHAnsi"/>
          <w:sz w:val="22"/>
          <w:szCs w:val="22"/>
          <w:shd w:val="clear" w:color="auto" w:fill="FFFFFF"/>
        </w:rPr>
        <w:t>Contracting Authority</w:t>
      </w:r>
      <w:r w:rsidR="005D0CD2" w:rsidRPr="009202AD">
        <w:rPr>
          <w:rFonts w:cstheme="minorHAnsi"/>
          <w:sz w:val="22"/>
          <w:szCs w:val="22"/>
          <w:shd w:val="clear" w:color="auto" w:fill="FFFFFF"/>
        </w:rPr>
        <w:t xml:space="preserve"> shall consider that the </w:t>
      </w:r>
      <w:r w:rsidR="00D8579C">
        <w:rPr>
          <w:rFonts w:cstheme="minorHAnsi"/>
          <w:sz w:val="22"/>
          <w:szCs w:val="22"/>
          <w:shd w:val="clear" w:color="auto" w:fill="FFFFFF"/>
        </w:rPr>
        <w:t>Supplier</w:t>
      </w:r>
      <w:r w:rsidR="005D0CD2" w:rsidRPr="009202AD">
        <w:rPr>
          <w:rFonts w:cstheme="minorHAnsi"/>
          <w:sz w:val="22"/>
          <w:szCs w:val="22"/>
          <w:shd w:val="clear" w:color="auto" w:fill="FFFFFF"/>
        </w:rPr>
        <w:t xml:space="preserve"> </w:t>
      </w:r>
      <w:r w:rsidR="006B30B8" w:rsidRPr="009202AD">
        <w:rPr>
          <w:rFonts w:cstheme="minorHAnsi"/>
          <w:sz w:val="22"/>
          <w:szCs w:val="22"/>
          <w:shd w:val="clear" w:color="auto" w:fill="FFFFFF"/>
        </w:rPr>
        <w:t xml:space="preserve">poses a threat to national security </w:t>
      </w:r>
      <w:r w:rsidR="00780F8E" w:rsidRPr="009202AD">
        <w:rPr>
          <w:rFonts w:cstheme="minorHAnsi"/>
          <w:color w:val="000000"/>
          <w:sz w:val="22"/>
          <w:szCs w:val="22"/>
        </w:rPr>
        <w:t xml:space="preserve">if the circumstances specified </w:t>
      </w:r>
      <w:r w:rsidR="00780F8E" w:rsidRPr="009202AD">
        <w:rPr>
          <w:rFonts w:cstheme="minorHAnsi"/>
          <w:i/>
          <w:iCs/>
          <w:color w:val="000000"/>
          <w:sz w:val="22"/>
          <w:szCs w:val="22"/>
        </w:rPr>
        <w:t xml:space="preserve">in Article 13(4)(1) of the </w:t>
      </w:r>
      <w:r w:rsidR="007320A8" w:rsidRPr="007320A8">
        <w:rPr>
          <w:rFonts w:cstheme="minorHAnsi"/>
          <w:i/>
          <w:iCs/>
          <w:color w:val="000000"/>
          <w:sz w:val="22"/>
          <w:szCs w:val="22"/>
        </w:rPr>
        <w:t>Law on the Protection of Objects Critical for National Security</w:t>
      </w:r>
      <w:r w:rsidR="007320A8" w:rsidRPr="007320A8">
        <w:rPr>
          <w:rFonts w:cstheme="minorHAnsi"/>
          <w:i/>
          <w:iCs/>
          <w:color w:val="000000"/>
          <w:sz w:val="22"/>
          <w:szCs w:val="22"/>
        </w:rPr>
        <w:t xml:space="preserve"> </w:t>
      </w:r>
      <w:r w:rsidR="00780F8E" w:rsidRPr="009202AD">
        <w:rPr>
          <w:rFonts w:cstheme="minorHAnsi"/>
          <w:color w:val="000000"/>
          <w:sz w:val="22"/>
          <w:szCs w:val="22"/>
        </w:rPr>
        <w:t>arise on the basis of the transaction.</w:t>
      </w:r>
      <w:r w:rsidR="0047047D" w:rsidRPr="009202AD">
        <w:rPr>
          <w:rFonts w:cstheme="minorHAnsi"/>
          <w:color w:val="000000"/>
          <w:sz w:val="22"/>
          <w:szCs w:val="22"/>
        </w:rPr>
        <w:t xml:space="preserve"> </w:t>
      </w:r>
      <w:r w:rsidR="0047047D" w:rsidRPr="009202AD">
        <w:rPr>
          <w:rFonts w:cstheme="minorHAnsi"/>
          <w:sz w:val="22"/>
          <w:szCs w:val="22"/>
          <w:shd w:val="clear" w:color="auto" w:fill="FFFFFF"/>
        </w:rPr>
        <w:t xml:space="preserve">After determining the order of proposals, the </w:t>
      </w:r>
      <w:r w:rsidR="00862577">
        <w:rPr>
          <w:rFonts w:cstheme="minorHAnsi"/>
          <w:sz w:val="22"/>
          <w:szCs w:val="22"/>
          <w:shd w:val="clear" w:color="auto" w:fill="FFFFFF"/>
        </w:rPr>
        <w:t>Contracting Authority</w:t>
      </w:r>
      <w:r w:rsidR="0047047D" w:rsidRPr="009202AD">
        <w:rPr>
          <w:rFonts w:cstheme="minorHAnsi"/>
          <w:sz w:val="22"/>
          <w:szCs w:val="22"/>
          <w:shd w:val="clear" w:color="auto" w:fill="FFFFFF"/>
        </w:rPr>
        <w:t xml:space="preserve"> shall refer to the Commission for the Coordination of the Protection of Objects Important for National Security regarding </w:t>
      </w:r>
      <w:r w:rsidR="0047047D" w:rsidRPr="009202AD">
        <w:rPr>
          <w:rFonts w:cstheme="minorHAnsi"/>
          <w:color w:val="000000"/>
          <w:spacing w:val="2"/>
          <w:sz w:val="22"/>
          <w:szCs w:val="22"/>
          <w:shd w:val="clear" w:color="auto" w:fill="FFFFFF"/>
        </w:rPr>
        <w:t>the compliance of the</w:t>
      </w:r>
      <w:r w:rsidR="0047047D" w:rsidRPr="009202AD">
        <w:rPr>
          <w:rFonts w:cstheme="minorHAnsi"/>
          <w:sz w:val="22"/>
          <w:szCs w:val="22"/>
          <w:shd w:val="clear" w:color="auto" w:fill="FFFFFF"/>
        </w:rPr>
        <w:t xml:space="preserve"> intended </w:t>
      </w:r>
      <w:r w:rsidR="0047047D" w:rsidRPr="009202AD">
        <w:rPr>
          <w:rFonts w:cstheme="minorHAnsi"/>
          <w:color w:val="000000"/>
          <w:spacing w:val="2"/>
          <w:sz w:val="22"/>
          <w:szCs w:val="22"/>
          <w:shd w:val="clear" w:color="auto" w:fill="FFFFFF"/>
        </w:rPr>
        <w:t>transaction with national security interests</w:t>
      </w:r>
      <w:r w:rsidR="0047047D" w:rsidRPr="009202AD">
        <w:rPr>
          <w:rFonts w:cstheme="minorHAnsi"/>
          <w:sz w:val="22"/>
          <w:szCs w:val="22"/>
          <w:shd w:val="clear" w:color="auto" w:fill="FFFFFF"/>
        </w:rPr>
        <w:t>.</w:t>
      </w:r>
      <w:r w:rsidR="00214B9D" w:rsidRPr="009202AD">
        <w:rPr>
          <w:rFonts w:cstheme="minorHAnsi"/>
          <w:sz w:val="22"/>
          <w:szCs w:val="22"/>
          <w:shd w:val="clear" w:color="auto" w:fill="FFFFFF"/>
        </w:rPr>
        <w:t xml:space="preserve"> The </w:t>
      </w:r>
      <w:r w:rsidR="00862577">
        <w:rPr>
          <w:rFonts w:cstheme="minorHAnsi"/>
          <w:sz w:val="22"/>
          <w:szCs w:val="22"/>
          <w:shd w:val="clear" w:color="auto" w:fill="FFFFFF"/>
        </w:rPr>
        <w:t>Contracting Authority</w:t>
      </w:r>
      <w:r w:rsidR="00214B9D" w:rsidRPr="009202AD">
        <w:rPr>
          <w:rFonts w:cstheme="minorHAnsi"/>
          <w:sz w:val="22"/>
          <w:szCs w:val="22"/>
          <w:shd w:val="clear" w:color="auto" w:fill="FFFFFF"/>
        </w:rPr>
        <w:t xml:space="preserve"> shall request the </w:t>
      </w:r>
      <w:r w:rsidR="00D8579C">
        <w:rPr>
          <w:rFonts w:cstheme="minorHAnsi"/>
          <w:sz w:val="22"/>
          <w:szCs w:val="22"/>
          <w:shd w:val="clear" w:color="auto" w:fill="FFFFFF"/>
        </w:rPr>
        <w:t>Supplier</w:t>
      </w:r>
      <w:r w:rsidR="00214B9D" w:rsidRPr="009202AD">
        <w:rPr>
          <w:rFonts w:cstheme="minorHAnsi"/>
          <w:sz w:val="22"/>
          <w:szCs w:val="22"/>
          <w:shd w:val="clear" w:color="auto" w:fill="FFFFFF"/>
        </w:rPr>
        <w:t xml:space="preserve"> to submit the documents requested by the Coordination Commission for the Protection of Objects Important to National Security.</w:t>
      </w:r>
    </w:p>
    <w:p w14:paraId="19541B0E" w14:textId="68CA35DF" w:rsidR="006B5A2F" w:rsidRPr="009202AD" w:rsidRDefault="00D24970" w:rsidP="009A6769">
      <w:pPr>
        <w:spacing w:after="0" w:line="240" w:lineRule="auto"/>
        <w:ind w:firstLine="567"/>
        <w:jc w:val="both"/>
        <w:rPr>
          <w:rFonts w:cstheme="minorHAnsi"/>
          <w:sz w:val="22"/>
          <w:szCs w:val="22"/>
        </w:rPr>
      </w:pPr>
      <w:r w:rsidRPr="009202AD">
        <w:rPr>
          <w:rFonts w:cstheme="minorHAnsi"/>
          <w:sz w:val="22"/>
          <w:szCs w:val="22"/>
        </w:rPr>
        <w:t>5</w:t>
      </w:r>
      <w:r w:rsidR="00782DCD" w:rsidRPr="009202AD">
        <w:rPr>
          <w:rFonts w:cstheme="minorHAnsi"/>
          <w:sz w:val="22"/>
          <w:szCs w:val="22"/>
        </w:rPr>
        <w:t xml:space="preserve">.9. </w:t>
      </w:r>
      <w:r w:rsidR="00701577" w:rsidRPr="009202AD">
        <w:rPr>
          <w:rFonts w:cstheme="minorHAnsi"/>
          <w:sz w:val="22"/>
          <w:szCs w:val="22"/>
        </w:rPr>
        <w:t xml:space="preserve">The </w:t>
      </w:r>
      <w:r w:rsidR="00862577">
        <w:rPr>
          <w:rFonts w:cstheme="minorHAnsi"/>
          <w:sz w:val="22"/>
          <w:szCs w:val="22"/>
        </w:rPr>
        <w:t>Contracting Authority</w:t>
      </w:r>
      <w:r w:rsidR="00701577" w:rsidRPr="009202AD">
        <w:rPr>
          <w:rFonts w:cstheme="minorHAnsi"/>
          <w:sz w:val="22"/>
          <w:szCs w:val="22"/>
        </w:rPr>
        <w:t xml:space="preserve"> </w:t>
      </w:r>
      <w:r w:rsidR="00E262E0" w:rsidRPr="009202AD">
        <w:rPr>
          <w:rFonts w:cstheme="minorHAnsi"/>
          <w:color w:val="000000"/>
          <w:sz w:val="22"/>
          <w:szCs w:val="22"/>
          <w:shd w:val="clear" w:color="auto" w:fill="FFFFFF"/>
        </w:rPr>
        <w:t xml:space="preserve">considers that the </w:t>
      </w:r>
      <w:r w:rsidR="00D8579C">
        <w:rPr>
          <w:rFonts w:cstheme="minorHAnsi"/>
          <w:color w:val="000000"/>
          <w:sz w:val="22"/>
          <w:szCs w:val="22"/>
          <w:shd w:val="clear" w:color="auto" w:fill="FFFFFF"/>
        </w:rPr>
        <w:t>Supplier</w:t>
      </w:r>
      <w:r w:rsidR="00E262E0" w:rsidRPr="009202AD">
        <w:rPr>
          <w:rFonts w:cstheme="minorHAnsi"/>
          <w:color w:val="000000"/>
          <w:sz w:val="22"/>
          <w:szCs w:val="22"/>
          <w:shd w:val="clear" w:color="auto" w:fill="FFFFFF"/>
        </w:rPr>
        <w:t xml:space="preserve"> has interests that could pose a threat to national security </w:t>
      </w:r>
      <w:r w:rsidR="00701577" w:rsidRPr="009202AD">
        <w:rPr>
          <w:rFonts w:cstheme="minorHAnsi"/>
          <w:sz w:val="22"/>
          <w:szCs w:val="22"/>
        </w:rPr>
        <w:t xml:space="preserve">if </w:t>
      </w:r>
      <w:r w:rsidR="00484906" w:rsidRPr="009202AD">
        <w:rPr>
          <w:rFonts w:cstheme="minorHAnsi"/>
          <w:sz w:val="22"/>
          <w:szCs w:val="22"/>
        </w:rPr>
        <w:t>it</w:t>
      </w:r>
      <w:r w:rsidR="005D5B36" w:rsidRPr="009202AD">
        <w:rPr>
          <w:rFonts w:cstheme="minorHAnsi"/>
          <w:sz w:val="22"/>
          <w:szCs w:val="22"/>
        </w:rPr>
        <w:t xml:space="preserve">, </w:t>
      </w:r>
      <w:r w:rsidR="00A0494F" w:rsidRPr="009202AD">
        <w:rPr>
          <w:rFonts w:cstheme="minorHAnsi"/>
          <w:color w:val="000000"/>
          <w:sz w:val="22"/>
          <w:szCs w:val="22"/>
          <w:shd w:val="clear" w:color="auto" w:fill="FFFFFF"/>
        </w:rPr>
        <w:t xml:space="preserve">its </w:t>
      </w:r>
      <w:r w:rsidR="00942030" w:rsidRPr="009202AD">
        <w:rPr>
          <w:rFonts w:cstheme="minorHAnsi"/>
          <w:color w:val="000000"/>
          <w:sz w:val="22"/>
          <w:szCs w:val="22"/>
          <w:shd w:val="clear" w:color="auto" w:fill="FFFFFF"/>
        </w:rPr>
        <w:t xml:space="preserve">subcontractor(s) </w:t>
      </w:r>
      <w:r w:rsidR="00875E60" w:rsidRPr="009202AD">
        <w:rPr>
          <w:rFonts w:cstheme="minorHAnsi"/>
          <w:color w:val="000000"/>
          <w:sz w:val="22"/>
          <w:szCs w:val="22"/>
          <w:shd w:val="clear" w:color="auto" w:fill="FFFFFF"/>
        </w:rPr>
        <w:t>or economic operator</w:t>
      </w:r>
      <w:r w:rsidR="00942030" w:rsidRPr="009202AD">
        <w:rPr>
          <w:rFonts w:cstheme="minorHAnsi"/>
          <w:color w:val="000000"/>
          <w:sz w:val="22"/>
          <w:szCs w:val="22"/>
          <w:shd w:val="clear" w:color="auto" w:fill="FFFFFF"/>
        </w:rPr>
        <w:t xml:space="preserve">(s) </w:t>
      </w:r>
      <w:r w:rsidR="00875E60" w:rsidRPr="009202AD">
        <w:rPr>
          <w:rFonts w:cstheme="minorHAnsi"/>
          <w:color w:val="000000"/>
          <w:sz w:val="22"/>
          <w:szCs w:val="22"/>
          <w:shd w:val="clear" w:color="auto" w:fill="FFFFFF"/>
        </w:rPr>
        <w:t xml:space="preserve">whose capacities are relied upon, or the persons controlling them, </w:t>
      </w:r>
      <w:r w:rsidR="004038D3" w:rsidRPr="009202AD">
        <w:rPr>
          <w:rFonts w:cstheme="minorHAnsi"/>
          <w:color w:val="000000"/>
          <w:sz w:val="22"/>
          <w:szCs w:val="22"/>
          <w:shd w:val="clear" w:color="auto" w:fill="FFFFFF"/>
        </w:rPr>
        <w:t xml:space="preserve">meet the conditions set out in Article 47(9) of the </w:t>
      </w:r>
      <w:r w:rsidR="00AC2E8D">
        <w:rPr>
          <w:rFonts w:cstheme="minorHAnsi"/>
          <w:color w:val="000000"/>
          <w:sz w:val="22"/>
          <w:szCs w:val="22"/>
          <w:shd w:val="clear" w:color="auto" w:fill="FFFFFF"/>
        </w:rPr>
        <w:t xml:space="preserve">Law on </w:t>
      </w:r>
      <w:r w:rsidR="004038D3" w:rsidRPr="009202AD">
        <w:rPr>
          <w:rFonts w:cstheme="minorHAnsi"/>
          <w:color w:val="000000"/>
          <w:sz w:val="22"/>
          <w:szCs w:val="22"/>
          <w:shd w:val="clear" w:color="auto" w:fill="FFFFFF"/>
        </w:rPr>
        <w:t xml:space="preserve">Public Procurement. </w:t>
      </w:r>
      <w:r w:rsidR="006B5A2F" w:rsidRPr="009202AD">
        <w:rPr>
          <w:rFonts w:cstheme="minorHAnsi"/>
          <w:color w:val="000000"/>
          <w:sz w:val="22"/>
          <w:szCs w:val="22"/>
          <w:shd w:val="clear" w:color="auto" w:fill="FFFFFF"/>
        </w:rPr>
        <w:t xml:space="preserve">The </w:t>
      </w:r>
      <w:r w:rsidR="00D8579C">
        <w:rPr>
          <w:rFonts w:cstheme="minorHAnsi"/>
          <w:color w:val="000000"/>
          <w:sz w:val="22"/>
          <w:szCs w:val="22"/>
          <w:shd w:val="clear" w:color="auto" w:fill="FFFFFF"/>
        </w:rPr>
        <w:t>Supplier</w:t>
      </w:r>
      <w:r w:rsidR="006B5A2F" w:rsidRPr="009202AD">
        <w:rPr>
          <w:rFonts w:cstheme="minorHAnsi"/>
          <w:color w:val="000000"/>
          <w:sz w:val="22"/>
          <w:szCs w:val="22"/>
          <w:shd w:val="clear" w:color="auto" w:fill="FFFFFF"/>
        </w:rPr>
        <w:t xml:space="preserve"> must submit </w:t>
      </w:r>
      <w:r w:rsidR="006B5A2F" w:rsidRPr="009202AD">
        <w:rPr>
          <w:rFonts w:eastAsia="Times New Roman" w:cstheme="minorHAnsi"/>
          <w:color w:val="000000" w:themeColor="text1"/>
          <w:sz w:val="22"/>
          <w:szCs w:val="22"/>
          <w:lang w:eastAsia="en-US"/>
        </w:rPr>
        <w:t xml:space="preserve">a declaration of conformity in the form established by the Public Procurement </w:t>
      </w:r>
      <w:r w:rsidR="00AC2E8D">
        <w:rPr>
          <w:rFonts w:eastAsia="Times New Roman" w:cstheme="minorHAnsi"/>
          <w:color w:val="000000" w:themeColor="text1"/>
          <w:sz w:val="22"/>
          <w:szCs w:val="22"/>
          <w:lang w:eastAsia="en-US"/>
        </w:rPr>
        <w:t>Office</w:t>
      </w:r>
      <w:r w:rsidR="006B5A2F" w:rsidRPr="009202AD">
        <w:rPr>
          <w:rStyle w:val="Puslapioinaosnuoroda"/>
          <w:rFonts w:eastAsia="Times New Roman" w:cstheme="minorHAnsi"/>
          <w:color w:val="000000" w:themeColor="text1"/>
          <w:sz w:val="22"/>
          <w:szCs w:val="22"/>
          <w:lang w:eastAsia="en-US"/>
        </w:rPr>
        <w:footnoteReference w:id="5"/>
      </w:r>
      <w:r w:rsidR="006B5A2F" w:rsidRPr="009202AD">
        <w:rPr>
          <w:rFonts w:eastAsia="Times New Roman" w:cstheme="minorHAnsi"/>
          <w:color w:val="000000" w:themeColor="text1"/>
          <w:sz w:val="22"/>
          <w:szCs w:val="22"/>
          <w:lang w:eastAsia="en-US"/>
        </w:rPr>
        <w:t xml:space="preserve"> </w:t>
      </w:r>
      <w:r w:rsidR="006B5A2F" w:rsidRPr="009202AD">
        <w:rPr>
          <w:rFonts w:cstheme="minorHAnsi"/>
          <w:color w:val="000000"/>
          <w:sz w:val="22"/>
          <w:szCs w:val="22"/>
          <w:shd w:val="clear" w:color="auto" w:fill="FFFFFF"/>
        </w:rPr>
        <w:t>with the tender</w:t>
      </w:r>
      <w:r w:rsidR="006B5A2F" w:rsidRPr="009202AD">
        <w:rPr>
          <w:rFonts w:eastAsia="Times New Roman" w:cstheme="minorHAnsi"/>
          <w:color w:val="000000" w:themeColor="text1"/>
          <w:sz w:val="22"/>
          <w:szCs w:val="22"/>
          <w:lang w:eastAsia="en-US"/>
        </w:rPr>
        <w:t xml:space="preserve">. The </w:t>
      </w:r>
      <w:r w:rsidR="00862577">
        <w:rPr>
          <w:rFonts w:eastAsia="Times New Roman" w:cstheme="minorHAnsi"/>
          <w:color w:val="000000" w:themeColor="text1"/>
          <w:sz w:val="22"/>
          <w:szCs w:val="22"/>
          <w:lang w:eastAsia="en-US"/>
        </w:rPr>
        <w:t>Contracting Authority</w:t>
      </w:r>
      <w:r w:rsidR="006B5A2F" w:rsidRPr="009202AD">
        <w:rPr>
          <w:rFonts w:eastAsia="Times New Roman" w:cstheme="minorHAnsi"/>
          <w:color w:val="000000" w:themeColor="text1"/>
          <w:sz w:val="22"/>
          <w:szCs w:val="22"/>
          <w:lang w:eastAsia="en-US"/>
        </w:rPr>
        <w:t xml:space="preserve"> shall requ</w:t>
      </w:r>
      <w:r w:rsidR="00AC2E8D">
        <w:rPr>
          <w:rFonts w:eastAsia="Times New Roman" w:cstheme="minorHAnsi"/>
          <w:color w:val="000000" w:themeColor="text1"/>
          <w:sz w:val="22"/>
          <w:szCs w:val="22"/>
          <w:lang w:eastAsia="en-US"/>
        </w:rPr>
        <w:t>est</w:t>
      </w:r>
      <w:r w:rsidR="006B5A2F" w:rsidRPr="009202AD">
        <w:rPr>
          <w:rFonts w:eastAsia="Times New Roman" w:cstheme="minorHAnsi"/>
          <w:color w:val="000000" w:themeColor="text1"/>
          <w:sz w:val="22"/>
          <w:szCs w:val="22"/>
          <w:lang w:eastAsia="en-US"/>
        </w:rPr>
        <w:t xml:space="preserve"> the </w:t>
      </w:r>
      <w:r w:rsidR="00D8579C">
        <w:rPr>
          <w:rFonts w:eastAsia="Times New Roman" w:cstheme="minorHAnsi"/>
          <w:color w:val="000000" w:themeColor="text1"/>
          <w:sz w:val="22"/>
          <w:szCs w:val="22"/>
          <w:lang w:eastAsia="en-US"/>
        </w:rPr>
        <w:t>Supplier</w:t>
      </w:r>
      <w:r w:rsidR="006B5A2F" w:rsidRPr="009202AD">
        <w:rPr>
          <w:rFonts w:eastAsia="Times New Roman" w:cstheme="minorHAnsi"/>
          <w:color w:val="000000" w:themeColor="text1"/>
          <w:sz w:val="22"/>
          <w:szCs w:val="22"/>
          <w:lang w:eastAsia="en-US"/>
        </w:rPr>
        <w:t xml:space="preserve"> who has submitted the most economically advantageous tender to submit one (or, if necessary, several) documents specified in Article</w:t>
      </w:r>
      <w:r w:rsidR="008936BE" w:rsidRPr="009202AD">
        <w:rPr>
          <w:rFonts w:eastAsia="Times New Roman" w:cstheme="minorHAnsi"/>
          <w:color w:val="000000" w:themeColor="text1"/>
          <w:sz w:val="22"/>
          <w:szCs w:val="22"/>
          <w:lang w:eastAsia="en-US"/>
        </w:rPr>
        <w:t xml:space="preserve"> 51</w:t>
      </w:r>
      <w:r w:rsidR="006B5A2F" w:rsidRPr="009202AD">
        <w:rPr>
          <w:rFonts w:eastAsia="Times New Roman" w:cstheme="minorHAnsi"/>
          <w:color w:val="000000" w:themeColor="text1"/>
          <w:sz w:val="22"/>
          <w:szCs w:val="22"/>
          <w:lang w:eastAsia="en-US"/>
        </w:rPr>
        <w:t>(</w:t>
      </w:r>
      <w:r w:rsidR="008936BE" w:rsidRPr="009202AD">
        <w:rPr>
          <w:rFonts w:eastAsia="Times New Roman" w:cstheme="minorHAnsi"/>
          <w:color w:val="000000" w:themeColor="text1"/>
          <w:sz w:val="22"/>
          <w:szCs w:val="22"/>
          <w:lang w:eastAsia="en-US"/>
        </w:rPr>
        <w:t>12</w:t>
      </w:r>
      <w:r w:rsidR="006B5A2F" w:rsidRPr="009202AD">
        <w:rPr>
          <w:rFonts w:eastAsia="Times New Roman" w:cstheme="minorHAnsi"/>
          <w:color w:val="000000" w:themeColor="text1"/>
          <w:sz w:val="22"/>
          <w:szCs w:val="22"/>
          <w:lang w:eastAsia="en-US"/>
        </w:rPr>
        <w:t xml:space="preserve">) of the </w:t>
      </w:r>
      <w:r w:rsidR="00AC2E8D">
        <w:rPr>
          <w:rFonts w:eastAsia="Times New Roman" w:cstheme="minorHAnsi"/>
          <w:color w:val="000000" w:themeColor="text1"/>
          <w:sz w:val="22"/>
          <w:szCs w:val="22"/>
          <w:lang w:eastAsia="en-US"/>
        </w:rPr>
        <w:t xml:space="preserve">Law on Public </w:t>
      </w:r>
      <w:r w:rsidR="006B5A2F" w:rsidRPr="009202AD">
        <w:rPr>
          <w:rFonts w:eastAsia="Times New Roman" w:cstheme="minorHAnsi"/>
          <w:color w:val="000000" w:themeColor="text1"/>
          <w:sz w:val="22"/>
          <w:szCs w:val="22"/>
          <w:lang w:eastAsia="en-US"/>
        </w:rPr>
        <w:t xml:space="preserve">Procurement. </w:t>
      </w:r>
    </w:p>
    <w:p w14:paraId="4D4F16E3" w14:textId="3E4E5376" w:rsidR="00701577" w:rsidRPr="009202AD" w:rsidRDefault="00BD65B2" w:rsidP="00043D65">
      <w:pPr>
        <w:spacing w:after="0" w:line="240" w:lineRule="auto"/>
        <w:ind w:firstLine="567"/>
        <w:jc w:val="both"/>
        <w:rPr>
          <w:rFonts w:cstheme="minorHAnsi"/>
          <w:i/>
          <w:iCs/>
          <w:sz w:val="22"/>
          <w:szCs w:val="22"/>
          <w:shd w:val="clear" w:color="auto" w:fill="FFFFFF"/>
        </w:rPr>
      </w:pPr>
      <w:r w:rsidRPr="009202AD">
        <w:rPr>
          <w:rFonts w:cstheme="minorHAnsi"/>
          <w:i/>
          <w:iCs/>
          <w:sz w:val="22"/>
          <w:szCs w:val="22"/>
          <w:shd w:val="clear" w:color="auto" w:fill="FFFFFF"/>
        </w:rPr>
        <w:lastRenderedPageBreak/>
        <w:t xml:space="preserve">If the </w:t>
      </w:r>
      <w:r w:rsidR="00D8579C">
        <w:rPr>
          <w:rFonts w:cstheme="minorHAnsi"/>
          <w:i/>
          <w:iCs/>
          <w:sz w:val="22"/>
          <w:szCs w:val="22"/>
          <w:shd w:val="clear" w:color="auto" w:fill="FFFFFF"/>
        </w:rPr>
        <w:t>Supplier</w:t>
      </w:r>
      <w:r w:rsidRPr="009202AD">
        <w:rPr>
          <w:rFonts w:cstheme="minorHAnsi"/>
          <w:i/>
          <w:iCs/>
          <w:sz w:val="22"/>
          <w:szCs w:val="22"/>
          <w:shd w:val="clear" w:color="auto" w:fill="FFFFFF"/>
        </w:rPr>
        <w:t>, its sub</w:t>
      </w:r>
      <w:r w:rsidR="003728B9">
        <w:rPr>
          <w:rFonts w:cstheme="minorHAnsi"/>
          <w:i/>
          <w:iCs/>
          <w:sz w:val="22"/>
          <w:szCs w:val="22"/>
          <w:shd w:val="clear" w:color="auto" w:fill="FFFFFF"/>
        </w:rPr>
        <w:t>-supplier</w:t>
      </w:r>
      <w:r w:rsidRPr="009202AD">
        <w:rPr>
          <w:rFonts w:cstheme="minorHAnsi"/>
          <w:i/>
          <w:iCs/>
          <w:sz w:val="22"/>
          <w:szCs w:val="22"/>
          <w:shd w:val="clear" w:color="auto" w:fill="FFFFFF"/>
        </w:rPr>
        <w:t xml:space="preserve">, economic operators whose capacities are relied upon, or persons controlling them are an enterprise important for national security, a state-owned enterprise, municipal enterprise, as well as a state-controlled company and their subsidiaries listed in the </w:t>
      </w:r>
      <w:r w:rsidR="005C7D06" w:rsidRPr="005C7D06">
        <w:rPr>
          <w:rFonts w:cstheme="minorHAnsi"/>
          <w:i/>
          <w:iCs/>
          <w:sz w:val="22"/>
          <w:szCs w:val="22"/>
          <w:shd w:val="clear" w:color="auto" w:fill="FFFFFF"/>
        </w:rPr>
        <w:t>Law on the Protection of Objects Critical for National Security</w:t>
      </w:r>
      <w:r w:rsidRPr="009202AD">
        <w:rPr>
          <w:rFonts w:cstheme="minorHAnsi"/>
          <w:i/>
          <w:iCs/>
          <w:sz w:val="22"/>
          <w:szCs w:val="22"/>
          <w:shd w:val="clear" w:color="auto" w:fill="FFFFFF"/>
        </w:rPr>
        <w:t xml:space="preserve">, </w:t>
      </w:r>
      <w:r w:rsidR="004E06BB" w:rsidRPr="009202AD">
        <w:rPr>
          <w:rFonts w:cstheme="minorHAnsi"/>
          <w:i/>
          <w:iCs/>
          <w:sz w:val="22"/>
          <w:szCs w:val="22"/>
          <w:shd w:val="clear" w:color="auto" w:fill="FFFFFF"/>
        </w:rPr>
        <w:t>the requirement specified</w:t>
      </w:r>
      <w:r w:rsidRPr="009202AD">
        <w:rPr>
          <w:rFonts w:cstheme="minorHAnsi"/>
          <w:i/>
          <w:iCs/>
          <w:sz w:val="22"/>
          <w:szCs w:val="22"/>
          <w:shd w:val="clear" w:color="auto" w:fill="FFFFFF"/>
        </w:rPr>
        <w:t xml:space="preserve"> for these entities </w:t>
      </w:r>
      <w:r w:rsidR="004E06BB" w:rsidRPr="009202AD">
        <w:rPr>
          <w:rFonts w:cstheme="minorHAnsi"/>
          <w:i/>
          <w:iCs/>
          <w:sz w:val="22"/>
          <w:szCs w:val="22"/>
          <w:shd w:val="clear" w:color="auto" w:fill="FFFFFF"/>
        </w:rPr>
        <w:t>shall not apply</w:t>
      </w:r>
      <w:r w:rsidRPr="009202AD">
        <w:rPr>
          <w:rFonts w:cstheme="minorHAnsi"/>
          <w:i/>
          <w:iCs/>
          <w:sz w:val="22"/>
          <w:szCs w:val="22"/>
          <w:shd w:val="clear" w:color="auto" w:fill="FFFFFF"/>
        </w:rPr>
        <w:t>.</w:t>
      </w:r>
    </w:p>
    <w:p w14:paraId="4BEDE7AF" w14:textId="480A4607" w:rsidR="00AF62E6" w:rsidRPr="009202AD"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210206648"/>
      <w:r w:rsidRPr="009202AD">
        <w:rPr>
          <w:rFonts w:asciiTheme="minorHAnsi" w:hAnsiTheme="minorHAnsi" w:cstheme="minorHAnsi"/>
        </w:rPr>
        <w:t>6</w:t>
      </w:r>
      <w:r w:rsidR="0005396D" w:rsidRPr="009202AD">
        <w:rPr>
          <w:rFonts w:asciiTheme="minorHAnsi" w:hAnsiTheme="minorHAnsi" w:cstheme="minorHAnsi"/>
        </w:rPr>
        <w:t xml:space="preserve">. </w:t>
      </w:r>
      <w:r w:rsidR="00220588" w:rsidRPr="009202AD">
        <w:rPr>
          <w:rFonts w:asciiTheme="minorHAnsi" w:hAnsiTheme="minorHAnsi" w:cstheme="minorHAnsi"/>
        </w:rPr>
        <w:t>Speci</w:t>
      </w:r>
      <w:r w:rsidR="005C7D06">
        <w:rPr>
          <w:rFonts w:asciiTheme="minorHAnsi" w:hAnsiTheme="minorHAnsi" w:cstheme="minorHAnsi"/>
        </w:rPr>
        <w:t>fic R</w:t>
      </w:r>
      <w:r w:rsidR="00DF58E2" w:rsidRPr="009202AD">
        <w:rPr>
          <w:rFonts w:asciiTheme="minorHAnsi" w:hAnsiTheme="minorHAnsi" w:cstheme="minorHAnsi"/>
        </w:rPr>
        <w:t xml:space="preserve">equirements for the </w:t>
      </w:r>
      <w:r w:rsidR="005C7D06">
        <w:rPr>
          <w:rFonts w:asciiTheme="minorHAnsi" w:hAnsiTheme="minorHAnsi" w:cstheme="minorHAnsi"/>
        </w:rPr>
        <w:t>P</w:t>
      </w:r>
      <w:r w:rsidR="00DF58E2" w:rsidRPr="009202AD">
        <w:rPr>
          <w:rFonts w:asciiTheme="minorHAnsi" w:hAnsiTheme="minorHAnsi" w:cstheme="minorHAnsi"/>
        </w:rPr>
        <w:t xml:space="preserve">reparation and </w:t>
      </w:r>
      <w:r w:rsidR="005C7D06">
        <w:rPr>
          <w:rFonts w:asciiTheme="minorHAnsi" w:hAnsiTheme="minorHAnsi" w:cstheme="minorHAnsi"/>
        </w:rPr>
        <w:t>S</w:t>
      </w:r>
      <w:r w:rsidR="00DF58E2" w:rsidRPr="009202AD">
        <w:rPr>
          <w:rFonts w:asciiTheme="minorHAnsi" w:hAnsiTheme="minorHAnsi" w:cstheme="minorHAnsi"/>
        </w:rPr>
        <w:t xml:space="preserve">ubmission of </w:t>
      </w:r>
      <w:r w:rsidR="005C7D06">
        <w:rPr>
          <w:rFonts w:asciiTheme="minorHAnsi" w:hAnsiTheme="minorHAnsi" w:cstheme="minorHAnsi"/>
        </w:rPr>
        <w:t>T</w:t>
      </w:r>
      <w:r w:rsidR="00DF58E2" w:rsidRPr="009202AD">
        <w:rPr>
          <w:rFonts w:asciiTheme="minorHAnsi" w:hAnsiTheme="minorHAnsi" w:cstheme="minorHAnsi"/>
        </w:rPr>
        <w:t>enders</w:t>
      </w:r>
      <w:bookmarkEnd w:id="26"/>
      <w:bookmarkEnd w:id="27"/>
      <w:bookmarkEnd w:id="28"/>
      <w:bookmarkEnd w:id="29"/>
    </w:p>
    <w:p w14:paraId="3D47F821" w14:textId="44DCA6CA" w:rsidR="00EF5623" w:rsidRPr="009202AD" w:rsidRDefault="00EF5623" w:rsidP="00A274BA">
      <w:pPr>
        <w:pStyle w:val="Sraopastraipa"/>
        <w:numPr>
          <w:ilvl w:val="1"/>
          <w:numId w:val="18"/>
        </w:numPr>
        <w:spacing w:after="0" w:line="20" w:lineRule="atLeast"/>
        <w:ind w:left="0" w:firstLine="567"/>
        <w:jc w:val="both"/>
        <w:rPr>
          <w:rFonts w:cstheme="minorHAnsi"/>
          <w:i/>
          <w:iCs/>
          <w:color w:val="7030A0"/>
          <w:sz w:val="22"/>
          <w:szCs w:val="22"/>
        </w:rPr>
      </w:pPr>
      <w:r w:rsidRPr="009202AD">
        <w:rPr>
          <w:rFonts w:cstheme="minorHAnsi"/>
          <w:sz w:val="22"/>
          <w:szCs w:val="22"/>
        </w:rPr>
        <w:t xml:space="preserve">The </w:t>
      </w:r>
      <w:r w:rsidR="00D8579C">
        <w:rPr>
          <w:rFonts w:cstheme="minorHAnsi"/>
          <w:sz w:val="22"/>
          <w:szCs w:val="22"/>
        </w:rPr>
        <w:t>Supplier</w:t>
      </w:r>
      <w:r w:rsidR="003728B9">
        <w:rPr>
          <w:rFonts w:cstheme="minorHAnsi"/>
          <w:sz w:val="22"/>
          <w:szCs w:val="22"/>
        </w:rPr>
        <w:t>’</w:t>
      </w:r>
      <w:r w:rsidRPr="009202AD">
        <w:rPr>
          <w:rFonts w:cstheme="minorHAnsi"/>
          <w:sz w:val="22"/>
          <w:szCs w:val="22"/>
        </w:rPr>
        <w:t>s tender shall consist of the following documents submitted</w:t>
      </w:r>
      <w:r w:rsidR="003728B9">
        <w:rPr>
          <w:rFonts w:cstheme="minorHAnsi"/>
          <w:sz w:val="22"/>
          <w:szCs w:val="22"/>
        </w:rPr>
        <w:t xml:space="preserve"> via</w:t>
      </w:r>
      <w:r w:rsidRPr="009202AD">
        <w:rPr>
          <w:rFonts w:cstheme="minorHAnsi"/>
          <w:sz w:val="22"/>
          <w:szCs w:val="22"/>
        </w:rPr>
        <w:t xml:space="preserve"> the C</w:t>
      </w:r>
      <w:r w:rsidR="003728B9">
        <w:rPr>
          <w:rFonts w:cstheme="minorHAnsi"/>
          <w:sz w:val="22"/>
          <w:szCs w:val="22"/>
        </w:rPr>
        <w:t>PPP</w:t>
      </w:r>
      <w:r w:rsidR="00FD53CF" w:rsidRPr="009202AD">
        <w:rPr>
          <w:rFonts w:cstheme="minorHAnsi"/>
          <w:sz w:val="22"/>
          <w:szCs w:val="22"/>
        </w:rPr>
        <w:t>:</w:t>
      </w:r>
    </w:p>
    <w:p w14:paraId="0B17BEF7" w14:textId="68D67924" w:rsidR="00FF12F1" w:rsidRPr="009202AD" w:rsidRDefault="003F0DA7" w:rsidP="00A274BA">
      <w:pPr>
        <w:pStyle w:val="Sraopastraipa"/>
        <w:numPr>
          <w:ilvl w:val="2"/>
          <w:numId w:val="7"/>
        </w:numPr>
        <w:spacing w:after="0" w:line="240" w:lineRule="auto"/>
        <w:ind w:left="0" w:firstLine="567"/>
        <w:jc w:val="both"/>
        <w:rPr>
          <w:rFonts w:cstheme="minorHAnsi"/>
          <w:sz w:val="22"/>
          <w:szCs w:val="22"/>
          <w:u w:val="single"/>
        </w:rPr>
      </w:pPr>
      <w:r w:rsidRPr="009202AD">
        <w:rPr>
          <w:rFonts w:cstheme="minorHAnsi"/>
          <w:sz w:val="22"/>
          <w:szCs w:val="22"/>
        </w:rPr>
        <w:t xml:space="preserve">the </w:t>
      </w:r>
      <w:r w:rsidR="00D8579C">
        <w:rPr>
          <w:rFonts w:cstheme="minorHAnsi"/>
          <w:sz w:val="22"/>
          <w:szCs w:val="22"/>
        </w:rPr>
        <w:t>Supplier</w:t>
      </w:r>
      <w:r w:rsidR="003728B9">
        <w:rPr>
          <w:rFonts w:cstheme="minorHAnsi"/>
          <w:sz w:val="22"/>
          <w:szCs w:val="22"/>
        </w:rPr>
        <w:t>’</w:t>
      </w:r>
      <w:r w:rsidRPr="009202AD">
        <w:rPr>
          <w:rFonts w:cstheme="minorHAnsi"/>
          <w:sz w:val="22"/>
          <w:szCs w:val="22"/>
        </w:rPr>
        <w:t>s tender, prepared in accordance with the tender form provided</w:t>
      </w:r>
      <w:r w:rsidR="008E5F93" w:rsidRPr="009202AD">
        <w:rPr>
          <w:rFonts w:cstheme="minorHAnsi"/>
          <w:sz w:val="22"/>
          <w:szCs w:val="22"/>
        </w:rPr>
        <w:t xml:space="preserve"> in Annex</w:t>
      </w:r>
      <w:r w:rsidR="00BD7BAD" w:rsidRPr="009202AD">
        <w:rPr>
          <w:rFonts w:cstheme="minorHAnsi"/>
          <w:sz w:val="22"/>
          <w:szCs w:val="22"/>
        </w:rPr>
        <w:t xml:space="preserve"> 3 </w:t>
      </w:r>
      <w:r w:rsidR="00D8579C">
        <w:rPr>
          <w:rFonts w:cstheme="minorHAnsi"/>
          <w:sz w:val="22"/>
          <w:szCs w:val="22"/>
        </w:rPr>
        <w:t>“</w:t>
      </w:r>
      <w:r w:rsidR="008E5F93" w:rsidRPr="009202AD">
        <w:rPr>
          <w:rFonts w:cstheme="minorHAnsi"/>
          <w:sz w:val="22"/>
          <w:szCs w:val="22"/>
        </w:rPr>
        <w:t>Tender Form</w:t>
      </w:r>
      <w:r w:rsidR="00D8579C">
        <w:rPr>
          <w:rFonts w:cstheme="minorHAnsi"/>
          <w:sz w:val="22"/>
          <w:szCs w:val="22"/>
        </w:rPr>
        <w:t xml:space="preserve">” to the </w:t>
      </w:r>
      <w:r w:rsidR="00D8579C">
        <w:rPr>
          <w:rFonts w:cstheme="minorHAnsi"/>
          <w:sz w:val="22"/>
          <w:szCs w:val="22"/>
        </w:rPr>
        <w:t>S</w:t>
      </w:r>
      <w:r w:rsidR="00D8579C" w:rsidRPr="009202AD">
        <w:rPr>
          <w:rFonts w:cstheme="minorHAnsi"/>
          <w:sz w:val="22"/>
          <w:szCs w:val="22"/>
        </w:rPr>
        <w:t xml:space="preserve">pecial </w:t>
      </w:r>
      <w:r w:rsidR="00D8579C">
        <w:rPr>
          <w:rFonts w:eastAsia="Calibri" w:cstheme="minorHAnsi"/>
          <w:sz w:val="22"/>
          <w:szCs w:val="22"/>
        </w:rPr>
        <w:t>Terms and C</w:t>
      </w:r>
      <w:r w:rsidR="00D8579C" w:rsidRPr="009202AD">
        <w:rPr>
          <w:rFonts w:eastAsia="Calibri" w:cstheme="minorHAnsi"/>
          <w:sz w:val="22"/>
          <w:szCs w:val="22"/>
        </w:rPr>
        <w:t>onditions</w:t>
      </w:r>
      <w:r w:rsidR="00D8579C">
        <w:rPr>
          <w:rFonts w:eastAsia="Calibri" w:cstheme="minorHAnsi"/>
          <w:sz w:val="22"/>
          <w:szCs w:val="22"/>
        </w:rPr>
        <w:t xml:space="preserve"> of the Procurement</w:t>
      </w:r>
      <w:r w:rsidR="008E5F93" w:rsidRPr="009202AD">
        <w:rPr>
          <w:rFonts w:cstheme="minorHAnsi"/>
          <w:sz w:val="22"/>
          <w:szCs w:val="22"/>
        </w:rPr>
        <w:t xml:space="preserve">, </w:t>
      </w:r>
      <w:r w:rsidR="007822E9" w:rsidRPr="009202AD">
        <w:rPr>
          <w:rFonts w:cstheme="minorHAnsi"/>
          <w:sz w:val="22"/>
          <w:szCs w:val="22"/>
        </w:rPr>
        <w:t xml:space="preserve">and </w:t>
      </w:r>
      <w:r w:rsidR="001446C7" w:rsidRPr="009202AD">
        <w:rPr>
          <w:rFonts w:cstheme="minorHAnsi"/>
          <w:sz w:val="22"/>
          <w:szCs w:val="22"/>
        </w:rPr>
        <w:t xml:space="preserve">the documents to be submitted as specified </w:t>
      </w:r>
      <w:r w:rsidR="007822E9" w:rsidRPr="009202AD">
        <w:rPr>
          <w:rFonts w:cstheme="minorHAnsi"/>
          <w:sz w:val="22"/>
          <w:szCs w:val="22"/>
        </w:rPr>
        <w:t xml:space="preserve">in the form, </w:t>
      </w:r>
      <w:r w:rsidR="00084132" w:rsidRPr="009202AD">
        <w:rPr>
          <w:rFonts w:cstheme="minorHAnsi"/>
          <w:sz w:val="22"/>
          <w:szCs w:val="22"/>
        </w:rPr>
        <w:t xml:space="preserve">as well as other documents provided by the </w:t>
      </w:r>
      <w:r w:rsidR="00D8579C">
        <w:rPr>
          <w:rFonts w:cstheme="minorHAnsi"/>
          <w:sz w:val="22"/>
          <w:szCs w:val="22"/>
        </w:rPr>
        <w:t>Supplier</w:t>
      </w:r>
      <w:r w:rsidRPr="009202AD">
        <w:rPr>
          <w:rFonts w:cstheme="minorHAnsi"/>
          <w:sz w:val="22"/>
          <w:szCs w:val="22"/>
        </w:rPr>
        <w:t>.</w:t>
      </w:r>
    </w:p>
    <w:p w14:paraId="479B3B42" w14:textId="1AB8E2CE" w:rsidR="00FD03FA" w:rsidRPr="009202AD" w:rsidRDefault="00FD03FA" w:rsidP="00A274BA">
      <w:pPr>
        <w:pStyle w:val="Sraopastraipa"/>
        <w:numPr>
          <w:ilvl w:val="1"/>
          <w:numId w:val="7"/>
        </w:numPr>
        <w:spacing w:after="0" w:line="240" w:lineRule="auto"/>
        <w:ind w:left="0" w:firstLine="567"/>
        <w:jc w:val="both"/>
        <w:rPr>
          <w:rFonts w:eastAsia="Calibri" w:cstheme="minorHAnsi"/>
          <w:i/>
          <w:sz w:val="22"/>
          <w:szCs w:val="22"/>
        </w:rPr>
      </w:pPr>
      <w:r w:rsidRPr="009202AD">
        <w:rPr>
          <w:rFonts w:eastAsia="Calibri" w:cstheme="minorHAnsi"/>
          <w:sz w:val="22"/>
          <w:szCs w:val="22"/>
        </w:rPr>
        <w:t xml:space="preserve">The tender </w:t>
      </w:r>
      <w:r w:rsidR="00DE72D7" w:rsidRPr="009202AD">
        <w:rPr>
          <w:rFonts w:eastAsia="Calibri" w:cstheme="minorHAnsi"/>
          <w:sz w:val="22"/>
          <w:szCs w:val="22"/>
        </w:rPr>
        <w:t xml:space="preserve">must </w:t>
      </w:r>
      <w:r w:rsidRPr="009202AD">
        <w:rPr>
          <w:rFonts w:eastAsia="Calibri" w:cstheme="minorHAnsi"/>
          <w:sz w:val="22"/>
          <w:szCs w:val="22"/>
        </w:rPr>
        <w:t xml:space="preserve">be signed with </w:t>
      </w:r>
      <w:r w:rsidR="00DD138F" w:rsidRPr="009202AD">
        <w:rPr>
          <w:rFonts w:eastAsia="Calibri" w:cstheme="minorHAnsi"/>
          <w:sz w:val="22"/>
          <w:szCs w:val="22"/>
        </w:rPr>
        <w:t xml:space="preserve">a physical signature or </w:t>
      </w:r>
      <w:r w:rsidRPr="009202AD">
        <w:rPr>
          <w:rFonts w:eastAsia="Calibri" w:cstheme="minorHAnsi"/>
          <w:sz w:val="22"/>
          <w:szCs w:val="22"/>
        </w:rPr>
        <w:t xml:space="preserve">a qualified electronic signature. If the </w:t>
      </w:r>
      <w:r w:rsidR="00D8579C">
        <w:rPr>
          <w:rFonts w:eastAsia="Calibri" w:cstheme="minorHAnsi"/>
          <w:sz w:val="22"/>
          <w:szCs w:val="22"/>
        </w:rPr>
        <w:t>Supplier</w:t>
      </w:r>
      <w:r w:rsidRPr="009202AD">
        <w:rPr>
          <w:rFonts w:eastAsia="Calibri" w:cstheme="minorHAnsi"/>
          <w:sz w:val="22"/>
          <w:szCs w:val="22"/>
        </w:rPr>
        <w:t xml:space="preserve"> certifies the documents using an electronic signature rather than a physical signature, the electronic signature must comply with the requirements set out in Article 22(11)(2) and </w:t>
      </w:r>
      <w:r w:rsidR="003728B9">
        <w:rPr>
          <w:rFonts w:eastAsia="Calibri" w:cstheme="minorHAnsi"/>
          <w:sz w:val="22"/>
          <w:szCs w:val="22"/>
        </w:rPr>
        <w:t>Article 22(11)</w:t>
      </w:r>
      <w:r w:rsidRPr="009202AD">
        <w:rPr>
          <w:rFonts w:eastAsia="Calibri" w:cstheme="minorHAnsi"/>
          <w:sz w:val="22"/>
          <w:szCs w:val="22"/>
        </w:rPr>
        <w:t xml:space="preserve">(3) of the </w:t>
      </w:r>
      <w:r w:rsidR="003728B9">
        <w:rPr>
          <w:rFonts w:eastAsia="Calibri" w:cstheme="minorHAnsi"/>
          <w:sz w:val="22"/>
          <w:szCs w:val="22"/>
        </w:rPr>
        <w:t xml:space="preserve">Law on </w:t>
      </w:r>
      <w:r w:rsidRPr="009202AD">
        <w:rPr>
          <w:rFonts w:eastAsia="Calibri" w:cstheme="minorHAnsi"/>
          <w:sz w:val="22"/>
          <w:szCs w:val="22"/>
        </w:rPr>
        <w:t xml:space="preserve">Public Procurement. </w:t>
      </w:r>
      <w:r w:rsidRPr="009202AD">
        <w:rPr>
          <w:rFonts w:cstheme="minorHAnsi"/>
          <w:sz w:val="22"/>
          <w:szCs w:val="22"/>
        </w:rPr>
        <w:t xml:space="preserve">If the </w:t>
      </w:r>
      <w:r w:rsidR="00862577">
        <w:rPr>
          <w:rFonts w:cstheme="minorHAnsi"/>
          <w:sz w:val="22"/>
          <w:szCs w:val="22"/>
        </w:rPr>
        <w:t>Contracting Authority</w:t>
      </w:r>
      <w:r w:rsidRPr="009202AD">
        <w:rPr>
          <w:rFonts w:cstheme="minorHAnsi"/>
          <w:sz w:val="22"/>
          <w:szCs w:val="22"/>
        </w:rPr>
        <w:t xml:space="preserve"> has doubts </w:t>
      </w:r>
      <w:r w:rsidR="003728B9">
        <w:rPr>
          <w:rFonts w:cstheme="minorHAnsi"/>
          <w:sz w:val="22"/>
          <w:szCs w:val="22"/>
        </w:rPr>
        <w:t>as to</w:t>
      </w:r>
      <w:r w:rsidRPr="009202AD">
        <w:rPr>
          <w:rFonts w:cstheme="minorHAnsi"/>
          <w:sz w:val="22"/>
          <w:szCs w:val="22"/>
        </w:rPr>
        <w:t xml:space="preserve"> the authenticity of the documents, it </w:t>
      </w:r>
      <w:r w:rsidR="00BC7DD5">
        <w:rPr>
          <w:rFonts w:cstheme="minorHAnsi"/>
          <w:sz w:val="22"/>
          <w:szCs w:val="22"/>
        </w:rPr>
        <w:t>shall have</w:t>
      </w:r>
      <w:r w:rsidRPr="009202AD">
        <w:rPr>
          <w:rFonts w:cstheme="minorHAnsi"/>
          <w:sz w:val="22"/>
          <w:szCs w:val="22"/>
        </w:rPr>
        <w:t xml:space="preserve"> the right to request the submission of the original documents. </w:t>
      </w:r>
      <w:r w:rsidRPr="009202AD">
        <w:rPr>
          <w:rFonts w:eastAsia="Calibri" w:cstheme="minorHAnsi"/>
          <w:sz w:val="22"/>
          <w:szCs w:val="22"/>
        </w:rPr>
        <w:t>The following may be submitted:</w:t>
      </w:r>
    </w:p>
    <w:p w14:paraId="293D3908" w14:textId="48F1483A" w:rsidR="00FD03FA" w:rsidRPr="009202AD" w:rsidRDefault="00FD03FA" w:rsidP="00A274BA">
      <w:pPr>
        <w:pStyle w:val="Sraopastraipa"/>
        <w:numPr>
          <w:ilvl w:val="2"/>
          <w:numId w:val="11"/>
        </w:numPr>
        <w:spacing w:after="0" w:line="240" w:lineRule="auto"/>
        <w:ind w:left="0" w:firstLine="567"/>
        <w:jc w:val="both"/>
        <w:rPr>
          <w:rFonts w:cstheme="minorHAnsi"/>
          <w:bCs/>
          <w:iCs/>
          <w:sz w:val="22"/>
          <w:szCs w:val="22"/>
          <w:u w:val="single"/>
        </w:rPr>
      </w:pPr>
      <w:r w:rsidRPr="009202AD">
        <w:rPr>
          <w:rFonts w:eastAsia="Calibri" w:cstheme="minorHAnsi"/>
          <w:bCs/>
          <w:iCs/>
          <w:sz w:val="22"/>
          <w:szCs w:val="22"/>
        </w:rPr>
        <w:t>documents signed with a qualified electronic signature and created by electronic means;</w:t>
      </w:r>
    </w:p>
    <w:p w14:paraId="2CC1AA85" w14:textId="40F4D236" w:rsidR="00FD03FA" w:rsidRPr="009202AD" w:rsidRDefault="00FD03FA" w:rsidP="00A274BA">
      <w:pPr>
        <w:pStyle w:val="Sraopastraipa"/>
        <w:numPr>
          <w:ilvl w:val="2"/>
          <w:numId w:val="11"/>
        </w:numPr>
        <w:tabs>
          <w:tab w:val="left" w:pos="1418"/>
        </w:tabs>
        <w:spacing w:after="0" w:line="240" w:lineRule="auto"/>
        <w:ind w:left="0" w:firstLine="567"/>
        <w:jc w:val="both"/>
        <w:rPr>
          <w:rFonts w:cstheme="minorHAnsi"/>
          <w:bCs/>
          <w:iCs/>
          <w:sz w:val="22"/>
          <w:szCs w:val="22"/>
        </w:rPr>
      </w:pPr>
      <w:r w:rsidRPr="009202AD">
        <w:rPr>
          <w:rFonts w:eastAsia="Calibri" w:cstheme="minorHAnsi"/>
          <w:bCs/>
          <w:iCs/>
          <w:sz w:val="22"/>
          <w:szCs w:val="22"/>
        </w:rPr>
        <w:t>digital copies of documents (</w:t>
      </w:r>
      <w:r w:rsidRPr="009202AD">
        <w:rPr>
          <w:rFonts w:eastAsia="Calibri" w:cstheme="minorHAnsi"/>
          <w:iCs/>
          <w:sz w:val="22"/>
          <w:szCs w:val="22"/>
        </w:rPr>
        <w:t>documents certified with a physical signature must be submitted signed and scanned)</w:t>
      </w:r>
      <w:r w:rsidRPr="009202AD">
        <w:rPr>
          <w:rFonts w:eastAsia="Calibri" w:cstheme="minorHAnsi"/>
          <w:bCs/>
          <w:iCs/>
          <w:sz w:val="22"/>
          <w:szCs w:val="22"/>
        </w:rPr>
        <w:t>.</w:t>
      </w:r>
    </w:p>
    <w:p w14:paraId="7BBE4BBC" w14:textId="1CA3F5DE" w:rsidR="00FB0FF2" w:rsidRPr="009202AD" w:rsidRDefault="00F16A0A" w:rsidP="00FB0FF2">
      <w:pPr>
        <w:pStyle w:val="Sraopastraipa"/>
        <w:numPr>
          <w:ilvl w:val="1"/>
          <w:numId w:val="11"/>
        </w:numPr>
        <w:tabs>
          <w:tab w:val="left" w:pos="1418"/>
        </w:tabs>
        <w:spacing w:after="0" w:line="240" w:lineRule="auto"/>
        <w:ind w:left="0" w:firstLine="567"/>
        <w:jc w:val="both"/>
        <w:rPr>
          <w:rFonts w:cstheme="minorHAnsi"/>
          <w:bCs/>
          <w:iCs/>
          <w:sz w:val="22"/>
          <w:szCs w:val="22"/>
        </w:rPr>
      </w:pPr>
      <w:r w:rsidRPr="009202AD">
        <w:rPr>
          <w:rFonts w:cstheme="minorHAnsi"/>
          <w:sz w:val="22"/>
          <w:szCs w:val="22"/>
        </w:rPr>
        <w:t>The</w:t>
      </w:r>
      <w:r w:rsidR="00FB0FF2" w:rsidRPr="009202AD">
        <w:rPr>
          <w:rFonts w:cstheme="minorHAnsi"/>
          <w:bCs/>
          <w:iCs/>
          <w:sz w:val="22"/>
          <w:szCs w:val="22"/>
        </w:rPr>
        <w:t xml:space="preserve"> </w:t>
      </w:r>
      <w:r w:rsidR="00BC7DD5">
        <w:rPr>
          <w:rFonts w:cstheme="minorHAnsi"/>
          <w:bCs/>
          <w:iCs/>
          <w:sz w:val="22"/>
          <w:szCs w:val="22"/>
        </w:rPr>
        <w:t>tender</w:t>
      </w:r>
      <w:r w:rsidR="00FB0FF2" w:rsidRPr="009202AD">
        <w:rPr>
          <w:rFonts w:cstheme="minorHAnsi"/>
          <w:bCs/>
          <w:iCs/>
          <w:sz w:val="22"/>
          <w:szCs w:val="22"/>
        </w:rPr>
        <w:t xml:space="preserve"> </w:t>
      </w:r>
      <w:r w:rsidRPr="009202AD">
        <w:rPr>
          <w:rFonts w:cstheme="minorHAnsi"/>
          <w:sz w:val="22"/>
          <w:szCs w:val="22"/>
        </w:rPr>
        <w:t xml:space="preserve">form must be completed </w:t>
      </w:r>
      <w:r w:rsidRPr="00BC7DD5">
        <w:rPr>
          <w:rFonts w:cstheme="minorHAnsi"/>
          <w:sz w:val="22"/>
          <w:szCs w:val="22"/>
        </w:rPr>
        <w:t>in</w:t>
      </w:r>
      <w:r w:rsidRPr="009202AD">
        <w:rPr>
          <w:rFonts w:cstheme="minorHAnsi"/>
          <w:b/>
          <w:bCs/>
          <w:sz w:val="22"/>
          <w:szCs w:val="22"/>
        </w:rPr>
        <w:t xml:space="preserve"> Lithuanian</w:t>
      </w:r>
      <w:r w:rsidRPr="009202AD">
        <w:rPr>
          <w:rFonts w:cstheme="minorHAnsi"/>
          <w:sz w:val="22"/>
          <w:szCs w:val="22"/>
        </w:rPr>
        <w:t xml:space="preserve">. Documents accompanying the </w:t>
      </w:r>
      <w:r w:rsidR="00BC7DD5">
        <w:rPr>
          <w:rFonts w:cstheme="minorHAnsi"/>
          <w:sz w:val="22"/>
          <w:szCs w:val="22"/>
        </w:rPr>
        <w:t>tender</w:t>
      </w:r>
      <w:r w:rsidRPr="009202AD">
        <w:rPr>
          <w:rFonts w:cstheme="minorHAnsi"/>
          <w:sz w:val="22"/>
          <w:szCs w:val="22"/>
        </w:rPr>
        <w:t xml:space="preserve"> must be completed in Lithuanian or English. </w:t>
      </w:r>
      <w:r w:rsidRPr="009202AD">
        <w:rPr>
          <w:rFonts w:eastAsia="Arial" w:cstheme="minorHAnsi"/>
          <w:sz w:val="22"/>
          <w:szCs w:val="22"/>
        </w:rPr>
        <w:t xml:space="preserve">If any of the documents submitted with the tender are not in the required language, the documents must be submitted in the original language and accompanied by an accurate translation into the required language. At the request of the </w:t>
      </w:r>
      <w:r w:rsidR="00862577">
        <w:rPr>
          <w:rFonts w:eastAsia="Arial" w:cstheme="minorHAnsi"/>
          <w:sz w:val="22"/>
          <w:szCs w:val="22"/>
        </w:rPr>
        <w:t>Contracting Authority</w:t>
      </w:r>
      <w:r w:rsidRPr="009202AD">
        <w:rPr>
          <w:rFonts w:eastAsia="Arial" w:cstheme="minorHAnsi"/>
          <w:sz w:val="22"/>
          <w:szCs w:val="22"/>
        </w:rPr>
        <w:t xml:space="preserve">, the </w:t>
      </w:r>
      <w:r w:rsidR="00D8579C">
        <w:rPr>
          <w:rFonts w:eastAsia="Arial" w:cstheme="minorHAnsi"/>
          <w:sz w:val="22"/>
          <w:szCs w:val="22"/>
        </w:rPr>
        <w:t>Supplier</w:t>
      </w:r>
      <w:r w:rsidRPr="009202AD">
        <w:rPr>
          <w:rFonts w:eastAsia="Arial" w:cstheme="minorHAnsi"/>
          <w:sz w:val="22"/>
          <w:szCs w:val="22"/>
        </w:rPr>
        <w:t xml:space="preserve"> must submit a translation of the documents from English into Lithuanian. </w:t>
      </w:r>
      <w:r w:rsidRPr="009202AD">
        <w:rPr>
          <w:rFonts w:cstheme="minorHAnsi"/>
          <w:sz w:val="22"/>
          <w:szCs w:val="22"/>
        </w:rPr>
        <w:t xml:space="preserve">If the </w:t>
      </w:r>
      <w:r w:rsidR="00862577">
        <w:rPr>
          <w:rFonts w:cstheme="minorHAnsi"/>
          <w:sz w:val="22"/>
          <w:szCs w:val="22"/>
        </w:rPr>
        <w:t>Contracting Authority</w:t>
      </w:r>
      <w:r w:rsidRPr="009202AD">
        <w:rPr>
          <w:rFonts w:cstheme="minorHAnsi"/>
          <w:sz w:val="22"/>
          <w:szCs w:val="22"/>
        </w:rPr>
        <w:t xml:space="preserve"> has doubts </w:t>
      </w:r>
      <w:r w:rsidR="00BC7DD5">
        <w:rPr>
          <w:rFonts w:cstheme="minorHAnsi"/>
          <w:sz w:val="22"/>
          <w:szCs w:val="22"/>
        </w:rPr>
        <w:t>as to</w:t>
      </w:r>
      <w:r w:rsidRPr="009202AD">
        <w:rPr>
          <w:rFonts w:cstheme="minorHAnsi"/>
          <w:sz w:val="22"/>
          <w:szCs w:val="22"/>
        </w:rPr>
        <w:t xml:space="preserve"> the quality of the translation of a document submitted in the tender and/or its conformity with the content of the original document, the </w:t>
      </w:r>
      <w:r w:rsidR="00862577">
        <w:rPr>
          <w:rFonts w:cstheme="minorHAnsi"/>
          <w:sz w:val="22"/>
          <w:szCs w:val="22"/>
        </w:rPr>
        <w:t>Contracting Authority</w:t>
      </w:r>
      <w:r w:rsidRPr="009202AD">
        <w:rPr>
          <w:rFonts w:cstheme="minorHAnsi"/>
          <w:sz w:val="22"/>
          <w:szCs w:val="22"/>
        </w:rPr>
        <w:t xml:space="preserve"> shall request</w:t>
      </w:r>
      <w:r w:rsidR="00BC7DD5">
        <w:rPr>
          <w:rFonts w:cstheme="minorHAnsi"/>
          <w:sz w:val="22"/>
          <w:szCs w:val="22"/>
        </w:rPr>
        <w:t xml:space="preserve"> for</w:t>
      </w:r>
      <w:r w:rsidRPr="009202AD">
        <w:rPr>
          <w:rFonts w:cstheme="minorHAnsi"/>
          <w:sz w:val="22"/>
          <w:szCs w:val="22"/>
        </w:rPr>
        <w:t xml:space="preserve"> a translation of this document certified by the signature of the person who performed the translation.</w:t>
      </w:r>
    </w:p>
    <w:p w14:paraId="7A15AE0A" w14:textId="52FE28FD" w:rsidR="00EE1C85" w:rsidRPr="009202AD" w:rsidRDefault="00BC7DD5" w:rsidP="0061114B">
      <w:pPr>
        <w:pStyle w:val="Antrat1"/>
        <w:numPr>
          <w:ilvl w:val="0"/>
          <w:numId w:val="8"/>
        </w:numPr>
        <w:tabs>
          <w:tab w:val="left" w:pos="709"/>
        </w:tabs>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10206649"/>
      <w:bookmarkEnd w:id="30"/>
      <w:bookmarkEnd w:id="31"/>
      <w:bookmarkEnd w:id="32"/>
      <w:bookmarkEnd w:id="33"/>
      <w:bookmarkEnd w:id="34"/>
      <w:r>
        <w:rPr>
          <w:rFonts w:asciiTheme="minorHAnsi" w:hAnsiTheme="minorHAnsi" w:cstheme="minorHAnsi"/>
        </w:rPr>
        <w:t>T</w:t>
      </w:r>
      <w:r w:rsidR="00EE1C85" w:rsidRPr="009202AD">
        <w:rPr>
          <w:rFonts w:asciiTheme="minorHAnsi" w:hAnsiTheme="minorHAnsi" w:cstheme="minorHAnsi"/>
        </w:rPr>
        <w:t>ender</w:t>
      </w:r>
      <w:bookmarkEnd w:id="35"/>
      <w:bookmarkEnd w:id="36"/>
      <w:bookmarkEnd w:id="37"/>
      <w:bookmarkEnd w:id="38"/>
      <w:r>
        <w:rPr>
          <w:rFonts w:asciiTheme="minorHAnsi" w:hAnsiTheme="minorHAnsi" w:cstheme="minorHAnsi"/>
        </w:rPr>
        <w:t xml:space="preserve"> Security</w:t>
      </w:r>
    </w:p>
    <w:p w14:paraId="506D97A9" w14:textId="2B7DF68E" w:rsidR="00D96A3A" w:rsidRPr="009202AD" w:rsidRDefault="00655F17" w:rsidP="001A4727">
      <w:pPr>
        <w:pStyle w:val="Sraopastraipa"/>
        <w:spacing w:after="0" w:line="240" w:lineRule="auto"/>
        <w:ind w:left="0" w:firstLine="567"/>
        <w:jc w:val="both"/>
        <w:rPr>
          <w:rFonts w:cstheme="minorHAnsi"/>
          <w:sz w:val="22"/>
          <w:szCs w:val="22"/>
        </w:rPr>
      </w:pPr>
      <w:r w:rsidRPr="009202AD">
        <w:rPr>
          <w:rFonts w:cstheme="minorHAnsi"/>
          <w:sz w:val="22"/>
          <w:szCs w:val="22"/>
        </w:rPr>
        <w:t xml:space="preserve">7.1.  </w:t>
      </w:r>
      <w:r w:rsidR="009F474E" w:rsidRPr="009202AD">
        <w:rPr>
          <w:rFonts w:cstheme="minorHAnsi"/>
          <w:sz w:val="22"/>
          <w:szCs w:val="22"/>
        </w:rPr>
        <w:t xml:space="preserve">The </w:t>
      </w:r>
      <w:r w:rsidR="00D8579C">
        <w:rPr>
          <w:rFonts w:cstheme="minorHAnsi"/>
          <w:sz w:val="22"/>
          <w:szCs w:val="22"/>
        </w:rPr>
        <w:t>Supplier</w:t>
      </w:r>
      <w:r w:rsidR="009F474E" w:rsidRPr="009202AD">
        <w:rPr>
          <w:rFonts w:cstheme="minorHAnsi"/>
          <w:sz w:val="22"/>
          <w:szCs w:val="22"/>
        </w:rPr>
        <w:t xml:space="preserve"> must guarantee the validity of its tender with a </w:t>
      </w:r>
      <w:r w:rsidR="00BC7DD5">
        <w:rPr>
          <w:rFonts w:cstheme="minorHAnsi"/>
          <w:sz w:val="22"/>
          <w:szCs w:val="22"/>
        </w:rPr>
        <w:t>amount</w:t>
      </w:r>
      <w:r w:rsidR="00FC6163" w:rsidRPr="009202AD">
        <w:rPr>
          <w:rFonts w:cstheme="minorHAnsi"/>
          <w:sz w:val="22"/>
          <w:szCs w:val="22"/>
        </w:rPr>
        <w:t xml:space="preserve"> of</w:t>
      </w:r>
      <w:r w:rsidR="009F474E" w:rsidRPr="009202AD">
        <w:rPr>
          <w:rFonts w:cstheme="minorHAnsi"/>
          <w:sz w:val="22"/>
          <w:szCs w:val="22"/>
        </w:rPr>
        <w:t xml:space="preserve"> not less </w:t>
      </w:r>
      <w:r w:rsidR="00FC6163" w:rsidRPr="009202AD">
        <w:rPr>
          <w:rFonts w:cstheme="minorHAnsi"/>
          <w:sz w:val="22"/>
          <w:szCs w:val="22"/>
        </w:rPr>
        <w:t xml:space="preserve">than </w:t>
      </w:r>
      <w:r w:rsidR="00FC6163" w:rsidRPr="009202AD">
        <w:rPr>
          <w:rFonts w:cstheme="minorHAnsi"/>
          <w:color w:val="000000" w:themeColor="text1"/>
          <w:sz w:val="22"/>
          <w:szCs w:val="22"/>
        </w:rPr>
        <w:t xml:space="preserve">EUR 2,400.00 in one of the following ways: a deposit, a bank guarantee or a surety insurance policy issued by an insurance company (hereinafter referred to as </w:t>
      </w:r>
      <w:r w:rsidR="00BC7DD5">
        <w:rPr>
          <w:rFonts w:cstheme="minorHAnsi"/>
          <w:color w:val="000000" w:themeColor="text1"/>
          <w:sz w:val="22"/>
          <w:szCs w:val="22"/>
        </w:rPr>
        <w:t>the “</w:t>
      </w:r>
      <w:r w:rsidR="00FC6163" w:rsidRPr="009202AD">
        <w:rPr>
          <w:rFonts w:cstheme="minorHAnsi"/>
          <w:color w:val="000000" w:themeColor="text1"/>
          <w:sz w:val="22"/>
          <w:szCs w:val="22"/>
        </w:rPr>
        <w:t>surety insurance</w:t>
      </w:r>
      <w:r w:rsidR="00BC7DD5">
        <w:rPr>
          <w:rFonts w:cstheme="minorHAnsi"/>
          <w:color w:val="000000" w:themeColor="text1"/>
          <w:sz w:val="22"/>
          <w:szCs w:val="22"/>
        </w:rPr>
        <w:t>”</w:t>
      </w:r>
      <w:r w:rsidR="008D0EBB" w:rsidRPr="009202AD">
        <w:rPr>
          <w:rFonts w:cstheme="minorHAnsi"/>
          <w:color w:val="000000" w:themeColor="text1"/>
          <w:sz w:val="22"/>
          <w:szCs w:val="22"/>
        </w:rPr>
        <w:t>)</w:t>
      </w:r>
      <w:r w:rsidR="00FC6163" w:rsidRPr="009202AD">
        <w:rPr>
          <w:rFonts w:cstheme="minorHAnsi"/>
          <w:color w:val="000000" w:themeColor="text1"/>
          <w:sz w:val="22"/>
          <w:szCs w:val="22"/>
        </w:rPr>
        <w:t>.</w:t>
      </w:r>
    </w:p>
    <w:p w14:paraId="47F160E5" w14:textId="327834A1" w:rsidR="00016F4A" w:rsidRPr="009202AD" w:rsidRDefault="00016F4A" w:rsidP="00A274BA">
      <w:pPr>
        <w:pStyle w:val="Sraopastraipa"/>
        <w:numPr>
          <w:ilvl w:val="1"/>
          <w:numId w:val="8"/>
        </w:numPr>
        <w:spacing w:after="0" w:line="240" w:lineRule="auto"/>
        <w:ind w:left="0" w:firstLine="567"/>
        <w:jc w:val="both"/>
        <w:rPr>
          <w:rFonts w:cstheme="minorHAnsi"/>
          <w:b/>
          <w:bCs/>
          <w:sz w:val="22"/>
          <w:szCs w:val="22"/>
        </w:rPr>
      </w:pPr>
      <w:r w:rsidRPr="009202AD">
        <w:rPr>
          <w:rFonts w:cstheme="minorHAnsi"/>
          <w:b/>
          <w:bCs/>
          <w:sz w:val="22"/>
          <w:szCs w:val="22"/>
        </w:rPr>
        <w:t>Requirements for</w:t>
      </w:r>
      <w:r w:rsidR="00BC7DD5">
        <w:rPr>
          <w:rFonts w:cstheme="minorHAnsi"/>
          <w:b/>
          <w:bCs/>
          <w:sz w:val="22"/>
          <w:szCs w:val="22"/>
        </w:rPr>
        <w:t xml:space="preserve"> the tender</w:t>
      </w:r>
      <w:r w:rsidRPr="009202AD">
        <w:rPr>
          <w:rFonts w:cstheme="minorHAnsi"/>
          <w:b/>
          <w:bCs/>
          <w:sz w:val="22"/>
          <w:szCs w:val="22"/>
        </w:rPr>
        <w:t xml:space="preserve"> secur</w:t>
      </w:r>
      <w:r w:rsidR="00BC7DD5">
        <w:rPr>
          <w:rFonts w:cstheme="minorHAnsi"/>
          <w:b/>
          <w:bCs/>
          <w:sz w:val="22"/>
          <w:szCs w:val="22"/>
        </w:rPr>
        <w:t>ity</w:t>
      </w:r>
      <w:r w:rsidRPr="009202AD">
        <w:rPr>
          <w:rFonts w:cstheme="minorHAnsi"/>
          <w:b/>
          <w:bCs/>
          <w:sz w:val="22"/>
          <w:szCs w:val="22"/>
        </w:rPr>
        <w:t>:</w:t>
      </w:r>
    </w:p>
    <w:p w14:paraId="121F0710" w14:textId="3F512B3E" w:rsidR="00016F4A" w:rsidRPr="009202AD" w:rsidRDefault="00016F4A" w:rsidP="00A274BA">
      <w:pPr>
        <w:pStyle w:val="Sraopastraipa"/>
        <w:numPr>
          <w:ilvl w:val="2"/>
          <w:numId w:val="8"/>
        </w:numPr>
        <w:spacing w:after="0" w:line="240" w:lineRule="auto"/>
        <w:ind w:left="0" w:firstLine="567"/>
        <w:jc w:val="both"/>
        <w:rPr>
          <w:sz w:val="22"/>
          <w:szCs w:val="22"/>
        </w:rPr>
      </w:pPr>
      <w:r w:rsidRPr="009202AD">
        <w:rPr>
          <w:sz w:val="22"/>
          <w:szCs w:val="22"/>
        </w:rPr>
        <w:t xml:space="preserve">the deposit must be transferred to the accounts LT 077180 3000 0113 0388 </w:t>
      </w:r>
      <w:r w:rsidR="09B82EA1" w:rsidRPr="009202AD">
        <w:rPr>
          <w:sz w:val="22"/>
          <w:szCs w:val="22"/>
        </w:rPr>
        <w:t xml:space="preserve">at Artea </w:t>
      </w:r>
      <w:r w:rsidR="00BC7DD5">
        <w:rPr>
          <w:sz w:val="22"/>
          <w:szCs w:val="22"/>
        </w:rPr>
        <w:t>bankas AB</w:t>
      </w:r>
      <w:r w:rsidR="09B82EA1" w:rsidRPr="009202AD">
        <w:rPr>
          <w:sz w:val="22"/>
          <w:szCs w:val="22"/>
        </w:rPr>
        <w:t xml:space="preserve"> </w:t>
      </w:r>
      <w:r w:rsidRPr="009202AD">
        <w:rPr>
          <w:sz w:val="22"/>
          <w:szCs w:val="22"/>
        </w:rPr>
        <w:t xml:space="preserve">or LT50 4010 0424 0394 3983 at Luminor Bank AS Lithuanian </w:t>
      </w:r>
      <w:r w:rsidR="00BC7DD5">
        <w:rPr>
          <w:sz w:val="22"/>
          <w:szCs w:val="22"/>
        </w:rPr>
        <w:t>B</w:t>
      </w:r>
      <w:r w:rsidRPr="009202AD">
        <w:rPr>
          <w:sz w:val="22"/>
          <w:szCs w:val="22"/>
        </w:rPr>
        <w:t>ranch</w:t>
      </w:r>
      <w:r w:rsidR="00BC7DD5">
        <w:rPr>
          <w:sz w:val="22"/>
          <w:szCs w:val="22"/>
        </w:rPr>
        <w:t xml:space="preserve"> opened in the name of </w:t>
      </w:r>
      <w:r w:rsidR="00BC7DD5" w:rsidRPr="009202AD">
        <w:rPr>
          <w:sz w:val="22"/>
          <w:szCs w:val="22"/>
        </w:rPr>
        <w:t>Vilnius City Municipality Administration (</w:t>
      </w:r>
      <w:r w:rsidR="00BC7DD5">
        <w:rPr>
          <w:sz w:val="22"/>
          <w:szCs w:val="22"/>
        </w:rPr>
        <w:t>registration number</w:t>
      </w:r>
      <w:r w:rsidR="00BC7DD5" w:rsidRPr="009202AD">
        <w:rPr>
          <w:sz w:val="22"/>
          <w:szCs w:val="22"/>
        </w:rPr>
        <w:t xml:space="preserve"> 188710061)</w:t>
      </w:r>
      <w:r w:rsidRPr="009202AD">
        <w:rPr>
          <w:sz w:val="22"/>
          <w:szCs w:val="22"/>
        </w:rPr>
        <w:t>;</w:t>
      </w:r>
    </w:p>
    <w:p w14:paraId="4B5EAA6F" w14:textId="7EF93781" w:rsidR="00016F4A" w:rsidRPr="009202AD" w:rsidRDefault="00BC7DD5" w:rsidP="00A274BA">
      <w:pPr>
        <w:pStyle w:val="Sraopastraipa"/>
        <w:numPr>
          <w:ilvl w:val="2"/>
          <w:numId w:val="8"/>
        </w:numPr>
        <w:spacing w:after="0" w:line="240" w:lineRule="auto"/>
        <w:ind w:left="0" w:firstLine="567"/>
        <w:jc w:val="both"/>
        <w:rPr>
          <w:rFonts w:cstheme="minorHAnsi"/>
          <w:b/>
          <w:bCs/>
          <w:sz w:val="22"/>
          <w:szCs w:val="22"/>
        </w:rPr>
      </w:pPr>
      <w:r>
        <w:rPr>
          <w:rFonts w:cstheme="minorHAnsi"/>
          <w:sz w:val="22"/>
          <w:szCs w:val="22"/>
        </w:rPr>
        <w:t>a</w:t>
      </w:r>
      <w:r w:rsidR="00016F4A" w:rsidRPr="009202AD">
        <w:rPr>
          <w:rFonts w:cstheme="minorHAnsi"/>
          <w:sz w:val="22"/>
          <w:szCs w:val="22"/>
        </w:rPr>
        <w:t xml:space="preserve"> bank guarantee or surety insurance must be submitted in electronic form, in a separate file, signed with a </w:t>
      </w:r>
      <w:r w:rsidR="00430283" w:rsidRPr="009202AD">
        <w:rPr>
          <w:rFonts w:cstheme="minorHAnsi"/>
          <w:sz w:val="22"/>
          <w:szCs w:val="22"/>
        </w:rPr>
        <w:t xml:space="preserve">qualified </w:t>
      </w:r>
      <w:r w:rsidR="00016F4A" w:rsidRPr="009202AD">
        <w:rPr>
          <w:rFonts w:cstheme="minorHAnsi"/>
          <w:sz w:val="22"/>
          <w:szCs w:val="22"/>
        </w:rPr>
        <w:t xml:space="preserve">electronic signature </w:t>
      </w:r>
      <w:r w:rsidR="005E0081" w:rsidRPr="009202AD">
        <w:rPr>
          <w:rFonts w:cstheme="minorHAnsi"/>
          <w:sz w:val="22"/>
          <w:szCs w:val="22"/>
        </w:rPr>
        <w:t xml:space="preserve">of the authorised representative of </w:t>
      </w:r>
      <w:r w:rsidR="00016F4A" w:rsidRPr="009202AD">
        <w:rPr>
          <w:rFonts w:cstheme="minorHAnsi"/>
          <w:sz w:val="22"/>
          <w:szCs w:val="22"/>
        </w:rPr>
        <w:t xml:space="preserve">the bank or insurance company that issued the </w:t>
      </w:r>
      <w:r>
        <w:rPr>
          <w:rFonts w:cstheme="minorHAnsi"/>
          <w:sz w:val="22"/>
          <w:szCs w:val="22"/>
        </w:rPr>
        <w:t>tender</w:t>
      </w:r>
      <w:r w:rsidR="00016F4A" w:rsidRPr="009202AD">
        <w:rPr>
          <w:rFonts w:cstheme="minorHAnsi"/>
          <w:sz w:val="22"/>
          <w:szCs w:val="22"/>
        </w:rPr>
        <w:t xml:space="preserve"> security, in accordance with the requirements of the law, by the end of the </w:t>
      </w:r>
      <w:r>
        <w:rPr>
          <w:rFonts w:cstheme="minorHAnsi"/>
          <w:sz w:val="22"/>
          <w:szCs w:val="22"/>
        </w:rPr>
        <w:t>time limit</w:t>
      </w:r>
      <w:r w:rsidR="00016F4A" w:rsidRPr="009202AD">
        <w:rPr>
          <w:rFonts w:cstheme="minorHAnsi"/>
          <w:sz w:val="22"/>
          <w:szCs w:val="22"/>
        </w:rPr>
        <w:t xml:space="preserve"> for submission of </w:t>
      </w:r>
      <w:r>
        <w:rPr>
          <w:rFonts w:cstheme="minorHAnsi"/>
          <w:sz w:val="22"/>
          <w:szCs w:val="22"/>
        </w:rPr>
        <w:t>tenders</w:t>
      </w:r>
      <w:r w:rsidR="00016F4A" w:rsidRPr="009202AD">
        <w:rPr>
          <w:rFonts w:cstheme="minorHAnsi"/>
          <w:sz w:val="22"/>
          <w:szCs w:val="22"/>
        </w:rPr>
        <w:t xml:space="preserve">. The </w:t>
      </w:r>
      <w:r w:rsidR="00862577">
        <w:rPr>
          <w:rFonts w:cstheme="minorHAnsi"/>
          <w:sz w:val="22"/>
          <w:szCs w:val="22"/>
        </w:rPr>
        <w:t>Contracting Authority</w:t>
      </w:r>
      <w:r w:rsidR="00016F4A" w:rsidRPr="009202AD">
        <w:rPr>
          <w:rFonts w:cstheme="minorHAnsi"/>
          <w:sz w:val="22"/>
          <w:szCs w:val="22"/>
        </w:rPr>
        <w:t xml:space="preserve"> must be able to verify the electronic signature of the bank or insurance company that issued the </w:t>
      </w:r>
      <w:r>
        <w:rPr>
          <w:rFonts w:cstheme="minorHAnsi"/>
          <w:sz w:val="22"/>
          <w:szCs w:val="22"/>
        </w:rPr>
        <w:t>tender security</w:t>
      </w:r>
      <w:r w:rsidR="00016F4A" w:rsidRPr="009202AD">
        <w:rPr>
          <w:rFonts w:cstheme="minorHAnsi"/>
          <w:sz w:val="22"/>
          <w:szCs w:val="22"/>
        </w:rPr>
        <w:t xml:space="preserve"> without hindrance. </w:t>
      </w:r>
      <w:r w:rsidR="00016F4A" w:rsidRPr="009202AD">
        <w:rPr>
          <w:rFonts w:cstheme="minorHAnsi"/>
          <w:b/>
          <w:bCs/>
          <w:sz w:val="22"/>
          <w:szCs w:val="22"/>
          <w:u w:val="single"/>
        </w:rPr>
        <w:t xml:space="preserve">If the </w:t>
      </w:r>
      <w:r w:rsidR="00D8579C">
        <w:rPr>
          <w:rFonts w:cstheme="minorHAnsi"/>
          <w:b/>
          <w:bCs/>
          <w:sz w:val="22"/>
          <w:szCs w:val="22"/>
          <w:u w:val="single"/>
        </w:rPr>
        <w:t>Supplier</w:t>
      </w:r>
      <w:r w:rsidR="00016F4A" w:rsidRPr="009202AD">
        <w:rPr>
          <w:rFonts w:cstheme="minorHAnsi"/>
          <w:b/>
          <w:bCs/>
          <w:sz w:val="22"/>
          <w:szCs w:val="22"/>
          <w:u w:val="single"/>
        </w:rPr>
        <w:t xml:space="preserve"> submits a document issued by an insurance company </w:t>
      </w:r>
      <w:r>
        <w:rPr>
          <w:rFonts w:cstheme="minorHAnsi"/>
          <w:b/>
          <w:bCs/>
          <w:sz w:val="22"/>
          <w:szCs w:val="22"/>
          <w:u w:val="single"/>
        </w:rPr>
        <w:t>securing</w:t>
      </w:r>
      <w:r w:rsidR="00016F4A" w:rsidRPr="009202AD">
        <w:rPr>
          <w:rFonts w:cstheme="minorHAnsi"/>
          <w:b/>
          <w:bCs/>
          <w:sz w:val="22"/>
          <w:szCs w:val="22"/>
          <w:u w:val="single"/>
        </w:rPr>
        <w:t xml:space="preserve"> the validity of the </w:t>
      </w:r>
      <w:r>
        <w:rPr>
          <w:rFonts w:cstheme="minorHAnsi"/>
          <w:b/>
          <w:bCs/>
          <w:sz w:val="22"/>
          <w:szCs w:val="22"/>
          <w:u w:val="single"/>
        </w:rPr>
        <w:t>tender</w:t>
      </w:r>
      <w:r w:rsidR="00016F4A" w:rsidRPr="009202AD">
        <w:rPr>
          <w:rFonts w:cstheme="minorHAnsi"/>
          <w:b/>
          <w:bCs/>
          <w:sz w:val="22"/>
          <w:szCs w:val="22"/>
          <w:u w:val="single"/>
        </w:rPr>
        <w:t xml:space="preserve">, the </w:t>
      </w:r>
      <w:r w:rsidR="00D8579C">
        <w:rPr>
          <w:rFonts w:cstheme="minorHAnsi"/>
          <w:b/>
          <w:bCs/>
          <w:sz w:val="22"/>
          <w:szCs w:val="22"/>
          <w:u w:val="single"/>
        </w:rPr>
        <w:t>Supplier</w:t>
      </w:r>
      <w:r w:rsidR="00016F4A" w:rsidRPr="009202AD">
        <w:rPr>
          <w:rFonts w:cstheme="minorHAnsi"/>
          <w:b/>
          <w:bCs/>
          <w:sz w:val="22"/>
          <w:szCs w:val="22"/>
          <w:u w:val="single"/>
        </w:rPr>
        <w:t xml:space="preserve"> must submit, together with the </w:t>
      </w:r>
      <w:r>
        <w:rPr>
          <w:rFonts w:cstheme="minorHAnsi"/>
          <w:b/>
          <w:bCs/>
          <w:sz w:val="22"/>
          <w:szCs w:val="22"/>
          <w:u w:val="single"/>
        </w:rPr>
        <w:lastRenderedPageBreak/>
        <w:t>tender surety</w:t>
      </w:r>
      <w:r w:rsidR="00016F4A" w:rsidRPr="009202AD">
        <w:rPr>
          <w:rFonts w:cstheme="minorHAnsi"/>
          <w:b/>
          <w:bCs/>
          <w:sz w:val="22"/>
          <w:szCs w:val="22"/>
          <w:u w:val="single"/>
        </w:rPr>
        <w:t xml:space="preserve"> insurance letter, a signed insurance certificate (policy) and a tax transfer order confirming that the insurance premium for th</w:t>
      </w:r>
      <w:r>
        <w:rPr>
          <w:rFonts w:cstheme="minorHAnsi"/>
          <w:b/>
          <w:bCs/>
          <w:sz w:val="22"/>
          <w:szCs w:val="22"/>
          <w:u w:val="single"/>
        </w:rPr>
        <w:t xml:space="preserve">e tender surety </w:t>
      </w:r>
      <w:r w:rsidR="00016F4A" w:rsidRPr="009202AD">
        <w:rPr>
          <w:rFonts w:cstheme="minorHAnsi"/>
          <w:b/>
          <w:bCs/>
          <w:sz w:val="22"/>
          <w:szCs w:val="22"/>
          <w:u w:val="single"/>
        </w:rPr>
        <w:t>insurance letter has been paid.</w:t>
      </w:r>
    </w:p>
    <w:p w14:paraId="66A3F0E9" w14:textId="74E85587" w:rsidR="00C02BA3" w:rsidRPr="009202AD" w:rsidRDefault="00C02BA3" w:rsidP="00A274BA">
      <w:pPr>
        <w:pStyle w:val="Sraopastraipa"/>
        <w:numPr>
          <w:ilvl w:val="1"/>
          <w:numId w:val="8"/>
        </w:numPr>
        <w:spacing w:after="120" w:line="20" w:lineRule="atLeast"/>
        <w:ind w:left="0" w:firstLine="567"/>
        <w:jc w:val="both"/>
        <w:rPr>
          <w:rFonts w:cstheme="minorHAnsi"/>
          <w:sz w:val="22"/>
          <w:szCs w:val="22"/>
        </w:rPr>
      </w:pPr>
      <w:r w:rsidRPr="009202AD">
        <w:rPr>
          <w:rFonts w:cstheme="minorHAnsi"/>
          <w:sz w:val="22"/>
          <w:szCs w:val="22"/>
        </w:rPr>
        <w:t xml:space="preserve">Before submitting the </w:t>
      </w:r>
      <w:r w:rsidR="00BC7DD5">
        <w:rPr>
          <w:rFonts w:cstheme="minorHAnsi"/>
          <w:sz w:val="22"/>
          <w:szCs w:val="22"/>
        </w:rPr>
        <w:t>security document</w:t>
      </w:r>
      <w:r w:rsidRPr="009202AD">
        <w:rPr>
          <w:rFonts w:cstheme="minorHAnsi"/>
          <w:sz w:val="22"/>
          <w:szCs w:val="22"/>
        </w:rPr>
        <w:t xml:space="preserve">, the </w:t>
      </w:r>
      <w:r w:rsidR="00463DEE">
        <w:rPr>
          <w:rFonts w:cstheme="minorHAnsi"/>
          <w:sz w:val="22"/>
          <w:szCs w:val="22"/>
        </w:rPr>
        <w:t>tenderer</w:t>
      </w:r>
      <w:r w:rsidRPr="009202AD">
        <w:rPr>
          <w:rFonts w:cstheme="minorHAnsi"/>
          <w:sz w:val="22"/>
          <w:szCs w:val="22"/>
        </w:rPr>
        <w:t xml:space="preserve"> may request the </w:t>
      </w:r>
      <w:r w:rsidR="00862577">
        <w:rPr>
          <w:rFonts w:cstheme="minorHAnsi"/>
          <w:sz w:val="22"/>
          <w:szCs w:val="22"/>
        </w:rPr>
        <w:t>Contracting Authority</w:t>
      </w:r>
      <w:r w:rsidRPr="009202AD">
        <w:rPr>
          <w:rFonts w:cstheme="minorHAnsi"/>
          <w:sz w:val="22"/>
          <w:szCs w:val="22"/>
        </w:rPr>
        <w:t xml:space="preserve"> to confirm that it agrees to accept the </w:t>
      </w:r>
      <w:r w:rsidR="00BC7DD5">
        <w:rPr>
          <w:rFonts w:cstheme="minorHAnsi"/>
          <w:sz w:val="22"/>
          <w:szCs w:val="22"/>
        </w:rPr>
        <w:t>security document</w:t>
      </w:r>
      <w:r w:rsidRPr="009202AD">
        <w:rPr>
          <w:rFonts w:cstheme="minorHAnsi"/>
          <w:sz w:val="22"/>
          <w:szCs w:val="22"/>
        </w:rPr>
        <w:t xml:space="preserve"> offered by the </w:t>
      </w:r>
      <w:r w:rsidR="00463DEE">
        <w:rPr>
          <w:rFonts w:cstheme="minorHAnsi"/>
          <w:sz w:val="22"/>
          <w:szCs w:val="22"/>
        </w:rPr>
        <w:t>tenderer</w:t>
      </w:r>
      <w:r w:rsidRPr="009202AD">
        <w:rPr>
          <w:rFonts w:cstheme="minorHAnsi"/>
          <w:sz w:val="22"/>
          <w:szCs w:val="22"/>
        </w:rPr>
        <w:t xml:space="preserve">. In such a case, the </w:t>
      </w:r>
      <w:r w:rsidR="00862577">
        <w:rPr>
          <w:rFonts w:cstheme="minorHAnsi"/>
          <w:sz w:val="22"/>
          <w:szCs w:val="22"/>
        </w:rPr>
        <w:t>Contracting Authority</w:t>
      </w:r>
      <w:r w:rsidRPr="009202AD">
        <w:rPr>
          <w:rFonts w:cstheme="minorHAnsi"/>
          <w:sz w:val="22"/>
          <w:szCs w:val="22"/>
        </w:rPr>
        <w:t xml:space="preserve"> shall respond to the </w:t>
      </w:r>
      <w:r w:rsidR="00463DEE">
        <w:rPr>
          <w:rFonts w:cstheme="minorHAnsi"/>
          <w:sz w:val="22"/>
          <w:szCs w:val="22"/>
        </w:rPr>
        <w:t>tenderer</w:t>
      </w:r>
      <w:r w:rsidRPr="009202AD">
        <w:rPr>
          <w:rFonts w:cstheme="minorHAnsi"/>
          <w:sz w:val="22"/>
          <w:szCs w:val="22"/>
        </w:rPr>
        <w:t xml:space="preserve"> no later than within the time limit specified in Annex 1 </w:t>
      </w:r>
      <w:r w:rsidR="005132B7">
        <w:rPr>
          <w:rFonts w:cstheme="minorHAnsi"/>
          <w:sz w:val="22"/>
          <w:szCs w:val="22"/>
        </w:rPr>
        <w:t>“</w:t>
      </w:r>
      <w:r w:rsidRPr="009202AD">
        <w:rPr>
          <w:rFonts w:cstheme="minorHAnsi"/>
          <w:sz w:val="22"/>
          <w:szCs w:val="22"/>
        </w:rPr>
        <w:t>T</w:t>
      </w:r>
      <w:r w:rsidR="00BC7DD5">
        <w:rPr>
          <w:rFonts w:cstheme="minorHAnsi"/>
          <w:sz w:val="22"/>
          <w:szCs w:val="22"/>
        </w:rPr>
        <w:t>ime Limits”</w:t>
      </w:r>
      <w:r w:rsidR="005132B7">
        <w:rPr>
          <w:rFonts w:cstheme="minorHAnsi"/>
          <w:sz w:val="22"/>
          <w:szCs w:val="22"/>
        </w:rPr>
        <w:t xml:space="preserve"> to the </w:t>
      </w:r>
      <w:r w:rsidR="005132B7">
        <w:rPr>
          <w:rFonts w:cstheme="minorHAnsi"/>
          <w:sz w:val="22"/>
          <w:szCs w:val="22"/>
        </w:rPr>
        <w:t>S</w:t>
      </w:r>
      <w:r w:rsidR="005132B7" w:rsidRPr="009202AD">
        <w:rPr>
          <w:rFonts w:cstheme="minorHAnsi"/>
          <w:sz w:val="22"/>
          <w:szCs w:val="22"/>
        </w:rPr>
        <w:t xml:space="preserve">pecial </w:t>
      </w:r>
      <w:r w:rsidR="005132B7">
        <w:rPr>
          <w:rFonts w:eastAsia="Calibri" w:cstheme="minorHAnsi"/>
          <w:sz w:val="22"/>
          <w:szCs w:val="22"/>
        </w:rPr>
        <w:t>Terms and C</w:t>
      </w:r>
      <w:r w:rsidR="005132B7" w:rsidRPr="009202AD">
        <w:rPr>
          <w:rFonts w:eastAsia="Calibri" w:cstheme="minorHAnsi"/>
          <w:sz w:val="22"/>
          <w:szCs w:val="22"/>
        </w:rPr>
        <w:t>onditions</w:t>
      </w:r>
      <w:r w:rsidR="005132B7">
        <w:rPr>
          <w:rFonts w:eastAsia="Calibri" w:cstheme="minorHAnsi"/>
          <w:sz w:val="22"/>
          <w:szCs w:val="22"/>
        </w:rPr>
        <w:t xml:space="preserve"> of the Procurement</w:t>
      </w:r>
      <w:r w:rsidRPr="009202AD">
        <w:rPr>
          <w:rFonts w:cstheme="minorHAnsi"/>
          <w:sz w:val="22"/>
          <w:szCs w:val="22"/>
        </w:rPr>
        <w:t xml:space="preserve">. This confirmation </w:t>
      </w:r>
      <w:r w:rsidR="00BC7DD5">
        <w:rPr>
          <w:rFonts w:cstheme="minorHAnsi"/>
          <w:sz w:val="22"/>
          <w:szCs w:val="22"/>
        </w:rPr>
        <w:t>shall</w:t>
      </w:r>
      <w:r w:rsidRPr="009202AD">
        <w:rPr>
          <w:rFonts w:cstheme="minorHAnsi"/>
          <w:sz w:val="22"/>
          <w:szCs w:val="22"/>
        </w:rPr>
        <w:t xml:space="preserve"> not deprive the </w:t>
      </w:r>
      <w:r w:rsidR="00862577">
        <w:rPr>
          <w:rFonts w:cstheme="minorHAnsi"/>
          <w:sz w:val="22"/>
          <w:szCs w:val="22"/>
        </w:rPr>
        <w:t>Contracting Authority</w:t>
      </w:r>
      <w:r w:rsidRPr="009202AD">
        <w:rPr>
          <w:rFonts w:cstheme="minorHAnsi"/>
          <w:sz w:val="22"/>
          <w:szCs w:val="22"/>
        </w:rPr>
        <w:t xml:space="preserve"> of the right to reject the tender security upon receiving information that the economic operator providing the tender security has become insolvent or has failed to fulfil its obligations to the </w:t>
      </w:r>
      <w:r w:rsidR="00862577">
        <w:rPr>
          <w:rFonts w:cstheme="minorHAnsi"/>
          <w:sz w:val="22"/>
          <w:szCs w:val="22"/>
        </w:rPr>
        <w:t>Contracting Authority</w:t>
      </w:r>
      <w:r w:rsidRPr="009202AD">
        <w:rPr>
          <w:rFonts w:cstheme="minorHAnsi"/>
          <w:sz w:val="22"/>
          <w:szCs w:val="22"/>
        </w:rPr>
        <w:t xml:space="preserve"> or other economic operators, or has performed them improperly.</w:t>
      </w:r>
    </w:p>
    <w:p w14:paraId="09BD31F4" w14:textId="7FA53A0E" w:rsidR="00016F4A" w:rsidRPr="009202AD" w:rsidRDefault="00F96820" w:rsidP="00A274BA">
      <w:pPr>
        <w:pStyle w:val="Sraopastraipa"/>
        <w:numPr>
          <w:ilvl w:val="1"/>
          <w:numId w:val="8"/>
        </w:numPr>
        <w:spacing w:after="0" w:line="240" w:lineRule="auto"/>
        <w:ind w:left="0" w:firstLine="567"/>
        <w:jc w:val="both"/>
        <w:rPr>
          <w:rFonts w:cstheme="minorHAnsi"/>
          <w:b/>
          <w:bCs/>
          <w:sz w:val="22"/>
          <w:szCs w:val="22"/>
        </w:rPr>
      </w:pPr>
      <w:r w:rsidRPr="009202AD">
        <w:rPr>
          <w:rFonts w:cstheme="minorHAnsi"/>
          <w:b/>
          <w:bCs/>
          <w:sz w:val="22"/>
          <w:szCs w:val="22"/>
        </w:rPr>
        <w:t xml:space="preserve">Requirements </w:t>
      </w:r>
      <w:r w:rsidR="00016F4A" w:rsidRPr="009202AD">
        <w:rPr>
          <w:rFonts w:cstheme="minorHAnsi"/>
          <w:b/>
          <w:bCs/>
          <w:sz w:val="22"/>
          <w:szCs w:val="22"/>
        </w:rPr>
        <w:t xml:space="preserve">for </w:t>
      </w:r>
      <w:r w:rsidR="00BC7DD5">
        <w:rPr>
          <w:rFonts w:cstheme="minorHAnsi"/>
          <w:b/>
          <w:bCs/>
          <w:sz w:val="22"/>
          <w:szCs w:val="22"/>
        </w:rPr>
        <w:t>the</w:t>
      </w:r>
      <w:r w:rsidR="00016F4A" w:rsidRPr="009202AD">
        <w:rPr>
          <w:rFonts w:cstheme="minorHAnsi"/>
          <w:b/>
          <w:bCs/>
          <w:sz w:val="22"/>
          <w:szCs w:val="22"/>
        </w:rPr>
        <w:t xml:space="preserve"> bank guarantee and surety insurance:</w:t>
      </w:r>
    </w:p>
    <w:p w14:paraId="3A321803" w14:textId="7BA511A8" w:rsidR="00016F4A" w:rsidRPr="009202AD" w:rsidRDefault="00016F4A" w:rsidP="00A274BA">
      <w:pPr>
        <w:pStyle w:val="Sraopastraipa"/>
        <w:numPr>
          <w:ilvl w:val="2"/>
          <w:numId w:val="8"/>
        </w:numPr>
        <w:spacing w:after="0" w:line="240" w:lineRule="auto"/>
        <w:ind w:left="0" w:firstLine="567"/>
        <w:jc w:val="both"/>
        <w:rPr>
          <w:rFonts w:cstheme="minorHAnsi"/>
          <w:sz w:val="22"/>
          <w:szCs w:val="22"/>
        </w:rPr>
      </w:pPr>
      <w:r w:rsidRPr="009202AD">
        <w:rPr>
          <w:rFonts w:cstheme="minorHAnsi"/>
          <w:sz w:val="22"/>
          <w:szCs w:val="22"/>
        </w:rPr>
        <w:t xml:space="preserve">the </w:t>
      </w:r>
      <w:r w:rsidR="00D8579C">
        <w:rPr>
          <w:rFonts w:cstheme="minorHAnsi"/>
          <w:sz w:val="22"/>
          <w:szCs w:val="22"/>
        </w:rPr>
        <w:t>Supplier</w:t>
      </w:r>
      <w:r w:rsidRPr="009202AD">
        <w:rPr>
          <w:rFonts w:cstheme="minorHAnsi"/>
          <w:sz w:val="22"/>
          <w:szCs w:val="22"/>
        </w:rPr>
        <w:t xml:space="preserve"> must submit a completed tender </w:t>
      </w:r>
      <w:r w:rsidR="00ED4E2F">
        <w:rPr>
          <w:rFonts w:cstheme="minorHAnsi"/>
          <w:sz w:val="22"/>
          <w:szCs w:val="22"/>
        </w:rPr>
        <w:t>security</w:t>
      </w:r>
      <w:r w:rsidRPr="009202AD">
        <w:rPr>
          <w:rFonts w:cstheme="minorHAnsi"/>
          <w:sz w:val="22"/>
          <w:szCs w:val="22"/>
        </w:rPr>
        <w:t xml:space="preserve"> document </w:t>
      </w:r>
      <w:r w:rsidR="00657BE1" w:rsidRPr="009202AD">
        <w:rPr>
          <w:rFonts w:cstheme="minorHAnsi"/>
          <w:sz w:val="22"/>
          <w:szCs w:val="22"/>
        </w:rPr>
        <w:t xml:space="preserve">that complies with the conditions set out </w:t>
      </w:r>
      <w:r w:rsidR="00127D28" w:rsidRPr="009202AD">
        <w:rPr>
          <w:rFonts w:cstheme="minorHAnsi"/>
          <w:sz w:val="22"/>
          <w:szCs w:val="22"/>
        </w:rPr>
        <w:t xml:space="preserve">in this section of the procurement conditions and </w:t>
      </w:r>
      <w:r w:rsidR="00657BE1" w:rsidRPr="009202AD">
        <w:rPr>
          <w:rFonts w:cstheme="minorHAnsi"/>
          <w:sz w:val="22"/>
          <w:szCs w:val="22"/>
        </w:rPr>
        <w:t xml:space="preserve">in the </w:t>
      </w:r>
      <w:r w:rsidRPr="009202AD">
        <w:rPr>
          <w:rFonts w:cstheme="minorHAnsi"/>
          <w:sz w:val="22"/>
          <w:szCs w:val="22"/>
        </w:rPr>
        <w:t xml:space="preserve">tender </w:t>
      </w:r>
      <w:r w:rsidR="00ED4E2F">
        <w:rPr>
          <w:rFonts w:cstheme="minorHAnsi"/>
          <w:sz w:val="22"/>
          <w:szCs w:val="22"/>
        </w:rPr>
        <w:t>security</w:t>
      </w:r>
      <w:r w:rsidRPr="009202AD">
        <w:rPr>
          <w:rFonts w:cstheme="minorHAnsi"/>
          <w:sz w:val="22"/>
          <w:szCs w:val="22"/>
        </w:rPr>
        <w:t xml:space="preserve"> </w:t>
      </w:r>
      <w:r w:rsidR="00657BE1" w:rsidRPr="009202AD">
        <w:rPr>
          <w:rFonts w:cstheme="minorHAnsi"/>
          <w:sz w:val="22"/>
          <w:szCs w:val="22"/>
        </w:rPr>
        <w:t xml:space="preserve">forms </w:t>
      </w:r>
      <w:r w:rsidRPr="009202AD">
        <w:rPr>
          <w:rFonts w:cstheme="minorHAnsi"/>
          <w:sz w:val="22"/>
          <w:szCs w:val="22"/>
        </w:rPr>
        <w:t>(A</w:t>
      </w:r>
      <w:r w:rsidR="005132B7">
        <w:rPr>
          <w:rFonts w:cstheme="minorHAnsi"/>
          <w:sz w:val="22"/>
          <w:szCs w:val="22"/>
        </w:rPr>
        <w:t>nnex</w:t>
      </w:r>
      <w:r w:rsidR="006D73B9" w:rsidRPr="009202AD">
        <w:rPr>
          <w:rFonts w:cstheme="minorHAnsi"/>
          <w:sz w:val="22"/>
          <w:szCs w:val="22"/>
        </w:rPr>
        <w:t xml:space="preserve"> 8 </w:t>
      </w:r>
      <w:r w:rsidR="005132B7">
        <w:rPr>
          <w:rFonts w:cstheme="minorHAnsi"/>
          <w:sz w:val="22"/>
          <w:szCs w:val="22"/>
        </w:rPr>
        <w:t>“</w:t>
      </w:r>
      <w:r w:rsidR="00ED4E2F">
        <w:rPr>
          <w:rFonts w:cstheme="minorHAnsi"/>
          <w:sz w:val="22"/>
          <w:szCs w:val="22"/>
        </w:rPr>
        <w:t xml:space="preserve">Forms of the </w:t>
      </w:r>
      <w:r w:rsidR="00657BE1" w:rsidRPr="009202AD">
        <w:rPr>
          <w:rFonts w:cstheme="minorHAnsi"/>
          <w:sz w:val="22"/>
          <w:szCs w:val="22"/>
        </w:rPr>
        <w:t xml:space="preserve">Tender </w:t>
      </w:r>
      <w:r w:rsidR="00ED4E2F">
        <w:rPr>
          <w:rFonts w:cstheme="minorHAnsi"/>
          <w:sz w:val="22"/>
          <w:szCs w:val="22"/>
        </w:rPr>
        <w:t xml:space="preserve">Security” </w:t>
      </w:r>
      <w:r w:rsidR="005132B7">
        <w:rPr>
          <w:rFonts w:cstheme="minorHAnsi"/>
          <w:sz w:val="22"/>
          <w:szCs w:val="22"/>
        </w:rPr>
        <w:t xml:space="preserve">to the </w:t>
      </w:r>
      <w:r w:rsidR="005132B7">
        <w:rPr>
          <w:rFonts w:cstheme="minorHAnsi"/>
          <w:sz w:val="22"/>
          <w:szCs w:val="22"/>
        </w:rPr>
        <w:t>S</w:t>
      </w:r>
      <w:r w:rsidR="005132B7" w:rsidRPr="009202AD">
        <w:rPr>
          <w:rFonts w:cstheme="minorHAnsi"/>
          <w:sz w:val="22"/>
          <w:szCs w:val="22"/>
        </w:rPr>
        <w:t xml:space="preserve">pecial </w:t>
      </w:r>
      <w:r w:rsidR="005132B7">
        <w:rPr>
          <w:rFonts w:eastAsia="Calibri" w:cstheme="minorHAnsi"/>
          <w:sz w:val="22"/>
          <w:szCs w:val="22"/>
        </w:rPr>
        <w:t>Terms and C</w:t>
      </w:r>
      <w:r w:rsidR="005132B7" w:rsidRPr="009202AD">
        <w:rPr>
          <w:rFonts w:eastAsia="Calibri" w:cstheme="minorHAnsi"/>
          <w:sz w:val="22"/>
          <w:szCs w:val="22"/>
        </w:rPr>
        <w:t>onditions</w:t>
      </w:r>
      <w:r w:rsidR="005132B7">
        <w:rPr>
          <w:rFonts w:eastAsia="Calibri" w:cstheme="minorHAnsi"/>
          <w:sz w:val="22"/>
          <w:szCs w:val="22"/>
        </w:rPr>
        <w:t xml:space="preserve"> of the Procurement</w:t>
      </w:r>
      <w:r w:rsidRPr="009202AD">
        <w:rPr>
          <w:rFonts w:cstheme="minorHAnsi"/>
          <w:sz w:val="22"/>
          <w:szCs w:val="22"/>
        </w:rPr>
        <w:t>);</w:t>
      </w:r>
    </w:p>
    <w:p w14:paraId="2ECFF1AC" w14:textId="11A35940" w:rsidR="00016F4A" w:rsidRPr="009202AD" w:rsidRDefault="00016F4A" w:rsidP="00A274BA">
      <w:pPr>
        <w:pStyle w:val="Sraopastraipa"/>
        <w:numPr>
          <w:ilvl w:val="2"/>
          <w:numId w:val="8"/>
        </w:numPr>
        <w:spacing w:after="0" w:line="240" w:lineRule="auto"/>
        <w:ind w:left="0" w:firstLine="567"/>
        <w:jc w:val="both"/>
        <w:rPr>
          <w:rFonts w:cstheme="minorHAnsi"/>
          <w:sz w:val="22"/>
          <w:szCs w:val="22"/>
        </w:rPr>
      </w:pPr>
      <w:r w:rsidRPr="009202AD">
        <w:rPr>
          <w:rFonts w:cstheme="minorHAnsi"/>
          <w:sz w:val="22"/>
          <w:szCs w:val="22"/>
        </w:rPr>
        <w:t xml:space="preserve">the </w:t>
      </w:r>
      <w:r w:rsidR="00ED4E2F">
        <w:rPr>
          <w:rFonts w:cstheme="minorHAnsi"/>
          <w:sz w:val="22"/>
          <w:szCs w:val="22"/>
        </w:rPr>
        <w:t xml:space="preserve">submitted </w:t>
      </w:r>
      <w:r w:rsidRPr="009202AD">
        <w:rPr>
          <w:rFonts w:cstheme="minorHAnsi"/>
          <w:sz w:val="22"/>
          <w:szCs w:val="22"/>
        </w:rPr>
        <w:t xml:space="preserve">guarantee (surety insurance letter) must specify its term of validity. The guarantee (surety insurance) must be valid for at least 3 months from the </w:t>
      </w:r>
      <w:r w:rsidR="00ED4E2F">
        <w:rPr>
          <w:rFonts w:cstheme="minorHAnsi"/>
          <w:sz w:val="22"/>
          <w:szCs w:val="22"/>
        </w:rPr>
        <w:t>time limit</w:t>
      </w:r>
      <w:r w:rsidRPr="009202AD">
        <w:rPr>
          <w:rFonts w:cstheme="minorHAnsi"/>
          <w:sz w:val="22"/>
          <w:szCs w:val="22"/>
        </w:rPr>
        <w:t xml:space="preserve"> for submission of tenders;</w:t>
      </w:r>
    </w:p>
    <w:p w14:paraId="2460DEBC" w14:textId="699EF556" w:rsidR="00016F4A" w:rsidRPr="009202AD" w:rsidRDefault="00016F4A" w:rsidP="00A274BA">
      <w:pPr>
        <w:pStyle w:val="Sraopastraipa"/>
        <w:numPr>
          <w:ilvl w:val="2"/>
          <w:numId w:val="8"/>
        </w:numPr>
        <w:spacing w:after="0" w:line="240" w:lineRule="auto"/>
        <w:ind w:left="0" w:firstLine="567"/>
        <w:jc w:val="both"/>
        <w:rPr>
          <w:rFonts w:cstheme="minorHAnsi"/>
          <w:sz w:val="22"/>
          <w:szCs w:val="22"/>
        </w:rPr>
      </w:pPr>
      <w:r w:rsidRPr="009202AD">
        <w:rPr>
          <w:rFonts w:cstheme="minorHAnsi"/>
          <w:sz w:val="22"/>
          <w:szCs w:val="22"/>
        </w:rPr>
        <w:t xml:space="preserve">upon receipt of a written request from the </w:t>
      </w:r>
      <w:r w:rsidR="00862577">
        <w:rPr>
          <w:rFonts w:cstheme="minorHAnsi"/>
          <w:sz w:val="22"/>
          <w:szCs w:val="22"/>
        </w:rPr>
        <w:t>Contracting Authority</w:t>
      </w:r>
      <w:r w:rsidRPr="009202AD">
        <w:rPr>
          <w:rFonts w:cstheme="minorHAnsi"/>
          <w:sz w:val="22"/>
          <w:szCs w:val="22"/>
        </w:rPr>
        <w:t xml:space="preserve">, the bank that provided the guarantee or the insurance company that provided the surety insurance must pay the </w:t>
      </w:r>
      <w:r w:rsidR="00862577">
        <w:rPr>
          <w:rFonts w:cstheme="minorHAnsi"/>
          <w:sz w:val="22"/>
          <w:szCs w:val="22"/>
        </w:rPr>
        <w:t>Contracting Authority</w:t>
      </w:r>
      <w:r w:rsidRPr="009202AD">
        <w:rPr>
          <w:rFonts w:cstheme="minorHAnsi"/>
          <w:sz w:val="22"/>
          <w:szCs w:val="22"/>
        </w:rPr>
        <w:t xml:space="preserve"> the amount specified in the guarantee (surety insurance) within</w:t>
      </w:r>
      <w:r w:rsidR="007E07F1" w:rsidRPr="009202AD">
        <w:rPr>
          <w:rFonts w:cstheme="minorHAnsi"/>
          <w:sz w:val="22"/>
          <w:szCs w:val="22"/>
        </w:rPr>
        <w:t xml:space="preserve"> 15 </w:t>
      </w:r>
      <w:r w:rsidRPr="009202AD">
        <w:rPr>
          <w:rFonts w:cstheme="minorHAnsi"/>
          <w:sz w:val="22"/>
          <w:szCs w:val="22"/>
        </w:rPr>
        <w:t xml:space="preserve">days, without requiring the </w:t>
      </w:r>
      <w:r w:rsidR="00862577">
        <w:rPr>
          <w:rFonts w:cstheme="minorHAnsi"/>
          <w:sz w:val="22"/>
          <w:szCs w:val="22"/>
        </w:rPr>
        <w:t>Contracting Authority</w:t>
      </w:r>
      <w:r w:rsidRPr="009202AD">
        <w:rPr>
          <w:rFonts w:cstheme="minorHAnsi"/>
          <w:sz w:val="22"/>
          <w:szCs w:val="22"/>
        </w:rPr>
        <w:t xml:space="preserve"> to justify its request, provided that the </w:t>
      </w:r>
      <w:r w:rsidR="00862577">
        <w:rPr>
          <w:rFonts w:cstheme="minorHAnsi"/>
          <w:sz w:val="22"/>
          <w:szCs w:val="22"/>
        </w:rPr>
        <w:t>Contracting Authority</w:t>
      </w:r>
      <w:r w:rsidRPr="009202AD">
        <w:rPr>
          <w:rFonts w:cstheme="minorHAnsi"/>
          <w:sz w:val="22"/>
          <w:szCs w:val="22"/>
        </w:rPr>
        <w:t xml:space="preserve"> indicates that the amount requested depends on one of the conditions specified </w:t>
      </w:r>
      <w:r w:rsidR="006275D6" w:rsidRPr="009202AD">
        <w:rPr>
          <w:rFonts w:cstheme="minorHAnsi"/>
          <w:sz w:val="22"/>
          <w:szCs w:val="22"/>
        </w:rPr>
        <w:t xml:space="preserve">in this </w:t>
      </w:r>
      <w:r w:rsidR="00ED4E2F">
        <w:rPr>
          <w:rFonts w:cstheme="minorHAnsi"/>
          <w:sz w:val="22"/>
          <w:szCs w:val="22"/>
        </w:rPr>
        <w:t>paragraph</w:t>
      </w:r>
      <w:r w:rsidRPr="009202AD">
        <w:rPr>
          <w:rFonts w:cstheme="minorHAnsi"/>
          <w:sz w:val="22"/>
          <w:szCs w:val="22"/>
        </w:rPr>
        <w:t>, specifying that condition.</w:t>
      </w:r>
    </w:p>
    <w:p w14:paraId="2B1BFBE6" w14:textId="28B96A99" w:rsidR="00000B56" w:rsidRPr="009202AD" w:rsidRDefault="00000B56" w:rsidP="00A274BA">
      <w:pPr>
        <w:pStyle w:val="Sraopastraipa"/>
        <w:numPr>
          <w:ilvl w:val="1"/>
          <w:numId w:val="8"/>
        </w:numPr>
        <w:spacing w:after="0" w:line="240" w:lineRule="auto"/>
        <w:ind w:left="0" w:firstLine="567"/>
        <w:jc w:val="both"/>
        <w:rPr>
          <w:rFonts w:cstheme="minorHAnsi"/>
          <w:b/>
          <w:bCs/>
          <w:color w:val="7030A0"/>
          <w:sz w:val="22"/>
          <w:szCs w:val="22"/>
        </w:rPr>
      </w:pPr>
      <w:r w:rsidRPr="009202AD">
        <w:rPr>
          <w:rFonts w:cstheme="minorHAnsi"/>
          <w:b/>
          <w:bCs/>
          <w:color w:val="000000" w:themeColor="text1"/>
          <w:sz w:val="22"/>
          <w:szCs w:val="22"/>
        </w:rPr>
        <w:t xml:space="preserve">The </w:t>
      </w:r>
      <w:r w:rsidR="00463DEE">
        <w:rPr>
          <w:rFonts w:cstheme="minorHAnsi"/>
          <w:b/>
          <w:bCs/>
          <w:color w:val="000000" w:themeColor="text1"/>
          <w:sz w:val="22"/>
          <w:szCs w:val="22"/>
        </w:rPr>
        <w:t>tenderer</w:t>
      </w:r>
      <w:r w:rsidRPr="009202AD">
        <w:rPr>
          <w:rFonts w:cstheme="minorHAnsi"/>
          <w:b/>
          <w:bCs/>
          <w:color w:val="000000" w:themeColor="text1"/>
          <w:sz w:val="22"/>
          <w:szCs w:val="22"/>
        </w:rPr>
        <w:t xml:space="preserve"> shall lose the </w:t>
      </w:r>
      <w:r w:rsidR="00ED4E2F">
        <w:rPr>
          <w:rFonts w:cstheme="minorHAnsi"/>
          <w:b/>
          <w:bCs/>
          <w:color w:val="000000" w:themeColor="text1"/>
          <w:sz w:val="22"/>
          <w:szCs w:val="22"/>
        </w:rPr>
        <w:t>tender security</w:t>
      </w:r>
      <w:r w:rsidRPr="009202AD">
        <w:rPr>
          <w:rFonts w:cstheme="minorHAnsi"/>
          <w:b/>
          <w:bCs/>
          <w:color w:val="000000" w:themeColor="text1"/>
          <w:sz w:val="22"/>
          <w:szCs w:val="22"/>
        </w:rPr>
        <w:t xml:space="preserve"> if at least one of the following conditions is met</w:t>
      </w:r>
      <w:r w:rsidR="002D61AE" w:rsidRPr="009202AD">
        <w:rPr>
          <w:rFonts w:cstheme="minorHAnsi"/>
          <w:b/>
          <w:bCs/>
          <w:iCs/>
          <w:color w:val="7030A0"/>
          <w:sz w:val="22"/>
          <w:szCs w:val="22"/>
        </w:rPr>
        <w:t xml:space="preserve">: </w:t>
      </w:r>
    </w:p>
    <w:p w14:paraId="239F5622" w14:textId="0B50792E" w:rsidR="0033072F" w:rsidRPr="009202AD" w:rsidRDefault="00902F2D" w:rsidP="00A274BA">
      <w:pPr>
        <w:pStyle w:val="Sraopastraipa"/>
        <w:numPr>
          <w:ilvl w:val="2"/>
          <w:numId w:val="8"/>
        </w:numPr>
        <w:spacing w:after="0" w:line="240" w:lineRule="auto"/>
        <w:ind w:left="0" w:firstLine="567"/>
        <w:jc w:val="both"/>
        <w:rPr>
          <w:rFonts w:cstheme="minorHAnsi"/>
          <w:sz w:val="22"/>
          <w:szCs w:val="22"/>
        </w:rPr>
      </w:pPr>
      <w:r w:rsidRPr="009202AD">
        <w:rPr>
          <w:rFonts w:cstheme="minorHAnsi"/>
          <w:sz w:val="22"/>
          <w:szCs w:val="22"/>
        </w:rPr>
        <w:t xml:space="preserve">the </w:t>
      </w:r>
      <w:r w:rsidR="00D8579C">
        <w:rPr>
          <w:rFonts w:cstheme="minorHAnsi"/>
          <w:sz w:val="22"/>
          <w:szCs w:val="22"/>
        </w:rPr>
        <w:t>Supplier</w:t>
      </w:r>
      <w:r w:rsidRPr="009202AD">
        <w:rPr>
          <w:rFonts w:cstheme="minorHAnsi"/>
          <w:sz w:val="22"/>
          <w:szCs w:val="22"/>
        </w:rPr>
        <w:t xml:space="preserve"> </w:t>
      </w:r>
      <w:r w:rsidR="006D27A3" w:rsidRPr="009202AD">
        <w:rPr>
          <w:rFonts w:cstheme="minorHAnsi"/>
          <w:sz w:val="22"/>
          <w:szCs w:val="22"/>
        </w:rPr>
        <w:t xml:space="preserve">fails to provide any requested information regarding the clarification, supplement or explanation of the tender submitted by the </w:t>
      </w:r>
      <w:r w:rsidR="00ED4E2F">
        <w:rPr>
          <w:rFonts w:cstheme="minorHAnsi"/>
          <w:sz w:val="22"/>
          <w:szCs w:val="22"/>
        </w:rPr>
        <w:t>time limit</w:t>
      </w:r>
      <w:r w:rsidR="006D27A3" w:rsidRPr="009202AD">
        <w:rPr>
          <w:rFonts w:cstheme="minorHAnsi"/>
          <w:sz w:val="22"/>
          <w:szCs w:val="22"/>
        </w:rPr>
        <w:t xml:space="preserve"> specified by the </w:t>
      </w:r>
      <w:r w:rsidR="00862577">
        <w:rPr>
          <w:rFonts w:cstheme="minorHAnsi"/>
          <w:sz w:val="22"/>
          <w:szCs w:val="22"/>
        </w:rPr>
        <w:t>Contracting Authority</w:t>
      </w:r>
      <w:r w:rsidR="006D27A3" w:rsidRPr="009202AD">
        <w:rPr>
          <w:rFonts w:cstheme="minorHAnsi"/>
          <w:sz w:val="22"/>
          <w:szCs w:val="22"/>
        </w:rPr>
        <w:t xml:space="preserve">, justification of an </w:t>
      </w:r>
      <w:r w:rsidR="00ED4E2F">
        <w:rPr>
          <w:rFonts w:cstheme="minorHAnsi"/>
          <w:sz w:val="22"/>
          <w:szCs w:val="22"/>
        </w:rPr>
        <w:t>abnormally</w:t>
      </w:r>
      <w:r w:rsidR="006D27A3" w:rsidRPr="009202AD">
        <w:rPr>
          <w:rFonts w:cstheme="minorHAnsi"/>
          <w:sz w:val="22"/>
          <w:szCs w:val="22"/>
        </w:rPr>
        <w:t xml:space="preserve"> low price or correction of arithmetic errors, does not provide information on the absence of grounds for exclusion or documents proving qualification</w:t>
      </w:r>
      <w:r w:rsidR="00D63FC3" w:rsidRPr="009202AD">
        <w:rPr>
          <w:rFonts w:cstheme="minorHAnsi"/>
          <w:sz w:val="22"/>
          <w:szCs w:val="22"/>
        </w:rPr>
        <w:t>;</w:t>
      </w:r>
    </w:p>
    <w:p w14:paraId="56F471E2" w14:textId="3EA7E04B" w:rsidR="005B0449" w:rsidRPr="009202AD" w:rsidRDefault="00ED4E2F" w:rsidP="00A274BA">
      <w:pPr>
        <w:pStyle w:val="Sraopastraipa"/>
        <w:numPr>
          <w:ilvl w:val="2"/>
          <w:numId w:val="8"/>
        </w:numPr>
        <w:spacing w:after="0" w:line="240" w:lineRule="auto"/>
        <w:ind w:left="0" w:firstLine="567"/>
        <w:jc w:val="both"/>
        <w:rPr>
          <w:rFonts w:cstheme="minorHAnsi"/>
          <w:sz w:val="22"/>
          <w:szCs w:val="22"/>
        </w:rPr>
      </w:pPr>
      <w:r>
        <w:rPr>
          <w:rFonts w:cstheme="minorHAnsi"/>
          <w:sz w:val="22"/>
          <w:szCs w:val="22"/>
        </w:rPr>
        <w:t>d</w:t>
      </w:r>
      <w:r w:rsidR="005B0449" w:rsidRPr="009202AD">
        <w:rPr>
          <w:rFonts w:cstheme="minorHAnsi"/>
          <w:sz w:val="22"/>
          <w:szCs w:val="22"/>
        </w:rPr>
        <w:t xml:space="preserve">uring the period of validity of the tender, the </w:t>
      </w:r>
      <w:r w:rsidR="00D8579C">
        <w:rPr>
          <w:rFonts w:cstheme="minorHAnsi"/>
          <w:sz w:val="22"/>
          <w:szCs w:val="22"/>
        </w:rPr>
        <w:t>Supplier</w:t>
      </w:r>
      <w:r w:rsidR="005B0449" w:rsidRPr="009202AD">
        <w:rPr>
          <w:rFonts w:cstheme="minorHAnsi"/>
          <w:sz w:val="22"/>
          <w:szCs w:val="22"/>
        </w:rPr>
        <w:t xml:space="preserve"> withdraws its tender or </w:t>
      </w:r>
      <w:r>
        <w:rPr>
          <w:rFonts w:cstheme="minorHAnsi"/>
          <w:sz w:val="22"/>
          <w:szCs w:val="22"/>
        </w:rPr>
        <w:t xml:space="preserve">a </w:t>
      </w:r>
      <w:r w:rsidR="005B0449" w:rsidRPr="009202AD">
        <w:rPr>
          <w:rFonts w:cstheme="minorHAnsi"/>
          <w:sz w:val="22"/>
          <w:szCs w:val="22"/>
        </w:rPr>
        <w:t xml:space="preserve">part thereof (the object of the </w:t>
      </w:r>
      <w:r>
        <w:rPr>
          <w:rFonts w:cstheme="minorHAnsi"/>
          <w:sz w:val="22"/>
          <w:szCs w:val="22"/>
        </w:rPr>
        <w:t>procurement</w:t>
      </w:r>
      <w:r w:rsidR="005B0449" w:rsidRPr="009202AD">
        <w:rPr>
          <w:rFonts w:cstheme="minorHAnsi"/>
          <w:sz w:val="22"/>
          <w:szCs w:val="22"/>
        </w:rPr>
        <w:t xml:space="preserve"> specified in the tender, its quantity (scope), the prices offered, the terms of delivery or payment, other conditions specified in the tender);</w:t>
      </w:r>
    </w:p>
    <w:p w14:paraId="0710E3C7" w14:textId="792F91F9" w:rsidR="00747BA9" w:rsidRPr="009202AD" w:rsidRDefault="00F80E87" w:rsidP="00A274BA">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9202AD">
        <w:rPr>
          <w:rFonts w:cstheme="minorHAnsi"/>
          <w:sz w:val="22"/>
          <w:szCs w:val="22"/>
        </w:rPr>
        <w:t xml:space="preserve">the </w:t>
      </w:r>
      <w:r w:rsidR="00D8579C">
        <w:rPr>
          <w:rFonts w:cstheme="minorHAnsi"/>
          <w:sz w:val="22"/>
          <w:szCs w:val="22"/>
        </w:rPr>
        <w:t>Supplier</w:t>
      </w:r>
      <w:r w:rsidR="006D27A3" w:rsidRPr="009202AD">
        <w:rPr>
          <w:rFonts w:cstheme="minorHAnsi"/>
          <w:sz w:val="22"/>
          <w:szCs w:val="22"/>
        </w:rPr>
        <w:t xml:space="preserve"> who has won the public procurement refuses to conclude a contract in accordance with the draft contract provided in these</w:t>
      </w:r>
      <w:r w:rsidR="00ED4E2F">
        <w:rPr>
          <w:rFonts w:cstheme="minorHAnsi"/>
          <w:sz w:val="22"/>
          <w:szCs w:val="22"/>
        </w:rPr>
        <w:t xml:space="preserve"> Terms and Conditions of the P</w:t>
      </w:r>
      <w:r w:rsidR="006D27A3" w:rsidRPr="009202AD">
        <w:rPr>
          <w:rFonts w:cstheme="minorHAnsi"/>
          <w:sz w:val="22"/>
          <w:szCs w:val="22"/>
        </w:rPr>
        <w:t>rocurement (Annex</w:t>
      </w:r>
      <w:r w:rsidR="006D73B9" w:rsidRPr="009202AD">
        <w:rPr>
          <w:rFonts w:cstheme="minorHAnsi"/>
          <w:sz w:val="22"/>
          <w:szCs w:val="22"/>
        </w:rPr>
        <w:t xml:space="preserve"> 4</w:t>
      </w:r>
      <w:r w:rsidR="006D27A3" w:rsidRPr="009202AD">
        <w:rPr>
          <w:rFonts w:cstheme="minorHAnsi"/>
          <w:sz w:val="22"/>
          <w:szCs w:val="22"/>
        </w:rPr>
        <w:t xml:space="preserve"> </w:t>
      </w:r>
      <w:r w:rsidR="005132B7">
        <w:rPr>
          <w:rFonts w:cstheme="minorHAnsi"/>
          <w:sz w:val="22"/>
          <w:szCs w:val="22"/>
        </w:rPr>
        <w:t>“</w:t>
      </w:r>
      <w:r w:rsidR="00E1142A" w:rsidRPr="009202AD">
        <w:rPr>
          <w:rFonts w:cstheme="minorHAnsi"/>
          <w:sz w:val="22"/>
          <w:szCs w:val="22"/>
        </w:rPr>
        <w:t>Draft Contract</w:t>
      </w:r>
      <w:r w:rsidR="005132B7">
        <w:rPr>
          <w:rFonts w:cstheme="minorHAnsi"/>
          <w:sz w:val="22"/>
          <w:szCs w:val="22"/>
        </w:rPr>
        <w:t xml:space="preserve">” to the </w:t>
      </w:r>
      <w:r w:rsidR="005132B7">
        <w:rPr>
          <w:rFonts w:cstheme="minorHAnsi"/>
          <w:sz w:val="22"/>
          <w:szCs w:val="22"/>
        </w:rPr>
        <w:t>S</w:t>
      </w:r>
      <w:r w:rsidR="005132B7" w:rsidRPr="009202AD">
        <w:rPr>
          <w:rFonts w:cstheme="minorHAnsi"/>
          <w:sz w:val="22"/>
          <w:szCs w:val="22"/>
        </w:rPr>
        <w:t xml:space="preserve">pecial </w:t>
      </w:r>
      <w:r w:rsidR="005132B7">
        <w:rPr>
          <w:rFonts w:eastAsia="Calibri" w:cstheme="minorHAnsi"/>
          <w:sz w:val="22"/>
          <w:szCs w:val="22"/>
        </w:rPr>
        <w:t>Terms and C</w:t>
      </w:r>
      <w:r w:rsidR="005132B7" w:rsidRPr="009202AD">
        <w:rPr>
          <w:rFonts w:eastAsia="Calibri" w:cstheme="minorHAnsi"/>
          <w:sz w:val="22"/>
          <w:szCs w:val="22"/>
        </w:rPr>
        <w:t>onditions</w:t>
      </w:r>
      <w:r w:rsidR="005132B7">
        <w:rPr>
          <w:rFonts w:eastAsia="Calibri" w:cstheme="minorHAnsi"/>
          <w:sz w:val="22"/>
          <w:szCs w:val="22"/>
        </w:rPr>
        <w:t xml:space="preserve"> of the Procurement</w:t>
      </w:r>
      <w:r w:rsidR="006D27A3" w:rsidRPr="009202AD">
        <w:rPr>
          <w:rFonts w:cstheme="minorHAnsi"/>
          <w:sz w:val="22"/>
          <w:szCs w:val="22"/>
        </w:rPr>
        <w:t xml:space="preserve">). If the contract is not signed by the </w:t>
      </w:r>
      <w:r w:rsidR="00E76D8F">
        <w:rPr>
          <w:rFonts w:cstheme="minorHAnsi"/>
          <w:sz w:val="22"/>
          <w:szCs w:val="22"/>
        </w:rPr>
        <w:t>time limit</w:t>
      </w:r>
      <w:r w:rsidR="006D27A3" w:rsidRPr="009202AD">
        <w:rPr>
          <w:rFonts w:cstheme="minorHAnsi"/>
          <w:sz w:val="22"/>
          <w:szCs w:val="22"/>
        </w:rPr>
        <w:t xml:space="preserve"> specified by the </w:t>
      </w:r>
      <w:r w:rsidR="00862577">
        <w:rPr>
          <w:rFonts w:cstheme="minorHAnsi"/>
          <w:sz w:val="22"/>
          <w:szCs w:val="22"/>
        </w:rPr>
        <w:t>Contracting Authority</w:t>
      </w:r>
      <w:r w:rsidR="006D27A3" w:rsidRPr="009202AD">
        <w:rPr>
          <w:rFonts w:cstheme="minorHAnsi"/>
          <w:sz w:val="22"/>
          <w:szCs w:val="22"/>
        </w:rPr>
        <w:t xml:space="preserve">, the </w:t>
      </w:r>
      <w:r w:rsidR="00463DEE">
        <w:rPr>
          <w:rFonts w:cstheme="minorHAnsi"/>
          <w:sz w:val="22"/>
          <w:szCs w:val="22"/>
        </w:rPr>
        <w:t>tenderer</w:t>
      </w:r>
      <w:r w:rsidR="006D27A3" w:rsidRPr="009202AD">
        <w:rPr>
          <w:rFonts w:cstheme="minorHAnsi"/>
          <w:sz w:val="22"/>
          <w:szCs w:val="22"/>
        </w:rPr>
        <w:t xml:space="preserve"> shall be deemed to have refused to conclude the contract</w:t>
      </w:r>
      <w:r w:rsidR="005B0449" w:rsidRPr="009202AD">
        <w:rPr>
          <w:rFonts w:cstheme="minorHAnsi"/>
          <w:sz w:val="22"/>
          <w:szCs w:val="22"/>
        </w:rPr>
        <w:t>;</w:t>
      </w:r>
    </w:p>
    <w:p w14:paraId="65CE294B" w14:textId="762431FE" w:rsidR="0011650A" w:rsidRPr="009202AD" w:rsidRDefault="0011650A" w:rsidP="00A274BA">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9202AD">
        <w:rPr>
          <w:rFonts w:cstheme="minorHAnsi"/>
          <w:sz w:val="22"/>
          <w:szCs w:val="22"/>
        </w:rPr>
        <w:t xml:space="preserve">the </w:t>
      </w:r>
      <w:r w:rsidR="00D8579C">
        <w:rPr>
          <w:rFonts w:cstheme="minorHAnsi"/>
          <w:sz w:val="22"/>
          <w:szCs w:val="22"/>
        </w:rPr>
        <w:t>Supplier</w:t>
      </w:r>
      <w:r w:rsidRPr="009202AD">
        <w:rPr>
          <w:rFonts w:cstheme="minorHAnsi"/>
          <w:sz w:val="22"/>
          <w:szCs w:val="22"/>
        </w:rPr>
        <w:t xml:space="preserve"> </w:t>
      </w:r>
      <w:r w:rsidR="006D27A3" w:rsidRPr="009202AD">
        <w:rPr>
          <w:rFonts w:cstheme="minorHAnsi"/>
          <w:sz w:val="22"/>
          <w:szCs w:val="22"/>
        </w:rPr>
        <w:t xml:space="preserve">whose tender has </w:t>
      </w:r>
      <w:r w:rsidR="00E76D8F">
        <w:rPr>
          <w:rFonts w:cstheme="minorHAnsi"/>
          <w:sz w:val="22"/>
          <w:szCs w:val="22"/>
        </w:rPr>
        <w:t>successful in</w:t>
      </w:r>
      <w:r w:rsidR="006D27A3" w:rsidRPr="009202AD">
        <w:rPr>
          <w:rFonts w:cstheme="minorHAnsi"/>
          <w:sz w:val="22"/>
          <w:szCs w:val="22"/>
        </w:rPr>
        <w:t xml:space="preserve"> the public procurement fails to submit a document </w:t>
      </w:r>
      <w:r w:rsidR="00E76D8F">
        <w:rPr>
          <w:rFonts w:cstheme="minorHAnsi"/>
          <w:sz w:val="22"/>
          <w:szCs w:val="22"/>
        </w:rPr>
        <w:t>securing</w:t>
      </w:r>
      <w:r w:rsidR="006D27A3" w:rsidRPr="009202AD">
        <w:rPr>
          <w:rFonts w:cstheme="minorHAnsi"/>
          <w:sz w:val="22"/>
          <w:szCs w:val="22"/>
        </w:rPr>
        <w:t xml:space="preserve"> the fulfilment of the </w:t>
      </w:r>
      <w:r w:rsidR="00E76D8F">
        <w:rPr>
          <w:rFonts w:cstheme="minorHAnsi"/>
          <w:sz w:val="22"/>
          <w:szCs w:val="22"/>
        </w:rPr>
        <w:t xml:space="preserve">terms and conditions of the </w:t>
      </w:r>
      <w:r w:rsidR="006D27A3" w:rsidRPr="009202AD">
        <w:rPr>
          <w:rFonts w:cstheme="minorHAnsi"/>
          <w:sz w:val="22"/>
          <w:szCs w:val="22"/>
        </w:rPr>
        <w:t>contract</w:t>
      </w:r>
      <w:r w:rsidR="00E76D8F">
        <w:rPr>
          <w:rFonts w:cstheme="minorHAnsi"/>
          <w:sz w:val="22"/>
          <w:szCs w:val="22"/>
        </w:rPr>
        <w:t xml:space="preserve"> </w:t>
      </w:r>
      <w:r w:rsidR="006D27A3" w:rsidRPr="009202AD">
        <w:rPr>
          <w:rFonts w:cstheme="minorHAnsi"/>
          <w:sz w:val="22"/>
          <w:szCs w:val="22"/>
        </w:rPr>
        <w:t xml:space="preserve">– a bank guarantee or surety insurance </w:t>
      </w:r>
      <w:r w:rsidR="00FC6163" w:rsidRPr="009202AD">
        <w:rPr>
          <w:rFonts w:cstheme="minorHAnsi"/>
          <w:sz w:val="22"/>
          <w:szCs w:val="22"/>
        </w:rPr>
        <w:t>–</w:t>
      </w:r>
      <w:r w:rsidR="006D27A3" w:rsidRPr="009202AD">
        <w:rPr>
          <w:rFonts w:cstheme="minorHAnsi"/>
          <w:sz w:val="22"/>
          <w:szCs w:val="22"/>
        </w:rPr>
        <w:t xml:space="preserve"> within 10 </w:t>
      </w:r>
      <w:r w:rsidR="00573273" w:rsidRPr="009202AD">
        <w:rPr>
          <w:rFonts w:cstheme="minorHAnsi"/>
          <w:sz w:val="22"/>
          <w:szCs w:val="22"/>
        </w:rPr>
        <w:t xml:space="preserve">(ten) </w:t>
      </w:r>
      <w:r w:rsidR="006D27A3" w:rsidRPr="009202AD">
        <w:rPr>
          <w:rFonts w:cstheme="minorHAnsi"/>
          <w:sz w:val="22"/>
          <w:szCs w:val="22"/>
        </w:rPr>
        <w:t xml:space="preserve">working days </w:t>
      </w:r>
      <w:r w:rsidR="00E76D8F">
        <w:rPr>
          <w:rFonts w:cstheme="minorHAnsi"/>
          <w:sz w:val="22"/>
          <w:szCs w:val="22"/>
        </w:rPr>
        <w:t>from</w:t>
      </w:r>
      <w:r w:rsidR="006D27A3" w:rsidRPr="009202AD">
        <w:rPr>
          <w:rFonts w:cstheme="minorHAnsi"/>
          <w:sz w:val="22"/>
          <w:szCs w:val="22"/>
        </w:rPr>
        <w:t xml:space="preserve"> the date of sign</w:t>
      </w:r>
      <w:r w:rsidR="00E76D8F">
        <w:rPr>
          <w:rFonts w:cstheme="minorHAnsi"/>
          <w:sz w:val="22"/>
          <w:szCs w:val="22"/>
        </w:rPr>
        <w:t>ature of</w:t>
      </w:r>
      <w:r w:rsidR="006D27A3" w:rsidRPr="009202AD">
        <w:rPr>
          <w:rFonts w:cstheme="minorHAnsi"/>
          <w:sz w:val="22"/>
          <w:szCs w:val="22"/>
        </w:rPr>
        <w:t xml:space="preserve"> the contract</w:t>
      </w:r>
      <w:r w:rsidR="00FC6163" w:rsidRPr="009202AD">
        <w:rPr>
          <w:rFonts w:cstheme="minorHAnsi"/>
          <w:sz w:val="22"/>
          <w:szCs w:val="22"/>
        </w:rPr>
        <w:t>.</w:t>
      </w:r>
    </w:p>
    <w:p w14:paraId="450FD197" w14:textId="5BD58481" w:rsidR="00000B56" w:rsidRPr="009202AD" w:rsidRDefault="00A524F1" w:rsidP="00A274BA">
      <w:pPr>
        <w:pStyle w:val="Sraopastraipa"/>
        <w:numPr>
          <w:ilvl w:val="1"/>
          <w:numId w:val="8"/>
        </w:numPr>
        <w:spacing w:after="120" w:line="20" w:lineRule="atLeast"/>
        <w:ind w:left="0" w:firstLine="567"/>
        <w:jc w:val="both"/>
        <w:rPr>
          <w:rFonts w:cstheme="minorHAnsi"/>
          <w:sz w:val="22"/>
          <w:szCs w:val="22"/>
        </w:rPr>
      </w:pPr>
      <w:r w:rsidRPr="009202AD">
        <w:rPr>
          <w:rFonts w:cstheme="minorHAnsi"/>
          <w:sz w:val="22"/>
          <w:szCs w:val="22"/>
        </w:rPr>
        <w:t>The</w:t>
      </w:r>
      <w:r w:rsidR="001F6777" w:rsidRPr="009202AD">
        <w:rPr>
          <w:rFonts w:cstheme="minorHAnsi"/>
          <w:sz w:val="22"/>
          <w:szCs w:val="22"/>
        </w:rPr>
        <w:t xml:space="preserve"> </w:t>
      </w:r>
      <w:r w:rsidR="00862577">
        <w:rPr>
          <w:rFonts w:cstheme="minorHAnsi"/>
          <w:sz w:val="22"/>
          <w:szCs w:val="22"/>
        </w:rPr>
        <w:t>Contracting Authority</w:t>
      </w:r>
      <w:r w:rsidRPr="009202AD">
        <w:rPr>
          <w:rFonts w:cstheme="minorHAnsi"/>
          <w:sz w:val="22"/>
          <w:szCs w:val="22"/>
        </w:rPr>
        <w:t xml:space="preserve"> </w:t>
      </w:r>
      <w:r w:rsidR="00000B56" w:rsidRPr="009202AD">
        <w:rPr>
          <w:rFonts w:cstheme="minorHAnsi"/>
          <w:sz w:val="22"/>
          <w:szCs w:val="22"/>
        </w:rPr>
        <w:t xml:space="preserve">may request </w:t>
      </w:r>
      <w:r w:rsidR="00463DEE">
        <w:rPr>
          <w:rFonts w:cstheme="minorHAnsi"/>
          <w:sz w:val="22"/>
          <w:szCs w:val="22"/>
        </w:rPr>
        <w:t>tenderer</w:t>
      </w:r>
      <w:r w:rsidR="00000B56" w:rsidRPr="009202AD">
        <w:rPr>
          <w:rFonts w:cstheme="minorHAnsi"/>
          <w:sz w:val="22"/>
          <w:szCs w:val="22"/>
        </w:rPr>
        <w:t xml:space="preserve">s to extend the validity of the tender </w:t>
      </w:r>
      <w:r w:rsidR="00E76D8F">
        <w:rPr>
          <w:rFonts w:cstheme="minorHAnsi"/>
          <w:sz w:val="22"/>
          <w:szCs w:val="22"/>
        </w:rPr>
        <w:t>security</w:t>
      </w:r>
      <w:r w:rsidR="00000B56" w:rsidRPr="009202AD">
        <w:rPr>
          <w:rFonts w:cstheme="minorHAnsi"/>
          <w:sz w:val="22"/>
          <w:szCs w:val="22"/>
        </w:rPr>
        <w:t xml:space="preserve"> until a specific date.</w:t>
      </w:r>
    </w:p>
    <w:p w14:paraId="0AE871E3" w14:textId="1C159212" w:rsidR="00000B56" w:rsidRPr="009202AD" w:rsidRDefault="00000B56" w:rsidP="00A274BA">
      <w:pPr>
        <w:pStyle w:val="Sraopastraipa"/>
        <w:numPr>
          <w:ilvl w:val="1"/>
          <w:numId w:val="8"/>
        </w:numPr>
        <w:spacing w:after="120" w:line="20" w:lineRule="atLeast"/>
        <w:ind w:left="0" w:firstLine="567"/>
        <w:jc w:val="both"/>
        <w:rPr>
          <w:rFonts w:cstheme="minorHAnsi"/>
          <w:color w:val="000000" w:themeColor="text1"/>
          <w:sz w:val="22"/>
          <w:szCs w:val="22"/>
        </w:rPr>
      </w:pPr>
      <w:r w:rsidRPr="009202AD">
        <w:rPr>
          <w:rFonts w:cstheme="minorHAnsi"/>
          <w:b/>
          <w:bCs/>
          <w:sz w:val="22"/>
          <w:szCs w:val="22"/>
        </w:rPr>
        <w:t xml:space="preserve">The </w:t>
      </w:r>
      <w:r w:rsidR="00E76D8F">
        <w:rPr>
          <w:rFonts w:cstheme="minorHAnsi"/>
          <w:b/>
          <w:bCs/>
          <w:sz w:val="22"/>
          <w:szCs w:val="22"/>
        </w:rPr>
        <w:t>tender</w:t>
      </w:r>
      <w:r w:rsidRPr="009202AD">
        <w:rPr>
          <w:rFonts w:cstheme="minorHAnsi"/>
          <w:b/>
          <w:bCs/>
          <w:sz w:val="22"/>
          <w:szCs w:val="22"/>
        </w:rPr>
        <w:t xml:space="preserve"> security shall be returned to the </w:t>
      </w:r>
      <w:r w:rsidR="00463DEE">
        <w:rPr>
          <w:rFonts w:cstheme="minorHAnsi"/>
          <w:b/>
          <w:bCs/>
          <w:sz w:val="22"/>
          <w:szCs w:val="22"/>
        </w:rPr>
        <w:t>tenderer</w:t>
      </w:r>
      <w:r w:rsidRPr="009202AD">
        <w:rPr>
          <w:rFonts w:cstheme="minorHAnsi"/>
          <w:b/>
          <w:bCs/>
          <w:sz w:val="22"/>
          <w:szCs w:val="22"/>
        </w:rPr>
        <w:t xml:space="preserve"> (or </w:t>
      </w:r>
      <w:r w:rsidR="005C60F3" w:rsidRPr="009202AD">
        <w:rPr>
          <w:rFonts w:cstheme="minorHAnsi"/>
          <w:b/>
          <w:bCs/>
          <w:sz w:val="22"/>
          <w:szCs w:val="22"/>
        </w:rPr>
        <w:t xml:space="preserve">the </w:t>
      </w:r>
      <w:r w:rsidR="00862577">
        <w:rPr>
          <w:rFonts w:cstheme="minorHAnsi"/>
          <w:b/>
          <w:bCs/>
          <w:sz w:val="22"/>
          <w:szCs w:val="22"/>
        </w:rPr>
        <w:t>Contracting Authority</w:t>
      </w:r>
      <w:r w:rsidR="005C60F3" w:rsidRPr="009202AD">
        <w:rPr>
          <w:rFonts w:cstheme="minorHAnsi"/>
          <w:b/>
          <w:bCs/>
          <w:sz w:val="22"/>
          <w:szCs w:val="22"/>
        </w:rPr>
        <w:t xml:space="preserve"> </w:t>
      </w:r>
      <w:r w:rsidRPr="009202AD">
        <w:rPr>
          <w:rFonts w:cstheme="minorHAnsi"/>
          <w:b/>
          <w:bCs/>
          <w:sz w:val="22"/>
          <w:szCs w:val="22"/>
        </w:rPr>
        <w:t xml:space="preserve">shall waive its rights to it) </w:t>
      </w:r>
      <w:r w:rsidRPr="009202AD">
        <w:rPr>
          <w:rFonts w:cstheme="minorHAnsi"/>
          <w:sz w:val="22"/>
          <w:szCs w:val="22"/>
        </w:rPr>
        <w:t>within the time limit specified</w:t>
      </w:r>
      <w:r w:rsidR="00A11014" w:rsidRPr="009202AD">
        <w:rPr>
          <w:rFonts w:cstheme="minorHAnsi"/>
          <w:sz w:val="22"/>
          <w:szCs w:val="22"/>
        </w:rPr>
        <w:t xml:space="preserve"> in Annex 1 </w:t>
      </w:r>
      <w:r w:rsidR="005132B7">
        <w:rPr>
          <w:rFonts w:cstheme="minorHAnsi"/>
          <w:sz w:val="22"/>
          <w:szCs w:val="22"/>
        </w:rPr>
        <w:t>“</w:t>
      </w:r>
      <w:r w:rsidR="00A11014" w:rsidRPr="009202AD">
        <w:rPr>
          <w:rFonts w:cstheme="minorHAnsi"/>
          <w:sz w:val="22"/>
          <w:szCs w:val="22"/>
        </w:rPr>
        <w:t>T</w:t>
      </w:r>
      <w:r w:rsidR="00E76D8F">
        <w:rPr>
          <w:rFonts w:cstheme="minorHAnsi"/>
          <w:sz w:val="22"/>
          <w:szCs w:val="22"/>
        </w:rPr>
        <w:t>ime Limits</w:t>
      </w:r>
      <w:r w:rsidR="005132B7">
        <w:rPr>
          <w:rFonts w:cstheme="minorHAnsi"/>
          <w:sz w:val="22"/>
          <w:szCs w:val="22"/>
        </w:rPr>
        <w:t xml:space="preserve">” to the </w:t>
      </w:r>
      <w:r w:rsidR="005132B7">
        <w:rPr>
          <w:rFonts w:cstheme="minorHAnsi"/>
          <w:sz w:val="22"/>
          <w:szCs w:val="22"/>
        </w:rPr>
        <w:t>S</w:t>
      </w:r>
      <w:r w:rsidR="005132B7" w:rsidRPr="009202AD">
        <w:rPr>
          <w:rFonts w:cstheme="minorHAnsi"/>
          <w:sz w:val="22"/>
          <w:szCs w:val="22"/>
        </w:rPr>
        <w:t xml:space="preserve">pecial </w:t>
      </w:r>
      <w:r w:rsidR="005132B7">
        <w:rPr>
          <w:rFonts w:eastAsia="Calibri" w:cstheme="minorHAnsi"/>
          <w:sz w:val="22"/>
          <w:szCs w:val="22"/>
        </w:rPr>
        <w:t>Terms and C</w:t>
      </w:r>
      <w:r w:rsidR="005132B7" w:rsidRPr="009202AD">
        <w:rPr>
          <w:rFonts w:eastAsia="Calibri" w:cstheme="minorHAnsi"/>
          <w:sz w:val="22"/>
          <w:szCs w:val="22"/>
        </w:rPr>
        <w:t>onditions</w:t>
      </w:r>
      <w:r w:rsidR="005132B7">
        <w:rPr>
          <w:rFonts w:eastAsia="Calibri" w:cstheme="minorHAnsi"/>
          <w:sz w:val="22"/>
          <w:szCs w:val="22"/>
        </w:rPr>
        <w:t xml:space="preserve"> of the Procurement</w:t>
      </w:r>
      <w:r w:rsidRPr="009202AD">
        <w:rPr>
          <w:rFonts w:cstheme="minorHAnsi"/>
          <w:color w:val="000000" w:themeColor="text1"/>
          <w:sz w:val="22"/>
          <w:szCs w:val="22"/>
        </w:rPr>
        <w:t>, if at least one of the following conditions is met:</w:t>
      </w:r>
    </w:p>
    <w:p w14:paraId="1265D7C0" w14:textId="7A67B10F" w:rsidR="00000B56" w:rsidRPr="009202AD" w:rsidRDefault="00000B56" w:rsidP="00A274BA">
      <w:pPr>
        <w:pStyle w:val="Sraopastraipa"/>
        <w:numPr>
          <w:ilvl w:val="2"/>
          <w:numId w:val="8"/>
        </w:numPr>
        <w:spacing w:after="120" w:line="20" w:lineRule="atLeast"/>
        <w:ind w:left="0" w:firstLine="567"/>
        <w:jc w:val="both"/>
        <w:rPr>
          <w:rFonts w:cstheme="minorHAnsi"/>
          <w:color w:val="000000" w:themeColor="text1"/>
          <w:sz w:val="22"/>
          <w:szCs w:val="22"/>
        </w:rPr>
      </w:pPr>
      <w:r w:rsidRPr="009202AD">
        <w:rPr>
          <w:rFonts w:cstheme="minorHAnsi"/>
          <w:color w:val="000000" w:themeColor="text1"/>
          <w:sz w:val="22"/>
          <w:szCs w:val="22"/>
        </w:rPr>
        <w:t xml:space="preserve">the validity period of the </w:t>
      </w:r>
      <w:r w:rsidR="00E76D8F">
        <w:rPr>
          <w:rFonts w:cstheme="minorHAnsi"/>
          <w:color w:val="000000" w:themeColor="text1"/>
          <w:sz w:val="22"/>
          <w:szCs w:val="22"/>
        </w:rPr>
        <w:t>tender</w:t>
      </w:r>
      <w:r w:rsidRPr="009202AD">
        <w:rPr>
          <w:rFonts w:cstheme="minorHAnsi"/>
          <w:color w:val="000000" w:themeColor="text1"/>
          <w:sz w:val="22"/>
          <w:szCs w:val="22"/>
        </w:rPr>
        <w:t xml:space="preserve"> security expires and the </w:t>
      </w:r>
      <w:r w:rsidR="00463DEE">
        <w:rPr>
          <w:rFonts w:cstheme="minorHAnsi"/>
          <w:color w:val="000000" w:themeColor="text1"/>
          <w:sz w:val="22"/>
          <w:szCs w:val="22"/>
        </w:rPr>
        <w:t>tenderer</w:t>
      </w:r>
      <w:r w:rsidRPr="009202AD">
        <w:rPr>
          <w:rFonts w:cstheme="minorHAnsi"/>
          <w:color w:val="000000" w:themeColor="text1"/>
          <w:sz w:val="22"/>
          <w:szCs w:val="22"/>
        </w:rPr>
        <w:t xml:space="preserve"> does not extend it and/or </w:t>
      </w:r>
      <w:r w:rsidRPr="009202AD">
        <w:rPr>
          <w:rFonts w:cstheme="minorHAnsi"/>
          <w:sz w:val="22"/>
          <w:szCs w:val="22"/>
        </w:rPr>
        <w:t xml:space="preserve">does not submit a new document confirming the validity of the </w:t>
      </w:r>
      <w:r w:rsidR="00E76D8F">
        <w:rPr>
          <w:rFonts w:cstheme="minorHAnsi"/>
          <w:sz w:val="22"/>
          <w:szCs w:val="22"/>
        </w:rPr>
        <w:t>tender</w:t>
      </w:r>
      <w:r w:rsidRPr="009202AD">
        <w:rPr>
          <w:rFonts w:cstheme="minorHAnsi"/>
          <w:sz w:val="22"/>
          <w:szCs w:val="22"/>
        </w:rPr>
        <w:t xml:space="preserve"> security (if required)</w:t>
      </w:r>
      <w:r w:rsidRPr="009202AD">
        <w:rPr>
          <w:rFonts w:cstheme="minorHAnsi"/>
          <w:color w:val="000000" w:themeColor="text1"/>
          <w:sz w:val="22"/>
          <w:szCs w:val="22"/>
        </w:rPr>
        <w:t>;</w:t>
      </w:r>
    </w:p>
    <w:p w14:paraId="6812A2C2" w14:textId="43E00056" w:rsidR="00000B56" w:rsidRPr="009202AD" w:rsidRDefault="00000B56" w:rsidP="00A274BA">
      <w:pPr>
        <w:pStyle w:val="Sraopastraipa"/>
        <w:numPr>
          <w:ilvl w:val="2"/>
          <w:numId w:val="8"/>
        </w:numPr>
        <w:spacing w:after="120" w:line="20" w:lineRule="atLeast"/>
        <w:ind w:left="1276" w:hanging="709"/>
        <w:jc w:val="both"/>
        <w:rPr>
          <w:rFonts w:cstheme="minorHAnsi"/>
          <w:color w:val="000000" w:themeColor="text1"/>
          <w:sz w:val="22"/>
          <w:szCs w:val="22"/>
        </w:rPr>
      </w:pPr>
      <w:r w:rsidRPr="009202AD">
        <w:rPr>
          <w:rFonts w:cstheme="minorHAnsi"/>
          <w:color w:val="000000" w:themeColor="text1"/>
          <w:sz w:val="22"/>
          <w:szCs w:val="22"/>
        </w:rPr>
        <w:t>the signed contract enters into force;</w:t>
      </w:r>
    </w:p>
    <w:p w14:paraId="0DE463F0" w14:textId="77777777" w:rsidR="00262A5B" w:rsidRPr="009202AD" w:rsidRDefault="00000B56" w:rsidP="00A274BA">
      <w:pPr>
        <w:pStyle w:val="Sraopastraipa"/>
        <w:numPr>
          <w:ilvl w:val="2"/>
          <w:numId w:val="8"/>
        </w:numPr>
        <w:spacing w:after="120" w:line="20" w:lineRule="atLeast"/>
        <w:ind w:left="1276" w:hanging="709"/>
        <w:jc w:val="both"/>
        <w:rPr>
          <w:rFonts w:cstheme="minorHAnsi"/>
          <w:sz w:val="22"/>
          <w:szCs w:val="22"/>
        </w:rPr>
      </w:pPr>
      <w:r w:rsidRPr="009202AD">
        <w:rPr>
          <w:rFonts w:cstheme="minorHAnsi"/>
          <w:color w:val="000000" w:themeColor="text1"/>
          <w:sz w:val="22"/>
          <w:szCs w:val="22"/>
        </w:rPr>
        <w:t>the procurement procedure is terminated</w:t>
      </w:r>
      <w:r w:rsidR="00262A5B" w:rsidRPr="009202AD">
        <w:rPr>
          <w:rFonts w:cstheme="minorHAnsi"/>
          <w:color w:val="000000" w:themeColor="text1"/>
          <w:sz w:val="22"/>
          <w:szCs w:val="22"/>
        </w:rPr>
        <w:t>;</w:t>
      </w:r>
    </w:p>
    <w:p w14:paraId="2DFAEDA8" w14:textId="35FC202B" w:rsidR="00000B56" w:rsidRPr="009202AD" w:rsidRDefault="00111F2D" w:rsidP="00A274BA">
      <w:pPr>
        <w:pStyle w:val="Sraopastraipa"/>
        <w:numPr>
          <w:ilvl w:val="2"/>
          <w:numId w:val="8"/>
        </w:numPr>
        <w:spacing w:after="120" w:line="20" w:lineRule="atLeast"/>
        <w:ind w:left="0" w:firstLine="567"/>
        <w:jc w:val="both"/>
        <w:rPr>
          <w:rFonts w:cstheme="minorHAnsi"/>
          <w:sz w:val="22"/>
          <w:szCs w:val="22"/>
        </w:rPr>
      </w:pPr>
      <w:r w:rsidRPr="009202AD">
        <w:rPr>
          <w:rFonts w:cstheme="minorHAnsi"/>
          <w:color w:val="000000" w:themeColor="text1"/>
          <w:sz w:val="22"/>
          <w:szCs w:val="22"/>
        </w:rPr>
        <w:t xml:space="preserve">the </w:t>
      </w:r>
      <w:r w:rsidR="00D8579C">
        <w:rPr>
          <w:rFonts w:cstheme="minorHAnsi"/>
          <w:color w:val="000000" w:themeColor="text1"/>
          <w:sz w:val="22"/>
          <w:szCs w:val="22"/>
        </w:rPr>
        <w:t>Supplier</w:t>
      </w:r>
      <w:r w:rsidR="00E76D8F">
        <w:rPr>
          <w:rFonts w:cstheme="minorHAnsi"/>
          <w:color w:val="000000" w:themeColor="text1"/>
          <w:sz w:val="22"/>
          <w:szCs w:val="22"/>
        </w:rPr>
        <w:t>’</w:t>
      </w:r>
      <w:r w:rsidRPr="009202AD">
        <w:rPr>
          <w:rFonts w:cstheme="minorHAnsi"/>
          <w:color w:val="000000" w:themeColor="text1"/>
          <w:sz w:val="22"/>
          <w:szCs w:val="22"/>
        </w:rPr>
        <w:t xml:space="preserve">s </w:t>
      </w:r>
      <w:r w:rsidR="00262A5B" w:rsidRPr="009202AD">
        <w:rPr>
          <w:rFonts w:cstheme="minorHAnsi"/>
          <w:color w:val="000000" w:themeColor="text1"/>
          <w:sz w:val="22"/>
          <w:szCs w:val="22"/>
        </w:rPr>
        <w:t xml:space="preserve">tender is rejected, i.e. the </w:t>
      </w:r>
      <w:r w:rsidR="00463DEE">
        <w:rPr>
          <w:rFonts w:cstheme="minorHAnsi"/>
          <w:color w:val="000000" w:themeColor="text1"/>
          <w:sz w:val="22"/>
          <w:szCs w:val="22"/>
        </w:rPr>
        <w:t>tenderer</w:t>
      </w:r>
      <w:r w:rsidR="00262A5B" w:rsidRPr="009202AD">
        <w:rPr>
          <w:rFonts w:cstheme="minorHAnsi"/>
          <w:color w:val="000000" w:themeColor="text1"/>
          <w:sz w:val="22"/>
          <w:szCs w:val="22"/>
        </w:rPr>
        <w:t xml:space="preserve"> is notified of the rejection of its tender, and the rejection of this tender cannot be contested due </w:t>
      </w:r>
      <w:r w:rsidRPr="009202AD">
        <w:rPr>
          <w:rFonts w:cstheme="minorHAnsi"/>
          <w:color w:val="000000" w:themeColor="text1"/>
          <w:sz w:val="22"/>
          <w:szCs w:val="22"/>
        </w:rPr>
        <w:t>to</w:t>
      </w:r>
      <w:r w:rsidR="00262A5B" w:rsidRPr="009202AD">
        <w:rPr>
          <w:rFonts w:cstheme="minorHAnsi"/>
          <w:color w:val="000000" w:themeColor="text1"/>
          <w:sz w:val="22"/>
          <w:szCs w:val="22"/>
        </w:rPr>
        <w:t xml:space="preserve"> the expiry of the appeal period, except in </w:t>
      </w:r>
      <w:r w:rsidRPr="009202AD">
        <w:rPr>
          <w:rFonts w:cstheme="minorHAnsi"/>
          <w:color w:val="000000" w:themeColor="text1"/>
          <w:sz w:val="22"/>
          <w:szCs w:val="22"/>
        </w:rPr>
        <w:t xml:space="preserve">cases </w:t>
      </w:r>
      <w:r w:rsidR="00262A5B" w:rsidRPr="009202AD">
        <w:rPr>
          <w:rFonts w:cstheme="minorHAnsi"/>
          <w:color w:val="000000" w:themeColor="text1"/>
          <w:sz w:val="22"/>
          <w:szCs w:val="22"/>
        </w:rPr>
        <w:t xml:space="preserve">where </w:t>
      </w:r>
      <w:r w:rsidRPr="009202AD">
        <w:rPr>
          <w:rFonts w:cstheme="minorHAnsi"/>
          <w:color w:val="000000" w:themeColor="text1"/>
          <w:sz w:val="22"/>
          <w:szCs w:val="22"/>
        </w:rPr>
        <w:t xml:space="preserve">the </w:t>
      </w:r>
      <w:r w:rsidRPr="009202AD">
        <w:rPr>
          <w:rFonts w:cstheme="minorHAnsi"/>
          <w:color w:val="000000" w:themeColor="text1"/>
          <w:sz w:val="22"/>
          <w:szCs w:val="22"/>
        </w:rPr>
        <w:lastRenderedPageBreak/>
        <w:t xml:space="preserve">tender is rejected because the </w:t>
      </w:r>
      <w:r w:rsidR="00D8579C">
        <w:rPr>
          <w:rFonts w:cstheme="minorHAnsi"/>
          <w:color w:val="000000" w:themeColor="text1"/>
          <w:sz w:val="22"/>
          <w:szCs w:val="22"/>
        </w:rPr>
        <w:t>Supplier</w:t>
      </w:r>
      <w:r w:rsidRPr="009202AD">
        <w:rPr>
          <w:rFonts w:cstheme="minorHAnsi"/>
          <w:color w:val="000000" w:themeColor="text1"/>
          <w:sz w:val="22"/>
          <w:szCs w:val="22"/>
        </w:rPr>
        <w:t xml:space="preserve"> </w:t>
      </w:r>
      <w:r w:rsidR="00262A5B" w:rsidRPr="009202AD">
        <w:rPr>
          <w:rFonts w:cstheme="minorHAnsi"/>
          <w:color w:val="000000" w:themeColor="text1"/>
          <w:sz w:val="22"/>
          <w:szCs w:val="22"/>
        </w:rPr>
        <w:t xml:space="preserve">fails to submit any requested information regarding the clarification of the tender submitted, supplementation or clarification, justification of an </w:t>
      </w:r>
      <w:r w:rsidR="00E76D8F">
        <w:rPr>
          <w:rFonts w:cstheme="minorHAnsi"/>
          <w:color w:val="000000" w:themeColor="text1"/>
          <w:sz w:val="22"/>
          <w:szCs w:val="22"/>
        </w:rPr>
        <w:t>abnormally</w:t>
      </w:r>
      <w:r w:rsidR="00262A5B" w:rsidRPr="009202AD">
        <w:rPr>
          <w:rFonts w:cstheme="minorHAnsi"/>
          <w:color w:val="000000" w:themeColor="text1"/>
          <w:sz w:val="22"/>
          <w:szCs w:val="22"/>
        </w:rPr>
        <w:t xml:space="preserve"> low price or correction of arithmetic errors, does not provide information on the absence of grounds for exclusion or documents proving its qualification</w:t>
      </w:r>
      <w:r w:rsidR="00000B56" w:rsidRPr="009202AD">
        <w:rPr>
          <w:rFonts w:cstheme="minorHAnsi"/>
          <w:color w:val="000000" w:themeColor="text1"/>
          <w:sz w:val="22"/>
          <w:szCs w:val="22"/>
        </w:rPr>
        <w:t>.</w:t>
      </w:r>
    </w:p>
    <w:p w14:paraId="7B11F7A5" w14:textId="04F731D7" w:rsidR="00A73CD8" w:rsidRPr="009202AD" w:rsidRDefault="00100678" w:rsidP="00A274BA">
      <w:pPr>
        <w:pStyle w:val="Sraopastraipa"/>
        <w:numPr>
          <w:ilvl w:val="1"/>
          <w:numId w:val="8"/>
        </w:numPr>
        <w:spacing w:after="120" w:line="20" w:lineRule="atLeast"/>
        <w:ind w:left="0" w:firstLine="567"/>
        <w:jc w:val="both"/>
        <w:rPr>
          <w:rFonts w:cstheme="minorHAnsi"/>
          <w:sz w:val="22"/>
          <w:szCs w:val="22"/>
        </w:rPr>
      </w:pPr>
      <w:r w:rsidRPr="009202AD">
        <w:rPr>
          <w:rFonts w:cstheme="minorHAnsi"/>
          <w:sz w:val="22"/>
          <w:szCs w:val="22"/>
        </w:rPr>
        <w:t xml:space="preserve">If the </w:t>
      </w:r>
      <w:r w:rsidR="00D8579C">
        <w:rPr>
          <w:rFonts w:cstheme="minorHAnsi"/>
          <w:sz w:val="22"/>
          <w:szCs w:val="22"/>
        </w:rPr>
        <w:t>Supplier</w:t>
      </w:r>
      <w:r w:rsidRPr="009202AD">
        <w:rPr>
          <w:rFonts w:cstheme="minorHAnsi"/>
          <w:sz w:val="22"/>
          <w:szCs w:val="22"/>
        </w:rPr>
        <w:t xml:space="preserve"> whose tender is selected as the </w:t>
      </w:r>
      <w:r w:rsidR="00E76D8F">
        <w:rPr>
          <w:rFonts w:cstheme="minorHAnsi"/>
          <w:sz w:val="22"/>
          <w:szCs w:val="22"/>
        </w:rPr>
        <w:t>successful</w:t>
      </w:r>
      <w:r w:rsidRPr="009202AD">
        <w:rPr>
          <w:rFonts w:cstheme="minorHAnsi"/>
          <w:sz w:val="22"/>
          <w:szCs w:val="22"/>
        </w:rPr>
        <w:t xml:space="preserve"> tender withdraws its tender or refuses to conclude the contract or fails to provide a contract performance </w:t>
      </w:r>
      <w:r w:rsidR="00E76D8F">
        <w:rPr>
          <w:rFonts w:cstheme="minorHAnsi"/>
          <w:sz w:val="22"/>
          <w:szCs w:val="22"/>
        </w:rPr>
        <w:t>security</w:t>
      </w:r>
      <w:r w:rsidRPr="009202AD">
        <w:rPr>
          <w:rFonts w:cstheme="minorHAnsi"/>
          <w:sz w:val="22"/>
          <w:szCs w:val="22"/>
        </w:rPr>
        <w:t xml:space="preserve"> (where applicable), </w:t>
      </w:r>
      <w:r w:rsidR="00F65C18" w:rsidRPr="009202AD">
        <w:rPr>
          <w:rFonts w:cstheme="minorHAnsi"/>
          <w:sz w:val="22"/>
          <w:szCs w:val="22"/>
        </w:rPr>
        <w:t xml:space="preserve">the </w:t>
      </w:r>
      <w:r w:rsidR="00862577">
        <w:rPr>
          <w:rFonts w:cstheme="minorHAnsi"/>
          <w:sz w:val="22"/>
          <w:szCs w:val="22"/>
        </w:rPr>
        <w:t>Contracting Authority</w:t>
      </w:r>
      <w:r w:rsidR="00F65C18" w:rsidRPr="009202AD">
        <w:rPr>
          <w:rFonts w:cstheme="minorHAnsi"/>
          <w:sz w:val="22"/>
          <w:szCs w:val="22"/>
        </w:rPr>
        <w:t xml:space="preserve"> </w:t>
      </w:r>
      <w:r w:rsidR="00E76D8F">
        <w:rPr>
          <w:rFonts w:cstheme="minorHAnsi"/>
          <w:sz w:val="22"/>
          <w:szCs w:val="22"/>
        </w:rPr>
        <w:t xml:space="preserve">shall </w:t>
      </w:r>
      <w:r w:rsidR="00F65C18" w:rsidRPr="009202AD">
        <w:rPr>
          <w:rFonts w:eastAsia="Calibri" w:cstheme="minorHAnsi"/>
          <w:sz w:val="22"/>
          <w:szCs w:val="22"/>
        </w:rPr>
        <w:t xml:space="preserve">reserve the right to claim damages </w:t>
      </w:r>
      <w:r w:rsidR="00CD300A" w:rsidRPr="009202AD">
        <w:rPr>
          <w:rFonts w:eastAsia="Calibri" w:cstheme="minorHAnsi"/>
          <w:sz w:val="22"/>
          <w:szCs w:val="22"/>
        </w:rPr>
        <w:t xml:space="preserve">(to cover the direct losses incurred by the </w:t>
      </w:r>
      <w:r w:rsidR="00862577">
        <w:rPr>
          <w:rFonts w:eastAsia="Calibri" w:cstheme="minorHAnsi"/>
          <w:sz w:val="22"/>
          <w:szCs w:val="22"/>
        </w:rPr>
        <w:t>Contracting Authority</w:t>
      </w:r>
      <w:r w:rsidR="00CD300A" w:rsidRPr="009202AD">
        <w:rPr>
          <w:rFonts w:eastAsia="Calibri" w:cstheme="minorHAnsi"/>
          <w:sz w:val="22"/>
          <w:szCs w:val="22"/>
        </w:rPr>
        <w:t xml:space="preserve">) </w:t>
      </w:r>
      <w:r w:rsidR="00910DFB" w:rsidRPr="009202AD">
        <w:rPr>
          <w:rFonts w:cstheme="minorHAnsi"/>
          <w:sz w:val="22"/>
          <w:szCs w:val="22"/>
        </w:rPr>
        <w:t>to the extent that they are not covered by the above-mentioned security measures. Direct losses shall be deemed to be the difference in price between the tenderer who has withdrawn its tender or refused to sign the contract</w:t>
      </w:r>
      <w:r w:rsidR="0089778B" w:rsidRPr="009202AD">
        <w:rPr>
          <w:rFonts w:cstheme="minorHAnsi"/>
          <w:sz w:val="22"/>
          <w:szCs w:val="22"/>
        </w:rPr>
        <w:t xml:space="preserve"> or failed to </w:t>
      </w:r>
      <w:r w:rsidR="009F3C44" w:rsidRPr="009202AD">
        <w:rPr>
          <w:rFonts w:cstheme="minorHAnsi"/>
          <w:sz w:val="22"/>
          <w:szCs w:val="22"/>
        </w:rPr>
        <w:t>provide</w:t>
      </w:r>
      <w:r w:rsidR="0089778B" w:rsidRPr="009202AD">
        <w:rPr>
          <w:rFonts w:cstheme="minorHAnsi"/>
          <w:sz w:val="22"/>
          <w:szCs w:val="22"/>
        </w:rPr>
        <w:t xml:space="preserve"> a contract performance </w:t>
      </w:r>
      <w:r w:rsidR="00E76D8F">
        <w:rPr>
          <w:rFonts w:cstheme="minorHAnsi"/>
          <w:sz w:val="22"/>
          <w:szCs w:val="22"/>
        </w:rPr>
        <w:t>security</w:t>
      </w:r>
      <w:r w:rsidR="0089778B" w:rsidRPr="009202AD">
        <w:rPr>
          <w:rFonts w:cstheme="minorHAnsi"/>
          <w:sz w:val="22"/>
          <w:szCs w:val="22"/>
        </w:rPr>
        <w:t xml:space="preserve"> (where applicable)</w:t>
      </w:r>
      <w:r w:rsidR="00910DFB" w:rsidRPr="009202AD">
        <w:rPr>
          <w:rFonts w:cstheme="minorHAnsi"/>
          <w:sz w:val="22"/>
          <w:szCs w:val="22"/>
        </w:rPr>
        <w:t xml:space="preserve">, and the price of the tender </w:t>
      </w:r>
      <w:r w:rsidR="009F3C44" w:rsidRPr="009202AD">
        <w:rPr>
          <w:rFonts w:cstheme="minorHAnsi"/>
          <w:sz w:val="22"/>
          <w:szCs w:val="22"/>
        </w:rPr>
        <w:t>of the</w:t>
      </w:r>
      <w:r w:rsidR="00910DFB" w:rsidRPr="009202AD">
        <w:rPr>
          <w:rFonts w:cstheme="minorHAnsi"/>
          <w:sz w:val="22"/>
          <w:szCs w:val="22"/>
        </w:rPr>
        <w:t xml:space="preserve"> next </w:t>
      </w:r>
      <w:r w:rsidR="00D8579C">
        <w:rPr>
          <w:rFonts w:cstheme="minorHAnsi"/>
          <w:sz w:val="22"/>
          <w:szCs w:val="22"/>
        </w:rPr>
        <w:t>Supplier</w:t>
      </w:r>
      <w:r w:rsidR="009F3C44" w:rsidRPr="009202AD">
        <w:rPr>
          <w:rFonts w:cstheme="minorHAnsi"/>
          <w:sz w:val="22"/>
          <w:szCs w:val="22"/>
        </w:rPr>
        <w:t xml:space="preserve"> </w:t>
      </w:r>
      <w:r w:rsidR="00910DFB" w:rsidRPr="009202AD">
        <w:rPr>
          <w:rFonts w:cstheme="minorHAnsi"/>
          <w:sz w:val="22"/>
          <w:szCs w:val="22"/>
        </w:rPr>
        <w:t xml:space="preserve">in the tender ranking after </w:t>
      </w:r>
      <w:r w:rsidR="00B352EA" w:rsidRPr="009202AD">
        <w:rPr>
          <w:rFonts w:cstheme="minorHAnsi"/>
          <w:sz w:val="22"/>
          <w:szCs w:val="22"/>
        </w:rPr>
        <w:t xml:space="preserve">the </w:t>
      </w:r>
      <w:r w:rsidR="00D8579C">
        <w:rPr>
          <w:rFonts w:cstheme="minorHAnsi"/>
          <w:sz w:val="22"/>
          <w:szCs w:val="22"/>
        </w:rPr>
        <w:t>Supplier</w:t>
      </w:r>
      <w:r w:rsidR="00910DFB" w:rsidRPr="009202AD">
        <w:rPr>
          <w:rFonts w:cstheme="minorHAnsi"/>
          <w:sz w:val="22"/>
          <w:szCs w:val="22"/>
        </w:rPr>
        <w:t xml:space="preserve"> who refused to conclude the contract, excluding VAT.</w:t>
      </w:r>
    </w:p>
    <w:p w14:paraId="17D0440C" w14:textId="77777777" w:rsidR="003A3FCE" w:rsidRPr="009202AD" w:rsidRDefault="003A3FCE" w:rsidP="00EB50B0">
      <w:pPr>
        <w:spacing w:after="120" w:line="20" w:lineRule="atLeast"/>
        <w:jc w:val="both"/>
        <w:rPr>
          <w:rFonts w:cstheme="minorHAnsi"/>
          <w:sz w:val="22"/>
          <w:szCs w:val="22"/>
        </w:rPr>
      </w:pPr>
    </w:p>
    <w:p w14:paraId="7136C94B" w14:textId="39908612" w:rsidR="00040C0F" w:rsidRPr="009202AD" w:rsidRDefault="00040C0F" w:rsidP="00A274BA">
      <w:pPr>
        <w:pStyle w:val="Antrat1"/>
        <w:numPr>
          <w:ilvl w:val="0"/>
          <w:numId w:val="8"/>
        </w:numPr>
        <w:tabs>
          <w:tab w:val="left" w:pos="709"/>
        </w:tabs>
        <w:spacing w:line="20" w:lineRule="atLeast"/>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210206650"/>
      <w:bookmarkStart w:id="45" w:name="_Ref39485250"/>
      <w:bookmarkStart w:id="46" w:name="_Ref39485258"/>
      <w:r w:rsidRPr="009202AD">
        <w:rPr>
          <w:rFonts w:asciiTheme="minorHAnsi" w:hAnsiTheme="minorHAnsi" w:cstheme="minorHAnsi"/>
        </w:rPr>
        <w:t xml:space="preserve">Electronic </w:t>
      </w:r>
      <w:r w:rsidR="00AA3DAD">
        <w:rPr>
          <w:rFonts w:asciiTheme="minorHAnsi" w:hAnsiTheme="minorHAnsi" w:cstheme="minorHAnsi"/>
        </w:rPr>
        <w:t>A</w:t>
      </w:r>
      <w:r w:rsidRPr="009202AD">
        <w:rPr>
          <w:rFonts w:asciiTheme="minorHAnsi" w:hAnsiTheme="minorHAnsi" w:cstheme="minorHAnsi"/>
        </w:rPr>
        <w:t>uction</w:t>
      </w:r>
      <w:bookmarkEnd w:id="39"/>
      <w:bookmarkEnd w:id="40"/>
      <w:bookmarkEnd w:id="41"/>
      <w:bookmarkEnd w:id="42"/>
      <w:bookmarkEnd w:id="43"/>
      <w:bookmarkEnd w:id="44"/>
    </w:p>
    <w:p w14:paraId="0BFDB7B0" w14:textId="002DB73B" w:rsidR="00040C0F" w:rsidRPr="009202AD" w:rsidRDefault="0061114B" w:rsidP="00FC6163">
      <w:pPr>
        <w:spacing w:after="0" w:line="240" w:lineRule="auto"/>
        <w:ind w:left="710"/>
        <w:rPr>
          <w:rFonts w:cstheme="minorHAnsi"/>
          <w:sz w:val="22"/>
          <w:szCs w:val="22"/>
        </w:rPr>
      </w:pPr>
      <w:r w:rsidRPr="009202AD">
        <w:rPr>
          <w:rFonts w:cstheme="minorHAnsi"/>
          <w:sz w:val="22"/>
          <w:szCs w:val="22"/>
        </w:rPr>
        <w:t>8</w:t>
      </w:r>
      <w:r w:rsidR="002827E4" w:rsidRPr="009202AD">
        <w:rPr>
          <w:rFonts w:cstheme="minorHAnsi"/>
          <w:sz w:val="22"/>
          <w:szCs w:val="22"/>
        </w:rPr>
        <w:t xml:space="preserve">.1. </w:t>
      </w:r>
      <w:r w:rsidR="00040C0F" w:rsidRPr="009202AD">
        <w:rPr>
          <w:rFonts w:cstheme="minorHAnsi"/>
          <w:sz w:val="22"/>
          <w:szCs w:val="22"/>
        </w:rPr>
        <w:t xml:space="preserve">The </w:t>
      </w:r>
      <w:r w:rsidR="00862577">
        <w:rPr>
          <w:rFonts w:cstheme="minorHAnsi"/>
          <w:sz w:val="22"/>
          <w:szCs w:val="22"/>
        </w:rPr>
        <w:t>Contracting Authority</w:t>
      </w:r>
      <w:r w:rsidR="00040C0F" w:rsidRPr="009202AD">
        <w:rPr>
          <w:rFonts w:cstheme="minorHAnsi"/>
          <w:sz w:val="22"/>
          <w:szCs w:val="22"/>
        </w:rPr>
        <w:t xml:space="preserve"> will not use an electronic auction in the procurement.</w:t>
      </w:r>
    </w:p>
    <w:p w14:paraId="14CBD3AD" w14:textId="1A3716B1" w:rsidR="009D0DC5" w:rsidRPr="009202AD" w:rsidRDefault="00014A61" w:rsidP="00A274BA">
      <w:pPr>
        <w:pStyle w:val="Antrat1"/>
        <w:numPr>
          <w:ilvl w:val="0"/>
          <w:numId w:val="8"/>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210206651"/>
      <w:r w:rsidRPr="009202AD">
        <w:rPr>
          <w:rFonts w:asciiTheme="minorHAnsi" w:hAnsiTheme="minorHAnsi" w:cstheme="minorHAnsi"/>
        </w:rPr>
        <w:t xml:space="preserve">Evaluation of </w:t>
      </w:r>
      <w:r w:rsidR="00E76D8F">
        <w:rPr>
          <w:rFonts w:asciiTheme="minorHAnsi" w:hAnsiTheme="minorHAnsi" w:cstheme="minorHAnsi"/>
        </w:rPr>
        <w:t>T</w:t>
      </w:r>
      <w:r w:rsidRPr="009202AD">
        <w:rPr>
          <w:rFonts w:asciiTheme="minorHAnsi" w:hAnsiTheme="minorHAnsi" w:cstheme="minorHAnsi"/>
        </w:rPr>
        <w:t>enders</w:t>
      </w:r>
      <w:bookmarkEnd w:id="45"/>
      <w:bookmarkEnd w:id="46"/>
      <w:bookmarkEnd w:id="47"/>
      <w:bookmarkEnd w:id="48"/>
      <w:bookmarkEnd w:id="49"/>
      <w:bookmarkEnd w:id="50"/>
    </w:p>
    <w:p w14:paraId="2BB78D35" w14:textId="0F202F5B" w:rsidR="00FC6163" w:rsidRPr="009202AD" w:rsidRDefault="0061114B" w:rsidP="00FC6163">
      <w:pPr>
        <w:spacing w:after="0" w:line="240" w:lineRule="auto"/>
        <w:ind w:firstLine="567"/>
        <w:jc w:val="both"/>
        <w:rPr>
          <w:rFonts w:eastAsia="Calibri" w:cstheme="minorHAnsi"/>
          <w:sz w:val="22"/>
          <w:szCs w:val="22"/>
        </w:rPr>
      </w:pPr>
      <w:r w:rsidRPr="009202AD">
        <w:rPr>
          <w:rFonts w:cstheme="minorHAnsi"/>
          <w:sz w:val="22"/>
          <w:szCs w:val="22"/>
        </w:rPr>
        <w:t>9</w:t>
      </w:r>
      <w:r w:rsidR="002D470F" w:rsidRPr="009202AD">
        <w:rPr>
          <w:rFonts w:cstheme="minorHAnsi"/>
          <w:sz w:val="22"/>
          <w:szCs w:val="22"/>
        </w:rPr>
        <w:t xml:space="preserve">.1. </w:t>
      </w:r>
      <w:r w:rsidR="004E71CB" w:rsidRPr="009202AD">
        <w:rPr>
          <w:rFonts w:eastAsia="Calibri" w:cstheme="minorHAnsi"/>
          <w:sz w:val="22"/>
          <w:szCs w:val="22"/>
        </w:rPr>
        <w:t xml:space="preserve">The </w:t>
      </w:r>
      <w:r w:rsidR="00862577">
        <w:rPr>
          <w:rFonts w:eastAsia="Calibri" w:cstheme="minorHAnsi"/>
          <w:sz w:val="22"/>
          <w:szCs w:val="22"/>
        </w:rPr>
        <w:t>Contracting Authority</w:t>
      </w:r>
      <w:r w:rsidR="004E71CB" w:rsidRPr="009202AD">
        <w:rPr>
          <w:rFonts w:eastAsia="Calibri" w:cstheme="minorHAnsi"/>
          <w:sz w:val="22"/>
          <w:szCs w:val="22"/>
        </w:rPr>
        <w:t xml:space="preserve"> shall select the most economically advantageous tender based on the price indicated in the </w:t>
      </w:r>
      <w:r w:rsidR="00D8579C">
        <w:rPr>
          <w:rFonts w:eastAsia="Calibri" w:cstheme="minorHAnsi"/>
          <w:sz w:val="22"/>
          <w:szCs w:val="22"/>
        </w:rPr>
        <w:t>Supplier</w:t>
      </w:r>
      <w:r w:rsidR="00AA3DAD">
        <w:rPr>
          <w:rFonts w:eastAsia="Calibri" w:cstheme="minorHAnsi"/>
          <w:sz w:val="22"/>
          <w:szCs w:val="22"/>
        </w:rPr>
        <w:t>’</w:t>
      </w:r>
      <w:r w:rsidR="004E71CB" w:rsidRPr="009202AD">
        <w:rPr>
          <w:rFonts w:eastAsia="Calibri" w:cstheme="minorHAnsi"/>
          <w:sz w:val="22"/>
          <w:szCs w:val="22"/>
        </w:rPr>
        <w:t>s tender</w:t>
      </w:r>
      <w:r w:rsidR="00003A3F" w:rsidRPr="009202AD">
        <w:rPr>
          <w:rFonts w:eastAsia="Calibri" w:cstheme="minorHAnsi"/>
          <w:sz w:val="22"/>
          <w:szCs w:val="22"/>
        </w:rPr>
        <w:t xml:space="preserve">, which must be calculated and indicated as required </w:t>
      </w:r>
      <w:r w:rsidR="00EA5A6C" w:rsidRPr="009202AD">
        <w:rPr>
          <w:rFonts w:cstheme="minorHAnsi"/>
          <w:sz w:val="22"/>
          <w:szCs w:val="22"/>
          <w:shd w:val="clear" w:color="auto" w:fill="FFFFFF"/>
        </w:rPr>
        <w:t>in Annex</w:t>
      </w:r>
      <w:r w:rsidR="00BD7BAD" w:rsidRPr="009202AD">
        <w:rPr>
          <w:rFonts w:cstheme="minorHAnsi"/>
          <w:sz w:val="22"/>
          <w:szCs w:val="22"/>
          <w:shd w:val="clear" w:color="auto" w:fill="FFFFFF"/>
        </w:rPr>
        <w:t xml:space="preserve"> 3 </w:t>
      </w:r>
      <w:bookmarkStart w:id="51" w:name="_Hlk91157291"/>
      <w:r w:rsidR="005132B7">
        <w:rPr>
          <w:rFonts w:cstheme="minorHAnsi"/>
          <w:sz w:val="22"/>
          <w:szCs w:val="22"/>
          <w:shd w:val="clear" w:color="auto" w:fill="FFFFFF"/>
        </w:rPr>
        <w:t>“</w:t>
      </w:r>
      <w:r w:rsidR="00AA3DAD">
        <w:rPr>
          <w:rFonts w:cstheme="minorHAnsi"/>
          <w:sz w:val="22"/>
          <w:szCs w:val="22"/>
          <w:shd w:val="clear" w:color="auto" w:fill="FFFFFF"/>
        </w:rPr>
        <w:t xml:space="preserve">Form of the </w:t>
      </w:r>
      <w:r w:rsidR="00EA5A6C" w:rsidRPr="009202AD">
        <w:rPr>
          <w:rFonts w:cstheme="minorHAnsi"/>
          <w:sz w:val="22"/>
          <w:szCs w:val="22"/>
          <w:shd w:val="clear" w:color="auto" w:fill="FFFFFF"/>
        </w:rPr>
        <w:t>Tender</w:t>
      </w:r>
      <w:bookmarkEnd w:id="51"/>
      <w:r w:rsidR="005132B7">
        <w:rPr>
          <w:rFonts w:cstheme="minorHAnsi"/>
          <w:sz w:val="22"/>
          <w:szCs w:val="22"/>
          <w:shd w:val="clear" w:color="auto" w:fill="FFFFFF"/>
        </w:rPr>
        <w:t xml:space="preserve">” to the </w:t>
      </w:r>
      <w:r w:rsidR="005132B7">
        <w:rPr>
          <w:rFonts w:cstheme="minorHAnsi"/>
          <w:sz w:val="22"/>
          <w:szCs w:val="22"/>
        </w:rPr>
        <w:t>S</w:t>
      </w:r>
      <w:r w:rsidR="005132B7" w:rsidRPr="009202AD">
        <w:rPr>
          <w:rFonts w:cstheme="minorHAnsi"/>
          <w:sz w:val="22"/>
          <w:szCs w:val="22"/>
        </w:rPr>
        <w:t xml:space="preserve">pecial </w:t>
      </w:r>
      <w:r w:rsidR="005132B7">
        <w:rPr>
          <w:rFonts w:eastAsia="Calibri" w:cstheme="minorHAnsi"/>
          <w:sz w:val="22"/>
          <w:szCs w:val="22"/>
        </w:rPr>
        <w:t>Terms and C</w:t>
      </w:r>
      <w:r w:rsidR="005132B7" w:rsidRPr="009202AD">
        <w:rPr>
          <w:rFonts w:eastAsia="Calibri" w:cstheme="minorHAnsi"/>
          <w:sz w:val="22"/>
          <w:szCs w:val="22"/>
        </w:rPr>
        <w:t>onditions</w:t>
      </w:r>
      <w:r w:rsidR="005132B7">
        <w:rPr>
          <w:rFonts w:eastAsia="Calibri" w:cstheme="minorHAnsi"/>
          <w:sz w:val="22"/>
          <w:szCs w:val="22"/>
        </w:rPr>
        <w:t xml:space="preserve"> of the Procurement</w:t>
      </w:r>
      <w:r w:rsidR="00090235" w:rsidRPr="009202AD">
        <w:rPr>
          <w:rFonts w:eastAsia="Calibri" w:cstheme="minorHAnsi"/>
          <w:sz w:val="22"/>
          <w:szCs w:val="22"/>
        </w:rPr>
        <w:t xml:space="preserve">. </w:t>
      </w:r>
    </w:p>
    <w:p w14:paraId="0B58F4F7" w14:textId="72E90DCC" w:rsidR="00FC6163" w:rsidRPr="009202AD" w:rsidRDefault="0061114B" w:rsidP="00FC6163">
      <w:pPr>
        <w:spacing w:after="0" w:line="240" w:lineRule="auto"/>
        <w:ind w:firstLine="567"/>
        <w:jc w:val="both"/>
        <w:rPr>
          <w:rFonts w:cstheme="minorHAnsi"/>
          <w:color w:val="000000" w:themeColor="text1"/>
          <w:sz w:val="22"/>
          <w:szCs w:val="22"/>
        </w:rPr>
      </w:pPr>
      <w:r w:rsidRPr="009202AD">
        <w:rPr>
          <w:rFonts w:eastAsia="Calibri" w:cstheme="minorHAnsi"/>
          <w:sz w:val="22"/>
          <w:szCs w:val="22"/>
        </w:rPr>
        <w:t>9</w:t>
      </w:r>
      <w:r w:rsidR="00FC6163" w:rsidRPr="009202AD">
        <w:rPr>
          <w:rFonts w:eastAsia="Calibri" w:cstheme="minorHAnsi"/>
          <w:sz w:val="22"/>
          <w:szCs w:val="22"/>
        </w:rPr>
        <w:t xml:space="preserve">.2. </w:t>
      </w:r>
      <w:r w:rsidR="00D734C6" w:rsidRPr="009202AD">
        <w:rPr>
          <w:rFonts w:cstheme="minorHAnsi"/>
          <w:color w:val="000000" w:themeColor="text1"/>
          <w:sz w:val="22"/>
          <w:szCs w:val="22"/>
        </w:rPr>
        <w:t xml:space="preserve">Only one (1) </w:t>
      </w:r>
      <w:r w:rsidR="005D7D8C" w:rsidRPr="009202AD">
        <w:rPr>
          <w:rFonts w:cstheme="minorHAnsi"/>
          <w:color w:val="000000" w:themeColor="text1"/>
          <w:sz w:val="22"/>
          <w:szCs w:val="22"/>
        </w:rPr>
        <w:t>economically most advantageous tender, which is ranked first in the order of tenders</w:t>
      </w:r>
      <w:r w:rsidR="00D734C6" w:rsidRPr="009202AD">
        <w:rPr>
          <w:rFonts w:cstheme="minorHAnsi"/>
          <w:color w:val="000000" w:themeColor="text1"/>
          <w:sz w:val="22"/>
          <w:szCs w:val="22"/>
        </w:rPr>
        <w:t>, may be recognised as</w:t>
      </w:r>
      <w:r w:rsidR="005D7D8C" w:rsidRPr="009202AD">
        <w:rPr>
          <w:rFonts w:cstheme="minorHAnsi"/>
          <w:color w:val="000000" w:themeColor="text1"/>
          <w:sz w:val="22"/>
          <w:szCs w:val="22"/>
        </w:rPr>
        <w:t xml:space="preserve"> the</w:t>
      </w:r>
      <w:r w:rsidR="00D734C6" w:rsidRPr="009202AD">
        <w:rPr>
          <w:rFonts w:cstheme="minorHAnsi"/>
          <w:color w:val="000000" w:themeColor="text1"/>
          <w:sz w:val="22"/>
          <w:szCs w:val="22"/>
        </w:rPr>
        <w:t xml:space="preserve"> </w:t>
      </w:r>
      <w:r w:rsidR="00AA3DAD">
        <w:rPr>
          <w:rFonts w:cstheme="minorHAnsi"/>
          <w:color w:val="000000" w:themeColor="text1"/>
          <w:sz w:val="22"/>
          <w:szCs w:val="22"/>
        </w:rPr>
        <w:t>successful</w:t>
      </w:r>
      <w:r w:rsidR="00D734C6" w:rsidRPr="009202AD">
        <w:rPr>
          <w:rFonts w:cstheme="minorHAnsi"/>
          <w:color w:val="000000" w:themeColor="text1"/>
          <w:sz w:val="22"/>
          <w:szCs w:val="22"/>
        </w:rPr>
        <w:t xml:space="preserve"> </w:t>
      </w:r>
      <w:r w:rsidR="005D7D8C" w:rsidRPr="009202AD">
        <w:rPr>
          <w:rFonts w:cstheme="minorHAnsi"/>
          <w:color w:val="000000" w:themeColor="text1"/>
          <w:sz w:val="22"/>
          <w:szCs w:val="22"/>
        </w:rPr>
        <w:t>tender</w:t>
      </w:r>
      <w:r w:rsidR="00D734C6" w:rsidRPr="009202AD">
        <w:rPr>
          <w:rFonts w:cstheme="minorHAnsi"/>
          <w:color w:val="000000" w:themeColor="text1"/>
          <w:sz w:val="22"/>
          <w:szCs w:val="22"/>
        </w:rPr>
        <w:t xml:space="preserve">. </w:t>
      </w:r>
    </w:p>
    <w:p w14:paraId="23C20571" w14:textId="5A0990EF" w:rsidR="00FC6163" w:rsidRPr="009202AD" w:rsidRDefault="0061114B" w:rsidP="00FC6163">
      <w:pPr>
        <w:spacing w:after="0" w:line="240" w:lineRule="auto"/>
        <w:ind w:firstLine="567"/>
        <w:jc w:val="both"/>
        <w:rPr>
          <w:rFonts w:cstheme="minorHAnsi"/>
          <w:sz w:val="22"/>
          <w:szCs w:val="22"/>
        </w:rPr>
      </w:pPr>
      <w:r w:rsidRPr="009202AD">
        <w:rPr>
          <w:rFonts w:cstheme="minorHAnsi"/>
          <w:color w:val="000000" w:themeColor="text1"/>
          <w:sz w:val="22"/>
          <w:szCs w:val="22"/>
        </w:rPr>
        <w:t>9</w:t>
      </w:r>
      <w:r w:rsidR="00FC6163" w:rsidRPr="009202AD">
        <w:rPr>
          <w:rFonts w:cstheme="minorHAnsi"/>
          <w:color w:val="000000" w:themeColor="text1"/>
          <w:sz w:val="22"/>
          <w:szCs w:val="22"/>
        </w:rPr>
        <w:t xml:space="preserve">.3. </w:t>
      </w:r>
      <w:r w:rsidR="00A9488B" w:rsidRPr="009202AD">
        <w:rPr>
          <w:rStyle w:val="cf01"/>
          <w:rFonts w:asciiTheme="minorHAnsi" w:hAnsiTheme="minorHAnsi" w:cstheme="minorHAnsi"/>
          <w:sz w:val="22"/>
          <w:szCs w:val="22"/>
        </w:rPr>
        <w:t xml:space="preserve">The </w:t>
      </w:r>
      <w:r w:rsidR="00862577">
        <w:rPr>
          <w:rStyle w:val="cf01"/>
          <w:rFonts w:asciiTheme="minorHAnsi" w:hAnsiTheme="minorHAnsi" w:cstheme="minorHAnsi"/>
          <w:sz w:val="22"/>
          <w:szCs w:val="22"/>
        </w:rPr>
        <w:t>Contracting Authority</w:t>
      </w:r>
      <w:r w:rsidR="00A9488B" w:rsidRPr="009202AD">
        <w:rPr>
          <w:rStyle w:val="cf01"/>
          <w:rFonts w:asciiTheme="minorHAnsi" w:hAnsiTheme="minorHAnsi" w:cstheme="minorHAnsi"/>
          <w:sz w:val="22"/>
          <w:szCs w:val="22"/>
        </w:rPr>
        <w:t xml:space="preserve"> shall reject a </w:t>
      </w:r>
      <w:r w:rsidR="00D8579C">
        <w:rPr>
          <w:rStyle w:val="cf01"/>
          <w:rFonts w:asciiTheme="minorHAnsi" w:hAnsiTheme="minorHAnsi" w:cstheme="minorHAnsi"/>
          <w:sz w:val="22"/>
          <w:szCs w:val="22"/>
        </w:rPr>
        <w:t>Supplier</w:t>
      </w:r>
      <w:r w:rsidR="00AA3DAD">
        <w:rPr>
          <w:rStyle w:val="cf01"/>
          <w:rFonts w:asciiTheme="minorHAnsi" w:hAnsiTheme="minorHAnsi" w:cstheme="minorHAnsi"/>
          <w:sz w:val="22"/>
          <w:szCs w:val="22"/>
        </w:rPr>
        <w:t>’</w:t>
      </w:r>
      <w:r w:rsidR="00A9488B" w:rsidRPr="009202AD">
        <w:rPr>
          <w:rStyle w:val="cf01"/>
          <w:rFonts w:asciiTheme="minorHAnsi" w:hAnsiTheme="minorHAnsi" w:cstheme="minorHAnsi"/>
          <w:sz w:val="22"/>
          <w:szCs w:val="22"/>
        </w:rPr>
        <w:t xml:space="preserve">s tender </w:t>
      </w:r>
      <w:r w:rsidR="00195572" w:rsidRPr="009202AD">
        <w:rPr>
          <w:rStyle w:val="cf01"/>
          <w:rFonts w:asciiTheme="minorHAnsi" w:hAnsiTheme="minorHAnsi" w:cstheme="minorHAnsi"/>
          <w:sz w:val="22"/>
          <w:szCs w:val="22"/>
        </w:rPr>
        <w:t xml:space="preserve">if </w:t>
      </w:r>
      <w:r w:rsidR="00B2125E" w:rsidRPr="009202AD">
        <w:rPr>
          <w:rStyle w:val="cf01"/>
          <w:rFonts w:asciiTheme="minorHAnsi" w:hAnsiTheme="minorHAnsi" w:cstheme="minorHAnsi"/>
          <w:sz w:val="22"/>
          <w:szCs w:val="22"/>
        </w:rPr>
        <w:t xml:space="preserve">the documents required in the </w:t>
      </w:r>
      <w:r w:rsidR="00AA3DAD">
        <w:rPr>
          <w:rStyle w:val="cf01"/>
          <w:rFonts w:asciiTheme="minorHAnsi" w:hAnsiTheme="minorHAnsi" w:cstheme="minorHAnsi"/>
          <w:sz w:val="22"/>
          <w:szCs w:val="22"/>
        </w:rPr>
        <w:t xml:space="preserve">terms and conditions of the </w:t>
      </w:r>
      <w:r w:rsidR="00B2125E" w:rsidRPr="009202AD">
        <w:rPr>
          <w:rStyle w:val="cf01"/>
          <w:rFonts w:asciiTheme="minorHAnsi" w:hAnsiTheme="minorHAnsi" w:cstheme="minorHAnsi"/>
          <w:sz w:val="22"/>
          <w:szCs w:val="22"/>
        </w:rPr>
        <w:t xml:space="preserve">procurement are not submitted </w:t>
      </w:r>
      <w:r w:rsidR="00195572" w:rsidRPr="009202AD">
        <w:rPr>
          <w:rStyle w:val="cf01"/>
          <w:rFonts w:asciiTheme="minorHAnsi" w:hAnsiTheme="minorHAnsi" w:cstheme="minorHAnsi"/>
          <w:sz w:val="22"/>
          <w:szCs w:val="22"/>
        </w:rPr>
        <w:t>together with the tender</w:t>
      </w:r>
      <w:r w:rsidR="00B2125E" w:rsidRPr="009202AD">
        <w:rPr>
          <w:rStyle w:val="cf01"/>
          <w:rFonts w:asciiTheme="minorHAnsi" w:hAnsiTheme="minorHAnsi" w:cstheme="minorHAnsi"/>
          <w:sz w:val="22"/>
          <w:szCs w:val="22"/>
        </w:rPr>
        <w:t xml:space="preserve">: </w:t>
      </w:r>
      <w:r w:rsidR="00FC6163" w:rsidRPr="009202AD">
        <w:rPr>
          <w:rFonts w:cstheme="minorHAnsi"/>
          <w:sz w:val="22"/>
          <w:szCs w:val="22"/>
        </w:rPr>
        <w:t>A</w:t>
      </w:r>
      <w:r w:rsidR="00AA3DAD">
        <w:rPr>
          <w:rFonts w:cstheme="minorHAnsi"/>
          <w:sz w:val="22"/>
          <w:szCs w:val="22"/>
        </w:rPr>
        <w:t>nnex</w:t>
      </w:r>
      <w:r w:rsidR="00FC6163" w:rsidRPr="009202AD">
        <w:rPr>
          <w:rFonts w:cstheme="minorHAnsi"/>
          <w:sz w:val="22"/>
          <w:szCs w:val="22"/>
        </w:rPr>
        <w:t xml:space="preserve"> 3 </w:t>
      </w:r>
      <w:r w:rsidR="00AA3DAD">
        <w:rPr>
          <w:rFonts w:cstheme="minorHAnsi"/>
          <w:sz w:val="22"/>
          <w:szCs w:val="22"/>
        </w:rPr>
        <w:t xml:space="preserve">“Form of the </w:t>
      </w:r>
      <w:r w:rsidR="00FC6163" w:rsidRPr="009202AD">
        <w:rPr>
          <w:rFonts w:cstheme="minorHAnsi"/>
          <w:sz w:val="22"/>
          <w:szCs w:val="22"/>
        </w:rPr>
        <w:t>Tender</w:t>
      </w:r>
      <w:r w:rsidR="00AA3DAD">
        <w:rPr>
          <w:rFonts w:cstheme="minorHAnsi"/>
          <w:sz w:val="22"/>
          <w:szCs w:val="22"/>
        </w:rPr>
        <w:t>”</w:t>
      </w:r>
      <w:r w:rsidR="00FC6163" w:rsidRPr="009202AD">
        <w:rPr>
          <w:rFonts w:cstheme="minorHAnsi"/>
          <w:sz w:val="22"/>
          <w:szCs w:val="22"/>
        </w:rPr>
        <w:t>.</w:t>
      </w:r>
    </w:p>
    <w:p w14:paraId="02ADA198" w14:textId="052A0444" w:rsidR="002B5CBA" w:rsidRPr="009202AD" w:rsidRDefault="0061114B" w:rsidP="00FC6163">
      <w:pPr>
        <w:spacing w:after="0" w:line="240" w:lineRule="auto"/>
        <w:ind w:firstLine="567"/>
        <w:jc w:val="both"/>
        <w:rPr>
          <w:rFonts w:cstheme="minorHAnsi"/>
          <w:sz w:val="22"/>
          <w:szCs w:val="22"/>
        </w:rPr>
      </w:pPr>
      <w:r w:rsidRPr="009202AD">
        <w:rPr>
          <w:rFonts w:cstheme="minorHAnsi"/>
          <w:sz w:val="22"/>
          <w:szCs w:val="22"/>
        </w:rPr>
        <w:t>9</w:t>
      </w:r>
      <w:r w:rsidR="00FC6163" w:rsidRPr="009202AD">
        <w:rPr>
          <w:rFonts w:cstheme="minorHAnsi"/>
          <w:sz w:val="22"/>
          <w:szCs w:val="22"/>
        </w:rPr>
        <w:t xml:space="preserve">.4. </w:t>
      </w:r>
      <w:r w:rsidR="00DA23E1" w:rsidRPr="009202AD">
        <w:rPr>
          <w:rFonts w:eastAsiaTheme="minorHAnsi" w:cstheme="minorHAnsi"/>
          <w:color w:val="000000" w:themeColor="text1"/>
          <w:sz w:val="22"/>
          <w:szCs w:val="22"/>
        </w:rPr>
        <w:t xml:space="preserve">In this procurement, the possibility </w:t>
      </w:r>
      <w:r w:rsidR="00AA3DAD">
        <w:rPr>
          <w:rFonts w:eastAsiaTheme="minorHAnsi" w:cstheme="minorHAnsi"/>
          <w:color w:val="000000" w:themeColor="text1"/>
          <w:sz w:val="22"/>
          <w:szCs w:val="22"/>
        </w:rPr>
        <w:t>provided for</w:t>
      </w:r>
      <w:r w:rsidR="00DA23E1" w:rsidRPr="009202AD">
        <w:rPr>
          <w:rFonts w:eastAsiaTheme="minorHAnsi" w:cstheme="minorHAnsi"/>
          <w:color w:val="000000" w:themeColor="text1"/>
          <w:sz w:val="22"/>
          <w:szCs w:val="22"/>
        </w:rPr>
        <w:t xml:space="preserve"> in Article 59(4) of the </w:t>
      </w:r>
      <w:r w:rsidR="00AA3DAD">
        <w:rPr>
          <w:rFonts w:eastAsiaTheme="minorHAnsi" w:cstheme="minorHAnsi"/>
          <w:color w:val="000000" w:themeColor="text1"/>
          <w:sz w:val="22"/>
          <w:szCs w:val="22"/>
        </w:rPr>
        <w:t xml:space="preserve">Law on </w:t>
      </w:r>
      <w:r w:rsidR="00DA23E1" w:rsidRPr="009202AD">
        <w:rPr>
          <w:rFonts w:eastAsiaTheme="minorHAnsi" w:cstheme="minorHAnsi"/>
          <w:color w:val="000000" w:themeColor="text1"/>
          <w:sz w:val="22"/>
          <w:szCs w:val="22"/>
        </w:rPr>
        <w:t>Public Procurement to first evaluate the tenders submitted by</w:t>
      </w:r>
      <w:r w:rsidR="00AB34E1" w:rsidRPr="009202AD">
        <w:rPr>
          <w:rFonts w:eastAsiaTheme="minorHAnsi" w:cstheme="minorHAnsi"/>
          <w:color w:val="000000" w:themeColor="text1"/>
          <w:sz w:val="22"/>
          <w:szCs w:val="22"/>
        </w:rPr>
        <w:t xml:space="preserve"> </w:t>
      </w:r>
      <w:r w:rsidR="00D8579C">
        <w:rPr>
          <w:rFonts w:eastAsiaTheme="minorHAnsi" w:cstheme="minorHAnsi"/>
          <w:color w:val="000000" w:themeColor="text1"/>
          <w:sz w:val="22"/>
          <w:szCs w:val="22"/>
        </w:rPr>
        <w:t>Supplier</w:t>
      </w:r>
      <w:r w:rsidR="00AB34E1" w:rsidRPr="009202AD">
        <w:rPr>
          <w:rFonts w:eastAsiaTheme="minorHAnsi" w:cstheme="minorHAnsi"/>
          <w:color w:val="000000" w:themeColor="text1"/>
          <w:sz w:val="22"/>
          <w:szCs w:val="22"/>
        </w:rPr>
        <w:t>s</w:t>
      </w:r>
      <w:r w:rsidR="00DA23E1" w:rsidRPr="009202AD">
        <w:rPr>
          <w:rFonts w:eastAsiaTheme="minorHAnsi" w:cstheme="minorHAnsi"/>
          <w:color w:val="000000" w:themeColor="text1"/>
          <w:sz w:val="22"/>
          <w:szCs w:val="22"/>
        </w:rPr>
        <w:t xml:space="preserve"> </w:t>
      </w:r>
      <w:r w:rsidR="00AA3DAD">
        <w:rPr>
          <w:rFonts w:eastAsiaTheme="minorHAnsi" w:cstheme="minorHAnsi"/>
          <w:color w:val="000000" w:themeColor="text1"/>
          <w:sz w:val="22"/>
          <w:szCs w:val="22"/>
        </w:rPr>
        <w:t>shall</w:t>
      </w:r>
      <w:r w:rsidR="00DA23E1" w:rsidRPr="009202AD">
        <w:rPr>
          <w:rFonts w:eastAsiaTheme="minorHAnsi" w:cstheme="minorHAnsi"/>
          <w:color w:val="000000" w:themeColor="text1"/>
          <w:sz w:val="22"/>
          <w:szCs w:val="22"/>
        </w:rPr>
        <w:t xml:space="preserve"> be applied, and after evaluating the tenders, it </w:t>
      </w:r>
      <w:r w:rsidR="00AA3DAD">
        <w:rPr>
          <w:rFonts w:eastAsiaTheme="minorHAnsi" w:cstheme="minorHAnsi"/>
          <w:color w:val="000000" w:themeColor="text1"/>
          <w:sz w:val="22"/>
          <w:szCs w:val="22"/>
        </w:rPr>
        <w:t>shall</w:t>
      </w:r>
      <w:r w:rsidR="00DA23E1" w:rsidRPr="009202AD">
        <w:rPr>
          <w:rFonts w:eastAsiaTheme="minorHAnsi" w:cstheme="minorHAnsi"/>
          <w:color w:val="000000" w:themeColor="text1"/>
          <w:sz w:val="22"/>
          <w:szCs w:val="22"/>
        </w:rPr>
        <w:t xml:space="preserve"> be checked whether there are any grounds for disqualifying </w:t>
      </w:r>
      <w:r w:rsidR="00AB34E1" w:rsidRPr="009202AD">
        <w:rPr>
          <w:rFonts w:eastAsiaTheme="minorHAnsi" w:cstheme="minorHAnsi"/>
          <w:color w:val="000000" w:themeColor="text1"/>
          <w:sz w:val="22"/>
          <w:szCs w:val="22"/>
        </w:rPr>
        <w:t xml:space="preserve">the </w:t>
      </w:r>
      <w:r w:rsidR="00D8579C">
        <w:rPr>
          <w:rFonts w:eastAsiaTheme="minorHAnsi" w:cstheme="minorHAnsi"/>
          <w:color w:val="000000" w:themeColor="text1"/>
          <w:sz w:val="22"/>
          <w:szCs w:val="22"/>
        </w:rPr>
        <w:t>Supplier</w:t>
      </w:r>
      <w:r w:rsidR="00DA23E1" w:rsidRPr="009202AD">
        <w:rPr>
          <w:rFonts w:eastAsiaTheme="minorHAnsi" w:cstheme="minorHAnsi"/>
          <w:color w:val="000000" w:themeColor="text1"/>
          <w:sz w:val="22"/>
          <w:szCs w:val="22"/>
        </w:rPr>
        <w:t xml:space="preserve"> who submitted the most economically advantageous tender, whether the qualifications </w:t>
      </w:r>
      <w:r w:rsidR="00AB34E1" w:rsidRPr="009202AD">
        <w:rPr>
          <w:rFonts w:eastAsiaTheme="minorHAnsi" w:cstheme="minorHAnsi"/>
          <w:color w:val="000000" w:themeColor="text1"/>
          <w:sz w:val="22"/>
          <w:szCs w:val="22"/>
        </w:rPr>
        <w:t>of</w:t>
      </w:r>
      <w:r w:rsidR="00DA23E1" w:rsidRPr="009202AD">
        <w:rPr>
          <w:rFonts w:eastAsiaTheme="minorHAnsi" w:cstheme="minorHAnsi"/>
          <w:color w:val="000000" w:themeColor="text1"/>
          <w:sz w:val="22"/>
          <w:szCs w:val="22"/>
        </w:rPr>
        <w:t xml:space="preserve"> this </w:t>
      </w:r>
      <w:r w:rsidR="00D8579C">
        <w:rPr>
          <w:rFonts w:eastAsiaTheme="minorHAnsi" w:cstheme="minorHAnsi"/>
          <w:color w:val="000000" w:themeColor="text1"/>
          <w:sz w:val="22"/>
          <w:szCs w:val="22"/>
        </w:rPr>
        <w:t>Supplier</w:t>
      </w:r>
      <w:r w:rsidR="00AB34E1" w:rsidRPr="009202AD">
        <w:rPr>
          <w:rFonts w:eastAsiaTheme="minorHAnsi" w:cstheme="minorHAnsi"/>
          <w:color w:val="000000" w:themeColor="text1"/>
          <w:sz w:val="22"/>
          <w:szCs w:val="22"/>
        </w:rPr>
        <w:t xml:space="preserve"> </w:t>
      </w:r>
      <w:r w:rsidR="00DA23E1" w:rsidRPr="009202AD">
        <w:rPr>
          <w:rFonts w:eastAsiaTheme="minorHAnsi" w:cstheme="minorHAnsi"/>
          <w:color w:val="000000" w:themeColor="text1"/>
          <w:sz w:val="22"/>
          <w:szCs w:val="22"/>
        </w:rPr>
        <w:t xml:space="preserve">meet the established requirements and, if applicable, whether this </w:t>
      </w:r>
      <w:r w:rsidR="00D8579C">
        <w:rPr>
          <w:rFonts w:eastAsiaTheme="minorHAnsi" w:cstheme="minorHAnsi"/>
          <w:color w:val="000000" w:themeColor="text1"/>
          <w:sz w:val="22"/>
          <w:szCs w:val="22"/>
        </w:rPr>
        <w:t>Supplier</w:t>
      </w:r>
      <w:r w:rsidR="00AB34E1" w:rsidRPr="009202AD">
        <w:rPr>
          <w:rFonts w:eastAsiaTheme="minorHAnsi" w:cstheme="minorHAnsi"/>
          <w:color w:val="000000" w:themeColor="text1"/>
          <w:sz w:val="22"/>
          <w:szCs w:val="22"/>
        </w:rPr>
        <w:t xml:space="preserve"> </w:t>
      </w:r>
      <w:r w:rsidR="00DA23E1" w:rsidRPr="009202AD">
        <w:rPr>
          <w:rFonts w:eastAsiaTheme="minorHAnsi" w:cstheme="minorHAnsi"/>
          <w:color w:val="000000" w:themeColor="text1"/>
          <w:sz w:val="22"/>
          <w:szCs w:val="22"/>
        </w:rPr>
        <w:t>complies with the standards of the quality management system and/or environmental management system.</w:t>
      </w:r>
    </w:p>
    <w:p w14:paraId="7178916B" w14:textId="77777777" w:rsidR="00BB7848" w:rsidRPr="009202AD" w:rsidRDefault="00BB7848" w:rsidP="00BB7848">
      <w:pPr>
        <w:pStyle w:val="Betarp"/>
        <w:spacing w:line="20" w:lineRule="atLeast"/>
        <w:ind w:firstLine="567"/>
        <w:contextualSpacing/>
        <w:jc w:val="both"/>
        <w:rPr>
          <w:rFonts w:eastAsiaTheme="minorHAnsi" w:cstheme="minorHAnsi"/>
          <w:bCs/>
          <w:color w:val="000000" w:themeColor="text1"/>
          <w:sz w:val="22"/>
          <w:szCs w:val="22"/>
          <w:lang w:val="en-GB"/>
        </w:rPr>
      </w:pPr>
    </w:p>
    <w:p w14:paraId="678C44CA" w14:textId="6387A74A" w:rsidR="00FE7908" w:rsidRPr="009202AD" w:rsidRDefault="00AA3DAD" w:rsidP="00A274BA">
      <w:pPr>
        <w:pStyle w:val="Antrat1"/>
        <w:numPr>
          <w:ilvl w:val="0"/>
          <w:numId w:val="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0206652"/>
      <w:r>
        <w:rPr>
          <w:rFonts w:asciiTheme="minorHAnsi" w:hAnsiTheme="minorHAnsi" w:cstheme="minorHAnsi"/>
        </w:rPr>
        <w:t>Award</w:t>
      </w:r>
      <w:r w:rsidR="00281735" w:rsidRPr="009202AD">
        <w:rPr>
          <w:rFonts w:asciiTheme="minorHAnsi" w:hAnsiTheme="minorHAnsi" w:cstheme="minorHAnsi"/>
        </w:rPr>
        <w:t xml:space="preserve"> of the </w:t>
      </w:r>
      <w:r>
        <w:rPr>
          <w:rFonts w:asciiTheme="minorHAnsi" w:hAnsiTheme="minorHAnsi" w:cstheme="minorHAnsi"/>
        </w:rPr>
        <w:t>C</w:t>
      </w:r>
      <w:r w:rsidR="00281735" w:rsidRPr="009202AD">
        <w:rPr>
          <w:rFonts w:asciiTheme="minorHAnsi" w:hAnsiTheme="minorHAnsi" w:cstheme="minorHAnsi"/>
        </w:rPr>
        <w:t>ontract</w:t>
      </w:r>
      <w:bookmarkEnd w:id="52"/>
      <w:bookmarkEnd w:id="53"/>
      <w:bookmarkEnd w:id="54"/>
      <w:bookmarkEnd w:id="55"/>
    </w:p>
    <w:p w14:paraId="27CAEFF7" w14:textId="6CA6E960" w:rsidR="00F57665" w:rsidRPr="009202AD" w:rsidRDefault="00AA3DAD" w:rsidP="0061114B">
      <w:pPr>
        <w:pStyle w:val="Sraopastraipa"/>
        <w:numPr>
          <w:ilvl w:val="1"/>
          <w:numId w:val="12"/>
        </w:numPr>
        <w:spacing w:after="0" w:line="240" w:lineRule="auto"/>
        <w:ind w:left="0" w:firstLine="567"/>
        <w:jc w:val="both"/>
        <w:rPr>
          <w:rFonts w:cstheme="minorHAnsi"/>
          <w:color w:val="000000" w:themeColor="text1"/>
          <w:sz w:val="22"/>
          <w:szCs w:val="22"/>
        </w:rPr>
      </w:pPr>
      <w:r w:rsidRPr="00AA3DAD">
        <w:rPr>
          <w:rFonts w:cstheme="minorHAnsi"/>
          <w:color w:val="000000" w:themeColor="text1"/>
          <w:sz w:val="22"/>
          <w:szCs w:val="22"/>
        </w:rPr>
        <w:t xml:space="preserve">This procurement procedure shall be carried out with a view to awarding a contract to the Supplier whose tender is declared successful in accordance with the procedure laid down in the procurement documents. The terms of the contract are set out in </w:t>
      </w:r>
      <w:r w:rsidR="00D86901" w:rsidRPr="009202AD">
        <w:rPr>
          <w:rFonts w:cstheme="minorHAnsi"/>
          <w:sz w:val="22"/>
          <w:szCs w:val="22"/>
        </w:rPr>
        <w:t>Annex</w:t>
      </w:r>
      <w:r w:rsidR="009D3165" w:rsidRPr="009202AD">
        <w:rPr>
          <w:rFonts w:cstheme="minorHAnsi"/>
          <w:sz w:val="22"/>
          <w:szCs w:val="22"/>
        </w:rPr>
        <w:t xml:space="preserve"> 4</w:t>
      </w:r>
      <w:r w:rsidR="00D86901" w:rsidRPr="009202AD">
        <w:rPr>
          <w:rFonts w:cstheme="minorHAnsi"/>
          <w:sz w:val="22"/>
          <w:szCs w:val="22"/>
        </w:rPr>
        <w:t xml:space="preserve"> </w:t>
      </w:r>
      <w:r w:rsidR="005132B7">
        <w:rPr>
          <w:rFonts w:cstheme="minorHAnsi"/>
          <w:sz w:val="22"/>
          <w:szCs w:val="22"/>
        </w:rPr>
        <w:t>“</w:t>
      </w:r>
      <w:r w:rsidR="00D86901" w:rsidRPr="009202AD">
        <w:rPr>
          <w:rFonts w:cstheme="minorHAnsi"/>
          <w:sz w:val="22"/>
          <w:szCs w:val="22"/>
        </w:rPr>
        <w:t xml:space="preserve">Draft </w:t>
      </w:r>
      <w:r w:rsidR="005132B7">
        <w:rPr>
          <w:rFonts w:cstheme="minorHAnsi"/>
          <w:sz w:val="22"/>
          <w:szCs w:val="22"/>
        </w:rPr>
        <w:t>C</w:t>
      </w:r>
      <w:r w:rsidR="00D86901" w:rsidRPr="009202AD">
        <w:rPr>
          <w:rFonts w:cstheme="minorHAnsi"/>
          <w:sz w:val="22"/>
          <w:szCs w:val="22"/>
        </w:rPr>
        <w:t>ontract</w:t>
      </w:r>
      <w:r w:rsidR="005132B7">
        <w:rPr>
          <w:rFonts w:cstheme="minorHAnsi"/>
          <w:sz w:val="22"/>
          <w:szCs w:val="22"/>
        </w:rPr>
        <w:t xml:space="preserve">” to the </w:t>
      </w:r>
      <w:r w:rsidR="005132B7">
        <w:rPr>
          <w:rFonts w:cstheme="minorHAnsi"/>
          <w:sz w:val="22"/>
          <w:szCs w:val="22"/>
        </w:rPr>
        <w:t>S</w:t>
      </w:r>
      <w:r w:rsidR="005132B7" w:rsidRPr="009202AD">
        <w:rPr>
          <w:rFonts w:cstheme="minorHAnsi"/>
          <w:sz w:val="22"/>
          <w:szCs w:val="22"/>
        </w:rPr>
        <w:t xml:space="preserve">pecial </w:t>
      </w:r>
      <w:r w:rsidR="005132B7">
        <w:rPr>
          <w:rFonts w:eastAsia="Calibri" w:cstheme="minorHAnsi"/>
          <w:sz w:val="22"/>
          <w:szCs w:val="22"/>
        </w:rPr>
        <w:t>Terms and C</w:t>
      </w:r>
      <w:r w:rsidR="005132B7" w:rsidRPr="009202AD">
        <w:rPr>
          <w:rFonts w:eastAsia="Calibri" w:cstheme="minorHAnsi"/>
          <w:sz w:val="22"/>
          <w:szCs w:val="22"/>
        </w:rPr>
        <w:t>onditions</w:t>
      </w:r>
      <w:r w:rsidR="005132B7">
        <w:rPr>
          <w:rFonts w:eastAsia="Calibri" w:cstheme="minorHAnsi"/>
          <w:sz w:val="22"/>
          <w:szCs w:val="22"/>
        </w:rPr>
        <w:t xml:space="preserve"> of the Procurement</w:t>
      </w:r>
      <w:r w:rsidR="004B2DE4" w:rsidRPr="009202AD">
        <w:rPr>
          <w:rFonts w:cstheme="minorHAnsi"/>
          <w:sz w:val="22"/>
          <w:szCs w:val="22"/>
        </w:rPr>
        <w:t>.</w:t>
      </w:r>
    </w:p>
    <w:p w14:paraId="62CB5B95" w14:textId="4B4360DB" w:rsidR="00F67688" w:rsidRPr="009202AD" w:rsidRDefault="00F67688" w:rsidP="0061114B">
      <w:pPr>
        <w:pStyle w:val="Sraopastraipa"/>
        <w:numPr>
          <w:ilvl w:val="1"/>
          <w:numId w:val="12"/>
        </w:numPr>
        <w:spacing w:after="0" w:line="240" w:lineRule="auto"/>
        <w:ind w:left="0" w:firstLine="567"/>
        <w:jc w:val="both"/>
        <w:rPr>
          <w:rFonts w:eastAsiaTheme="minorHAnsi" w:cstheme="minorHAnsi"/>
          <w:bCs/>
          <w:iCs/>
          <w:sz w:val="22"/>
          <w:szCs w:val="22"/>
        </w:rPr>
      </w:pPr>
      <w:r w:rsidRPr="009202AD">
        <w:rPr>
          <w:rFonts w:eastAsia="Calibri" w:cstheme="minorHAnsi"/>
          <w:sz w:val="22"/>
          <w:szCs w:val="22"/>
        </w:rPr>
        <w:t xml:space="preserve">The </w:t>
      </w:r>
      <w:r w:rsidR="00862577">
        <w:rPr>
          <w:rFonts w:eastAsia="Calibri" w:cstheme="minorHAnsi"/>
          <w:sz w:val="22"/>
          <w:szCs w:val="22"/>
        </w:rPr>
        <w:t>Contracting Authority</w:t>
      </w:r>
      <w:r w:rsidRPr="009202AD">
        <w:rPr>
          <w:rFonts w:eastAsia="Calibri" w:cstheme="minorHAnsi"/>
          <w:sz w:val="22"/>
          <w:szCs w:val="22"/>
        </w:rPr>
        <w:t xml:space="preserve"> may decide not to </w:t>
      </w:r>
      <w:r w:rsidR="00AA3DAD">
        <w:rPr>
          <w:rFonts w:eastAsia="Calibri" w:cstheme="minorHAnsi"/>
          <w:sz w:val="22"/>
          <w:szCs w:val="22"/>
        </w:rPr>
        <w:t>award</w:t>
      </w:r>
      <w:r w:rsidRPr="009202AD">
        <w:rPr>
          <w:rFonts w:eastAsia="Calibri" w:cstheme="minorHAnsi"/>
          <w:sz w:val="22"/>
          <w:szCs w:val="22"/>
        </w:rPr>
        <w:t xml:space="preserve"> a contract </w:t>
      </w:r>
      <w:r w:rsidR="00AA3DAD">
        <w:rPr>
          <w:rFonts w:eastAsia="Calibri" w:cstheme="minorHAnsi"/>
          <w:sz w:val="22"/>
          <w:szCs w:val="22"/>
        </w:rPr>
        <w:t>to</w:t>
      </w:r>
      <w:r w:rsidRPr="009202AD">
        <w:rPr>
          <w:rFonts w:eastAsia="Calibri" w:cstheme="minorHAnsi"/>
          <w:sz w:val="22"/>
          <w:szCs w:val="22"/>
        </w:rPr>
        <w:t xml:space="preserve"> the </w:t>
      </w:r>
      <w:r w:rsidR="00D8579C">
        <w:rPr>
          <w:rFonts w:eastAsia="Calibri" w:cstheme="minorHAnsi"/>
          <w:sz w:val="22"/>
          <w:szCs w:val="22"/>
        </w:rPr>
        <w:t>Supplier</w:t>
      </w:r>
      <w:r w:rsidRPr="009202AD">
        <w:rPr>
          <w:rFonts w:eastAsia="Calibri" w:cstheme="minorHAnsi"/>
          <w:sz w:val="22"/>
          <w:szCs w:val="22"/>
        </w:rPr>
        <w:t xml:space="preserve"> who has submitted the most economically advantageous tender if it becomes apparent that the tender does not comply with the environmental, social and labour law obligations referred to in Article 17(2)(2) of th</w:t>
      </w:r>
      <w:r w:rsidR="00AA3DAD">
        <w:rPr>
          <w:rFonts w:eastAsia="Calibri" w:cstheme="minorHAnsi"/>
          <w:sz w:val="22"/>
          <w:szCs w:val="22"/>
        </w:rPr>
        <w:t>e afore-mentioned l</w:t>
      </w:r>
      <w:r w:rsidRPr="009202AD">
        <w:rPr>
          <w:rFonts w:eastAsia="Calibri" w:cstheme="minorHAnsi"/>
          <w:sz w:val="22"/>
          <w:szCs w:val="22"/>
        </w:rPr>
        <w:t>aw.</w:t>
      </w:r>
    </w:p>
    <w:p w14:paraId="6FCCD013" w14:textId="02C8E76C" w:rsidR="00061FA2" w:rsidRPr="009202AD" w:rsidRDefault="00BE111B" w:rsidP="00A274BA">
      <w:pPr>
        <w:pStyle w:val="Antrat1"/>
        <w:numPr>
          <w:ilvl w:val="0"/>
          <w:numId w:val="12"/>
        </w:numPr>
        <w:tabs>
          <w:tab w:val="left" w:pos="567"/>
        </w:tabs>
        <w:spacing w:line="20" w:lineRule="atLeast"/>
        <w:contextualSpacing/>
        <w:jc w:val="both"/>
        <w:rPr>
          <w:rFonts w:asciiTheme="minorHAnsi" w:hAnsiTheme="minorHAnsi" w:cstheme="minorHAnsi"/>
        </w:rPr>
      </w:pPr>
      <w:bookmarkStart w:id="56" w:name="_Toc210206653"/>
      <w:bookmarkStart w:id="57" w:name="_Toc190416442"/>
      <w:bookmarkEnd w:id="3"/>
      <w:r w:rsidRPr="009202AD">
        <w:rPr>
          <w:rFonts w:asciiTheme="minorHAnsi" w:hAnsiTheme="minorHAnsi" w:cstheme="minorHAnsi"/>
        </w:rPr>
        <w:lastRenderedPageBreak/>
        <w:t xml:space="preserve">Contract </w:t>
      </w:r>
      <w:r w:rsidR="00615B8D">
        <w:rPr>
          <w:rFonts w:asciiTheme="minorHAnsi" w:hAnsiTheme="minorHAnsi" w:cstheme="minorHAnsi"/>
        </w:rPr>
        <w:t>P</w:t>
      </w:r>
      <w:r w:rsidRPr="009202AD">
        <w:rPr>
          <w:rFonts w:asciiTheme="minorHAnsi" w:hAnsiTheme="minorHAnsi" w:cstheme="minorHAnsi"/>
        </w:rPr>
        <w:t xml:space="preserve">erformance </w:t>
      </w:r>
      <w:bookmarkEnd w:id="56"/>
      <w:r w:rsidR="00615B8D">
        <w:rPr>
          <w:rFonts w:asciiTheme="minorHAnsi" w:hAnsiTheme="minorHAnsi" w:cstheme="minorHAnsi"/>
        </w:rPr>
        <w:t>Security</w:t>
      </w:r>
    </w:p>
    <w:p w14:paraId="7EE9D325" w14:textId="3AA25AB4" w:rsidR="00230568" w:rsidRPr="009202AD" w:rsidRDefault="00230568" w:rsidP="00230568">
      <w:pPr>
        <w:pStyle w:val="Sraopastraipa"/>
        <w:numPr>
          <w:ilvl w:val="1"/>
          <w:numId w:val="12"/>
        </w:numPr>
        <w:spacing w:after="0" w:line="240" w:lineRule="auto"/>
        <w:ind w:left="0" w:firstLine="567"/>
        <w:jc w:val="both"/>
        <w:rPr>
          <w:rFonts w:cstheme="minorHAnsi"/>
          <w:sz w:val="22"/>
          <w:szCs w:val="22"/>
        </w:rPr>
      </w:pPr>
      <w:r w:rsidRPr="009202AD">
        <w:rPr>
          <w:rFonts w:eastAsia="Times New Roman" w:cstheme="minorHAnsi"/>
          <w:iCs/>
          <w:sz w:val="22"/>
          <w:szCs w:val="22"/>
          <w:lang w:eastAsia="en-US"/>
        </w:rPr>
        <w:t>The</w:t>
      </w:r>
      <w:r w:rsidRPr="009202AD">
        <w:rPr>
          <w:rFonts w:eastAsia="Times New Roman" w:cstheme="minorHAnsi"/>
          <w:sz w:val="22"/>
          <w:szCs w:val="22"/>
          <w:lang w:eastAsia="en-US"/>
        </w:rPr>
        <w:t xml:space="preserve"> contract shall be secured by the penalties specified therein. </w:t>
      </w:r>
      <w:r w:rsidRPr="009202AD">
        <w:rPr>
          <w:rFonts w:eastAsia="Times New Roman" w:cstheme="minorHAnsi"/>
          <w:iCs/>
          <w:sz w:val="22"/>
          <w:szCs w:val="22"/>
          <w:lang w:eastAsia="en-US"/>
        </w:rPr>
        <w:t xml:space="preserve">Unless otherwise specified, the conditions set out in the draft contract shall apply </w:t>
      </w:r>
      <w:r w:rsidRPr="009202AD">
        <w:rPr>
          <w:rFonts w:eastAsia="Times New Roman" w:cstheme="minorHAnsi"/>
          <w:i/>
          <w:sz w:val="22"/>
          <w:szCs w:val="22"/>
          <w:lang w:eastAsia="en-US"/>
        </w:rPr>
        <w:t xml:space="preserve">mutatis mutandis </w:t>
      </w:r>
      <w:r w:rsidRPr="009202AD">
        <w:rPr>
          <w:rFonts w:eastAsia="Times New Roman" w:cstheme="minorHAnsi"/>
          <w:iCs/>
          <w:sz w:val="22"/>
          <w:szCs w:val="22"/>
          <w:lang w:eastAsia="en-US"/>
        </w:rPr>
        <w:t xml:space="preserve">to the performance </w:t>
      </w:r>
      <w:r w:rsidR="00BB7206">
        <w:rPr>
          <w:rFonts w:eastAsia="Times New Roman" w:cstheme="minorHAnsi"/>
          <w:iCs/>
          <w:sz w:val="22"/>
          <w:szCs w:val="22"/>
          <w:lang w:eastAsia="en-US"/>
        </w:rPr>
        <w:t>security</w:t>
      </w:r>
      <w:r w:rsidRPr="009202AD">
        <w:rPr>
          <w:rFonts w:eastAsia="Times New Roman" w:cstheme="minorHAnsi"/>
          <w:iCs/>
          <w:color w:val="00B050"/>
          <w:sz w:val="22"/>
          <w:szCs w:val="22"/>
          <w:lang w:eastAsia="en-US"/>
        </w:rPr>
        <w:t>.</w:t>
      </w:r>
    </w:p>
    <w:p w14:paraId="6B562262" w14:textId="240E5869" w:rsidR="00230568" w:rsidRPr="009202AD" w:rsidRDefault="00230568" w:rsidP="00230568">
      <w:pPr>
        <w:pStyle w:val="Sraopastraipa"/>
        <w:numPr>
          <w:ilvl w:val="1"/>
          <w:numId w:val="12"/>
        </w:numPr>
        <w:spacing w:after="0" w:line="240" w:lineRule="auto"/>
        <w:ind w:left="0"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The </w:t>
      </w:r>
      <w:r w:rsidR="00862577">
        <w:rPr>
          <w:rFonts w:eastAsia="Times New Roman" w:cstheme="minorHAnsi"/>
          <w:sz w:val="22"/>
          <w:szCs w:val="22"/>
          <w:lang w:eastAsia="en-US"/>
        </w:rPr>
        <w:t>Contracting Authority</w:t>
      </w:r>
      <w:r w:rsidRPr="009202AD">
        <w:rPr>
          <w:rFonts w:eastAsia="Times New Roman" w:cstheme="minorHAnsi"/>
          <w:sz w:val="22"/>
          <w:szCs w:val="22"/>
          <w:lang w:eastAsia="en-US"/>
        </w:rPr>
        <w:t xml:space="preserve"> </w:t>
      </w:r>
      <w:r w:rsidR="00BB7206">
        <w:rPr>
          <w:rFonts w:eastAsia="Times New Roman" w:cstheme="minorHAnsi"/>
          <w:sz w:val="22"/>
          <w:szCs w:val="22"/>
          <w:lang w:eastAsia="en-US"/>
        </w:rPr>
        <w:t xml:space="preserve">shall </w:t>
      </w:r>
      <w:r w:rsidRPr="009202AD">
        <w:rPr>
          <w:rFonts w:eastAsia="Times New Roman" w:cstheme="minorHAnsi"/>
          <w:sz w:val="22"/>
          <w:szCs w:val="22"/>
          <w:lang w:eastAsia="en-US"/>
        </w:rPr>
        <w:t xml:space="preserve">also </w:t>
      </w:r>
      <w:r w:rsidR="00BB7206">
        <w:rPr>
          <w:rFonts w:eastAsia="Times New Roman" w:cstheme="minorHAnsi"/>
          <w:sz w:val="22"/>
          <w:szCs w:val="22"/>
          <w:lang w:eastAsia="en-US"/>
        </w:rPr>
        <w:t>request</w:t>
      </w:r>
      <w:r w:rsidRPr="009202AD">
        <w:rPr>
          <w:rFonts w:eastAsia="Times New Roman" w:cstheme="minorHAnsi"/>
          <w:sz w:val="22"/>
          <w:szCs w:val="22"/>
          <w:lang w:eastAsia="en-US"/>
        </w:rPr>
        <w:t xml:space="preserve"> that the performance of the contract be secured for the duration of the service provision in one of the following ways:</w:t>
      </w:r>
    </w:p>
    <w:p w14:paraId="6271F1D3" w14:textId="77777777" w:rsidR="00230568" w:rsidRPr="009202AD" w:rsidRDefault="00230568" w:rsidP="00230568">
      <w:pPr>
        <w:pStyle w:val="Sraopastraipa"/>
        <w:numPr>
          <w:ilvl w:val="2"/>
          <w:numId w:val="12"/>
        </w:numPr>
        <w:spacing w:after="0" w:line="240" w:lineRule="auto"/>
        <w:ind w:left="0" w:firstLine="567"/>
        <w:jc w:val="both"/>
        <w:rPr>
          <w:rFonts w:eastAsia="Times New Roman" w:cstheme="minorHAnsi"/>
          <w:sz w:val="22"/>
          <w:szCs w:val="22"/>
          <w:lang w:eastAsia="en-US"/>
        </w:rPr>
      </w:pPr>
      <w:r w:rsidRPr="009202AD">
        <w:rPr>
          <w:rFonts w:eastAsia="Times New Roman" w:cstheme="minorHAnsi"/>
          <w:sz w:val="22"/>
          <w:szCs w:val="22"/>
          <w:lang w:eastAsia="en-US"/>
        </w:rPr>
        <w:t>a deposit;</w:t>
      </w:r>
    </w:p>
    <w:p w14:paraId="48571EF8" w14:textId="245D68D4" w:rsidR="00230568" w:rsidRPr="009202AD" w:rsidRDefault="00230568" w:rsidP="00230568">
      <w:pPr>
        <w:pStyle w:val="Sraopastraipa"/>
        <w:numPr>
          <w:ilvl w:val="2"/>
          <w:numId w:val="12"/>
        </w:numPr>
        <w:spacing w:after="0" w:line="240" w:lineRule="auto"/>
        <w:ind w:left="0" w:firstLine="567"/>
        <w:jc w:val="both"/>
        <w:rPr>
          <w:rFonts w:eastAsia="Times New Roman" w:cstheme="minorHAnsi"/>
          <w:sz w:val="22"/>
          <w:szCs w:val="22"/>
          <w:lang w:eastAsia="en-US"/>
        </w:rPr>
      </w:pPr>
      <w:r w:rsidRPr="009202AD">
        <w:rPr>
          <w:rFonts w:eastAsia="Times New Roman" w:cstheme="minorHAnsi"/>
          <w:bCs/>
          <w:sz w:val="22"/>
          <w:szCs w:val="22"/>
          <w:lang w:eastAsia="en-US"/>
        </w:rPr>
        <w:t xml:space="preserve">unconditional and irrevocable bank guarantee (hereinafter referred to as the </w:t>
      </w:r>
      <w:r w:rsidR="00BB7206">
        <w:rPr>
          <w:rFonts w:eastAsia="Times New Roman" w:cstheme="minorHAnsi"/>
          <w:bCs/>
          <w:sz w:val="22"/>
          <w:szCs w:val="22"/>
          <w:lang w:eastAsia="en-US"/>
        </w:rPr>
        <w:t>“</w:t>
      </w:r>
      <w:r w:rsidRPr="009202AD">
        <w:rPr>
          <w:rFonts w:eastAsia="Times New Roman" w:cstheme="minorHAnsi"/>
          <w:bCs/>
          <w:sz w:val="22"/>
          <w:szCs w:val="22"/>
          <w:lang w:eastAsia="en-US"/>
        </w:rPr>
        <w:t>guarantee</w:t>
      </w:r>
      <w:r w:rsidR="00BB7206">
        <w:rPr>
          <w:rFonts w:eastAsia="Times New Roman" w:cstheme="minorHAnsi"/>
          <w:bCs/>
          <w:sz w:val="22"/>
          <w:szCs w:val="22"/>
          <w:lang w:eastAsia="en-US"/>
        </w:rPr>
        <w:t>”</w:t>
      </w:r>
      <w:r w:rsidRPr="009202AD">
        <w:rPr>
          <w:rFonts w:eastAsia="Times New Roman" w:cstheme="minorHAnsi"/>
          <w:bCs/>
          <w:sz w:val="22"/>
          <w:szCs w:val="22"/>
          <w:lang w:eastAsia="en-US"/>
        </w:rPr>
        <w:t>);</w:t>
      </w:r>
    </w:p>
    <w:p w14:paraId="514BD879" w14:textId="756396AC" w:rsidR="00230568" w:rsidRPr="009202AD" w:rsidRDefault="00230568" w:rsidP="00230568">
      <w:pPr>
        <w:pStyle w:val="Sraopastraipa"/>
        <w:numPr>
          <w:ilvl w:val="2"/>
          <w:numId w:val="12"/>
        </w:numPr>
        <w:spacing w:after="0" w:line="240" w:lineRule="auto"/>
        <w:ind w:left="0" w:firstLine="567"/>
        <w:jc w:val="both"/>
        <w:rPr>
          <w:rFonts w:eastAsia="Times New Roman" w:cstheme="minorHAnsi"/>
          <w:sz w:val="22"/>
          <w:szCs w:val="22"/>
          <w:lang w:eastAsia="en-US"/>
        </w:rPr>
      </w:pPr>
      <w:r w:rsidRPr="009202AD">
        <w:rPr>
          <w:rFonts w:eastAsia="Times New Roman" w:cstheme="minorHAnsi"/>
          <w:bCs/>
          <w:sz w:val="22"/>
          <w:szCs w:val="22"/>
          <w:lang w:eastAsia="en-US"/>
        </w:rPr>
        <w:t xml:space="preserve">unconditional and irrevocable surety insurance from an insurance company (hereinafter referred to as </w:t>
      </w:r>
      <w:r w:rsidR="00BB7206">
        <w:rPr>
          <w:rFonts w:eastAsia="Times New Roman" w:cstheme="minorHAnsi"/>
          <w:bCs/>
          <w:sz w:val="22"/>
          <w:szCs w:val="22"/>
          <w:lang w:eastAsia="en-US"/>
        </w:rPr>
        <w:t>“</w:t>
      </w:r>
      <w:r w:rsidRPr="009202AD">
        <w:rPr>
          <w:rFonts w:eastAsia="Times New Roman" w:cstheme="minorHAnsi"/>
          <w:bCs/>
          <w:sz w:val="22"/>
          <w:szCs w:val="22"/>
          <w:lang w:eastAsia="en-US"/>
        </w:rPr>
        <w:t>surety insurance</w:t>
      </w:r>
      <w:r w:rsidR="00BB7206">
        <w:rPr>
          <w:rFonts w:eastAsia="Times New Roman" w:cstheme="minorHAnsi"/>
          <w:bCs/>
          <w:sz w:val="22"/>
          <w:szCs w:val="22"/>
          <w:lang w:eastAsia="en-US"/>
        </w:rPr>
        <w:t>”</w:t>
      </w:r>
      <w:r w:rsidRPr="009202AD">
        <w:rPr>
          <w:rFonts w:eastAsia="Times New Roman" w:cstheme="minorHAnsi"/>
          <w:bCs/>
          <w:sz w:val="22"/>
          <w:szCs w:val="22"/>
          <w:lang w:eastAsia="en-US"/>
        </w:rPr>
        <w:t>).</w:t>
      </w:r>
    </w:p>
    <w:p w14:paraId="65BC85A1" w14:textId="7BFE62F3" w:rsidR="00230568" w:rsidRPr="009202AD" w:rsidRDefault="00230568" w:rsidP="00230568">
      <w:pPr>
        <w:pStyle w:val="Sraopastraipa"/>
        <w:numPr>
          <w:ilvl w:val="1"/>
          <w:numId w:val="12"/>
        </w:numPr>
        <w:spacing w:after="0" w:line="240" w:lineRule="auto"/>
        <w:ind w:left="0"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whose tender is accepted as the </w:t>
      </w:r>
      <w:r w:rsidR="00BB7206">
        <w:rPr>
          <w:rFonts w:eastAsia="Times New Roman" w:cstheme="minorHAnsi"/>
          <w:sz w:val="22"/>
          <w:szCs w:val="22"/>
          <w:lang w:eastAsia="en-US"/>
        </w:rPr>
        <w:t>successful</w:t>
      </w:r>
      <w:r w:rsidRPr="009202AD">
        <w:rPr>
          <w:rFonts w:eastAsia="Times New Roman" w:cstheme="minorHAnsi"/>
          <w:sz w:val="22"/>
          <w:szCs w:val="22"/>
          <w:lang w:eastAsia="en-US"/>
        </w:rPr>
        <w:t xml:space="preserve"> tender shall, within 10 working days of the date of signing the contract, either:</w:t>
      </w:r>
    </w:p>
    <w:p w14:paraId="0C5F4C01" w14:textId="1BE8DD5F" w:rsidR="00230568" w:rsidRPr="009202AD" w:rsidRDefault="00230568" w:rsidP="00230568">
      <w:pPr>
        <w:pStyle w:val="Sraopastraipa"/>
        <w:numPr>
          <w:ilvl w:val="2"/>
          <w:numId w:val="12"/>
        </w:numPr>
        <w:spacing w:after="0" w:line="240" w:lineRule="auto"/>
        <w:ind w:left="0" w:firstLine="567"/>
        <w:jc w:val="both"/>
        <w:rPr>
          <w:rFonts w:eastAsia="Times New Roman"/>
          <w:sz w:val="22"/>
          <w:szCs w:val="22"/>
          <w:lang w:eastAsia="en-US"/>
        </w:rPr>
      </w:pPr>
      <w:r w:rsidRPr="009202AD">
        <w:rPr>
          <w:rFonts w:eastAsia="Times New Roman"/>
          <w:sz w:val="22"/>
          <w:szCs w:val="22"/>
          <w:lang w:eastAsia="en-US"/>
        </w:rPr>
        <w:t xml:space="preserve"> transfer the deposit to the accounts of LT 077180 3000 0113 0388 at Artea </w:t>
      </w:r>
      <w:r w:rsidR="00BB7206">
        <w:rPr>
          <w:rFonts w:eastAsia="Times New Roman"/>
          <w:sz w:val="22"/>
          <w:szCs w:val="22"/>
          <w:lang w:eastAsia="en-US"/>
        </w:rPr>
        <w:t>b</w:t>
      </w:r>
      <w:r w:rsidRPr="009202AD">
        <w:rPr>
          <w:rFonts w:eastAsia="Times New Roman"/>
          <w:sz w:val="22"/>
          <w:szCs w:val="22"/>
          <w:lang w:eastAsia="en-US"/>
        </w:rPr>
        <w:t>ank</w:t>
      </w:r>
      <w:r w:rsidR="00BB7206">
        <w:rPr>
          <w:rFonts w:eastAsia="Times New Roman"/>
          <w:sz w:val="22"/>
          <w:szCs w:val="22"/>
          <w:lang w:eastAsia="en-US"/>
        </w:rPr>
        <w:t>as AB</w:t>
      </w:r>
      <w:r w:rsidRPr="009202AD">
        <w:rPr>
          <w:rFonts w:eastAsia="Times New Roman"/>
          <w:sz w:val="22"/>
          <w:szCs w:val="22"/>
          <w:lang w:eastAsia="en-US"/>
        </w:rPr>
        <w:t xml:space="preserve"> or LT50 4010 0424 0394 3983 at Luminor Bank AS Lithuanian Branch</w:t>
      </w:r>
      <w:r w:rsidR="00BB7206">
        <w:rPr>
          <w:rFonts w:eastAsia="Times New Roman"/>
          <w:sz w:val="22"/>
          <w:szCs w:val="22"/>
          <w:lang w:eastAsia="en-US"/>
        </w:rPr>
        <w:t xml:space="preserve"> in the name of </w:t>
      </w:r>
      <w:r w:rsidR="00BB7206" w:rsidRPr="009202AD">
        <w:rPr>
          <w:rFonts w:eastAsia="Times New Roman"/>
          <w:sz w:val="22"/>
          <w:szCs w:val="22"/>
          <w:lang w:eastAsia="en-US"/>
        </w:rPr>
        <w:t>Vilnius City Municipality Administration (</w:t>
      </w:r>
      <w:r w:rsidR="00BB7206">
        <w:rPr>
          <w:rFonts w:eastAsia="Times New Roman"/>
          <w:sz w:val="22"/>
          <w:szCs w:val="22"/>
          <w:lang w:eastAsia="en-US"/>
        </w:rPr>
        <w:t>registration number</w:t>
      </w:r>
      <w:r w:rsidR="00BB7206" w:rsidRPr="009202AD">
        <w:rPr>
          <w:rFonts w:eastAsia="Times New Roman"/>
          <w:sz w:val="22"/>
          <w:szCs w:val="22"/>
          <w:lang w:eastAsia="en-US"/>
        </w:rPr>
        <w:t xml:space="preserve"> 188710061)</w:t>
      </w:r>
      <w:r w:rsidRPr="009202AD">
        <w:rPr>
          <w:rFonts w:eastAsia="Times New Roman"/>
          <w:sz w:val="22"/>
          <w:szCs w:val="22"/>
          <w:lang w:eastAsia="en-US"/>
        </w:rPr>
        <w:t xml:space="preserve">. If the </w:t>
      </w:r>
      <w:r w:rsidR="00BB7206">
        <w:rPr>
          <w:rFonts w:eastAsia="Times New Roman"/>
          <w:sz w:val="22"/>
          <w:szCs w:val="22"/>
          <w:lang w:eastAsia="en-US"/>
        </w:rPr>
        <w:t>tender</w:t>
      </w:r>
      <w:r w:rsidRPr="009202AD">
        <w:rPr>
          <w:rFonts w:eastAsia="Times New Roman"/>
          <w:sz w:val="22"/>
          <w:szCs w:val="22"/>
          <w:lang w:eastAsia="en-US"/>
        </w:rPr>
        <w:t xml:space="preserve"> was secured by a deposit, the amount of the deposit remains as security for the performance of the contract and the difference between the security for the performance of the contract and the</w:t>
      </w:r>
      <w:r w:rsidR="00BB7206">
        <w:rPr>
          <w:rFonts w:eastAsia="Times New Roman"/>
          <w:sz w:val="22"/>
          <w:szCs w:val="22"/>
          <w:lang w:eastAsia="en-US"/>
        </w:rPr>
        <w:t xml:space="preserve"> tender</w:t>
      </w:r>
      <w:r w:rsidRPr="009202AD">
        <w:rPr>
          <w:rFonts w:eastAsia="Times New Roman"/>
          <w:sz w:val="22"/>
          <w:szCs w:val="22"/>
          <w:lang w:eastAsia="en-US"/>
        </w:rPr>
        <w:t xml:space="preserve"> security </w:t>
      </w:r>
      <w:r w:rsidR="00BB7206">
        <w:rPr>
          <w:rFonts w:eastAsia="Times New Roman"/>
          <w:sz w:val="22"/>
          <w:szCs w:val="22"/>
          <w:lang w:eastAsia="en-US"/>
        </w:rPr>
        <w:t>shall be</w:t>
      </w:r>
      <w:r w:rsidRPr="009202AD">
        <w:rPr>
          <w:rFonts w:eastAsia="Times New Roman"/>
          <w:sz w:val="22"/>
          <w:szCs w:val="22"/>
          <w:lang w:eastAsia="en-US"/>
        </w:rPr>
        <w:t xml:space="preserve"> additionally transferred;</w:t>
      </w:r>
    </w:p>
    <w:p w14:paraId="3EF38606" w14:textId="751268CB" w:rsidR="00230568" w:rsidRPr="009202AD" w:rsidRDefault="00230568" w:rsidP="00230568">
      <w:pPr>
        <w:pStyle w:val="Sraopastraipa"/>
        <w:numPr>
          <w:ilvl w:val="2"/>
          <w:numId w:val="12"/>
        </w:numPr>
        <w:spacing w:after="0" w:line="240" w:lineRule="auto"/>
        <w:ind w:left="0"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submit an unconditional and irrevocable contract performance guarantee (surety insurance) from a bank or insurance company that complies with the requirements of the laws of the Republic of Lithuania, signed with a qualified electronic signature. </w:t>
      </w:r>
      <w:r w:rsidRPr="009202AD">
        <w:rPr>
          <w:rFonts w:eastAsia="Calibri" w:cstheme="minorHAnsi"/>
          <w:bCs/>
          <w:sz w:val="22"/>
          <w:szCs w:val="22"/>
          <w:lang w:eastAsia="en-US"/>
        </w:rPr>
        <w:t xml:space="preserve">If the </w:t>
      </w:r>
      <w:r w:rsidR="00463DEE">
        <w:rPr>
          <w:rFonts w:eastAsia="Calibri" w:cstheme="minorHAnsi"/>
          <w:bCs/>
          <w:sz w:val="22"/>
          <w:szCs w:val="22"/>
          <w:lang w:eastAsia="en-US"/>
        </w:rPr>
        <w:t>tenderer</w:t>
      </w:r>
      <w:r w:rsidRPr="009202AD">
        <w:rPr>
          <w:rFonts w:eastAsia="Calibri" w:cstheme="minorHAnsi"/>
          <w:bCs/>
          <w:sz w:val="22"/>
          <w:szCs w:val="22"/>
          <w:lang w:eastAsia="en-US"/>
        </w:rPr>
        <w:t xml:space="preserve"> submits a document issued by an insurance company </w:t>
      </w:r>
      <w:r w:rsidR="00BB7206">
        <w:rPr>
          <w:rFonts w:eastAsia="Calibri" w:cstheme="minorHAnsi"/>
          <w:bCs/>
          <w:sz w:val="22"/>
          <w:szCs w:val="22"/>
          <w:lang w:eastAsia="en-US"/>
        </w:rPr>
        <w:t>securing</w:t>
      </w:r>
      <w:r w:rsidRPr="009202AD">
        <w:rPr>
          <w:rFonts w:eastAsia="Calibri" w:cstheme="minorHAnsi"/>
          <w:bCs/>
          <w:sz w:val="22"/>
          <w:szCs w:val="22"/>
          <w:lang w:eastAsia="en-US"/>
        </w:rPr>
        <w:t xml:space="preserve"> the validity of the performance </w:t>
      </w:r>
      <w:r w:rsidR="00BB7206">
        <w:rPr>
          <w:rFonts w:eastAsia="Calibri" w:cstheme="minorHAnsi"/>
          <w:bCs/>
          <w:sz w:val="22"/>
          <w:szCs w:val="22"/>
          <w:lang w:eastAsia="en-US"/>
        </w:rPr>
        <w:t>security</w:t>
      </w:r>
      <w:r w:rsidRPr="009202AD">
        <w:rPr>
          <w:rFonts w:eastAsia="Calibri" w:cstheme="minorHAnsi"/>
          <w:bCs/>
          <w:sz w:val="22"/>
          <w:szCs w:val="22"/>
          <w:lang w:eastAsia="en-US"/>
        </w:rPr>
        <w:t xml:space="preserve">, the </w:t>
      </w:r>
      <w:r w:rsidR="00463DEE">
        <w:rPr>
          <w:rFonts w:eastAsia="Calibri" w:cstheme="minorHAnsi"/>
          <w:bCs/>
          <w:sz w:val="22"/>
          <w:szCs w:val="22"/>
          <w:lang w:eastAsia="en-US"/>
        </w:rPr>
        <w:t>tenderer</w:t>
      </w:r>
      <w:r w:rsidRPr="009202AD">
        <w:rPr>
          <w:rFonts w:eastAsia="Calibri" w:cstheme="minorHAnsi"/>
          <w:bCs/>
          <w:sz w:val="22"/>
          <w:szCs w:val="22"/>
          <w:lang w:eastAsia="en-US"/>
        </w:rPr>
        <w:t xml:space="preserve"> must also submit, together with the performance </w:t>
      </w:r>
      <w:r w:rsidR="00BB7206">
        <w:rPr>
          <w:rFonts w:eastAsia="Calibri" w:cstheme="minorHAnsi"/>
          <w:bCs/>
          <w:sz w:val="22"/>
          <w:szCs w:val="22"/>
          <w:lang w:eastAsia="en-US"/>
        </w:rPr>
        <w:t>surety</w:t>
      </w:r>
      <w:r w:rsidRPr="009202AD">
        <w:rPr>
          <w:rFonts w:eastAsia="Calibri" w:cstheme="minorHAnsi"/>
          <w:bCs/>
          <w:sz w:val="22"/>
          <w:szCs w:val="22"/>
          <w:lang w:eastAsia="en-US"/>
        </w:rPr>
        <w:t xml:space="preserve"> insurance letter, the original insurance certificate (policy) signed with a </w:t>
      </w:r>
      <w:r w:rsidR="00BB7206">
        <w:rPr>
          <w:rFonts w:eastAsia="Calibri" w:cstheme="minorHAnsi"/>
          <w:bCs/>
          <w:sz w:val="22"/>
          <w:szCs w:val="22"/>
          <w:lang w:eastAsia="en-US"/>
        </w:rPr>
        <w:t>qualified</w:t>
      </w:r>
      <w:r w:rsidRPr="009202AD">
        <w:rPr>
          <w:rFonts w:eastAsia="Calibri" w:cstheme="minorHAnsi"/>
          <w:bCs/>
          <w:sz w:val="22"/>
          <w:szCs w:val="22"/>
          <w:lang w:eastAsia="en-US"/>
        </w:rPr>
        <w:t xml:space="preserve"> electronic signature and a copy of the tax transfer order confirming that the insurance premium for this surety insurance guarantee letter has been paid</w:t>
      </w:r>
      <w:r w:rsidRPr="009202AD">
        <w:rPr>
          <w:rFonts w:eastAsia="Times New Roman" w:cstheme="minorHAnsi"/>
          <w:sz w:val="22"/>
          <w:szCs w:val="22"/>
          <w:lang w:eastAsia="en-US"/>
        </w:rPr>
        <w:t xml:space="preserve">. </w:t>
      </w:r>
      <w:r w:rsidRPr="009202AD">
        <w:rPr>
          <w:rFonts w:eastAsia="Times New Roman"/>
          <w:sz w:val="22"/>
          <w:szCs w:val="22"/>
          <w:lang w:eastAsia="en-US"/>
        </w:rPr>
        <w:t xml:space="preserve">If, for objective reasons beyond the </w:t>
      </w:r>
      <w:r w:rsidR="00D8579C">
        <w:rPr>
          <w:rFonts w:eastAsia="Times New Roman"/>
          <w:sz w:val="22"/>
          <w:szCs w:val="22"/>
          <w:lang w:eastAsia="en-US"/>
        </w:rPr>
        <w:t>Supplier</w:t>
      </w:r>
      <w:r w:rsidR="00BB7206">
        <w:rPr>
          <w:rFonts w:eastAsia="Times New Roman"/>
          <w:sz w:val="22"/>
          <w:szCs w:val="22"/>
          <w:lang w:eastAsia="en-US"/>
        </w:rPr>
        <w:t>’</w:t>
      </w:r>
      <w:r w:rsidRPr="009202AD">
        <w:rPr>
          <w:rFonts w:eastAsia="Times New Roman"/>
          <w:sz w:val="22"/>
          <w:szCs w:val="22"/>
          <w:lang w:eastAsia="en-US"/>
        </w:rPr>
        <w:t xml:space="preserve">s control, the </w:t>
      </w:r>
      <w:r w:rsidR="00D8579C">
        <w:rPr>
          <w:rFonts w:eastAsia="Times New Roman"/>
          <w:sz w:val="22"/>
          <w:szCs w:val="22"/>
          <w:lang w:eastAsia="en-US"/>
        </w:rPr>
        <w:t>Supplier</w:t>
      </w:r>
      <w:r w:rsidRPr="009202AD">
        <w:rPr>
          <w:rFonts w:eastAsia="Times New Roman"/>
          <w:sz w:val="22"/>
          <w:szCs w:val="22"/>
          <w:lang w:eastAsia="en-US"/>
        </w:rPr>
        <w:t xml:space="preserve"> is unable to submit a bank guarantee or a surety insurance letter from an insurance company, th</w:t>
      </w:r>
      <w:r w:rsidR="00BB7206">
        <w:rPr>
          <w:rFonts w:eastAsia="Times New Roman"/>
          <w:sz w:val="22"/>
          <w:szCs w:val="22"/>
          <w:lang w:eastAsia="en-US"/>
        </w:rPr>
        <w:t>e time limit</w:t>
      </w:r>
      <w:r w:rsidRPr="009202AD">
        <w:rPr>
          <w:rFonts w:eastAsia="Times New Roman"/>
          <w:sz w:val="22"/>
          <w:szCs w:val="22"/>
          <w:lang w:eastAsia="en-US"/>
        </w:rPr>
        <w:t xml:space="preserve"> may be extended to a date agreed by the Parties upon receipt of the </w:t>
      </w:r>
      <w:r w:rsidR="00D8579C">
        <w:rPr>
          <w:rFonts w:eastAsia="Times New Roman"/>
          <w:sz w:val="22"/>
          <w:szCs w:val="22"/>
          <w:lang w:eastAsia="en-US"/>
        </w:rPr>
        <w:t>Supplier</w:t>
      </w:r>
      <w:r w:rsidR="00BB7206">
        <w:rPr>
          <w:rFonts w:eastAsia="Times New Roman"/>
          <w:sz w:val="22"/>
          <w:szCs w:val="22"/>
          <w:lang w:eastAsia="en-US"/>
        </w:rPr>
        <w:t>’</w:t>
      </w:r>
      <w:r w:rsidRPr="009202AD">
        <w:rPr>
          <w:rFonts w:eastAsia="Times New Roman"/>
          <w:sz w:val="22"/>
          <w:szCs w:val="22"/>
          <w:lang w:eastAsia="en-US"/>
        </w:rPr>
        <w:t>s request.</w:t>
      </w:r>
    </w:p>
    <w:p w14:paraId="1F696ED8" w14:textId="6F4B390D" w:rsidR="00230568" w:rsidRPr="009202AD" w:rsidRDefault="00230568" w:rsidP="00230568">
      <w:pPr>
        <w:pStyle w:val="Sraopastraipa"/>
        <w:numPr>
          <w:ilvl w:val="1"/>
          <w:numId w:val="12"/>
        </w:numPr>
        <w:spacing w:after="0" w:line="240" w:lineRule="auto"/>
        <w:ind w:left="0" w:firstLine="567"/>
        <w:jc w:val="both"/>
        <w:rPr>
          <w:rFonts w:eastAsia="Times New Roman" w:cstheme="minorHAnsi"/>
          <w:sz w:val="22"/>
          <w:szCs w:val="22"/>
          <w:lang w:eastAsia="en-US"/>
        </w:rPr>
      </w:pPr>
      <w:r w:rsidRPr="009202AD">
        <w:rPr>
          <w:rFonts w:eastAsia="DengXian" w:cstheme="minorHAnsi"/>
          <w:sz w:val="22"/>
          <w:szCs w:val="22"/>
          <w:lang w:eastAsia="zh-CN"/>
        </w:rPr>
        <w:t xml:space="preserve">The terms </w:t>
      </w:r>
      <w:r w:rsidRPr="009202AD">
        <w:rPr>
          <w:rFonts w:eastAsia="Times New Roman" w:cstheme="minorHAnsi"/>
          <w:sz w:val="22"/>
          <w:szCs w:val="22"/>
          <w:lang w:eastAsia="en-US"/>
        </w:rPr>
        <w:t xml:space="preserve">and conditions </w:t>
      </w:r>
      <w:r w:rsidRPr="009202AD">
        <w:rPr>
          <w:rFonts w:eastAsia="Calibri" w:cstheme="minorHAnsi"/>
          <w:sz w:val="22"/>
          <w:szCs w:val="22"/>
        </w:rPr>
        <w:t>of</w:t>
      </w:r>
      <w:r w:rsidRPr="009202AD">
        <w:rPr>
          <w:rFonts w:eastAsia="DengXian" w:cstheme="minorHAnsi"/>
          <w:sz w:val="22"/>
          <w:szCs w:val="22"/>
          <w:lang w:eastAsia="zh-CN"/>
        </w:rPr>
        <w:t xml:space="preserve"> the contract </w:t>
      </w:r>
      <w:r w:rsidR="00BB7206">
        <w:rPr>
          <w:rFonts w:eastAsia="DengXian" w:cstheme="minorHAnsi"/>
          <w:sz w:val="22"/>
          <w:szCs w:val="22"/>
          <w:lang w:eastAsia="zh-CN"/>
        </w:rPr>
        <w:t>security</w:t>
      </w:r>
      <w:r w:rsidRPr="009202AD">
        <w:rPr>
          <w:rFonts w:eastAsia="Times New Roman" w:cstheme="minorHAnsi"/>
          <w:sz w:val="22"/>
          <w:szCs w:val="22"/>
          <w:lang w:eastAsia="en-US"/>
        </w:rPr>
        <w:t xml:space="preserve"> and surety insurance letter</w:t>
      </w:r>
      <w:r w:rsidR="00BB7206">
        <w:rPr>
          <w:rFonts w:eastAsia="Times New Roman" w:cstheme="minorHAnsi"/>
          <w:sz w:val="22"/>
          <w:szCs w:val="22"/>
          <w:lang w:eastAsia="en-US"/>
        </w:rPr>
        <w:t xml:space="preserve"> shall be</w:t>
      </w:r>
      <w:r w:rsidRPr="009202AD">
        <w:rPr>
          <w:rFonts w:eastAsia="Times New Roman" w:cstheme="minorHAnsi"/>
          <w:sz w:val="22"/>
          <w:szCs w:val="22"/>
          <w:lang w:eastAsia="en-US"/>
        </w:rPr>
        <w:t xml:space="preserve"> set out </w:t>
      </w:r>
      <w:r w:rsidRPr="009202AD">
        <w:rPr>
          <w:rFonts w:eastAsia="Times New Roman" w:cstheme="minorHAnsi"/>
          <w:bCs/>
          <w:sz w:val="22"/>
          <w:szCs w:val="22"/>
          <w:lang w:eastAsia="en-US"/>
        </w:rPr>
        <w:t>in Annex</w:t>
      </w:r>
      <w:r w:rsidRPr="009202AD">
        <w:rPr>
          <w:rFonts w:eastAsia="Times New Roman" w:cstheme="minorHAnsi"/>
          <w:sz w:val="22"/>
          <w:szCs w:val="22"/>
          <w:lang w:eastAsia="en-US"/>
        </w:rPr>
        <w:t xml:space="preserve"> 10 </w:t>
      </w:r>
      <w:r w:rsidR="00BB7206">
        <w:rPr>
          <w:rFonts w:eastAsia="Times New Roman" w:cstheme="minorHAnsi"/>
          <w:sz w:val="22"/>
          <w:szCs w:val="22"/>
          <w:lang w:eastAsia="en-US"/>
        </w:rPr>
        <w:t>“</w:t>
      </w:r>
      <w:r w:rsidRPr="009202AD">
        <w:rPr>
          <w:rFonts w:eastAsia="Calibri" w:cstheme="minorHAnsi"/>
          <w:sz w:val="22"/>
          <w:szCs w:val="22"/>
        </w:rPr>
        <w:t xml:space="preserve">Forms of </w:t>
      </w:r>
      <w:r w:rsidR="00BB7206">
        <w:rPr>
          <w:rFonts w:eastAsia="Calibri" w:cstheme="minorHAnsi"/>
          <w:sz w:val="22"/>
          <w:szCs w:val="22"/>
        </w:rPr>
        <w:t>C</w:t>
      </w:r>
      <w:r w:rsidRPr="009202AD">
        <w:rPr>
          <w:rFonts w:eastAsia="Calibri" w:cstheme="minorHAnsi"/>
          <w:sz w:val="22"/>
          <w:szCs w:val="22"/>
        </w:rPr>
        <w:t xml:space="preserve">ontract </w:t>
      </w:r>
      <w:r w:rsidR="00BB7206">
        <w:rPr>
          <w:rFonts w:eastAsia="Calibri" w:cstheme="minorHAnsi"/>
          <w:sz w:val="22"/>
          <w:szCs w:val="22"/>
        </w:rPr>
        <w:t>P</w:t>
      </w:r>
      <w:r w:rsidRPr="009202AD">
        <w:rPr>
          <w:rFonts w:eastAsia="Calibri" w:cstheme="minorHAnsi"/>
          <w:sz w:val="22"/>
          <w:szCs w:val="22"/>
        </w:rPr>
        <w:t xml:space="preserve">erformance </w:t>
      </w:r>
      <w:r w:rsidR="00BB7206">
        <w:rPr>
          <w:rFonts w:eastAsia="Calibri" w:cstheme="minorHAnsi"/>
          <w:sz w:val="22"/>
          <w:szCs w:val="22"/>
        </w:rPr>
        <w:t>Securities”</w:t>
      </w:r>
      <w:r w:rsidR="005132B7">
        <w:rPr>
          <w:rFonts w:eastAsia="Times New Roman" w:cstheme="minorHAnsi"/>
          <w:sz w:val="22"/>
          <w:szCs w:val="22"/>
          <w:lang w:eastAsia="en-US"/>
        </w:rPr>
        <w:t xml:space="preserve"> to the </w:t>
      </w:r>
      <w:r w:rsidR="005132B7">
        <w:rPr>
          <w:rFonts w:cstheme="minorHAnsi"/>
          <w:sz w:val="22"/>
          <w:szCs w:val="22"/>
        </w:rPr>
        <w:t>S</w:t>
      </w:r>
      <w:r w:rsidR="005132B7" w:rsidRPr="009202AD">
        <w:rPr>
          <w:rFonts w:cstheme="minorHAnsi"/>
          <w:sz w:val="22"/>
          <w:szCs w:val="22"/>
        </w:rPr>
        <w:t xml:space="preserve">pecial </w:t>
      </w:r>
      <w:r w:rsidR="005132B7">
        <w:rPr>
          <w:rFonts w:eastAsia="Calibri" w:cstheme="minorHAnsi"/>
          <w:sz w:val="22"/>
          <w:szCs w:val="22"/>
        </w:rPr>
        <w:t>Terms and C</w:t>
      </w:r>
      <w:r w:rsidR="005132B7" w:rsidRPr="009202AD">
        <w:rPr>
          <w:rFonts w:eastAsia="Calibri" w:cstheme="minorHAnsi"/>
          <w:sz w:val="22"/>
          <w:szCs w:val="22"/>
        </w:rPr>
        <w:t>onditions</w:t>
      </w:r>
      <w:r w:rsidR="005132B7">
        <w:rPr>
          <w:rFonts w:eastAsia="Calibri" w:cstheme="minorHAnsi"/>
          <w:sz w:val="22"/>
          <w:szCs w:val="22"/>
        </w:rPr>
        <w:t xml:space="preserve"> of the Procurement</w:t>
      </w:r>
      <w:r w:rsidRPr="009202AD">
        <w:rPr>
          <w:rFonts w:eastAsia="Times New Roman" w:cstheme="minorHAnsi"/>
          <w:sz w:val="22"/>
          <w:szCs w:val="22"/>
          <w:lang w:eastAsia="en-US"/>
        </w:rPr>
        <w:t>.</w:t>
      </w:r>
    </w:p>
    <w:p w14:paraId="2ACE2611" w14:textId="4CBBBE7F" w:rsidR="00230568" w:rsidRPr="009202AD" w:rsidRDefault="00230568" w:rsidP="00230568">
      <w:pPr>
        <w:pStyle w:val="Sraopastraipa"/>
        <w:numPr>
          <w:ilvl w:val="1"/>
          <w:numId w:val="12"/>
        </w:numPr>
        <w:spacing w:after="0" w:line="240" w:lineRule="auto"/>
        <w:ind w:left="0"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Deposit, guarantee, surety insurance amount: </w:t>
      </w:r>
      <w:r w:rsidRPr="009202AD">
        <w:rPr>
          <w:rFonts w:eastAsia="Times New Roman" w:cstheme="minorHAnsi"/>
          <w:b/>
          <w:bCs/>
          <w:sz w:val="22"/>
          <w:szCs w:val="22"/>
          <w:lang w:eastAsia="en-US"/>
        </w:rPr>
        <w:t>EUR 6,000</w:t>
      </w:r>
      <w:r w:rsidRPr="009202AD">
        <w:rPr>
          <w:rFonts w:eastAsia="Times New Roman" w:cstheme="minorHAnsi"/>
          <w:sz w:val="22"/>
          <w:szCs w:val="22"/>
          <w:lang w:eastAsia="en-US"/>
        </w:rPr>
        <w:t>.</w:t>
      </w:r>
    </w:p>
    <w:p w14:paraId="41972C99" w14:textId="3D62FCA5" w:rsidR="00230568" w:rsidRPr="009202AD" w:rsidRDefault="00230568" w:rsidP="00230568">
      <w:pPr>
        <w:pStyle w:val="Sraopastraipa"/>
        <w:numPr>
          <w:ilvl w:val="1"/>
          <w:numId w:val="12"/>
        </w:numPr>
        <w:spacing w:after="0" w:line="240" w:lineRule="auto"/>
        <w:ind w:left="0"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If the </w:t>
      </w:r>
      <w:r w:rsidR="00862577">
        <w:rPr>
          <w:rFonts w:eastAsia="Times New Roman" w:cstheme="minorHAnsi"/>
          <w:sz w:val="22"/>
          <w:szCs w:val="22"/>
          <w:lang w:eastAsia="en-US"/>
        </w:rPr>
        <w:t>Contracting Authority</w:t>
      </w:r>
      <w:r w:rsidRPr="009202AD">
        <w:rPr>
          <w:rFonts w:eastAsia="Times New Roman" w:cstheme="minorHAnsi"/>
          <w:sz w:val="22"/>
          <w:szCs w:val="22"/>
          <w:lang w:eastAsia="en-US"/>
        </w:rPr>
        <w:t xml:space="preserve"> makes use of the contract performance </w:t>
      </w:r>
      <w:r w:rsidR="00BB7206">
        <w:rPr>
          <w:rFonts w:eastAsia="Times New Roman" w:cstheme="minorHAnsi"/>
          <w:sz w:val="22"/>
          <w:szCs w:val="22"/>
          <w:lang w:eastAsia="en-US"/>
        </w:rPr>
        <w:t>security</w:t>
      </w:r>
      <w:r w:rsidRPr="009202AD">
        <w:rPr>
          <w:rFonts w:eastAsia="Times New Roman" w:cstheme="minorHAnsi"/>
          <w:sz w:val="22"/>
          <w:szCs w:val="22"/>
          <w:lang w:eastAsia="en-US"/>
        </w:rPr>
        <w:t xml:space="preserve">,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in order to continue to perform its contractual obligations, must transfer a new deposit to the </w:t>
      </w:r>
      <w:r w:rsidR="00862577">
        <w:rPr>
          <w:rFonts w:eastAsia="Times New Roman" w:cstheme="minorHAnsi"/>
          <w:sz w:val="22"/>
          <w:szCs w:val="22"/>
          <w:lang w:eastAsia="en-US"/>
        </w:rPr>
        <w:t>Contracting Authority</w:t>
      </w:r>
      <w:r w:rsidRPr="009202AD">
        <w:rPr>
          <w:rFonts w:eastAsia="Times New Roman" w:cstheme="minorHAnsi"/>
          <w:sz w:val="22"/>
          <w:szCs w:val="22"/>
          <w:lang w:eastAsia="en-US"/>
        </w:rPr>
        <w:t xml:space="preserve"> or provide a new guarantee (surety insurance) for the amount specified in this section of the </w:t>
      </w:r>
      <w:r w:rsidR="005132B7">
        <w:rPr>
          <w:rFonts w:cstheme="minorHAnsi"/>
          <w:sz w:val="22"/>
          <w:szCs w:val="22"/>
        </w:rPr>
        <w:t>S</w:t>
      </w:r>
      <w:r w:rsidR="005132B7" w:rsidRPr="009202AD">
        <w:rPr>
          <w:rFonts w:cstheme="minorHAnsi"/>
          <w:sz w:val="22"/>
          <w:szCs w:val="22"/>
        </w:rPr>
        <w:t xml:space="preserve">pecial </w:t>
      </w:r>
      <w:r w:rsidR="005132B7">
        <w:rPr>
          <w:rFonts w:eastAsia="Calibri" w:cstheme="minorHAnsi"/>
          <w:sz w:val="22"/>
          <w:szCs w:val="22"/>
        </w:rPr>
        <w:t>Terms and C</w:t>
      </w:r>
      <w:r w:rsidR="005132B7" w:rsidRPr="009202AD">
        <w:rPr>
          <w:rFonts w:eastAsia="Calibri" w:cstheme="minorHAnsi"/>
          <w:sz w:val="22"/>
          <w:szCs w:val="22"/>
        </w:rPr>
        <w:t>onditions</w:t>
      </w:r>
      <w:r w:rsidR="005132B7">
        <w:rPr>
          <w:rFonts w:eastAsia="Calibri" w:cstheme="minorHAnsi"/>
          <w:sz w:val="22"/>
          <w:szCs w:val="22"/>
        </w:rPr>
        <w:t xml:space="preserve"> of the Procurement</w:t>
      </w:r>
      <w:r w:rsidR="005132B7">
        <w:rPr>
          <w:rFonts w:eastAsia="Calibri" w:cstheme="minorHAnsi"/>
          <w:sz w:val="22"/>
          <w:szCs w:val="22"/>
        </w:rPr>
        <w:t xml:space="preserve"> </w:t>
      </w:r>
      <w:r w:rsidRPr="009202AD">
        <w:rPr>
          <w:rFonts w:eastAsia="Times New Roman" w:cstheme="minorHAnsi"/>
          <w:sz w:val="22"/>
          <w:szCs w:val="22"/>
          <w:lang w:eastAsia="en-US"/>
        </w:rPr>
        <w:t xml:space="preserve">within 10 working days. Subsequent amendments or </w:t>
      </w:r>
      <w:r w:rsidR="00BB7206">
        <w:rPr>
          <w:rFonts w:eastAsia="Times New Roman" w:cstheme="minorHAnsi"/>
          <w:sz w:val="22"/>
          <w:szCs w:val="22"/>
          <w:lang w:eastAsia="en-US"/>
        </w:rPr>
        <w:t>supplements</w:t>
      </w:r>
      <w:r w:rsidRPr="009202AD">
        <w:rPr>
          <w:rFonts w:eastAsia="Times New Roman" w:cstheme="minorHAnsi"/>
          <w:sz w:val="22"/>
          <w:szCs w:val="22"/>
          <w:lang w:eastAsia="en-US"/>
        </w:rPr>
        <w:t xml:space="preserve"> to the contract or other related documents shall not affect the </w:t>
      </w:r>
      <w:r w:rsidR="00D8579C">
        <w:rPr>
          <w:rFonts w:eastAsia="Times New Roman" w:cstheme="minorHAnsi"/>
          <w:sz w:val="22"/>
          <w:szCs w:val="22"/>
          <w:lang w:eastAsia="en-US"/>
        </w:rPr>
        <w:t>Supplier</w:t>
      </w:r>
      <w:r w:rsidR="00BB7206">
        <w:rPr>
          <w:rFonts w:eastAsia="Times New Roman" w:cstheme="minorHAnsi"/>
          <w:sz w:val="22"/>
          <w:szCs w:val="22"/>
          <w:lang w:eastAsia="en-US"/>
        </w:rPr>
        <w:t>’</w:t>
      </w:r>
      <w:r w:rsidRPr="009202AD">
        <w:rPr>
          <w:rFonts w:eastAsia="Times New Roman" w:cstheme="minorHAnsi"/>
          <w:sz w:val="22"/>
          <w:szCs w:val="22"/>
          <w:lang w:eastAsia="en-US"/>
        </w:rPr>
        <w:t xml:space="preserve">s obligations under the contract in terms of the performance </w:t>
      </w:r>
      <w:r w:rsidR="00BB7206">
        <w:rPr>
          <w:rFonts w:eastAsia="Times New Roman" w:cstheme="minorHAnsi"/>
          <w:sz w:val="22"/>
          <w:szCs w:val="22"/>
          <w:lang w:eastAsia="en-US"/>
        </w:rPr>
        <w:t>security</w:t>
      </w:r>
      <w:r w:rsidRPr="009202AD">
        <w:rPr>
          <w:rFonts w:eastAsia="Times New Roman" w:cstheme="minorHAnsi"/>
          <w:sz w:val="22"/>
          <w:szCs w:val="22"/>
          <w:lang w:eastAsia="en-US"/>
        </w:rPr>
        <w:t xml:space="preserve">, guarantee or surety insurance, and shall not release the </w:t>
      </w:r>
      <w:r w:rsidR="00463DEE">
        <w:rPr>
          <w:rFonts w:eastAsia="Times New Roman" w:cstheme="minorHAnsi"/>
          <w:sz w:val="22"/>
          <w:szCs w:val="22"/>
          <w:lang w:eastAsia="en-US"/>
        </w:rPr>
        <w:t>tenderer</w:t>
      </w:r>
      <w:r w:rsidRPr="009202AD">
        <w:rPr>
          <w:rFonts w:eastAsia="Times New Roman" w:cstheme="minorHAnsi"/>
          <w:sz w:val="22"/>
          <w:szCs w:val="22"/>
          <w:lang w:eastAsia="en-US"/>
        </w:rPr>
        <w:t xml:space="preserve"> from the full performance of its obligations under the contract performance </w:t>
      </w:r>
      <w:r w:rsidR="00BB7206">
        <w:rPr>
          <w:rFonts w:eastAsia="Times New Roman" w:cstheme="minorHAnsi"/>
          <w:sz w:val="22"/>
          <w:szCs w:val="22"/>
          <w:lang w:eastAsia="en-US"/>
        </w:rPr>
        <w:t>security</w:t>
      </w:r>
      <w:r w:rsidRPr="009202AD">
        <w:rPr>
          <w:rFonts w:eastAsia="Times New Roman" w:cstheme="minorHAnsi"/>
          <w:sz w:val="22"/>
          <w:szCs w:val="22"/>
          <w:lang w:eastAsia="en-US"/>
        </w:rPr>
        <w:t xml:space="preserve">, guarantee or surety insurance.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must ensure that the extension of </w:t>
      </w:r>
      <w:r w:rsidR="00BB7206">
        <w:rPr>
          <w:rFonts w:eastAsia="Times New Roman" w:cstheme="minorHAnsi"/>
          <w:sz w:val="22"/>
          <w:szCs w:val="22"/>
          <w:lang w:eastAsia="en-US"/>
        </w:rPr>
        <w:t xml:space="preserve">the term of </w:t>
      </w:r>
      <w:r w:rsidRPr="009202AD">
        <w:rPr>
          <w:rFonts w:eastAsia="Times New Roman" w:cstheme="minorHAnsi"/>
          <w:sz w:val="22"/>
          <w:szCs w:val="22"/>
          <w:lang w:eastAsia="en-US"/>
        </w:rPr>
        <w:t xml:space="preserve">the contract performance </w:t>
      </w:r>
      <w:r w:rsidR="00BB7206">
        <w:rPr>
          <w:rFonts w:eastAsia="Times New Roman" w:cstheme="minorHAnsi"/>
          <w:sz w:val="22"/>
          <w:szCs w:val="22"/>
          <w:lang w:eastAsia="en-US"/>
        </w:rPr>
        <w:t>security</w:t>
      </w:r>
      <w:r w:rsidRPr="009202AD">
        <w:rPr>
          <w:rFonts w:eastAsia="Times New Roman" w:cstheme="minorHAnsi"/>
          <w:sz w:val="22"/>
          <w:szCs w:val="22"/>
          <w:lang w:eastAsia="en-US"/>
        </w:rPr>
        <w:t xml:space="preserve"> does not result in a period during which the </w:t>
      </w:r>
      <w:r w:rsidR="00D8579C">
        <w:rPr>
          <w:rFonts w:eastAsia="Times New Roman" w:cstheme="minorHAnsi"/>
          <w:sz w:val="22"/>
          <w:szCs w:val="22"/>
          <w:lang w:eastAsia="en-US"/>
        </w:rPr>
        <w:t>Supplier</w:t>
      </w:r>
      <w:r w:rsidR="00BB7206">
        <w:rPr>
          <w:rFonts w:eastAsia="Times New Roman" w:cstheme="minorHAnsi"/>
          <w:sz w:val="22"/>
          <w:szCs w:val="22"/>
          <w:lang w:eastAsia="en-US"/>
        </w:rPr>
        <w:t>’</w:t>
      </w:r>
      <w:r w:rsidRPr="009202AD">
        <w:rPr>
          <w:rFonts w:eastAsia="Times New Roman" w:cstheme="minorHAnsi"/>
          <w:sz w:val="22"/>
          <w:szCs w:val="22"/>
          <w:lang w:eastAsia="en-US"/>
        </w:rPr>
        <w:t xml:space="preserve">s obligations are not </w:t>
      </w:r>
      <w:r w:rsidR="00BB7206">
        <w:rPr>
          <w:rFonts w:eastAsia="Times New Roman" w:cstheme="minorHAnsi"/>
          <w:sz w:val="22"/>
          <w:szCs w:val="22"/>
          <w:lang w:eastAsia="en-US"/>
        </w:rPr>
        <w:t>secured</w:t>
      </w:r>
      <w:r w:rsidRPr="009202AD">
        <w:rPr>
          <w:rFonts w:eastAsia="Times New Roman" w:cstheme="minorHAnsi"/>
          <w:sz w:val="22"/>
          <w:szCs w:val="22"/>
          <w:lang w:eastAsia="en-US"/>
        </w:rPr>
        <w:t>.</w:t>
      </w:r>
    </w:p>
    <w:p w14:paraId="5F96BBED" w14:textId="223D169C" w:rsidR="00230568" w:rsidRPr="009202AD" w:rsidRDefault="00230568" w:rsidP="00230568">
      <w:pPr>
        <w:pStyle w:val="Sraopastraipa"/>
        <w:numPr>
          <w:ilvl w:val="1"/>
          <w:numId w:val="12"/>
        </w:numPr>
        <w:spacing w:after="0" w:line="240" w:lineRule="auto"/>
        <w:ind w:left="0"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Term of validity of the </w:t>
      </w:r>
      <w:r w:rsidRPr="009202AD">
        <w:rPr>
          <w:rFonts w:eastAsia="Calibri" w:cstheme="minorHAnsi"/>
          <w:bCs/>
          <w:sz w:val="22"/>
          <w:szCs w:val="22"/>
          <w:lang w:eastAsia="en-US"/>
        </w:rPr>
        <w:t>contract</w:t>
      </w:r>
      <w:r w:rsidRPr="009202AD">
        <w:rPr>
          <w:rFonts w:eastAsia="Times New Roman" w:cstheme="minorHAnsi"/>
          <w:sz w:val="22"/>
          <w:szCs w:val="22"/>
          <w:lang w:eastAsia="en-US"/>
        </w:rPr>
        <w:t xml:space="preserve"> performance </w:t>
      </w:r>
      <w:r w:rsidR="00BB7206">
        <w:rPr>
          <w:rFonts w:eastAsia="Times New Roman" w:cstheme="minorHAnsi"/>
          <w:sz w:val="22"/>
          <w:szCs w:val="22"/>
          <w:lang w:eastAsia="en-US"/>
        </w:rPr>
        <w:t>security</w:t>
      </w:r>
      <w:r w:rsidRPr="009202AD">
        <w:rPr>
          <w:rFonts w:eastAsia="Times New Roman" w:cstheme="minorHAnsi"/>
          <w:sz w:val="22"/>
          <w:szCs w:val="22"/>
          <w:lang w:eastAsia="en-US"/>
        </w:rPr>
        <w:t xml:space="preserve">: </w:t>
      </w:r>
      <w:r w:rsidRPr="009202AD">
        <w:rPr>
          <w:rFonts w:eastAsia="Calibri" w:cstheme="minorHAnsi"/>
          <w:bCs/>
          <w:sz w:val="22"/>
          <w:szCs w:val="22"/>
          <w:lang w:eastAsia="en-US"/>
        </w:rPr>
        <w:t>not less than</w:t>
      </w:r>
      <w:r w:rsidR="00DF5AAA" w:rsidRPr="009202AD">
        <w:rPr>
          <w:rFonts w:eastAsia="Calibri" w:cstheme="minorHAnsi"/>
          <w:bCs/>
          <w:sz w:val="22"/>
          <w:szCs w:val="22"/>
          <w:lang w:eastAsia="en-US"/>
        </w:rPr>
        <w:t xml:space="preserve"> 25 </w:t>
      </w:r>
      <w:r w:rsidRPr="009202AD">
        <w:rPr>
          <w:rFonts w:eastAsia="Calibri" w:cstheme="minorHAnsi"/>
          <w:bCs/>
          <w:sz w:val="22"/>
          <w:szCs w:val="22"/>
          <w:lang w:eastAsia="en-US"/>
        </w:rPr>
        <w:t>months from the date of entry into force of the contract.</w:t>
      </w:r>
    </w:p>
    <w:p w14:paraId="34B464D7" w14:textId="4F4E63ED" w:rsidR="00230568" w:rsidRPr="009202AD" w:rsidRDefault="00230568" w:rsidP="00230568">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9202AD">
        <w:rPr>
          <w:rFonts w:eastAsia="Calibri" w:cstheme="minorHAnsi"/>
          <w:bCs/>
          <w:iCs/>
          <w:sz w:val="22"/>
          <w:szCs w:val="22"/>
          <w:lang w:eastAsia="en-US"/>
        </w:rPr>
        <w:t xml:space="preserve">In the event that the term of service provision is extended, the term of validity of the bank guarantee (surety insurance) must also be extended accordingly for not less than 30 (thirty) calendar days after the </w:t>
      </w:r>
      <w:r w:rsidR="00BB7206">
        <w:rPr>
          <w:rFonts w:eastAsia="Calibri" w:cstheme="minorHAnsi"/>
          <w:bCs/>
          <w:iCs/>
          <w:sz w:val="22"/>
          <w:szCs w:val="22"/>
          <w:lang w:eastAsia="en-US"/>
        </w:rPr>
        <w:t>expiry</w:t>
      </w:r>
      <w:r w:rsidRPr="009202AD">
        <w:rPr>
          <w:rFonts w:eastAsia="Calibri" w:cstheme="minorHAnsi"/>
          <w:bCs/>
          <w:iCs/>
          <w:sz w:val="22"/>
          <w:szCs w:val="22"/>
          <w:lang w:eastAsia="en-US"/>
        </w:rPr>
        <w:t xml:space="preserve"> of the latest term for the performance of the </w:t>
      </w:r>
      <w:r w:rsidR="00D8579C">
        <w:rPr>
          <w:rFonts w:eastAsia="Calibri" w:cstheme="minorHAnsi"/>
          <w:bCs/>
          <w:iCs/>
          <w:sz w:val="22"/>
          <w:szCs w:val="22"/>
          <w:lang w:eastAsia="en-US"/>
        </w:rPr>
        <w:t>Supplier</w:t>
      </w:r>
      <w:r w:rsidR="00BB7206">
        <w:rPr>
          <w:rFonts w:eastAsia="Calibri" w:cstheme="minorHAnsi"/>
          <w:bCs/>
          <w:iCs/>
          <w:sz w:val="22"/>
          <w:szCs w:val="22"/>
          <w:lang w:eastAsia="en-US"/>
        </w:rPr>
        <w:t>’</w:t>
      </w:r>
      <w:r w:rsidRPr="009202AD">
        <w:rPr>
          <w:rFonts w:eastAsia="Calibri" w:cstheme="minorHAnsi"/>
          <w:bCs/>
          <w:iCs/>
          <w:sz w:val="22"/>
          <w:szCs w:val="22"/>
          <w:lang w:eastAsia="en-US"/>
        </w:rPr>
        <w:t xml:space="preserve">s contractual obligations specified in the contract. If the </w:t>
      </w:r>
      <w:r w:rsidR="00D8579C">
        <w:rPr>
          <w:rFonts w:eastAsia="Calibri" w:cstheme="minorHAnsi"/>
          <w:bCs/>
          <w:iCs/>
          <w:sz w:val="22"/>
          <w:szCs w:val="22"/>
          <w:lang w:eastAsia="en-US"/>
        </w:rPr>
        <w:t>Supplier</w:t>
      </w:r>
      <w:r w:rsidRPr="009202AD">
        <w:rPr>
          <w:rFonts w:eastAsia="Calibri" w:cstheme="minorHAnsi"/>
          <w:bCs/>
          <w:iCs/>
          <w:sz w:val="22"/>
          <w:szCs w:val="22"/>
          <w:lang w:eastAsia="en-US"/>
        </w:rPr>
        <w:t xml:space="preserve"> uses a deposit to secure the terms</w:t>
      </w:r>
      <w:r w:rsidR="00BB7206">
        <w:rPr>
          <w:rFonts w:eastAsia="Calibri" w:cstheme="minorHAnsi"/>
          <w:bCs/>
          <w:iCs/>
          <w:sz w:val="22"/>
          <w:szCs w:val="22"/>
          <w:lang w:eastAsia="en-US"/>
        </w:rPr>
        <w:t xml:space="preserve"> and conditions</w:t>
      </w:r>
      <w:r w:rsidRPr="009202AD">
        <w:rPr>
          <w:rFonts w:eastAsia="Calibri" w:cstheme="minorHAnsi"/>
          <w:bCs/>
          <w:iCs/>
          <w:sz w:val="22"/>
          <w:szCs w:val="22"/>
          <w:lang w:eastAsia="en-US"/>
        </w:rPr>
        <w:t xml:space="preserve"> of the contract, the contract performance </w:t>
      </w:r>
      <w:r w:rsidR="00BB7206">
        <w:rPr>
          <w:rFonts w:eastAsia="Calibri" w:cstheme="minorHAnsi"/>
          <w:bCs/>
          <w:iCs/>
          <w:sz w:val="22"/>
          <w:szCs w:val="22"/>
          <w:lang w:eastAsia="en-US"/>
        </w:rPr>
        <w:t>security</w:t>
      </w:r>
      <w:r w:rsidRPr="009202AD">
        <w:rPr>
          <w:rFonts w:eastAsia="Calibri" w:cstheme="minorHAnsi"/>
          <w:bCs/>
          <w:iCs/>
          <w:sz w:val="22"/>
          <w:szCs w:val="22"/>
          <w:lang w:eastAsia="en-US"/>
        </w:rPr>
        <w:t xml:space="preserve"> shall remain in the </w:t>
      </w:r>
      <w:r w:rsidR="00862577">
        <w:rPr>
          <w:rFonts w:eastAsia="Calibri" w:cstheme="minorHAnsi"/>
          <w:bCs/>
          <w:iCs/>
          <w:sz w:val="22"/>
          <w:szCs w:val="22"/>
          <w:lang w:eastAsia="en-US"/>
        </w:rPr>
        <w:t>Contracting Authority</w:t>
      </w:r>
      <w:r w:rsidR="00BB7206">
        <w:rPr>
          <w:rFonts w:eastAsia="Calibri" w:cstheme="minorHAnsi"/>
          <w:bCs/>
          <w:iCs/>
          <w:sz w:val="22"/>
          <w:szCs w:val="22"/>
          <w:lang w:eastAsia="en-US"/>
        </w:rPr>
        <w:t>’</w:t>
      </w:r>
      <w:r w:rsidRPr="009202AD">
        <w:rPr>
          <w:rFonts w:eastAsia="Calibri" w:cstheme="minorHAnsi"/>
          <w:bCs/>
          <w:iCs/>
          <w:sz w:val="22"/>
          <w:szCs w:val="22"/>
          <w:lang w:eastAsia="en-US"/>
        </w:rPr>
        <w:t xml:space="preserve">s account, ensuring the performance of the </w:t>
      </w:r>
      <w:r w:rsidR="00D8579C">
        <w:rPr>
          <w:rFonts w:eastAsia="Calibri" w:cstheme="minorHAnsi"/>
          <w:bCs/>
          <w:iCs/>
          <w:sz w:val="22"/>
          <w:szCs w:val="22"/>
          <w:lang w:eastAsia="en-US"/>
        </w:rPr>
        <w:t>Supplier</w:t>
      </w:r>
      <w:r w:rsidR="00BB7206">
        <w:rPr>
          <w:rFonts w:eastAsia="Calibri" w:cstheme="minorHAnsi"/>
          <w:bCs/>
          <w:iCs/>
          <w:sz w:val="22"/>
          <w:szCs w:val="22"/>
          <w:lang w:eastAsia="en-US"/>
        </w:rPr>
        <w:t>’</w:t>
      </w:r>
      <w:r w:rsidRPr="009202AD">
        <w:rPr>
          <w:rFonts w:eastAsia="Calibri" w:cstheme="minorHAnsi"/>
          <w:bCs/>
          <w:iCs/>
          <w:sz w:val="22"/>
          <w:szCs w:val="22"/>
          <w:lang w:eastAsia="en-US"/>
        </w:rPr>
        <w:t>s contractual obligations during the period of performance of the obligations.</w:t>
      </w:r>
    </w:p>
    <w:p w14:paraId="078D5B9C" w14:textId="3D50E85F" w:rsidR="00230568" w:rsidRPr="009202AD" w:rsidRDefault="00230568" w:rsidP="00230568">
      <w:pPr>
        <w:pStyle w:val="Sraopastraipa"/>
        <w:numPr>
          <w:ilvl w:val="1"/>
          <w:numId w:val="12"/>
        </w:numPr>
        <w:spacing w:after="0" w:line="240" w:lineRule="auto"/>
        <w:ind w:left="0" w:firstLine="567"/>
        <w:jc w:val="both"/>
        <w:rPr>
          <w:rFonts w:eastAsia="Times New Roman" w:cstheme="minorHAnsi"/>
          <w:sz w:val="22"/>
          <w:szCs w:val="22"/>
          <w:lang w:eastAsia="en-US"/>
        </w:rPr>
      </w:pPr>
      <w:r w:rsidRPr="009202AD">
        <w:rPr>
          <w:rFonts w:eastAsia="Times New Roman" w:cstheme="minorHAnsi"/>
          <w:sz w:val="22"/>
          <w:szCs w:val="22"/>
          <w:lang w:eastAsia="en-US"/>
        </w:rPr>
        <w:lastRenderedPageBreak/>
        <w:t xml:space="preserve">Subject of the contract performance </w:t>
      </w:r>
      <w:r w:rsidR="00BB7206">
        <w:rPr>
          <w:rFonts w:eastAsia="Times New Roman" w:cstheme="minorHAnsi"/>
          <w:sz w:val="22"/>
          <w:szCs w:val="22"/>
          <w:lang w:eastAsia="en-US"/>
        </w:rPr>
        <w:t>security</w:t>
      </w:r>
      <w:r w:rsidRPr="009202AD">
        <w:rPr>
          <w:rFonts w:eastAsia="Times New Roman" w:cstheme="minorHAnsi"/>
          <w:sz w:val="22"/>
          <w:szCs w:val="22"/>
          <w:lang w:eastAsia="en-US"/>
        </w:rPr>
        <w:t>: breaches of the terms and conditions</w:t>
      </w:r>
      <w:r w:rsidR="00BB7206">
        <w:rPr>
          <w:rFonts w:eastAsia="Times New Roman" w:cstheme="minorHAnsi"/>
          <w:sz w:val="22"/>
          <w:szCs w:val="22"/>
          <w:lang w:eastAsia="en-US"/>
        </w:rPr>
        <w:t xml:space="preserve"> of the contract</w:t>
      </w:r>
      <w:r w:rsidRPr="009202AD">
        <w:rPr>
          <w:rFonts w:eastAsia="Times New Roman" w:cstheme="minorHAnsi"/>
          <w:sz w:val="22"/>
          <w:szCs w:val="22"/>
          <w:lang w:eastAsia="en-US"/>
        </w:rPr>
        <w:t>, partial or complete non-performance or improper performance.</w:t>
      </w:r>
    </w:p>
    <w:p w14:paraId="5500186F" w14:textId="563534ED" w:rsidR="00230568" w:rsidRPr="009202AD" w:rsidRDefault="00230568" w:rsidP="00230568">
      <w:pPr>
        <w:pStyle w:val="Sraopastraipa"/>
        <w:numPr>
          <w:ilvl w:val="1"/>
          <w:numId w:val="12"/>
        </w:numPr>
        <w:spacing w:after="0" w:line="240" w:lineRule="auto"/>
        <w:ind w:left="0" w:firstLine="567"/>
        <w:jc w:val="both"/>
        <w:rPr>
          <w:rFonts w:cstheme="minorHAnsi"/>
          <w:sz w:val="22"/>
          <w:szCs w:val="22"/>
        </w:rPr>
      </w:pPr>
      <w:r w:rsidRPr="009202AD">
        <w:rPr>
          <w:rFonts w:eastAsia="Times New Roman" w:cstheme="minorHAnsi"/>
          <w:sz w:val="22"/>
          <w:szCs w:val="22"/>
          <w:lang w:eastAsia="en-US"/>
        </w:rPr>
        <w:t xml:space="preserve">Conditions </w:t>
      </w:r>
      <w:r w:rsidR="00BB7206">
        <w:rPr>
          <w:rFonts w:eastAsia="Times New Roman" w:cstheme="minorHAnsi"/>
          <w:sz w:val="22"/>
          <w:szCs w:val="22"/>
          <w:lang w:eastAsia="en-US"/>
        </w:rPr>
        <w:t xml:space="preserve">of </w:t>
      </w:r>
      <w:r w:rsidRPr="009202AD">
        <w:rPr>
          <w:rFonts w:eastAsia="Times New Roman" w:cstheme="minorHAnsi"/>
          <w:sz w:val="22"/>
          <w:szCs w:val="22"/>
          <w:lang w:eastAsia="en-US"/>
        </w:rPr>
        <w:t xml:space="preserve">and procedure for payment of the </w:t>
      </w:r>
      <w:r w:rsidR="00BB7206">
        <w:rPr>
          <w:rFonts w:eastAsia="Times New Roman" w:cstheme="minorHAnsi"/>
          <w:sz w:val="22"/>
          <w:szCs w:val="22"/>
          <w:lang w:eastAsia="en-US"/>
        </w:rPr>
        <w:t xml:space="preserve">amount of the </w:t>
      </w:r>
      <w:r w:rsidRPr="009202AD">
        <w:rPr>
          <w:rFonts w:eastAsia="Times New Roman" w:cstheme="minorHAnsi"/>
          <w:sz w:val="22"/>
          <w:szCs w:val="22"/>
          <w:lang w:eastAsia="en-US"/>
        </w:rPr>
        <w:t xml:space="preserve">guarantee (surety insurance): within 15 days </w:t>
      </w:r>
      <w:r w:rsidR="00BB7206">
        <w:rPr>
          <w:rFonts w:eastAsia="Times New Roman" w:cstheme="minorHAnsi"/>
          <w:sz w:val="22"/>
          <w:szCs w:val="22"/>
          <w:lang w:eastAsia="en-US"/>
        </w:rPr>
        <w:t>from</w:t>
      </w:r>
      <w:r w:rsidRPr="009202AD">
        <w:rPr>
          <w:rFonts w:eastAsia="Times New Roman" w:cstheme="minorHAnsi"/>
          <w:sz w:val="22"/>
          <w:szCs w:val="22"/>
          <w:lang w:eastAsia="en-US"/>
        </w:rPr>
        <w:t xml:space="preserve"> the </w:t>
      </w:r>
      <w:r w:rsidR="00862577">
        <w:rPr>
          <w:rFonts w:eastAsia="Times New Roman" w:cstheme="minorHAnsi"/>
          <w:sz w:val="22"/>
          <w:szCs w:val="22"/>
          <w:lang w:eastAsia="en-US"/>
        </w:rPr>
        <w:t>Contracting Authority</w:t>
      </w:r>
      <w:r w:rsidR="00BB7206">
        <w:rPr>
          <w:rFonts w:eastAsia="Times New Roman" w:cstheme="minorHAnsi"/>
          <w:sz w:val="22"/>
          <w:szCs w:val="22"/>
          <w:lang w:eastAsia="en-US"/>
        </w:rPr>
        <w:t>’</w:t>
      </w:r>
      <w:r w:rsidRPr="009202AD">
        <w:rPr>
          <w:rFonts w:eastAsia="Times New Roman" w:cstheme="minorHAnsi"/>
          <w:sz w:val="22"/>
          <w:szCs w:val="22"/>
          <w:lang w:eastAsia="en-US"/>
        </w:rPr>
        <w:t xml:space="preserve">s written notification to the guarantor (surety) that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has partially or completely failed to fulfil the terms </w:t>
      </w:r>
      <w:r w:rsidR="00BB7206">
        <w:rPr>
          <w:rFonts w:eastAsia="Times New Roman" w:cstheme="minorHAnsi"/>
          <w:sz w:val="22"/>
          <w:szCs w:val="22"/>
          <w:lang w:eastAsia="en-US"/>
        </w:rPr>
        <w:t xml:space="preserve">and conditions </w:t>
      </w:r>
      <w:r w:rsidRPr="009202AD">
        <w:rPr>
          <w:rFonts w:eastAsia="Times New Roman" w:cstheme="minorHAnsi"/>
          <w:sz w:val="22"/>
          <w:szCs w:val="22"/>
          <w:lang w:eastAsia="en-US"/>
        </w:rPr>
        <w:t xml:space="preserve">of the contract and/or that it has been terminated </w:t>
      </w:r>
      <w:r w:rsidR="001A68C3">
        <w:rPr>
          <w:rFonts w:eastAsia="Times New Roman" w:cstheme="minorHAnsi"/>
          <w:sz w:val="22"/>
          <w:szCs w:val="22"/>
          <w:lang w:eastAsia="en-US"/>
        </w:rPr>
        <w:t>through</w:t>
      </w:r>
      <w:r w:rsidRPr="009202AD">
        <w:rPr>
          <w:rFonts w:eastAsia="Times New Roman" w:cstheme="minorHAnsi"/>
          <w:sz w:val="22"/>
          <w:szCs w:val="22"/>
          <w:lang w:eastAsia="en-US"/>
        </w:rPr>
        <w:t xml:space="preserve"> the </w:t>
      </w:r>
      <w:r w:rsidR="00D8579C">
        <w:rPr>
          <w:rFonts w:eastAsia="Times New Roman" w:cstheme="minorHAnsi"/>
          <w:sz w:val="22"/>
          <w:szCs w:val="22"/>
          <w:lang w:eastAsia="en-US"/>
        </w:rPr>
        <w:t>Supplier</w:t>
      </w:r>
      <w:r w:rsidR="001A68C3">
        <w:rPr>
          <w:rFonts w:eastAsia="Times New Roman" w:cstheme="minorHAnsi"/>
          <w:sz w:val="22"/>
          <w:szCs w:val="22"/>
          <w:lang w:eastAsia="en-US"/>
        </w:rPr>
        <w:t>’</w:t>
      </w:r>
      <w:r w:rsidRPr="009202AD">
        <w:rPr>
          <w:rFonts w:eastAsia="Times New Roman" w:cstheme="minorHAnsi"/>
          <w:sz w:val="22"/>
          <w:szCs w:val="22"/>
          <w:lang w:eastAsia="en-US"/>
        </w:rPr>
        <w:t xml:space="preserve">s fault. The guarantor (surety) shall not have the right to demand that the </w:t>
      </w:r>
      <w:r w:rsidR="00862577">
        <w:rPr>
          <w:rFonts w:eastAsia="Times New Roman" w:cstheme="minorHAnsi"/>
          <w:sz w:val="22"/>
          <w:szCs w:val="22"/>
          <w:lang w:eastAsia="en-US"/>
        </w:rPr>
        <w:t>Contracting Authority</w:t>
      </w:r>
      <w:r w:rsidRPr="009202AD">
        <w:rPr>
          <w:rFonts w:eastAsia="Times New Roman" w:cstheme="minorHAnsi"/>
          <w:sz w:val="22"/>
          <w:szCs w:val="22"/>
          <w:lang w:eastAsia="en-US"/>
        </w:rPr>
        <w:t xml:space="preserve"> justify its claim. The </w:t>
      </w:r>
      <w:r w:rsidR="00862577">
        <w:rPr>
          <w:rFonts w:eastAsia="Times New Roman" w:cstheme="minorHAnsi"/>
          <w:sz w:val="22"/>
          <w:szCs w:val="22"/>
          <w:lang w:eastAsia="en-US"/>
        </w:rPr>
        <w:t>Contracting Authority</w:t>
      </w:r>
      <w:r w:rsidRPr="009202AD">
        <w:rPr>
          <w:rFonts w:eastAsia="Times New Roman" w:cstheme="minorHAnsi"/>
          <w:sz w:val="22"/>
          <w:szCs w:val="22"/>
          <w:lang w:eastAsia="en-US"/>
        </w:rPr>
        <w:t xml:space="preserve"> shall indicate in its notification to the guarantor (surety) that the amount of the guarantee (surety insurance) is due to the fact that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has failed to perform the Contract in part or in full and/or that it has been terminated </w:t>
      </w:r>
      <w:r w:rsidR="001A68C3">
        <w:rPr>
          <w:rFonts w:eastAsia="Times New Roman" w:cstheme="minorHAnsi"/>
          <w:sz w:val="22"/>
          <w:szCs w:val="22"/>
          <w:lang w:eastAsia="en-US"/>
        </w:rPr>
        <w:t>through</w:t>
      </w:r>
      <w:r w:rsidRPr="009202AD">
        <w:rPr>
          <w:rFonts w:eastAsia="Times New Roman" w:cstheme="minorHAnsi"/>
          <w:sz w:val="22"/>
          <w:szCs w:val="22"/>
          <w:lang w:eastAsia="en-US"/>
        </w:rPr>
        <w:t xml:space="preserve"> the </w:t>
      </w:r>
      <w:r w:rsidR="00D8579C">
        <w:rPr>
          <w:rFonts w:eastAsia="Times New Roman" w:cstheme="minorHAnsi"/>
          <w:sz w:val="22"/>
          <w:szCs w:val="22"/>
          <w:lang w:eastAsia="en-US"/>
        </w:rPr>
        <w:t>Supplier</w:t>
      </w:r>
      <w:r w:rsidR="001A68C3">
        <w:rPr>
          <w:rFonts w:eastAsia="Times New Roman" w:cstheme="minorHAnsi"/>
          <w:sz w:val="22"/>
          <w:szCs w:val="22"/>
          <w:lang w:eastAsia="en-US"/>
        </w:rPr>
        <w:t>’</w:t>
      </w:r>
      <w:r w:rsidRPr="009202AD">
        <w:rPr>
          <w:rFonts w:eastAsia="Times New Roman" w:cstheme="minorHAnsi"/>
          <w:sz w:val="22"/>
          <w:szCs w:val="22"/>
          <w:lang w:eastAsia="en-US"/>
        </w:rPr>
        <w:t>s fault</w:t>
      </w:r>
      <w:r w:rsidRPr="009202AD">
        <w:rPr>
          <w:rFonts w:eastAsia="Times New Roman" w:cstheme="minorHAnsi"/>
          <w:iCs/>
          <w:sz w:val="22"/>
          <w:szCs w:val="22"/>
          <w:lang w:eastAsia="en-US"/>
        </w:rPr>
        <w:t>.</w:t>
      </w:r>
    </w:p>
    <w:p w14:paraId="52FB4ADE" w14:textId="26C78567" w:rsidR="007233E8" w:rsidRPr="009202AD" w:rsidRDefault="007233E8" w:rsidP="00A274BA">
      <w:pPr>
        <w:pStyle w:val="Antrat1"/>
        <w:numPr>
          <w:ilvl w:val="0"/>
          <w:numId w:val="12"/>
        </w:numPr>
        <w:tabs>
          <w:tab w:val="left" w:pos="567"/>
        </w:tabs>
        <w:spacing w:line="20" w:lineRule="atLeast"/>
        <w:contextualSpacing/>
        <w:jc w:val="both"/>
        <w:rPr>
          <w:rFonts w:asciiTheme="minorHAnsi" w:hAnsiTheme="minorHAnsi" w:cstheme="minorHAnsi"/>
        </w:rPr>
      </w:pPr>
      <w:bookmarkStart w:id="58" w:name="_Toc210206654"/>
      <w:r w:rsidRPr="009202AD">
        <w:rPr>
          <w:rFonts w:asciiTheme="minorHAnsi" w:hAnsiTheme="minorHAnsi" w:cstheme="minorHAnsi"/>
        </w:rPr>
        <w:t xml:space="preserve">Processing of </w:t>
      </w:r>
      <w:r w:rsidR="001A68C3">
        <w:rPr>
          <w:rFonts w:asciiTheme="minorHAnsi" w:hAnsiTheme="minorHAnsi" w:cstheme="minorHAnsi"/>
        </w:rPr>
        <w:t>P</w:t>
      </w:r>
      <w:r w:rsidRPr="009202AD">
        <w:rPr>
          <w:rFonts w:asciiTheme="minorHAnsi" w:hAnsiTheme="minorHAnsi" w:cstheme="minorHAnsi"/>
        </w:rPr>
        <w:t xml:space="preserve">ersonal </w:t>
      </w:r>
      <w:r w:rsidR="001A68C3">
        <w:rPr>
          <w:rFonts w:asciiTheme="minorHAnsi" w:hAnsiTheme="minorHAnsi" w:cstheme="minorHAnsi"/>
        </w:rPr>
        <w:t>D</w:t>
      </w:r>
      <w:r w:rsidRPr="009202AD">
        <w:rPr>
          <w:rFonts w:asciiTheme="minorHAnsi" w:hAnsiTheme="minorHAnsi" w:cstheme="minorHAnsi"/>
        </w:rPr>
        <w:t>ata</w:t>
      </w:r>
      <w:bookmarkEnd w:id="58"/>
    </w:p>
    <w:p w14:paraId="0BA320BF" w14:textId="3A944579" w:rsidR="00F904AA" w:rsidRPr="009202AD" w:rsidRDefault="00F904AA" w:rsidP="00A274BA">
      <w:pPr>
        <w:pStyle w:val="Sraopastraipa"/>
        <w:numPr>
          <w:ilvl w:val="1"/>
          <w:numId w:val="12"/>
        </w:numPr>
        <w:spacing w:line="240" w:lineRule="auto"/>
        <w:ind w:left="0" w:firstLine="567"/>
        <w:jc w:val="both"/>
      </w:pPr>
      <w:r w:rsidRPr="009202AD">
        <w:t xml:space="preserve">Please be advised that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once a </w:t>
      </w:r>
      <w:r w:rsidR="00D8579C">
        <w:t>Supplier</w:t>
      </w:r>
      <w:r w:rsidRPr="009202AD">
        <w:t xml:space="preserve"> has expressed its wish to participate in a procurement procedure organised by the </w:t>
      </w:r>
      <w:r w:rsidR="00862577">
        <w:t>Contracting Authority</w:t>
      </w:r>
      <w:r w:rsidRPr="009202AD">
        <w:t xml:space="preserve">, the </w:t>
      </w:r>
      <w:r w:rsidR="00862577">
        <w:t>Contracting Authority</w:t>
      </w:r>
      <w:r w:rsidRPr="009202AD">
        <w:t xml:space="preserve"> (data controller) </w:t>
      </w:r>
      <w:r w:rsidR="001A68C3">
        <w:t>shall</w:t>
      </w:r>
      <w:r w:rsidRPr="009202AD">
        <w:t xml:space="preserve"> process the </w:t>
      </w:r>
      <w:r w:rsidR="00D8579C">
        <w:t>Supplier</w:t>
      </w:r>
      <w:r w:rsidR="001A68C3">
        <w:t>’</w:t>
      </w:r>
      <w:r w:rsidRPr="009202AD">
        <w:t>s personal data necessary for the performance of legal obligations in accordance with the requirements of the legislation governing public procurement legal relations.</w:t>
      </w:r>
    </w:p>
    <w:p w14:paraId="0C2BF99C" w14:textId="480B47BA" w:rsidR="00F904AA" w:rsidRPr="009202AD" w:rsidRDefault="00F904AA" w:rsidP="00A274BA">
      <w:pPr>
        <w:pStyle w:val="Sraopastraipa"/>
        <w:numPr>
          <w:ilvl w:val="1"/>
          <w:numId w:val="12"/>
        </w:numPr>
        <w:spacing w:line="240" w:lineRule="auto"/>
        <w:ind w:left="0" w:firstLine="567"/>
        <w:jc w:val="both"/>
      </w:pPr>
      <w:r w:rsidRPr="009202AD">
        <w:t xml:space="preserve">Personal data provided directly by </w:t>
      </w:r>
      <w:r w:rsidR="00D8579C">
        <w:t>Supplier</w:t>
      </w:r>
      <w:r w:rsidRPr="009202AD">
        <w:t xml:space="preserve">s </w:t>
      </w:r>
      <w:r w:rsidR="001A68C3">
        <w:t>shall</w:t>
      </w:r>
      <w:r w:rsidRPr="009202AD">
        <w:t xml:space="preserve"> be processed on the specified grounds.</w:t>
      </w:r>
    </w:p>
    <w:p w14:paraId="0E138E52" w14:textId="34811C73" w:rsidR="00F904AA" w:rsidRPr="009202AD" w:rsidRDefault="00F904AA" w:rsidP="00A274BA">
      <w:pPr>
        <w:pStyle w:val="Sraopastraipa"/>
        <w:numPr>
          <w:ilvl w:val="1"/>
          <w:numId w:val="12"/>
        </w:numPr>
        <w:spacing w:line="240" w:lineRule="auto"/>
        <w:ind w:left="0" w:firstLine="567"/>
        <w:jc w:val="both"/>
      </w:pPr>
      <w:r w:rsidRPr="009202AD">
        <w:t xml:space="preserve">The data provided by </w:t>
      </w:r>
      <w:r w:rsidR="00D8579C">
        <w:t>Supplier</w:t>
      </w:r>
      <w:r w:rsidRPr="009202AD">
        <w:t xml:space="preserve">s </w:t>
      </w:r>
      <w:r w:rsidR="001A68C3">
        <w:t>shall</w:t>
      </w:r>
      <w:r w:rsidRPr="009202AD">
        <w:t xml:space="preserve"> be stored for the periods specified in the legislation.</w:t>
      </w:r>
    </w:p>
    <w:p w14:paraId="1F479F8E" w14:textId="493BF376" w:rsidR="00F904AA" w:rsidRPr="009202AD" w:rsidRDefault="00F904AA" w:rsidP="00A274BA">
      <w:pPr>
        <w:pStyle w:val="Sraopastraipa"/>
        <w:numPr>
          <w:ilvl w:val="1"/>
          <w:numId w:val="12"/>
        </w:numPr>
        <w:spacing w:line="240" w:lineRule="auto"/>
        <w:ind w:left="0" w:firstLine="567"/>
        <w:jc w:val="both"/>
      </w:pPr>
      <w:r w:rsidRPr="009202AD">
        <w:t xml:space="preserve">In fulfilling our obligations under the law, we </w:t>
      </w:r>
      <w:r w:rsidR="001A68C3">
        <w:t>shall</w:t>
      </w:r>
      <w:r w:rsidRPr="009202AD">
        <w:t xml:space="preserve"> provide personal data </w:t>
      </w:r>
      <w:r w:rsidR="001A68C3">
        <w:t xml:space="preserve">of Suppliers </w:t>
      </w:r>
      <w:r w:rsidRPr="009202AD">
        <w:t xml:space="preserve">to the Public Procurement </w:t>
      </w:r>
      <w:r w:rsidR="001A68C3">
        <w:t>Office</w:t>
      </w:r>
      <w:r w:rsidRPr="009202AD">
        <w:t>, courts, other state or municipal institutions and other entities.</w:t>
      </w:r>
    </w:p>
    <w:p w14:paraId="421C6A83" w14:textId="6D8F0E1C" w:rsidR="007233E8" w:rsidRPr="009202AD" w:rsidRDefault="00F904AA" w:rsidP="00A274BA">
      <w:pPr>
        <w:pStyle w:val="Sraopastraipa"/>
        <w:numPr>
          <w:ilvl w:val="1"/>
          <w:numId w:val="12"/>
        </w:numPr>
        <w:spacing w:line="240" w:lineRule="auto"/>
        <w:ind w:left="0" w:firstLine="567"/>
        <w:jc w:val="both"/>
      </w:pPr>
      <w:r w:rsidRPr="009202AD">
        <w:t xml:space="preserve">The processing of personal data by the </w:t>
      </w:r>
      <w:r w:rsidR="00862577">
        <w:t>Contracting Authority</w:t>
      </w:r>
      <w:r w:rsidRPr="009202AD">
        <w:t xml:space="preserve"> </w:t>
      </w:r>
      <w:r w:rsidR="001A68C3">
        <w:t>shall be</w:t>
      </w:r>
      <w:r w:rsidRPr="009202AD">
        <w:t xml:space="preserve"> governed by </w:t>
      </w:r>
      <w:r w:rsidR="001A68C3">
        <w:t xml:space="preserve">the </w:t>
      </w:r>
      <w:r w:rsidRPr="009202AD">
        <w:t>personal data processing rules</w:t>
      </w:r>
      <w:r w:rsidR="001A68C3">
        <w:t xml:space="preserve"> approved by it.</w:t>
      </w:r>
    </w:p>
    <w:bookmarkEnd w:id="57"/>
    <w:p w14:paraId="7881FCAE" w14:textId="77777777" w:rsidR="00C87AB8" w:rsidRPr="009202AD" w:rsidRDefault="008D704D" w:rsidP="00C87AB8">
      <w:pPr>
        <w:shd w:val="clear" w:color="auto" w:fill="FFFFFF"/>
        <w:spacing w:after="0" w:line="240" w:lineRule="auto"/>
        <w:jc w:val="center"/>
        <w:rPr>
          <w:rFonts w:eastAsia="Calibri" w:cstheme="minorHAnsi"/>
          <w:sz w:val="22"/>
          <w:szCs w:val="22"/>
        </w:rPr>
        <w:sectPr w:rsidR="00C87AB8" w:rsidRPr="009202AD" w:rsidSect="00A572CA">
          <w:headerReference w:type="default" r:id="rId11"/>
          <w:footerReference w:type="default" r:id="rId12"/>
          <w:pgSz w:w="12240" w:h="15840"/>
          <w:pgMar w:top="1134" w:right="567" w:bottom="1134" w:left="1701" w:header="720" w:footer="720" w:gutter="0"/>
          <w:pgNumType w:start="0"/>
          <w:cols w:space="720"/>
          <w:titlePg/>
          <w:docGrid w:linePitch="360"/>
        </w:sectPr>
      </w:pPr>
      <w:r w:rsidRPr="009202AD">
        <w:rPr>
          <w:rFonts w:eastAsia="Calibri" w:cstheme="minorHAnsi"/>
          <w:sz w:val="22"/>
          <w:szCs w:val="22"/>
        </w:rPr>
        <w:t>__________</w:t>
      </w:r>
    </w:p>
    <w:p w14:paraId="1DF37652" w14:textId="2F5B32C6" w:rsidR="00774AA5" w:rsidRPr="009202AD" w:rsidRDefault="008F59C5" w:rsidP="00915723">
      <w:pPr>
        <w:pStyle w:val="Antrat2"/>
        <w:ind w:left="5103"/>
        <w:jc w:val="right"/>
        <w:rPr>
          <w:rFonts w:asciiTheme="minorHAnsi" w:hAnsiTheme="minorHAnsi" w:cstheme="minorHAnsi"/>
          <w:color w:val="auto"/>
          <w:sz w:val="22"/>
          <w:szCs w:val="22"/>
        </w:rPr>
      </w:pPr>
      <w:bookmarkStart w:id="59" w:name="_Toc190416443"/>
      <w:bookmarkStart w:id="60" w:name="_Toc210206655"/>
      <w:r w:rsidRPr="009202AD">
        <w:rPr>
          <w:rFonts w:asciiTheme="minorHAnsi" w:hAnsiTheme="minorHAnsi" w:cstheme="minorHAnsi"/>
          <w:color w:val="auto"/>
          <w:sz w:val="22"/>
          <w:szCs w:val="22"/>
        </w:rPr>
        <w:lastRenderedPageBreak/>
        <w:t>Annex</w:t>
      </w:r>
      <w:r w:rsidR="004B63DB" w:rsidRPr="009202AD">
        <w:rPr>
          <w:rFonts w:asciiTheme="minorHAnsi" w:hAnsiTheme="minorHAnsi" w:cstheme="minorHAnsi"/>
          <w:color w:val="auto"/>
          <w:sz w:val="22"/>
          <w:szCs w:val="22"/>
        </w:rPr>
        <w:t xml:space="preserve"> 1 </w:t>
      </w:r>
      <w:r w:rsidR="001A68C3">
        <w:rPr>
          <w:rFonts w:asciiTheme="minorHAnsi" w:hAnsiTheme="minorHAnsi" w:cstheme="minorHAnsi"/>
          <w:color w:val="auto"/>
          <w:sz w:val="22"/>
          <w:szCs w:val="22"/>
        </w:rPr>
        <w:t xml:space="preserve">“Time Limits” </w:t>
      </w:r>
      <w:r w:rsidR="004B63DB" w:rsidRPr="009202AD">
        <w:rPr>
          <w:rFonts w:asciiTheme="minorHAnsi" w:hAnsiTheme="minorHAnsi" w:cstheme="minorHAnsi"/>
          <w:color w:val="auto"/>
          <w:sz w:val="22"/>
          <w:szCs w:val="22"/>
        </w:rPr>
        <w:t xml:space="preserve">to </w:t>
      </w:r>
      <w:r w:rsidRPr="009202AD">
        <w:rPr>
          <w:rFonts w:asciiTheme="minorHAnsi" w:hAnsiTheme="minorHAnsi" w:cstheme="minorHAnsi"/>
          <w:color w:val="auto"/>
          <w:sz w:val="22"/>
          <w:szCs w:val="22"/>
        </w:rPr>
        <w:t xml:space="preserve">the </w:t>
      </w:r>
      <w:r w:rsidR="001A68C3">
        <w:rPr>
          <w:rFonts w:asciiTheme="minorHAnsi" w:hAnsiTheme="minorHAnsi" w:cstheme="minorHAnsi"/>
          <w:color w:val="auto"/>
          <w:sz w:val="22"/>
          <w:szCs w:val="22"/>
        </w:rPr>
        <w:t>Terms and Conditions of the P</w:t>
      </w:r>
      <w:r w:rsidRPr="009202AD">
        <w:rPr>
          <w:rFonts w:asciiTheme="minorHAnsi" w:hAnsiTheme="minorHAnsi" w:cstheme="minorHAnsi"/>
          <w:color w:val="auto"/>
          <w:sz w:val="22"/>
          <w:szCs w:val="22"/>
        </w:rPr>
        <w:t>rocurement</w:t>
      </w:r>
      <w:bookmarkEnd w:id="59"/>
      <w:bookmarkEnd w:id="60"/>
    </w:p>
    <w:p w14:paraId="5369DEF7" w14:textId="77777777" w:rsidR="00A53BAE" w:rsidRPr="009202AD"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1A68C3" w:rsidRPr="009202AD"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3AA5C998" w:rsidR="001A68C3" w:rsidRPr="009202AD" w:rsidRDefault="001A68C3" w:rsidP="001A68C3">
            <w:pPr>
              <w:jc w:val="center"/>
              <w:rPr>
                <w:rFonts w:cstheme="minorHAnsi"/>
                <w:b/>
                <w:bCs/>
                <w:sz w:val="22"/>
                <w:szCs w:val="22"/>
              </w:rPr>
            </w:pPr>
            <w:r w:rsidRPr="00474178">
              <w:rPr>
                <w:rFonts w:ascii="Calibri" w:hAnsi="Calibri" w:cs="Calibri"/>
                <w:b/>
                <w:bCs/>
              </w:rPr>
              <w:t>No.</w:t>
            </w:r>
          </w:p>
        </w:tc>
        <w:tc>
          <w:tcPr>
            <w:tcW w:w="2531" w:type="dxa"/>
            <w:shd w:val="clear" w:color="auto" w:fill="D9D9D9" w:themeFill="background1" w:themeFillShade="D9"/>
            <w:tcMar>
              <w:top w:w="0" w:type="dxa"/>
              <w:left w:w="108" w:type="dxa"/>
              <w:bottom w:w="0" w:type="dxa"/>
              <w:right w:w="108" w:type="dxa"/>
            </w:tcMar>
          </w:tcPr>
          <w:p w14:paraId="778B1404" w14:textId="2B22BA3D" w:rsidR="001A68C3" w:rsidRPr="009202AD" w:rsidRDefault="001A68C3" w:rsidP="001A68C3">
            <w:pPr>
              <w:jc w:val="center"/>
              <w:rPr>
                <w:rFonts w:cstheme="minorHAnsi"/>
                <w:b/>
                <w:bCs/>
                <w:sz w:val="22"/>
                <w:szCs w:val="22"/>
              </w:rPr>
            </w:pPr>
            <w:r w:rsidRPr="00474178">
              <w:rPr>
                <w:rFonts w:ascii="Calibri" w:hAnsi="Calibri" w:cs="Calibri"/>
                <w:b/>
                <w:bCs/>
              </w:rPr>
              <w:t>ACTION</w:t>
            </w:r>
          </w:p>
        </w:tc>
        <w:tc>
          <w:tcPr>
            <w:tcW w:w="3643" w:type="dxa"/>
            <w:shd w:val="clear" w:color="auto" w:fill="D9D9D9" w:themeFill="background1" w:themeFillShade="D9"/>
            <w:tcMar>
              <w:top w:w="0" w:type="dxa"/>
              <w:left w:w="108" w:type="dxa"/>
              <w:bottom w:w="0" w:type="dxa"/>
              <w:right w:w="108" w:type="dxa"/>
            </w:tcMar>
          </w:tcPr>
          <w:p w14:paraId="7C824B1C" w14:textId="77777777" w:rsidR="001A68C3" w:rsidRPr="00474178" w:rsidRDefault="001A68C3" w:rsidP="001A68C3">
            <w:pPr>
              <w:spacing w:after="0"/>
              <w:jc w:val="center"/>
              <w:rPr>
                <w:rFonts w:ascii="Calibri" w:hAnsi="Calibri" w:cs="Calibri"/>
                <w:b/>
              </w:rPr>
            </w:pPr>
            <w:r w:rsidRPr="00474178">
              <w:rPr>
                <w:rFonts w:ascii="Calibri" w:hAnsi="Calibri" w:cs="Calibri"/>
                <w:b/>
              </w:rPr>
              <w:t>DATE/NUMBER OF DAYS/TIME</w:t>
            </w:r>
          </w:p>
          <w:p w14:paraId="677BC1F4" w14:textId="2D886AEF" w:rsidR="001A68C3" w:rsidRPr="009202AD" w:rsidRDefault="001A68C3" w:rsidP="001A68C3">
            <w:pPr>
              <w:spacing w:after="0"/>
              <w:jc w:val="center"/>
              <w:rPr>
                <w:rFonts w:cstheme="minorHAnsi"/>
                <w:sz w:val="22"/>
                <w:szCs w:val="22"/>
              </w:rPr>
            </w:pPr>
            <w:r w:rsidRPr="00474178">
              <w:rPr>
                <w:rFonts w:ascii="Calibri" w:hAnsi="Calibri" w:cs="Calibri"/>
              </w:rPr>
              <w:t>(Lithuanian time)</w:t>
            </w:r>
          </w:p>
        </w:tc>
        <w:tc>
          <w:tcPr>
            <w:tcW w:w="2954" w:type="dxa"/>
            <w:shd w:val="clear" w:color="auto" w:fill="D9D9D9" w:themeFill="background1" w:themeFillShade="D9"/>
            <w:tcMar>
              <w:top w:w="0" w:type="dxa"/>
              <w:left w:w="108" w:type="dxa"/>
              <w:bottom w:w="0" w:type="dxa"/>
              <w:right w:w="108" w:type="dxa"/>
            </w:tcMar>
          </w:tcPr>
          <w:p w14:paraId="11CCA5FB" w14:textId="3CA4BE86" w:rsidR="001A68C3" w:rsidRPr="009202AD" w:rsidRDefault="001A68C3" w:rsidP="001A68C3">
            <w:pPr>
              <w:jc w:val="center"/>
              <w:rPr>
                <w:rFonts w:cstheme="minorHAnsi"/>
                <w:b/>
                <w:sz w:val="22"/>
                <w:szCs w:val="22"/>
              </w:rPr>
            </w:pPr>
            <w:r w:rsidRPr="00474178">
              <w:rPr>
                <w:rFonts w:ascii="Calibri" w:hAnsi="Calibri" w:cs="Calibri"/>
                <w:b/>
              </w:rPr>
              <w:t>NOTES</w:t>
            </w:r>
          </w:p>
        </w:tc>
      </w:tr>
      <w:tr w:rsidR="001A68C3" w:rsidRPr="009202AD" w14:paraId="33F22B33" w14:textId="77777777" w:rsidTr="5F231C8B">
        <w:trPr>
          <w:trHeight w:val="20"/>
        </w:trPr>
        <w:tc>
          <w:tcPr>
            <w:tcW w:w="726" w:type="dxa"/>
            <w:tcMar>
              <w:top w:w="0" w:type="dxa"/>
              <w:left w:w="108" w:type="dxa"/>
              <w:bottom w:w="0" w:type="dxa"/>
              <w:right w:w="108" w:type="dxa"/>
            </w:tcMar>
          </w:tcPr>
          <w:p w14:paraId="1D2814F3" w14:textId="2D8BEDEE" w:rsidR="001A68C3" w:rsidRPr="009202AD" w:rsidRDefault="001A68C3" w:rsidP="001A68C3">
            <w:pPr>
              <w:keepNext/>
              <w:spacing w:after="0" w:line="240" w:lineRule="auto"/>
              <w:rPr>
                <w:rFonts w:cstheme="minorHAnsi"/>
                <w:bCs/>
                <w:sz w:val="22"/>
                <w:szCs w:val="22"/>
              </w:rPr>
            </w:pPr>
            <w:r w:rsidRPr="009202AD">
              <w:rPr>
                <w:rFonts w:cstheme="minorHAnsi"/>
                <w:bCs/>
                <w:sz w:val="22"/>
                <w:szCs w:val="22"/>
              </w:rPr>
              <w:t>1</w:t>
            </w:r>
          </w:p>
        </w:tc>
        <w:tc>
          <w:tcPr>
            <w:tcW w:w="2531" w:type="dxa"/>
            <w:tcMar>
              <w:top w:w="0" w:type="dxa"/>
              <w:left w:w="108" w:type="dxa"/>
              <w:bottom w:w="0" w:type="dxa"/>
              <w:right w:w="108" w:type="dxa"/>
            </w:tcMar>
          </w:tcPr>
          <w:p w14:paraId="25B87B88" w14:textId="50A20027" w:rsidR="001A68C3" w:rsidRPr="009202AD" w:rsidRDefault="001A68C3" w:rsidP="001A68C3">
            <w:pPr>
              <w:keepNext/>
              <w:spacing w:after="0" w:line="240" w:lineRule="auto"/>
              <w:rPr>
                <w:rFonts w:cstheme="minorHAnsi"/>
                <w:sz w:val="22"/>
                <w:szCs w:val="22"/>
              </w:rPr>
            </w:pPr>
            <w:r w:rsidRPr="00252C88">
              <w:rPr>
                <w:rFonts w:cstheme="minorHAnsi"/>
                <w:bCs/>
              </w:rPr>
              <w:t>Time limit for submission of tenders</w:t>
            </w:r>
          </w:p>
        </w:tc>
        <w:tc>
          <w:tcPr>
            <w:tcW w:w="3643" w:type="dxa"/>
            <w:tcMar>
              <w:top w:w="0" w:type="dxa"/>
              <w:left w:w="108" w:type="dxa"/>
              <w:bottom w:w="0" w:type="dxa"/>
              <w:right w:w="108" w:type="dxa"/>
            </w:tcMar>
          </w:tcPr>
          <w:p w14:paraId="3167CE4C" w14:textId="1EF1B9DC" w:rsidR="001A68C3" w:rsidRPr="009202AD" w:rsidRDefault="001A68C3" w:rsidP="001A68C3">
            <w:pPr>
              <w:spacing w:after="0" w:line="240" w:lineRule="auto"/>
              <w:rPr>
                <w:rFonts w:cstheme="minorHAnsi"/>
                <w:sz w:val="22"/>
                <w:szCs w:val="22"/>
              </w:rPr>
            </w:pPr>
            <w:r w:rsidRPr="00252C88">
              <w:rPr>
                <w:rFonts w:cstheme="minorHAnsi"/>
              </w:rPr>
              <w:t xml:space="preserve">specified in the notice </w:t>
            </w:r>
          </w:p>
        </w:tc>
        <w:tc>
          <w:tcPr>
            <w:tcW w:w="2954" w:type="dxa"/>
            <w:tcMar>
              <w:top w:w="0" w:type="dxa"/>
              <w:left w:w="108" w:type="dxa"/>
              <w:bottom w:w="0" w:type="dxa"/>
              <w:right w:w="108" w:type="dxa"/>
            </w:tcMar>
          </w:tcPr>
          <w:p w14:paraId="2BC4B21F" w14:textId="0D48DA24" w:rsidR="001A68C3" w:rsidRPr="009202AD" w:rsidRDefault="001A68C3" w:rsidP="001A68C3">
            <w:pPr>
              <w:spacing w:after="0" w:line="240" w:lineRule="auto"/>
              <w:rPr>
                <w:rFonts w:cstheme="minorHAnsi"/>
                <w:iCs/>
                <w:sz w:val="22"/>
                <w:szCs w:val="22"/>
              </w:rPr>
            </w:pPr>
            <w:r w:rsidRPr="00252C88">
              <w:rPr>
                <w:rFonts w:cstheme="minorHAnsi"/>
              </w:rPr>
              <w:t>The Contracting Authority shall have the right to extend the time limit for the submission of tenders.</w:t>
            </w:r>
          </w:p>
        </w:tc>
      </w:tr>
      <w:tr w:rsidR="001A68C3" w:rsidRPr="009202AD" w14:paraId="2DDCD559" w14:textId="77777777" w:rsidTr="5F231C8B">
        <w:trPr>
          <w:trHeight w:val="20"/>
        </w:trPr>
        <w:tc>
          <w:tcPr>
            <w:tcW w:w="726" w:type="dxa"/>
            <w:tcMar>
              <w:top w:w="0" w:type="dxa"/>
              <w:left w:w="108" w:type="dxa"/>
              <w:bottom w:w="0" w:type="dxa"/>
              <w:right w:w="108" w:type="dxa"/>
            </w:tcMar>
          </w:tcPr>
          <w:p w14:paraId="6C70187E" w14:textId="7D03D63A" w:rsidR="001A68C3" w:rsidRPr="009202AD" w:rsidRDefault="001A68C3" w:rsidP="001A68C3">
            <w:pPr>
              <w:keepNext/>
              <w:spacing w:after="0" w:line="240" w:lineRule="auto"/>
              <w:rPr>
                <w:rFonts w:cstheme="minorHAnsi"/>
                <w:bCs/>
                <w:sz w:val="22"/>
                <w:szCs w:val="22"/>
              </w:rPr>
            </w:pPr>
            <w:r w:rsidRPr="009202AD">
              <w:rPr>
                <w:rFonts w:cstheme="minorHAnsi"/>
                <w:bCs/>
                <w:sz w:val="22"/>
                <w:szCs w:val="22"/>
              </w:rPr>
              <w:t>2</w:t>
            </w:r>
          </w:p>
        </w:tc>
        <w:tc>
          <w:tcPr>
            <w:tcW w:w="2531" w:type="dxa"/>
            <w:tcMar>
              <w:top w:w="0" w:type="dxa"/>
              <w:left w:w="108" w:type="dxa"/>
              <w:bottom w:w="0" w:type="dxa"/>
              <w:right w:w="108" w:type="dxa"/>
            </w:tcMar>
          </w:tcPr>
          <w:p w14:paraId="2368993B" w14:textId="7CF140B0" w:rsidR="001A68C3" w:rsidRPr="009202AD" w:rsidRDefault="001A68C3" w:rsidP="001A68C3">
            <w:pPr>
              <w:keepNext/>
              <w:spacing w:after="0" w:line="240" w:lineRule="auto"/>
              <w:rPr>
                <w:rFonts w:cstheme="minorHAnsi"/>
                <w:sz w:val="22"/>
                <w:szCs w:val="22"/>
              </w:rPr>
            </w:pPr>
            <w:r w:rsidRPr="00252C88">
              <w:rPr>
                <w:rFonts w:eastAsia="Times New Roman" w:cstheme="minorHAnsi"/>
              </w:rPr>
              <w:t>Initial access to the tenders received via the CPPP</w:t>
            </w:r>
          </w:p>
        </w:tc>
        <w:tc>
          <w:tcPr>
            <w:tcW w:w="3643" w:type="dxa"/>
            <w:tcMar>
              <w:top w:w="0" w:type="dxa"/>
              <w:left w:w="108" w:type="dxa"/>
              <w:bottom w:w="0" w:type="dxa"/>
              <w:right w:w="108" w:type="dxa"/>
            </w:tcMar>
          </w:tcPr>
          <w:p w14:paraId="7ECB1EDB" w14:textId="436B77EF" w:rsidR="001A68C3" w:rsidRPr="009202AD" w:rsidRDefault="001A68C3" w:rsidP="001A68C3">
            <w:pPr>
              <w:spacing w:after="0" w:line="240" w:lineRule="auto"/>
              <w:rPr>
                <w:rFonts w:cstheme="minorHAnsi"/>
                <w:sz w:val="22"/>
                <w:szCs w:val="22"/>
              </w:rPr>
            </w:pPr>
            <w:r w:rsidRPr="00252C88">
              <w:rPr>
                <w:rFonts w:cstheme="minorHAnsi"/>
              </w:rPr>
              <w:t>Starting no earlier than 30 minutes from the expiry of the time limit for the submission of tenders</w:t>
            </w:r>
          </w:p>
        </w:tc>
        <w:tc>
          <w:tcPr>
            <w:tcW w:w="2954" w:type="dxa"/>
            <w:tcMar>
              <w:top w:w="0" w:type="dxa"/>
              <w:left w:w="108" w:type="dxa"/>
              <w:bottom w:w="0" w:type="dxa"/>
              <w:right w:w="108" w:type="dxa"/>
            </w:tcMar>
          </w:tcPr>
          <w:p w14:paraId="516BC120" w14:textId="3556D373" w:rsidR="001A68C3" w:rsidRPr="009202AD" w:rsidRDefault="001A68C3" w:rsidP="001A68C3">
            <w:pPr>
              <w:spacing w:after="0" w:line="240" w:lineRule="auto"/>
              <w:rPr>
                <w:rFonts w:cstheme="minorHAnsi"/>
                <w:iCs/>
                <w:sz w:val="22"/>
                <w:szCs w:val="22"/>
              </w:rPr>
            </w:pPr>
          </w:p>
        </w:tc>
      </w:tr>
      <w:tr w:rsidR="001A68C3" w:rsidRPr="009202AD" w14:paraId="0E1517C9" w14:textId="77777777" w:rsidTr="5F231C8B">
        <w:trPr>
          <w:trHeight w:val="20"/>
        </w:trPr>
        <w:tc>
          <w:tcPr>
            <w:tcW w:w="726" w:type="dxa"/>
            <w:tcMar>
              <w:top w:w="0" w:type="dxa"/>
              <w:left w:w="108" w:type="dxa"/>
              <w:bottom w:w="0" w:type="dxa"/>
              <w:right w:w="108" w:type="dxa"/>
            </w:tcMar>
          </w:tcPr>
          <w:p w14:paraId="0BF18051" w14:textId="03A0C935" w:rsidR="001A68C3" w:rsidRPr="009202AD" w:rsidRDefault="001A68C3" w:rsidP="001A68C3">
            <w:pPr>
              <w:keepNext/>
              <w:spacing w:after="0" w:line="240" w:lineRule="auto"/>
              <w:rPr>
                <w:rFonts w:cstheme="minorHAnsi"/>
                <w:bCs/>
                <w:sz w:val="22"/>
                <w:szCs w:val="22"/>
              </w:rPr>
            </w:pPr>
            <w:r w:rsidRPr="009202AD">
              <w:rPr>
                <w:rFonts w:cstheme="minorHAnsi"/>
                <w:bCs/>
                <w:sz w:val="22"/>
                <w:szCs w:val="22"/>
              </w:rPr>
              <w:t>3.</w:t>
            </w:r>
          </w:p>
        </w:tc>
        <w:tc>
          <w:tcPr>
            <w:tcW w:w="2531" w:type="dxa"/>
            <w:tcMar>
              <w:top w:w="0" w:type="dxa"/>
              <w:left w:w="108" w:type="dxa"/>
              <w:bottom w:w="0" w:type="dxa"/>
              <w:right w:w="108" w:type="dxa"/>
            </w:tcMar>
          </w:tcPr>
          <w:p w14:paraId="4AD453C1" w14:textId="2B6896E8" w:rsidR="001A68C3" w:rsidRPr="009202AD" w:rsidRDefault="001A68C3" w:rsidP="001A68C3">
            <w:pPr>
              <w:keepNext/>
              <w:spacing w:after="0" w:line="240" w:lineRule="auto"/>
              <w:rPr>
                <w:rFonts w:cstheme="minorHAnsi"/>
                <w:bCs/>
                <w:sz w:val="22"/>
                <w:szCs w:val="22"/>
              </w:rPr>
            </w:pPr>
            <w:r w:rsidRPr="00252C88">
              <w:rPr>
                <w:rFonts w:cstheme="minorHAnsi"/>
              </w:rPr>
              <w:t>A request for clarification or revision of the Terms and Conditions of the Procurement must be submitted by the Supplier no later than:</w:t>
            </w:r>
          </w:p>
        </w:tc>
        <w:tc>
          <w:tcPr>
            <w:tcW w:w="3643" w:type="dxa"/>
            <w:tcMar>
              <w:top w:w="0" w:type="dxa"/>
              <w:left w:w="108" w:type="dxa"/>
              <w:bottom w:w="0" w:type="dxa"/>
              <w:right w:w="108" w:type="dxa"/>
            </w:tcMar>
          </w:tcPr>
          <w:p w14:paraId="56FC8010" w14:textId="6672185F" w:rsidR="001A68C3" w:rsidRPr="009202AD" w:rsidRDefault="001A68C3" w:rsidP="001A68C3">
            <w:pPr>
              <w:spacing w:after="0" w:line="240" w:lineRule="auto"/>
              <w:rPr>
                <w:rFonts w:cstheme="minorHAnsi"/>
                <w:i/>
                <w:iCs/>
                <w:color w:val="FF0000"/>
                <w:sz w:val="22"/>
                <w:szCs w:val="22"/>
              </w:rPr>
            </w:pPr>
            <w:r w:rsidRPr="00252C88">
              <w:rPr>
                <w:rFonts w:cstheme="minorHAnsi"/>
              </w:rPr>
              <w:t>10 (ten) days to the expiry of the time limit for the submission of tenders</w:t>
            </w:r>
          </w:p>
        </w:tc>
        <w:tc>
          <w:tcPr>
            <w:tcW w:w="2954" w:type="dxa"/>
            <w:tcMar>
              <w:top w:w="0" w:type="dxa"/>
              <w:left w:w="108" w:type="dxa"/>
              <w:bottom w:w="0" w:type="dxa"/>
              <w:right w:w="108" w:type="dxa"/>
            </w:tcMar>
          </w:tcPr>
          <w:p w14:paraId="6B3FEA86" w14:textId="2853642B" w:rsidR="001A68C3" w:rsidRPr="009202AD" w:rsidRDefault="001A68C3" w:rsidP="001A68C3">
            <w:pPr>
              <w:spacing w:after="0" w:line="240" w:lineRule="auto"/>
              <w:rPr>
                <w:rFonts w:cstheme="minorHAnsi"/>
                <w:iCs/>
                <w:color w:val="7030A0"/>
                <w:sz w:val="22"/>
                <w:szCs w:val="22"/>
              </w:rPr>
            </w:pPr>
          </w:p>
        </w:tc>
      </w:tr>
      <w:tr w:rsidR="001A68C3" w:rsidRPr="009202AD" w14:paraId="6E37868A" w14:textId="77777777" w:rsidTr="5F231C8B">
        <w:trPr>
          <w:trHeight w:val="20"/>
        </w:trPr>
        <w:tc>
          <w:tcPr>
            <w:tcW w:w="726" w:type="dxa"/>
            <w:tcMar>
              <w:top w:w="0" w:type="dxa"/>
              <w:left w:w="108" w:type="dxa"/>
              <w:bottom w:w="0" w:type="dxa"/>
              <w:right w:w="108" w:type="dxa"/>
            </w:tcMar>
          </w:tcPr>
          <w:p w14:paraId="5A3E2C4C" w14:textId="033C7E4A" w:rsidR="001A68C3" w:rsidRPr="009202AD" w:rsidRDefault="001A68C3" w:rsidP="001A68C3">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108FD5AF" w:rsidR="001A68C3" w:rsidRPr="009202AD" w:rsidRDefault="001A68C3" w:rsidP="001A68C3">
            <w:pPr>
              <w:spacing w:after="0" w:line="240" w:lineRule="auto"/>
              <w:rPr>
                <w:rFonts w:cstheme="minorHAnsi"/>
                <w:sz w:val="22"/>
                <w:szCs w:val="22"/>
              </w:rPr>
            </w:pPr>
            <w:r w:rsidRPr="00252C88">
              <w:rPr>
                <w:rFonts w:cstheme="minorHAnsi"/>
              </w:rPr>
              <w:t>The Contracting Authority shall communicate the clarification or revision of the Terms and Conditions of the Procurement</w:t>
            </w:r>
            <w:r w:rsidRPr="00252C88" w:rsidDel="005A612C">
              <w:rPr>
                <w:rFonts w:cstheme="minorHAnsi"/>
              </w:rPr>
              <w:t xml:space="preserve"> </w:t>
            </w:r>
            <w:r w:rsidRPr="00252C88">
              <w:rPr>
                <w:rFonts w:cstheme="minorHAnsi"/>
              </w:rPr>
              <w:t>to all suppliers no later than:</w:t>
            </w:r>
          </w:p>
        </w:tc>
        <w:tc>
          <w:tcPr>
            <w:tcW w:w="3643" w:type="dxa"/>
            <w:tcMar>
              <w:top w:w="0" w:type="dxa"/>
              <w:left w:w="108" w:type="dxa"/>
              <w:bottom w:w="0" w:type="dxa"/>
              <w:right w:w="108" w:type="dxa"/>
            </w:tcMar>
          </w:tcPr>
          <w:p w14:paraId="4D170373" w14:textId="79055610" w:rsidR="001A68C3" w:rsidRPr="009202AD" w:rsidRDefault="001A68C3" w:rsidP="001A68C3">
            <w:pPr>
              <w:spacing w:after="0" w:line="240" w:lineRule="auto"/>
              <w:rPr>
                <w:rFonts w:cstheme="minorHAnsi"/>
                <w:sz w:val="22"/>
                <w:szCs w:val="22"/>
              </w:rPr>
            </w:pPr>
            <w:r w:rsidRPr="00252C88">
              <w:rPr>
                <w:rFonts w:cstheme="minorHAnsi"/>
              </w:rPr>
              <w:t>6 (six) days to the expiry of the time limit for the submission of tenders</w:t>
            </w:r>
          </w:p>
        </w:tc>
        <w:tc>
          <w:tcPr>
            <w:tcW w:w="2954" w:type="dxa"/>
            <w:tcMar>
              <w:top w:w="0" w:type="dxa"/>
              <w:left w:w="108" w:type="dxa"/>
              <w:bottom w:w="0" w:type="dxa"/>
              <w:right w:w="108" w:type="dxa"/>
            </w:tcMar>
          </w:tcPr>
          <w:p w14:paraId="2E898EC9" w14:textId="3C9F7217" w:rsidR="001A68C3" w:rsidRPr="009202AD" w:rsidRDefault="001A68C3" w:rsidP="001A68C3">
            <w:pPr>
              <w:spacing w:after="0" w:line="240" w:lineRule="auto"/>
              <w:rPr>
                <w:rFonts w:cstheme="minorHAnsi"/>
                <w:sz w:val="22"/>
                <w:szCs w:val="22"/>
              </w:rPr>
            </w:pPr>
          </w:p>
        </w:tc>
      </w:tr>
      <w:tr w:rsidR="001A68C3" w:rsidRPr="009202AD" w14:paraId="7621DE63" w14:textId="77777777" w:rsidTr="5F231C8B">
        <w:trPr>
          <w:trHeight w:val="20"/>
        </w:trPr>
        <w:tc>
          <w:tcPr>
            <w:tcW w:w="726" w:type="dxa"/>
            <w:tcMar>
              <w:top w:w="0" w:type="dxa"/>
              <w:left w:w="108" w:type="dxa"/>
              <w:bottom w:w="0" w:type="dxa"/>
              <w:right w:w="108" w:type="dxa"/>
            </w:tcMar>
          </w:tcPr>
          <w:p w14:paraId="63314DF2" w14:textId="5548A91C" w:rsidR="001A68C3" w:rsidRPr="009202AD" w:rsidRDefault="001A68C3" w:rsidP="001A68C3">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3EEBD20C" w:rsidR="001A68C3" w:rsidRPr="009202AD" w:rsidRDefault="001A68C3" w:rsidP="001A68C3">
            <w:pPr>
              <w:spacing w:after="0" w:line="240" w:lineRule="auto"/>
              <w:rPr>
                <w:rFonts w:cstheme="minorHAnsi"/>
                <w:sz w:val="22"/>
                <w:szCs w:val="22"/>
              </w:rPr>
            </w:pPr>
            <w:r w:rsidRPr="00252C88">
              <w:rPr>
                <w:rFonts w:cstheme="minorHAnsi"/>
              </w:rPr>
              <w:t>Inspection of the object shall be be carried out:</w:t>
            </w:r>
          </w:p>
        </w:tc>
        <w:tc>
          <w:tcPr>
            <w:tcW w:w="3643" w:type="dxa"/>
            <w:tcMar>
              <w:top w:w="0" w:type="dxa"/>
              <w:left w:w="108" w:type="dxa"/>
              <w:bottom w:w="0" w:type="dxa"/>
              <w:right w:w="108" w:type="dxa"/>
            </w:tcMar>
          </w:tcPr>
          <w:p w14:paraId="16ACE08C" w14:textId="77777777" w:rsidR="001A68C3" w:rsidRPr="009202AD" w:rsidRDefault="001A68C3" w:rsidP="001A68C3">
            <w:pPr>
              <w:spacing w:after="0" w:line="240" w:lineRule="auto"/>
              <w:rPr>
                <w:rFonts w:cstheme="minorHAnsi"/>
                <w:iCs/>
                <w:color w:val="FF0000"/>
                <w:sz w:val="22"/>
                <w:szCs w:val="22"/>
              </w:rPr>
            </w:pPr>
            <w:r w:rsidRPr="009202AD">
              <w:rPr>
                <w:rFonts w:cstheme="minorHAnsi"/>
                <w:iCs/>
                <w:sz w:val="22"/>
                <w:szCs w:val="22"/>
              </w:rPr>
              <w:t>NOT APPLICABLE</w:t>
            </w:r>
          </w:p>
        </w:tc>
        <w:tc>
          <w:tcPr>
            <w:tcW w:w="2954" w:type="dxa"/>
            <w:tcMar>
              <w:top w:w="0" w:type="dxa"/>
              <w:left w:w="108" w:type="dxa"/>
              <w:bottom w:w="0" w:type="dxa"/>
              <w:right w:w="108" w:type="dxa"/>
            </w:tcMar>
          </w:tcPr>
          <w:p w14:paraId="0CB425FC" w14:textId="49B93249" w:rsidR="001A68C3" w:rsidRPr="009202AD" w:rsidRDefault="001A68C3" w:rsidP="001A68C3">
            <w:pPr>
              <w:spacing w:after="0" w:line="240" w:lineRule="auto"/>
              <w:rPr>
                <w:rFonts w:cstheme="minorHAnsi"/>
                <w:sz w:val="22"/>
                <w:szCs w:val="22"/>
              </w:rPr>
            </w:pPr>
          </w:p>
        </w:tc>
      </w:tr>
      <w:tr w:rsidR="001A68C3" w:rsidRPr="009202AD" w14:paraId="3AA572DF" w14:textId="77777777" w:rsidTr="5F231C8B">
        <w:trPr>
          <w:trHeight w:val="20"/>
        </w:trPr>
        <w:tc>
          <w:tcPr>
            <w:tcW w:w="726" w:type="dxa"/>
            <w:tcMar>
              <w:top w:w="0" w:type="dxa"/>
              <w:left w:w="108" w:type="dxa"/>
              <w:bottom w:w="0" w:type="dxa"/>
              <w:right w:w="108" w:type="dxa"/>
            </w:tcMar>
          </w:tcPr>
          <w:p w14:paraId="0C5D727C" w14:textId="097AAFC5" w:rsidR="001A68C3" w:rsidRPr="009202AD" w:rsidRDefault="001A68C3" w:rsidP="001A68C3">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4B146802" w:rsidR="001A68C3" w:rsidRPr="009202AD" w:rsidRDefault="001A68C3" w:rsidP="001A68C3">
            <w:pPr>
              <w:spacing w:after="0" w:line="240" w:lineRule="auto"/>
              <w:rPr>
                <w:rFonts w:cstheme="minorHAnsi"/>
                <w:sz w:val="22"/>
                <w:szCs w:val="22"/>
              </w:rPr>
            </w:pPr>
            <w:r w:rsidRPr="00252C88">
              <w:rPr>
                <w:rFonts w:cstheme="minorHAnsi"/>
              </w:rPr>
              <w:t>The Contracting Authority shall hold meetings with suppliers to clarify the Terms and Conditions of the Procurement</w:t>
            </w:r>
          </w:p>
        </w:tc>
        <w:tc>
          <w:tcPr>
            <w:tcW w:w="3643" w:type="dxa"/>
            <w:tcMar>
              <w:top w:w="0" w:type="dxa"/>
              <w:left w:w="108" w:type="dxa"/>
              <w:bottom w:w="0" w:type="dxa"/>
              <w:right w:w="108" w:type="dxa"/>
            </w:tcMar>
          </w:tcPr>
          <w:p w14:paraId="37463C11" w14:textId="77777777" w:rsidR="001A68C3" w:rsidRPr="009202AD" w:rsidRDefault="001A68C3" w:rsidP="001A68C3">
            <w:pPr>
              <w:spacing w:after="0" w:line="240" w:lineRule="auto"/>
              <w:rPr>
                <w:rFonts w:cstheme="minorHAnsi"/>
                <w:iCs/>
                <w:sz w:val="22"/>
                <w:szCs w:val="22"/>
              </w:rPr>
            </w:pPr>
            <w:r w:rsidRPr="009202AD">
              <w:rPr>
                <w:rFonts w:cstheme="minorHAnsi"/>
                <w:iCs/>
                <w:sz w:val="22"/>
                <w:szCs w:val="22"/>
              </w:rPr>
              <w:t>NOT APPLICABLE</w:t>
            </w:r>
          </w:p>
        </w:tc>
        <w:tc>
          <w:tcPr>
            <w:tcW w:w="2954" w:type="dxa"/>
            <w:tcMar>
              <w:top w:w="0" w:type="dxa"/>
              <w:left w:w="108" w:type="dxa"/>
              <w:bottom w:w="0" w:type="dxa"/>
              <w:right w:w="108" w:type="dxa"/>
            </w:tcMar>
          </w:tcPr>
          <w:p w14:paraId="1C7B20C9" w14:textId="2A36EE94" w:rsidR="001A68C3" w:rsidRPr="009202AD" w:rsidRDefault="001A68C3" w:rsidP="001A68C3">
            <w:pPr>
              <w:spacing w:after="0" w:line="240" w:lineRule="auto"/>
              <w:rPr>
                <w:rFonts w:cstheme="minorHAnsi"/>
                <w:color w:val="FF0000"/>
                <w:sz w:val="22"/>
                <w:szCs w:val="22"/>
              </w:rPr>
            </w:pPr>
          </w:p>
        </w:tc>
      </w:tr>
      <w:tr w:rsidR="001A68C3" w:rsidRPr="009202AD" w14:paraId="595801DB" w14:textId="77777777" w:rsidTr="5F231C8B">
        <w:trPr>
          <w:trHeight w:val="20"/>
        </w:trPr>
        <w:tc>
          <w:tcPr>
            <w:tcW w:w="726" w:type="dxa"/>
            <w:tcMar>
              <w:top w:w="0" w:type="dxa"/>
              <w:left w:w="108" w:type="dxa"/>
              <w:bottom w:w="0" w:type="dxa"/>
              <w:right w:w="108" w:type="dxa"/>
            </w:tcMar>
          </w:tcPr>
          <w:p w14:paraId="7834A329" w14:textId="7DD7B5EE" w:rsidR="001A68C3" w:rsidRPr="009202AD" w:rsidRDefault="001A68C3" w:rsidP="001A68C3">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12F61C3" w:rsidR="001A68C3" w:rsidRPr="009202AD" w:rsidRDefault="001A68C3" w:rsidP="001A68C3">
            <w:pPr>
              <w:spacing w:after="0" w:line="240" w:lineRule="auto"/>
              <w:rPr>
                <w:rFonts w:cstheme="minorHAnsi"/>
                <w:sz w:val="22"/>
                <w:szCs w:val="22"/>
              </w:rPr>
            </w:pPr>
            <w:r w:rsidRPr="00252C88">
              <w:rPr>
                <w:rFonts w:cstheme="minorHAnsi"/>
              </w:rPr>
              <w:t>Suppliers must provide samples of goods</w:t>
            </w:r>
          </w:p>
        </w:tc>
        <w:tc>
          <w:tcPr>
            <w:tcW w:w="3643" w:type="dxa"/>
            <w:tcMar>
              <w:top w:w="0" w:type="dxa"/>
              <w:left w:w="108" w:type="dxa"/>
              <w:bottom w:w="0" w:type="dxa"/>
              <w:right w:w="108" w:type="dxa"/>
            </w:tcMar>
          </w:tcPr>
          <w:p w14:paraId="2276FCB7" w14:textId="372AE4FD" w:rsidR="001A68C3" w:rsidRPr="009202AD" w:rsidRDefault="001A68C3" w:rsidP="001A68C3">
            <w:pPr>
              <w:pStyle w:val="Body2"/>
              <w:spacing w:after="0"/>
              <w:rPr>
                <w:rFonts w:asciiTheme="minorHAnsi" w:hAnsiTheme="minorHAnsi" w:cstheme="minorHAnsi"/>
                <w:color w:val="auto"/>
                <w:sz w:val="22"/>
                <w:szCs w:val="22"/>
                <w:lang w:val="en-GB"/>
              </w:rPr>
            </w:pPr>
            <w:r w:rsidRPr="009202AD">
              <w:rPr>
                <w:rFonts w:asciiTheme="minorHAnsi" w:hAnsiTheme="minorHAnsi" w:cstheme="minorHAnsi"/>
                <w:color w:val="auto"/>
                <w:sz w:val="22"/>
                <w:szCs w:val="22"/>
                <w:lang w:val="en-GB"/>
              </w:rPr>
              <w:t>NOT APPLICABLE</w:t>
            </w:r>
          </w:p>
        </w:tc>
        <w:tc>
          <w:tcPr>
            <w:tcW w:w="2954" w:type="dxa"/>
            <w:tcMar>
              <w:top w:w="0" w:type="dxa"/>
              <w:left w:w="108" w:type="dxa"/>
              <w:bottom w:w="0" w:type="dxa"/>
              <w:right w:w="108" w:type="dxa"/>
            </w:tcMar>
          </w:tcPr>
          <w:p w14:paraId="49C9AF54" w14:textId="060712A8" w:rsidR="001A68C3" w:rsidRPr="009202AD" w:rsidRDefault="001A68C3" w:rsidP="001A68C3">
            <w:pPr>
              <w:spacing w:after="0" w:line="240" w:lineRule="auto"/>
              <w:rPr>
                <w:rFonts w:cstheme="minorHAnsi"/>
                <w:sz w:val="22"/>
                <w:szCs w:val="22"/>
              </w:rPr>
            </w:pPr>
          </w:p>
        </w:tc>
      </w:tr>
      <w:tr w:rsidR="00774AA5" w:rsidRPr="009202AD" w14:paraId="712AAA1F" w14:textId="77777777" w:rsidTr="5F231C8B">
        <w:trPr>
          <w:trHeight w:val="20"/>
        </w:trPr>
        <w:tc>
          <w:tcPr>
            <w:tcW w:w="726" w:type="dxa"/>
            <w:tcMar>
              <w:top w:w="0" w:type="dxa"/>
              <w:left w:w="108" w:type="dxa"/>
              <w:bottom w:w="0" w:type="dxa"/>
              <w:right w:w="108" w:type="dxa"/>
            </w:tcMar>
          </w:tcPr>
          <w:p w14:paraId="204C0E52" w14:textId="1B708D3D" w:rsidR="00774AA5" w:rsidRPr="009202AD"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67CD7690" w:rsidR="00774AA5" w:rsidRPr="009202AD" w:rsidRDefault="001A68C3" w:rsidP="0003169B">
            <w:pPr>
              <w:spacing w:after="0" w:line="240" w:lineRule="auto"/>
              <w:rPr>
                <w:rFonts w:cstheme="minorHAnsi"/>
                <w:bCs/>
                <w:sz w:val="22"/>
                <w:szCs w:val="22"/>
              </w:rPr>
            </w:pPr>
            <w:r w:rsidRPr="00252C88">
              <w:rPr>
                <w:rFonts w:cstheme="minorHAnsi"/>
                <w:bCs/>
              </w:rPr>
              <w:t>The period of validity of the tender and the term of validity of the tender security (if applicable) shall not be less than</w:t>
            </w:r>
          </w:p>
        </w:tc>
        <w:tc>
          <w:tcPr>
            <w:tcW w:w="3643" w:type="dxa"/>
            <w:tcMar>
              <w:top w:w="0" w:type="dxa"/>
              <w:left w:w="108" w:type="dxa"/>
              <w:bottom w:w="0" w:type="dxa"/>
              <w:right w:w="108" w:type="dxa"/>
            </w:tcMar>
          </w:tcPr>
          <w:p w14:paraId="1D8F2053" w14:textId="3099AA83" w:rsidR="00774AA5" w:rsidRPr="009202AD" w:rsidRDefault="0461D962" w:rsidP="5F231C8B">
            <w:pPr>
              <w:spacing w:after="0" w:line="240" w:lineRule="auto"/>
              <w:rPr>
                <w:sz w:val="22"/>
                <w:szCs w:val="22"/>
              </w:rPr>
            </w:pPr>
            <w:r w:rsidRPr="009202AD">
              <w:rPr>
                <w:sz w:val="22"/>
                <w:szCs w:val="22"/>
              </w:rPr>
              <w:t xml:space="preserve">3 (three) months </w:t>
            </w:r>
            <w:r w:rsidR="00774AA5" w:rsidRPr="009202AD">
              <w:rPr>
                <w:sz w:val="22"/>
                <w:szCs w:val="22"/>
              </w:rPr>
              <w:t xml:space="preserve">from the </w:t>
            </w:r>
            <w:r w:rsidR="001A68C3">
              <w:rPr>
                <w:sz w:val="22"/>
                <w:szCs w:val="22"/>
              </w:rPr>
              <w:t>time limit</w:t>
            </w:r>
            <w:r w:rsidR="00774AA5" w:rsidRPr="009202AD">
              <w:rPr>
                <w:sz w:val="22"/>
                <w:szCs w:val="22"/>
              </w:rPr>
              <w:t xml:space="preserve"> for submission of tenders</w:t>
            </w:r>
          </w:p>
        </w:tc>
        <w:tc>
          <w:tcPr>
            <w:tcW w:w="2954" w:type="dxa"/>
            <w:tcMar>
              <w:top w:w="0" w:type="dxa"/>
              <w:left w:w="108" w:type="dxa"/>
              <w:bottom w:w="0" w:type="dxa"/>
              <w:right w:w="108" w:type="dxa"/>
            </w:tcMar>
          </w:tcPr>
          <w:p w14:paraId="16D7D59D" w14:textId="7639E1B8" w:rsidR="00774AA5" w:rsidRPr="009202AD" w:rsidRDefault="00774AA5" w:rsidP="0003169B">
            <w:pPr>
              <w:spacing w:after="0" w:line="240" w:lineRule="auto"/>
              <w:rPr>
                <w:rFonts w:cstheme="minorHAnsi"/>
                <w:sz w:val="22"/>
                <w:szCs w:val="22"/>
              </w:rPr>
            </w:pPr>
          </w:p>
        </w:tc>
      </w:tr>
      <w:tr w:rsidR="00774AA5" w:rsidRPr="009202AD" w14:paraId="046FE48C" w14:textId="77777777" w:rsidTr="5F231C8B">
        <w:trPr>
          <w:trHeight w:val="20"/>
        </w:trPr>
        <w:tc>
          <w:tcPr>
            <w:tcW w:w="726" w:type="dxa"/>
            <w:tcMar>
              <w:top w:w="0" w:type="dxa"/>
              <w:left w:w="108" w:type="dxa"/>
              <w:bottom w:w="0" w:type="dxa"/>
              <w:right w:w="108" w:type="dxa"/>
            </w:tcMar>
          </w:tcPr>
          <w:p w14:paraId="0CCD490C" w14:textId="1C5F8541" w:rsidR="00774AA5" w:rsidRPr="009202AD"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5B374233" w:rsidR="00774AA5" w:rsidRPr="009202AD" w:rsidRDefault="001A68C3" w:rsidP="0003169B">
            <w:pPr>
              <w:spacing w:after="0" w:line="240" w:lineRule="auto"/>
              <w:rPr>
                <w:rFonts w:cstheme="minorHAnsi"/>
                <w:bCs/>
                <w:sz w:val="22"/>
                <w:szCs w:val="22"/>
              </w:rPr>
            </w:pPr>
            <w:r w:rsidRPr="00252C88">
              <w:rPr>
                <w:rFonts w:cstheme="minorHAnsi"/>
              </w:rPr>
              <w:t>The Contracting Authority shall respond to the Supplier as to whether it agrees to accept the documentary evidence of the validity of the tender proposed by the Supplier no later than within</w:t>
            </w:r>
          </w:p>
        </w:tc>
        <w:tc>
          <w:tcPr>
            <w:tcW w:w="3643" w:type="dxa"/>
            <w:tcMar>
              <w:top w:w="0" w:type="dxa"/>
              <w:left w:w="108" w:type="dxa"/>
              <w:bottom w:w="0" w:type="dxa"/>
              <w:right w:w="108" w:type="dxa"/>
            </w:tcMar>
          </w:tcPr>
          <w:p w14:paraId="7C89FA9E" w14:textId="77777777" w:rsidR="00EF6436" w:rsidRPr="009202AD" w:rsidRDefault="00774AA5" w:rsidP="0003169B">
            <w:pPr>
              <w:spacing w:after="0" w:line="240" w:lineRule="auto"/>
              <w:rPr>
                <w:rFonts w:cstheme="minorHAnsi"/>
                <w:sz w:val="22"/>
                <w:szCs w:val="22"/>
              </w:rPr>
            </w:pPr>
            <w:r w:rsidRPr="009202AD">
              <w:rPr>
                <w:rFonts w:cstheme="minorHAnsi"/>
                <w:iCs/>
                <w:sz w:val="22"/>
                <w:szCs w:val="22"/>
              </w:rPr>
              <w:t xml:space="preserve">3 (three) working days </w:t>
            </w:r>
            <w:r w:rsidRPr="009202AD">
              <w:rPr>
                <w:rFonts w:cstheme="minorHAnsi"/>
                <w:sz w:val="22"/>
                <w:szCs w:val="22"/>
              </w:rPr>
              <w:t>from the date of receipt of the request</w:t>
            </w:r>
          </w:p>
          <w:p w14:paraId="4DD4DD87" w14:textId="039F8B04" w:rsidR="006C62D8" w:rsidRPr="009202AD"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9202AD" w:rsidRDefault="00774AA5" w:rsidP="127DD6E8">
            <w:pPr>
              <w:spacing w:after="0" w:line="240" w:lineRule="auto"/>
              <w:rPr>
                <w:rFonts w:cstheme="minorHAnsi"/>
                <w:sz w:val="22"/>
                <w:szCs w:val="22"/>
              </w:rPr>
            </w:pPr>
          </w:p>
        </w:tc>
      </w:tr>
      <w:tr w:rsidR="00774AA5" w:rsidRPr="009202AD" w14:paraId="1F2EA374" w14:textId="77777777" w:rsidTr="5F231C8B">
        <w:trPr>
          <w:trHeight w:val="20"/>
        </w:trPr>
        <w:tc>
          <w:tcPr>
            <w:tcW w:w="726" w:type="dxa"/>
            <w:tcMar>
              <w:top w:w="0" w:type="dxa"/>
              <w:left w:w="108" w:type="dxa"/>
              <w:bottom w:w="0" w:type="dxa"/>
              <w:right w:w="108" w:type="dxa"/>
            </w:tcMar>
          </w:tcPr>
          <w:p w14:paraId="539F7958" w14:textId="226D3FF6" w:rsidR="00774AA5" w:rsidRPr="009202AD"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06D72179" w:rsidR="00774AA5" w:rsidRPr="009202AD" w:rsidRDefault="00675697" w:rsidP="5F231C8B">
            <w:pPr>
              <w:spacing w:after="0" w:line="240" w:lineRule="auto"/>
              <w:rPr>
                <w:sz w:val="22"/>
                <w:szCs w:val="22"/>
              </w:rPr>
            </w:pPr>
            <w:r w:rsidRPr="00675697">
              <w:rPr>
                <w:color w:val="000000" w:themeColor="text1"/>
                <w:sz w:val="22"/>
                <w:szCs w:val="22"/>
              </w:rPr>
              <w:t>The tender security shall be returned (or waived) to the tenderer within</w:t>
            </w:r>
          </w:p>
        </w:tc>
        <w:tc>
          <w:tcPr>
            <w:tcW w:w="3643" w:type="dxa"/>
            <w:tcMar>
              <w:top w:w="0" w:type="dxa"/>
              <w:left w:w="108" w:type="dxa"/>
              <w:bottom w:w="0" w:type="dxa"/>
              <w:right w:w="108" w:type="dxa"/>
            </w:tcMar>
          </w:tcPr>
          <w:p w14:paraId="684369EC" w14:textId="0ABECA20" w:rsidR="000E3AAC" w:rsidRPr="009202AD" w:rsidRDefault="23B6E489" w:rsidP="5F231C8B">
            <w:pPr>
              <w:spacing w:after="0" w:line="240" w:lineRule="auto"/>
              <w:jc w:val="both"/>
              <w:rPr>
                <w:sz w:val="22"/>
                <w:szCs w:val="22"/>
              </w:rPr>
            </w:pPr>
            <w:r w:rsidRPr="009202AD">
              <w:rPr>
                <w:sz w:val="22"/>
                <w:szCs w:val="22"/>
              </w:rPr>
              <w:t xml:space="preserve">10 </w:t>
            </w:r>
            <w:r w:rsidR="00774AA5" w:rsidRPr="009202AD">
              <w:rPr>
                <w:sz w:val="22"/>
                <w:szCs w:val="22"/>
              </w:rPr>
              <w:t>(</w:t>
            </w:r>
            <w:r w:rsidR="381E5CBC" w:rsidRPr="009202AD">
              <w:rPr>
                <w:sz w:val="22"/>
                <w:szCs w:val="22"/>
              </w:rPr>
              <w:t>ten</w:t>
            </w:r>
            <w:r w:rsidR="00774AA5" w:rsidRPr="009202AD">
              <w:rPr>
                <w:sz w:val="22"/>
                <w:szCs w:val="22"/>
              </w:rPr>
              <w:t xml:space="preserve">) working </w:t>
            </w:r>
            <w:r w:rsidR="148D8CAA" w:rsidRPr="009202AD">
              <w:rPr>
                <w:sz w:val="22"/>
                <w:szCs w:val="22"/>
              </w:rPr>
              <w:t xml:space="preserve">days </w:t>
            </w:r>
            <w:r w:rsidR="006E5188" w:rsidRPr="009202AD">
              <w:rPr>
                <w:sz w:val="22"/>
                <w:szCs w:val="22"/>
              </w:rPr>
              <w:t xml:space="preserve">from the date of receipt of the request </w:t>
            </w:r>
            <w:r w:rsidR="0F0B37A2" w:rsidRPr="009202AD">
              <w:rPr>
                <w:sz w:val="22"/>
                <w:szCs w:val="22"/>
              </w:rPr>
              <w:t>(</w:t>
            </w:r>
            <w:r w:rsidR="053406BB" w:rsidRPr="009202AD">
              <w:rPr>
                <w:sz w:val="22"/>
                <w:szCs w:val="22"/>
              </w:rPr>
              <w:t xml:space="preserve">upon acquiring the right in the cases specified </w:t>
            </w:r>
            <w:r w:rsidR="2A04065C" w:rsidRPr="009202AD">
              <w:rPr>
                <w:sz w:val="22"/>
                <w:szCs w:val="22"/>
              </w:rPr>
              <w:t xml:space="preserve">in </w:t>
            </w:r>
            <w:r w:rsidR="00675697">
              <w:rPr>
                <w:sz w:val="22"/>
                <w:szCs w:val="22"/>
              </w:rPr>
              <w:t>Section</w:t>
            </w:r>
            <w:r w:rsidR="2A04065C" w:rsidRPr="009202AD">
              <w:rPr>
                <w:sz w:val="22"/>
                <w:szCs w:val="22"/>
              </w:rPr>
              <w:t xml:space="preserve"> 7 of the </w:t>
            </w:r>
            <w:r w:rsidR="005132B7">
              <w:rPr>
                <w:rFonts w:cstheme="minorHAnsi"/>
                <w:sz w:val="22"/>
                <w:szCs w:val="22"/>
              </w:rPr>
              <w:t>S</w:t>
            </w:r>
            <w:r w:rsidR="005132B7" w:rsidRPr="009202AD">
              <w:rPr>
                <w:rFonts w:cstheme="minorHAnsi"/>
                <w:sz w:val="22"/>
                <w:szCs w:val="22"/>
              </w:rPr>
              <w:t xml:space="preserve">pecial </w:t>
            </w:r>
            <w:r w:rsidR="005132B7">
              <w:rPr>
                <w:rFonts w:eastAsia="Calibri" w:cstheme="minorHAnsi"/>
                <w:sz w:val="22"/>
                <w:szCs w:val="22"/>
              </w:rPr>
              <w:t>Terms and C</w:t>
            </w:r>
            <w:r w:rsidR="005132B7" w:rsidRPr="009202AD">
              <w:rPr>
                <w:rFonts w:eastAsia="Calibri" w:cstheme="minorHAnsi"/>
                <w:sz w:val="22"/>
                <w:szCs w:val="22"/>
              </w:rPr>
              <w:t>onditions</w:t>
            </w:r>
            <w:r w:rsidR="005132B7">
              <w:rPr>
                <w:rFonts w:eastAsia="Calibri" w:cstheme="minorHAnsi"/>
                <w:sz w:val="22"/>
                <w:szCs w:val="22"/>
              </w:rPr>
              <w:t xml:space="preserve"> of the Procurement</w:t>
            </w:r>
            <w:r w:rsidR="053406BB" w:rsidRPr="009202AD">
              <w:rPr>
                <w:sz w:val="22"/>
                <w:szCs w:val="22"/>
              </w:rPr>
              <w:t>)</w:t>
            </w:r>
          </w:p>
        </w:tc>
        <w:tc>
          <w:tcPr>
            <w:tcW w:w="2954" w:type="dxa"/>
            <w:tcMar>
              <w:top w:w="0" w:type="dxa"/>
              <w:left w:w="108" w:type="dxa"/>
              <w:bottom w:w="0" w:type="dxa"/>
              <w:right w:w="108" w:type="dxa"/>
            </w:tcMar>
          </w:tcPr>
          <w:p w14:paraId="7D43700D" w14:textId="36C311EA" w:rsidR="00774AA5" w:rsidRPr="009202AD" w:rsidRDefault="00774AA5" w:rsidP="0003169B">
            <w:pPr>
              <w:spacing w:after="0" w:line="240" w:lineRule="auto"/>
              <w:rPr>
                <w:rFonts w:cstheme="minorHAnsi"/>
                <w:sz w:val="22"/>
                <w:szCs w:val="22"/>
              </w:rPr>
            </w:pPr>
          </w:p>
        </w:tc>
      </w:tr>
      <w:tr w:rsidR="00675697" w:rsidRPr="009202AD" w14:paraId="6D55395E" w14:textId="77777777" w:rsidTr="5F231C8B">
        <w:trPr>
          <w:trHeight w:val="20"/>
        </w:trPr>
        <w:tc>
          <w:tcPr>
            <w:tcW w:w="726" w:type="dxa"/>
            <w:tcMar>
              <w:top w:w="0" w:type="dxa"/>
              <w:left w:w="108" w:type="dxa"/>
              <w:bottom w:w="0" w:type="dxa"/>
              <w:right w:w="108" w:type="dxa"/>
            </w:tcMar>
          </w:tcPr>
          <w:p w14:paraId="5B414F03" w14:textId="2549B1DC" w:rsidR="00675697" w:rsidRPr="009202AD" w:rsidRDefault="00675697" w:rsidP="00675697">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25E18F87" w:rsidR="00675697" w:rsidRPr="009202AD" w:rsidRDefault="00675697" w:rsidP="00675697">
            <w:pPr>
              <w:spacing w:after="0" w:line="240" w:lineRule="auto"/>
              <w:rPr>
                <w:rFonts w:cstheme="minorHAnsi"/>
                <w:bCs/>
                <w:sz w:val="22"/>
                <w:szCs w:val="22"/>
              </w:rPr>
            </w:pPr>
            <w:r w:rsidRPr="00252C88">
              <w:rPr>
                <w:rFonts w:cstheme="minorHAnsi"/>
                <w:bCs/>
              </w:rPr>
              <w:t>The Contracting authority shall inform the tenderers of the results of the evaluation of the ESPD no later than within</w:t>
            </w:r>
          </w:p>
        </w:tc>
        <w:tc>
          <w:tcPr>
            <w:tcW w:w="3643" w:type="dxa"/>
            <w:tcMar>
              <w:top w:w="0" w:type="dxa"/>
              <w:left w:w="108" w:type="dxa"/>
              <w:bottom w:w="0" w:type="dxa"/>
              <w:right w:w="108" w:type="dxa"/>
            </w:tcMar>
          </w:tcPr>
          <w:p w14:paraId="3A59976E" w14:textId="52D791CB" w:rsidR="00675697" w:rsidRPr="009202AD" w:rsidRDefault="00675697" w:rsidP="00675697">
            <w:pPr>
              <w:spacing w:after="0" w:line="240" w:lineRule="auto"/>
              <w:rPr>
                <w:rFonts w:cstheme="minorHAnsi"/>
                <w:bCs/>
                <w:sz w:val="22"/>
                <w:szCs w:val="22"/>
              </w:rPr>
            </w:pPr>
            <w:r w:rsidRPr="00252C88">
              <w:rPr>
                <w:rFonts w:cstheme="minorHAnsi"/>
                <w:bCs/>
              </w:rPr>
              <w:t>3 (three) working days from the date of the decision</w:t>
            </w:r>
          </w:p>
        </w:tc>
        <w:tc>
          <w:tcPr>
            <w:tcW w:w="2954" w:type="dxa"/>
            <w:tcMar>
              <w:top w:w="0" w:type="dxa"/>
              <w:left w:w="108" w:type="dxa"/>
              <w:bottom w:w="0" w:type="dxa"/>
              <w:right w:w="108" w:type="dxa"/>
            </w:tcMar>
          </w:tcPr>
          <w:p w14:paraId="1A133141" w14:textId="16262ED2" w:rsidR="00675697" w:rsidRPr="009202AD" w:rsidRDefault="00675697" w:rsidP="00675697">
            <w:pPr>
              <w:spacing w:after="0" w:line="240" w:lineRule="auto"/>
              <w:rPr>
                <w:rFonts w:cstheme="minorHAnsi"/>
                <w:bCs/>
                <w:sz w:val="22"/>
                <w:szCs w:val="22"/>
              </w:rPr>
            </w:pPr>
          </w:p>
        </w:tc>
      </w:tr>
      <w:tr w:rsidR="00675697" w:rsidRPr="009202AD" w14:paraId="59E99749" w14:textId="77777777" w:rsidTr="5F231C8B">
        <w:trPr>
          <w:trHeight w:val="20"/>
        </w:trPr>
        <w:tc>
          <w:tcPr>
            <w:tcW w:w="726" w:type="dxa"/>
            <w:tcMar>
              <w:top w:w="0" w:type="dxa"/>
              <w:left w:w="108" w:type="dxa"/>
              <w:bottom w:w="0" w:type="dxa"/>
              <w:right w:w="108" w:type="dxa"/>
            </w:tcMar>
          </w:tcPr>
          <w:p w14:paraId="7986B22C" w14:textId="28A1D23B" w:rsidR="00675697" w:rsidRPr="009202AD" w:rsidRDefault="00675697" w:rsidP="00675697">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47082EEC" w:rsidR="00675697" w:rsidRPr="009202AD" w:rsidRDefault="00675697" w:rsidP="00675697">
            <w:pPr>
              <w:spacing w:after="0" w:line="240" w:lineRule="auto"/>
              <w:rPr>
                <w:rFonts w:cstheme="minorHAnsi"/>
                <w:bCs/>
                <w:sz w:val="22"/>
                <w:szCs w:val="22"/>
              </w:rPr>
            </w:pPr>
            <w:r w:rsidRPr="00252C88">
              <w:rPr>
                <w:rFonts w:cstheme="minorHAnsi"/>
                <w:bCs/>
              </w:rPr>
              <w:t xml:space="preserve">The Contracting Authority shall notify the tenderers of the decision taken to identify the successful tender for the </w:t>
            </w:r>
            <w:r w:rsidRPr="00252C88">
              <w:rPr>
                <w:rFonts w:cstheme="minorHAnsi"/>
              </w:rPr>
              <w:t xml:space="preserve">award of the </w:t>
            </w:r>
            <w:r w:rsidRPr="00252C88">
              <w:rPr>
                <w:rFonts w:cstheme="minorHAnsi"/>
                <w:bCs/>
              </w:rPr>
              <w:t>contract no later than within</w:t>
            </w:r>
          </w:p>
        </w:tc>
        <w:tc>
          <w:tcPr>
            <w:tcW w:w="3643" w:type="dxa"/>
            <w:tcMar>
              <w:top w:w="0" w:type="dxa"/>
              <w:left w:w="108" w:type="dxa"/>
              <w:bottom w:w="0" w:type="dxa"/>
              <w:right w:w="108" w:type="dxa"/>
            </w:tcMar>
          </w:tcPr>
          <w:p w14:paraId="02898D3A" w14:textId="450AB3E2" w:rsidR="00675697" w:rsidRPr="009202AD" w:rsidRDefault="00675697" w:rsidP="00675697">
            <w:pPr>
              <w:spacing w:after="0" w:line="240" w:lineRule="auto"/>
              <w:rPr>
                <w:rFonts w:cstheme="minorHAnsi"/>
                <w:bCs/>
                <w:sz w:val="22"/>
                <w:szCs w:val="22"/>
              </w:rPr>
            </w:pPr>
            <w:r w:rsidRPr="00252C88">
              <w:rPr>
                <w:rFonts w:cstheme="minorHAnsi"/>
                <w:bCs/>
              </w:rPr>
              <w:t>3 (three) working days from the date of the decision</w:t>
            </w:r>
          </w:p>
        </w:tc>
        <w:tc>
          <w:tcPr>
            <w:tcW w:w="2954" w:type="dxa"/>
            <w:tcMar>
              <w:top w:w="0" w:type="dxa"/>
              <w:left w:w="108" w:type="dxa"/>
              <w:bottom w:w="0" w:type="dxa"/>
              <w:right w:w="108" w:type="dxa"/>
            </w:tcMar>
          </w:tcPr>
          <w:p w14:paraId="71FB89FD" w14:textId="2A118ABE" w:rsidR="00675697" w:rsidRPr="009202AD" w:rsidRDefault="00675697" w:rsidP="00675697">
            <w:pPr>
              <w:spacing w:after="0" w:line="240" w:lineRule="auto"/>
              <w:rPr>
                <w:rFonts w:cstheme="minorHAnsi"/>
                <w:sz w:val="22"/>
                <w:szCs w:val="22"/>
              </w:rPr>
            </w:pPr>
          </w:p>
        </w:tc>
      </w:tr>
      <w:tr w:rsidR="00675697" w:rsidRPr="009202AD" w14:paraId="5D779D75" w14:textId="77777777" w:rsidTr="5F231C8B">
        <w:trPr>
          <w:trHeight w:val="20"/>
        </w:trPr>
        <w:tc>
          <w:tcPr>
            <w:tcW w:w="726" w:type="dxa"/>
            <w:tcMar>
              <w:top w:w="0" w:type="dxa"/>
              <w:left w:w="108" w:type="dxa"/>
              <w:bottom w:w="0" w:type="dxa"/>
              <w:right w:w="108" w:type="dxa"/>
            </w:tcMar>
          </w:tcPr>
          <w:p w14:paraId="715DBD55" w14:textId="53D9A072" w:rsidR="00675697" w:rsidRPr="009202AD" w:rsidRDefault="00675697" w:rsidP="00675697">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5C24E812" w:rsidR="00675697" w:rsidRPr="009202AD" w:rsidRDefault="00675697" w:rsidP="00675697">
            <w:pPr>
              <w:spacing w:after="0" w:line="240" w:lineRule="auto"/>
              <w:rPr>
                <w:rFonts w:cstheme="minorHAnsi"/>
                <w:bCs/>
                <w:sz w:val="22"/>
                <w:szCs w:val="22"/>
              </w:rPr>
            </w:pPr>
            <w:r w:rsidRPr="00252C88">
              <w:rPr>
                <w:rFonts w:cstheme="minorHAnsi"/>
                <w:bCs/>
              </w:rPr>
              <w:t>The Contracting Authority shall, at the written request of the tenderer, provide it with the information set out in Article 58(2) of the Law on Public Procurement no later than within</w:t>
            </w:r>
          </w:p>
        </w:tc>
        <w:tc>
          <w:tcPr>
            <w:tcW w:w="3643" w:type="dxa"/>
            <w:tcMar>
              <w:top w:w="0" w:type="dxa"/>
              <w:left w:w="108" w:type="dxa"/>
              <w:bottom w:w="0" w:type="dxa"/>
              <w:right w:w="108" w:type="dxa"/>
            </w:tcMar>
          </w:tcPr>
          <w:p w14:paraId="7F18AB44" w14:textId="707D6B61" w:rsidR="00675697" w:rsidRPr="009202AD" w:rsidRDefault="00675697" w:rsidP="00675697">
            <w:pPr>
              <w:spacing w:after="0" w:line="240" w:lineRule="auto"/>
              <w:rPr>
                <w:rFonts w:cstheme="minorHAnsi"/>
                <w:bCs/>
                <w:sz w:val="22"/>
                <w:szCs w:val="22"/>
              </w:rPr>
            </w:pPr>
            <w:r w:rsidRPr="00252C88">
              <w:rPr>
                <w:rFonts w:cstheme="minorHAnsi"/>
                <w:bCs/>
              </w:rPr>
              <w:t>15 (fifteen) days from the date of receipt of a written request from the tenderer</w:t>
            </w:r>
          </w:p>
        </w:tc>
        <w:tc>
          <w:tcPr>
            <w:tcW w:w="2954" w:type="dxa"/>
            <w:tcMar>
              <w:top w:w="0" w:type="dxa"/>
              <w:left w:w="108" w:type="dxa"/>
              <w:bottom w:w="0" w:type="dxa"/>
              <w:right w:w="108" w:type="dxa"/>
            </w:tcMar>
          </w:tcPr>
          <w:p w14:paraId="7A6A5CD0" w14:textId="36C4D3EC" w:rsidR="00675697" w:rsidRPr="009202AD" w:rsidRDefault="00675697" w:rsidP="00675697">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675697" w:rsidRPr="009202AD" w14:paraId="3739CF2C" w14:textId="77777777" w:rsidTr="5F231C8B">
        <w:trPr>
          <w:trHeight w:val="20"/>
        </w:trPr>
        <w:tc>
          <w:tcPr>
            <w:tcW w:w="726" w:type="dxa"/>
            <w:tcMar>
              <w:top w:w="0" w:type="dxa"/>
              <w:left w:w="108" w:type="dxa"/>
              <w:bottom w:w="0" w:type="dxa"/>
              <w:right w:w="108" w:type="dxa"/>
            </w:tcMar>
          </w:tcPr>
          <w:p w14:paraId="50E0821F" w14:textId="51531F71" w:rsidR="00675697" w:rsidRPr="009202AD" w:rsidRDefault="00675697" w:rsidP="00675697">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5BFD3D50" w:rsidR="00675697" w:rsidRPr="009202AD" w:rsidRDefault="00675697" w:rsidP="00675697">
            <w:pPr>
              <w:spacing w:after="0" w:line="240" w:lineRule="auto"/>
              <w:rPr>
                <w:rFonts w:cstheme="minorHAnsi"/>
                <w:bCs/>
                <w:sz w:val="22"/>
                <w:szCs w:val="22"/>
              </w:rPr>
            </w:pPr>
            <w:r w:rsidRPr="00252C88">
              <w:rPr>
                <w:rFonts w:cstheme="minorHAnsi"/>
                <w:color w:val="000000"/>
                <w:shd w:val="clear" w:color="auto" w:fill="FFFFFF"/>
              </w:rPr>
              <w:t xml:space="preserve">The Supplier shall have the right to lodge a complaint with the Contracting Authority, make a request or bring an action before a court </w:t>
            </w:r>
            <w:r w:rsidRPr="00252C88">
              <w:rPr>
                <w:rFonts w:cstheme="minorHAnsi"/>
                <w:bCs/>
              </w:rPr>
              <w:t>not later than within</w:t>
            </w:r>
          </w:p>
        </w:tc>
        <w:tc>
          <w:tcPr>
            <w:tcW w:w="3643" w:type="dxa"/>
            <w:tcMar>
              <w:top w:w="0" w:type="dxa"/>
              <w:left w:w="108" w:type="dxa"/>
              <w:bottom w:w="0" w:type="dxa"/>
              <w:right w:w="108" w:type="dxa"/>
            </w:tcMar>
          </w:tcPr>
          <w:p w14:paraId="28BC19B8" w14:textId="403BE6D7" w:rsidR="00675697" w:rsidRPr="009202AD" w:rsidRDefault="00675697" w:rsidP="00675697">
            <w:pPr>
              <w:spacing w:after="0" w:line="240" w:lineRule="auto"/>
              <w:rPr>
                <w:rFonts w:cstheme="minorHAnsi"/>
                <w:sz w:val="22"/>
                <w:szCs w:val="22"/>
              </w:rPr>
            </w:pPr>
            <w:r w:rsidRPr="009202AD">
              <w:rPr>
                <w:rFonts w:cstheme="minorHAnsi"/>
                <w:sz w:val="22"/>
                <w:szCs w:val="22"/>
              </w:rPr>
              <w:t>10 (ten) days</w:t>
            </w:r>
          </w:p>
          <w:p w14:paraId="24167C40" w14:textId="5A5C4F1F" w:rsidR="00675697" w:rsidRPr="009202AD" w:rsidRDefault="00675697" w:rsidP="00675697">
            <w:pPr>
              <w:spacing w:after="0" w:line="240" w:lineRule="auto"/>
              <w:jc w:val="both"/>
              <w:rPr>
                <w:rFonts w:cstheme="minorHAnsi"/>
                <w:sz w:val="22"/>
                <w:szCs w:val="22"/>
              </w:rPr>
            </w:pPr>
          </w:p>
        </w:tc>
        <w:tc>
          <w:tcPr>
            <w:tcW w:w="2954" w:type="dxa"/>
            <w:tcMar>
              <w:top w:w="0" w:type="dxa"/>
              <w:left w:w="108" w:type="dxa"/>
              <w:bottom w:w="0" w:type="dxa"/>
              <w:right w:w="108" w:type="dxa"/>
            </w:tcMar>
          </w:tcPr>
          <w:p w14:paraId="0DA96950" w14:textId="70776E48" w:rsidR="00675697" w:rsidRPr="009202AD" w:rsidRDefault="00675697" w:rsidP="00675697">
            <w:pPr>
              <w:spacing w:after="0" w:line="240" w:lineRule="auto"/>
              <w:rPr>
                <w:rFonts w:cstheme="minorHAnsi"/>
                <w:bCs/>
                <w:sz w:val="22"/>
                <w:szCs w:val="22"/>
              </w:rPr>
            </w:pPr>
          </w:p>
        </w:tc>
      </w:tr>
      <w:tr w:rsidR="00675697" w:rsidRPr="009202AD" w14:paraId="1A8FC6DE" w14:textId="77777777" w:rsidTr="5F231C8B">
        <w:trPr>
          <w:trHeight w:val="20"/>
        </w:trPr>
        <w:tc>
          <w:tcPr>
            <w:tcW w:w="726" w:type="dxa"/>
            <w:tcMar>
              <w:top w:w="0" w:type="dxa"/>
              <w:left w:w="108" w:type="dxa"/>
              <w:bottom w:w="0" w:type="dxa"/>
              <w:right w:w="108" w:type="dxa"/>
            </w:tcMar>
          </w:tcPr>
          <w:p w14:paraId="3FCD8BCC" w14:textId="19D85D51" w:rsidR="00675697" w:rsidRPr="009202AD" w:rsidRDefault="00675697" w:rsidP="00675697">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591B8CF4" w:rsidR="00675697" w:rsidRPr="009202AD" w:rsidRDefault="00675697" w:rsidP="00675697">
            <w:pPr>
              <w:spacing w:after="0" w:line="240" w:lineRule="auto"/>
              <w:rPr>
                <w:rFonts w:cstheme="minorHAnsi"/>
                <w:sz w:val="22"/>
                <w:szCs w:val="22"/>
              </w:rPr>
            </w:pPr>
            <w:r w:rsidRPr="00252C88">
              <w:rPr>
                <w:rFonts w:cstheme="minorHAnsi"/>
              </w:rPr>
              <w:t>The Contracting Authority must examine the Supplier’s complaint, take a reasoned decision and notify the complaining supplier and the tenderers concerned of the decision, as well as of any change in the time limits of the procurement procedure notified earlier in writing, no later than within</w:t>
            </w:r>
          </w:p>
        </w:tc>
        <w:tc>
          <w:tcPr>
            <w:tcW w:w="3643" w:type="dxa"/>
            <w:tcMar>
              <w:top w:w="0" w:type="dxa"/>
              <w:left w:w="108" w:type="dxa"/>
              <w:bottom w:w="0" w:type="dxa"/>
              <w:right w:w="108" w:type="dxa"/>
            </w:tcMar>
          </w:tcPr>
          <w:p w14:paraId="7989960F" w14:textId="77777777" w:rsidR="00675697" w:rsidRPr="009202AD" w:rsidRDefault="00675697" w:rsidP="00675697">
            <w:pPr>
              <w:spacing w:after="0" w:line="240" w:lineRule="auto"/>
              <w:rPr>
                <w:rFonts w:cstheme="minorHAnsi"/>
                <w:sz w:val="22"/>
                <w:szCs w:val="22"/>
              </w:rPr>
            </w:pPr>
            <w:r w:rsidRPr="009202AD">
              <w:rPr>
                <w:rFonts w:cstheme="minorHAnsi"/>
                <w:sz w:val="22"/>
                <w:szCs w:val="22"/>
              </w:rPr>
              <w:t>6 (six) working days from the date of receipt of the complaint</w:t>
            </w:r>
          </w:p>
        </w:tc>
        <w:tc>
          <w:tcPr>
            <w:tcW w:w="2954" w:type="dxa"/>
            <w:tcMar>
              <w:top w:w="0" w:type="dxa"/>
              <w:left w:w="108" w:type="dxa"/>
              <w:bottom w:w="0" w:type="dxa"/>
              <w:right w:w="108" w:type="dxa"/>
            </w:tcMar>
          </w:tcPr>
          <w:p w14:paraId="2E4EA800" w14:textId="424A9933" w:rsidR="00675697" w:rsidRPr="009202AD" w:rsidRDefault="00675697" w:rsidP="00675697">
            <w:pPr>
              <w:spacing w:after="0" w:line="240" w:lineRule="auto"/>
              <w:rPr>
                <w:rFonts w:cstheme="minorHAnsi"/>
                <w:sz w:val="22"/>
                <w:szCs w:val="22"/>
              </w:rPr>
            </w:pPr>
          </w:p>
        </w:tc>
      </w:tr>
      <w:tr w:rsidR="00675697" w:rsidRPr="009202AD" w14:paraId="65BDD6BA" w14:textId="77777777" w:rsidTr="5F231C8B">
        <w:trPr>
          <w:trHeight w:val="20"/>
        </w:trPr>
        <w:tc>
          <w:tcPr>
            <w:tcW w:w="726" w:type="dxa"/>
            <w:tcMar>
              <w:top w:w="0" w:type="dxa"/>
              <w:left w:w="108" w:type="dxa"/>
              <w:bottom w:w="0" w:type="dxa"/>
              <w:right w:w="108" w:type="dxa"/>
            </w:tcMar>
          </w:tcPr>
          <w:p w14:paraId="18CCF556" w14:textId="1FABF3A4" w:rsidR="00675697" w:rsidRPr="009202AD" w:rsidRDefault="00675697" w:rsidP="00675697">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0B03D892" w:rsidR="00675697" w:rsidRPr="009202AD" w:rsidRDefault="00675697" w:rsidP="00675697">
            <w:pPr>
              <w:spacing w:after="0" w:line="240" w:lineRule="auto"/>
              <w:rPr>
                <w:rFonts w:cstheme="minorHAnsi"/>
                <w:bCs/>
                <w:sz w:val="22"/>
                <w:szCs w:val="22"/>
              </w:rPr>
            </w:pPr>
            <w:r w:rsidRPr="00252C88">
              <w:rPr>
                <w:rFonts w:cstheme="minorHAnsi"/>
              </w:rPr>
              <w:t xml:space="preserve">If the Contracting Authority does not examine the complaint submitted to it within the time limit, the Supplier shall have the right to apply to the courts for a declaration </w:t>
            </w:r>
            <w:r w:rsidRPr="00252C88">
              <w:rPr>
                <w:rFonts w:cstheme="minorHAnsi"/>
                <w:bCs/>
              </w:rPr>
              <w:t xml:space="preserve">of invalidity (except for the annulment </w:t>
            </w:r>
            <w:r w:rsidRPr="00252C88">
              <w:rPr>
                <w:rFonts w:cstheme="minorHAnsi"/>
                <w:bCs/>
              </w:rPr>
              <w:lastRenderedPageBreak/>
              <w:t>of the contract) not later than within</w:t>
            </w:r>
          </w:p>
        </w:tc>
        <w:tc>
          <w:tcPr>
            <w:tcW w:w="3643" w:type="dxa"/>
            <w:tcMar>
              <w:top w:w="0" w:type="dxa"/>
              <w:left w:w="108" w:type="dxa"/>
              <w:bottom w:w="0" w:type="dxa"/>
              <w:right w:w="108" w:type="dxa"/>
            </w:tcMar>
          </w:tcPr>
          <w:p w14:paraId="5850D3CD" w14:textId="3BD784A1" w:rsidR="00675697" w:rsidRPr="009202AD" w:rsidRDefault="00675697" w:rsidP="00675697">
            <w:pPr>
              <w:spacing w:after="0" w:line="240" w:lineRule="auto"/>
              <w:rPr>
                <w:rFonts w:cstheme="minorHAnsi"/>
                <w:sz w:val="22"/>
                <w:szCs w:val="22"/>
              </w:rPr>
            </w:pPr>
            <w:r w:rsidRPr="00252C88">
              <w:rPr>
                <w:rFonts w:cstheme="minorHAnsi"/>
              </w:rPr>
              <w:lastRenderedPageBreak/>
              <w:t>15 (fifteen) days from the date on which the Contracting Authority was required to notify the supplier who lodged the complaint and to the tenderers concerned of the Contracting Authority’s decision in writing.</w:t>
            </w:r>
          </w:p>
        </w:tc>
        <w:tc>
          <w:tcPr>
            <w:tcW w:w="2954" w:type="dxa"/>
            <w:tcMar>
              <w:top w:w="0" w:type="dxa"/>
              <w:left w:w="108" w:type="dxa"/>
              <w:bottom w:w="0" w:type="dxa"/>
              <w:right w:w="108" w:type="dxa"/>
            </w:tcMar>
          </w:tcPr>
          <w:p w14:paraId="2FDA5363" w14:textId="6C91B860" w:rsidR="00675697" w:rsidRPr="009202AD" w:rsidRDefault="00675697" w:rsidP="00675697">
            <w:pPr>
              <w:spacing w:after="0" w:line="240" w:lineRule="auto"/>
              <w:rPr>
                <w:rFonts w:cstheme="minorHAnsi"/>
                <w:sz w:val="22"/>
                <w:szCs w:val="22"/>
              </w:rPr>
            </w:pPr>
          </w:p>
        </w:tc>
      </w:tr>
      <w:tr w:rsidR="00675697" w:rsidRPr="009202AD" w14:paraId="1EEDC62F" w14:textId="77777777" w:rsidTr="5F231C8B">
        <w:trPr>
          <w:trHeight w:val="20"/>
        </w:trPr>
        <w:tc>
          <w:tcPr>
            <w:tcW w:w="726" w:type="dxa"/>
            <w:tcMar>
              <w:top w:w="0" w:type="dxa"/>
              <w:left w:w="108" w:type="dxa"/>
              <w:bottom w:w="0" w:type="dxa"/>
              <w:right w:w="108" w:type="dxa"/>
            </w:tcMar>
          </w:tcPr>
          <w:p w14:paraId="3EE38EA3" w14:textId="7B1FEB4A" w:rsidR="00675697" w:rsidRPr="009202AD" w:rsidRDefault="00675697" w:rsidP="00675697">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432C8445" w:rsidR="00675697" w:rsidRPr="009202AD" w:rsidRDefault="00675697" w:rsidP="00675697">
            <w:pPr>
              <w:spacing w:after="0" w:line="240" w:lineRule="auto"/>
              <w:rPr>
                <w:rFonts w:cstheme="minorHAnsi"/>
                <w:sz w:val="22"/>
                <w:szCs w:val="22"/>
              </w:rPr>
            </w:pPr>
            <w:r w:rsidRPr="00252C88">
              <w:rPr>
                <w:rFonts w:cstheme="minorHAnsi"/>
              </w:rPr>
              <w:t>The Contracting Authority may not award the contract less than</w:t>
            </w:r>
          </w:p>
        </w:tc>
        <w:tc>
          <w:tcPr>
            <w:tcW w:w="3643" w:type="dxa"/>
            <w:tcMar>
              <w:top w:w="0" w:type="dxa"/>
              <w:left w:w="108" w:type="dxa"/>
              <w:bottom w:w="0" w:type="dxa"/>
              <w:right w:w="108" w:type="dxa"/>
            </w:tcMar>
          </w:tcPr>
          <w:p w14:paraId="1FD5A236" w14:textId="79747D59" w:rsidR="00675697" w:rsidRPr="009202AD" w:rsidRDefault="00675697" w:rsidP="00675697">
            <w:pPr>
              <w:spacing w:after="0" w:line="240" w:lineRule="auto"/>
              <w:jc w:val="both"/>
              <w:rPr>
                <w:rFonts w:cstheme="minorHAnsi"/>
                <w:sz w:val="22"/>
                <w:szCs w:val="22"/>
              </w:rPr>
            </w:pPr>
            <w:r w:rsidRPr="00252C88">
              <w:rPr>
                <w:rFonts w:cstheme="minorHAnsi"/>
                <w:bCs/>
              </w:rPr>
              <w:t xml:space="preserve">10 (ten) days </w:t>
            </w:r>
            <w:r w:rsidRPr="00252C88">
              <w:rPr>
                <w:rFonts w:cstheme="minorHAnsi"/>
              </w:rPr>
              <w:t>from the date of dispatch of the notice of the decision to award the contract (or, if a complaint has been received, the written notification of the decision on the complaint) from the Contracting Authority to the tenderers, and, if this notice has not been sent by electronic means, not earlier than after 15 (fifteen) days.</w:t>
            </w:r>
          </w:p>
        </w:tc>
        <w:tc>
          <w:tcPr>
            <w:tcW w:w="2954" w:type="dxa"/>
            <w:tcMar>
              <w:top w:w="0" w:type="dxa"/>
              <w:left w:w="108" w:type="dxa"/>
              <w:bottom w:w="0" w:type="dxa"/>
              <w:right w:w="108" w:type="dxa"/>
            </w:tcMar>
          </w:tcPr>
          <w:p w14:paraId="61BCB161" w14:textId="39873F9D" w:rsidR="00675697" w:rsidRPr="009202AD" w:rsidRDefault="00675697" w:rsidP="00675697">
            <w:pPr>
              <w:spacing w:after="0" w:line="240" w:lineRule="auto"/>
              <w:rPr>
                <w:rFonts w:cstheme="minorHAnsi"/>
                <w:sz w:val="22"/>
                <w:szCs w:val="22"/>
              </w:rPr>
            </w:pPr>
          </w:p>
        </w:tc>
      </w:tr>
      <w:tr w:rsidR="00677D04" w:rsidRPr="009202AD" w14:paraId="74B4ACF3" w14:textId="77777777" w:rsidTr="5F231C8B">
        <w:trPr>
          <w:trHeight w:val="20"/>
        </w:trPr>
        <w:tc>
          <w:tcPr>
            <w:tcW w:w="726" w:type="dxa"/>
            <w:tcMar>
              <w:top w:w="0" w:type="dxa"/>
              <w:left w:w="108" w:type="dxa"/>
              <w:bottom w:w="0" w:type="dxa"/>
              <w:right w:w="108" w:type="dxa"/>
            </w:tcMar>
          </w:tcPr>
          <w:p w14:paraId="5A1CA8A8" w14:textId="77777777" w:rsidR="00677D04" w:rsidRPr="009202AD" w:rsidRDefault="00677D04" w:rsidP="00677D04">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4F50B9B0" w:rsidR="00677D04" w:rsidRPr="009202AD" w:rsidRDefault="00677D04" w:rsidP="00677D04">
            <w:pPr>
              <w:spacing w:after="0" w:line="240" w:lineRule="auto"/>
              <w:rPr>
                <w:rFonts w:cstheme="minorHAnsi"/>
                <w:sz w:val="22"/>
                <w:szCs w:val="22"/>
              </w:rPr>
            </w:pPr>
            <w:r w:rsidRPr="00252C88">
              <w:rPr>
                <w:rFonts w:cstheme="minorHAnsi"/>
              </w:rPr>
              <w:t xml:space="preserve">If </w:t>
            </w:r>
            <w:r w:rsidRPr="00252C88">
              <w:rPr>
                <w:rFonts w:cstheme="minorHAnsi"/>
                <w:iCs/>
              </w:rPr>
              <w:t>the tenderer concerned requests the Contracting Authority to submit the successful tender</w:t>
            </w:r>
          </w:p>
        </w:tc>
        <w:tc>
          <w:tcPr>
            <w:tcW w:w="3643" w:type="dxa"/>
            <w:tcMar>
              <w:top w:w="0" w:type="dxa"/>
              <w:left w:w="108" w:type="dxa"/>
              <w:bottom w:w="0" w:type="dxa"/>
              <w:right w:w="108" w:type="dxa"/>
            </w:tcMar>
          </w:tcPr>
          <w:p w14:paraId="6191E2D5" w14:textId="2F66AA85" w:rsidR="00677D04" w:rsidRPr="009202AD" w:rsidRDefault="00677D04" w:rsidP="00677D04">
            <w:pPr>
              <w:spacing w:after="0" w:line="240" w:lineRule="auto"/>
              <w:jc w:val="both"/>
              <w:rPr>
                <w:rFonts w:cstheme="minorHAnsi"/>
                <w:sz w:val="22"/>
                <w:szCs w:val="22"/>
              </w:rPr>
            </w:pPr>
            <w:r w:rsidRPr="00252C88">
              <w:rPr>
                <w:rFonts w:cstheme="minorHAnsi"/>
              </w:rPr>
              <w:t>The time limit and the period of deferment laid down in Article 102(1) of the Law on Public Procurement shall be extended for an additional period starting from the date on which the interested tenderer’s request to submit the successful tender is submitted to the Contracting Authority and ending on the date on which the tender is submitted to the interested tenderer. Where the successful tenderer’s tender is submitted on the same day as the request, the time limit and the period of deferment laid down in Article 102(1) of the LPP shall be extended by one working day.</w:t>
            </w:r>
          </w:p>
        </w:tc>
        <w:tc>
          <w:tcPr>
            <w:tcW w:w="2954" w:type="dxa"/>
            <w:tcMar>
              <w:top w:w="0" w:type="dxa"/>
              <w:left w:w="108" w:type="dxa"/>
              <w:bottom w:w="0" w:type="dxa"/>
              <w:right w:w="108" w:type="dxa"/>
            </w:tcMar>
          </w:tcPr>
          <w:p w14:paraId="34B7E883" w14:textId="77777777" w:rsidR="00677D04" w:rsidRPr="009202AD" w:rsidRDefault="00677D04" w:rsidP="00677D04">
            <w:pPr>
              <w:spacing w:after="0" w:line="240" w:lineRule="auto"/>
              <w:rPr>
                <w:rFonts w:cstheme="minorHAnsi"/>
                <w:sz w:val="22"/>
                <w:szCs w:val="22"/>
              </w:rPr>
            </w:pPr>
          </w:p>
        </w:tc>
      </w:tr>
    </w:tbl>
    <w:p w14:paraId="7300D3EE" w14:textId="5051021B" w:rsidR="008F59C5" w:rsidRPr="009202AD" w:rsidRDefault="00D75584" w:rsidP="008D704D">
      <w:pPr>
        <w:tabs>
          <w:tab w:val="left" w:pos="2977"/>
        </w:tabs>
        <w:spacing w:after="120" w:line="20" w:lineRule="atLeast"/>
        <w:jc w:val="center"/>
        <w:rPr>
          <w:rFonts w:eastAsia="Calibri" w:cstheme="minorHAnsi"/>
          <w:sz w:val="22"/>
          <w:szCs w:val="22"/>
        </w:rPr>
      </w:pPr>
      <w:r w:rsidRPr="009202AD">
        <w:rPr>
          <w:rFonts w:eastAsia="Calibri" w:cstheme="minorHAnsi"/>
          <w:sz w:val="22"/>
          <w:szCs w:val="22"/>
        </w:rPr>
        <w:t>_____________</w:t>
      </w:r>
    </w:p>
    <w:p w14:paraId="4D10CC3E" w14:textId="4EFD242F" w:rsidR="00A4599F" w:rsidRPr="009202AD" w:rsidRDefault="008F59C5" w:rsidP="009F0698">
      <w:pPr>
        <w:rPr>
          <w:rFonts w:eastAsia="Calibri" w:cstheme="minorHAnsi"/>
          <w:sz w:val="22"/>
          <w:szCs w:val="22"/>
        </w:rPr>
      </w:pPr>
      <w:r w:rsidRPr="009202AD">
        <w:rPr>
          <w:rFonts w:eastAsia="Calibri" w:cstheme="minorHAnsi"/>
          <w:sz w:val="22"/>
          <w:szCs w:val="22"/>
        </w:rPr>
        <w:br w:type="page"/>
      </w:r>
    </w:p>
    <w:p w14:paraId="7B2520EE" w14:textId="72966A83" w:rsidR="00677D04" w:rsidRPr="00677D04" w:rsidRDefault="00677D04" w:rsidP="00677D04">
      <w:pPr>
        <w:pStyle w:val="Antrat2"/>
        <w:ind w:left="5103"/>
        <w:rPr>
          <w:rFonts w:asciiTheme="minorHAnsi" w:eastAsia="Calibri" w:hAnsiTheme="minorHAnsi" w:cstheme="minorHAnsi"/>
          <w:color w:val="auto"/>
          <w:sz w:val="22"/>
          <w:szCs w:val="22"/>
        </w:rPr>
      </w:pPr>
      <w:bookmarkStart w:id="61" w:name="_Pirkimo_sąlygų_2"/>
      <w:bookmarkEnd w:id="61"/>
      <w:r w:rsidRPr="00677D04">
        <w:rPr>
          <w:rFonts w:asciiTheme="minorHAnsi" w:eastAsia="Calibri" w:hAnsiTheme="minorHAnsi" w:cstheme="minorHAnsi"/>
          <w:color w:val="auto"/>
          <w:sz w:val="22"/>
          <w:szCs w:val="22"/>
        </w:rPr>
        <w:lastRenderedPageBreak/>
        <w:t xml:space="preserve">Annex </w:t>
      </w:r>
      <w:r>
        <w:rPr>
          <w:rFonts w:asciiTheme="minorHAnsi" w:eastAsia="Calibri" w:hAnsiTheme="minorHAnsi" w:cstheme="minorHAnsi"/>
          <w:color w:val="auto"/>
          <w:sz w:val="22"/>
          <w:szCs w:val="22"/>
        </w:rPr>
        <w:t>2</w:t>
      </w:r>
      <w:r w:rsidRPr="00677D04">
        <w:rPr>
          <w:rFonts w:asciiTheme="minorHAnsi" w:eastAsia="Calibri" w:hAnsiTheme="minorHAnsi" w:cstheme="minorHAnsi"/>
          <w:color w:val="auto"/>
          <w:sz w:val="22"/>
          <w:szCs w:val="22"/>
        </w:rPr>
        <w:t xml:space="preserve"> “</w:t>
      </w:r>
      <w:r>
        <w:rPr>
          <w:rFonts w:asciiTheme="minorHAnsi" w:eastAsia="Calibri" w:hAnsiTheme="minorHAnsi" w:cstheme="minorHAnsi"/>
          <w:color w:val="auto"/>
          <w:sz w:val="22"/>
          <w:szCs w:val="22"/>
        </w:rPr>
        <w:t>Technical Specification</w:t>
      </w:r>
      <w:r w:rsidRPr="00677D04">
        <w:rPr>
          <w:rFonts w:asciiTheme="minorHAnsi" w:eastAsia="Calibri" w:hAnsiTheme="minorHAnsi" w:cstheme="minorHAnsi"/>
          <w:color w:val="auto"/>
          <w:sz w:val="22"/>
          <w:szCs w:val="22"/>
        </w:rPr>
        <w:t>” to the Terms and Conditions of the Procurement</w:t>
      </w:r>
    </w:p>
    <w:p w14:paraId="251A9256" w14:textId="77777777" w:rsidR="00281735" w:rsidRPr="009202AD" w:rsidRDefault="00281735" w:rsidP="00281735">
      <w:pPr>
        <w:jc w:val="center"/>
        <w:rPr>
          <w:rFonts w:cstheme="minorHAnsi"/>
          <w:b/>
          <w:bCs/>
          <w:sz w:val="22"/>
          <w:szCs w:val="22"/>
        </w:rPr>
      </w:pPr>
    </w:p>
    <w:p w14:paraId="5213DBA9" w14:textId="046EAE1F" w:rsidR="008D704D" w:rsidRPr="009202AD" w:rsidRDefault="00281735" w:rsidP="00BE1858">
      <w:pPr>
        <w:pStyle w:val="Paantrat"/>
        <w:jc w:val="center"/>
        <w:rPr>
          <w:rFonts w:cstheme="minorHAnsi"/>
          <w:sz w:val="22"/>
          <w:szCs w:val="22"/>
        </w:rPr>
      </w:pPr>
      <w:r w:rsidRPr="009202AD">
        <w:rPr>
          <w:rFonts w:cstheme="minorHAnsi"/>
          <w:sz w:val="22"/>
          <w:szCs w:val="22"/>
        </w:rPr>
        <w:t>TECHNICAL SPECIFICATION</w:t>
      </w:r>
    </w:p>
    <w:p w14:paraId="262B1763" w14:textId="38F607F6" w:rsidR="003D357B" w:rsidRPr="009202AD" w:rsidRDefault="00915723" w:rsidP="00915723">
      <w:pPr>
        <w:shd w:val="clear" w:color="auto" w:fill="FFFFFF"/>
        <w:spacing w:after="0" w:line="240" w:lineRule="auto"/>
        <w:ind w:firstLine="720"/>
        <w:jc w:val="center"/>
        <w:rPr>
          <w:iCs/>
          <w:sz w:val="24"/>
          <w:szCs w:val="24"/>
        </w:rPr>
      </w:pPr>
      <w:r w:rsidRPr="009202AD">
        <w:rPr>
          <w:iCs/>
          <w:sz w:val="24"/>
          <w:szCs w:val="24"/>
        </w:rPr>
        <w:t>Provided in a separate annex</w:t>
      </w:r>
    </w:p>
    <w:p w14:paraId="024D2593" w14:textId="77777777" w:rsidR="003D357B" w:rsidRPr="009202AD" w:rsidRDefault="003D357B" w:rsidP="00084265">
      <w:pPr>
        <w:pStyle w:val="Sraopastraipa"/>
        <w:spacing w:after="0" w:line="240" w:lineRule="auto"/>
        <w:ind w:left="0" w:firstLine="567"/>
        <w:jc w:val="both"/>
        <w:rPr>
          <w:rFonts w:cstheme="minorHAnsi"/>
          <w:color w:val="7030A0"/>
          <w:sz w:val="22"/>
          <w:szCs w:val="22"/>
        </w:rPr>
      </w:pPr>
    </w:p>
    <w:p w14:paraId="04EC4036" w14:textId="56B89CF6" w:rsidR="00872676" w:rsidRPr="009202AD" w:rsidRDefault="00390DF4" w:rsidP="006D3ED2">
      <w:pPr>
        <w:jc w:val="center"/>
        <w:rPr>
          <w:rFonts w:cstheme="minorHAnsi"/>
          <w:b/>
          <w:bCs/>
          <w:smallCaps/>
          <w:sz w:val="22"/>
          <w:szCs w:val="22"/>
        </w:rPr>
        <w:sectPr w:rsidR="00872676" w:rsidRPr="009202AD" w:rsidSect="00B63579">
          <w:pgSz w:w="12240" w:h="15840"/>
          <w:pgMar w:top="1134" w:right="567" w:bottom="1134" w:left="1701" w:header="720" w:footer="720" w:gutter="0"/>
          <w:pgNumType w:start="10"/>
          <w:cols w:space="720"/>
          <w:titlePg/>
          <w:docGrid w:linePitch="360"/>
        </w:sectPr>
      </w:pPr>
      <w:r w:rsidRPr="009202AD">
        <w:rPr>
          <w:rFonts w:cstheme="minorHAnsi"/>
          <w:b/>
          <w:bCs/>
          <w:smallCaps/>
          <w:sz w:val="22"/>
          <w:szCs w:val="22"/>
        </w:rPr>
        <w:t>____________</w:t>
      </w:r>
    </w:p>
    <w:p w14:paraId="5352DEAE" w14:textId="15E5330C" w:rsidR="00F81498" w:rsidRPr="009202AD" w:rsidRDefault="00677D04" w:rsidP="00B76EE1">
      <w:pPr>
        <w:pStyle w:val="Antrat2"/>
        <w:jc w:val="right"/>
        <w:rPr>
          <w:rFonts w:asciiTheme="minorHAnsi" w:eastAsia="Calibri" w:hAnsiTheme="minorHAnsi" w:cstheme="minorHAnsi"/>
          <w:color w:val="auto"/>
          <w:sz w:val="22"/>
          <w:szCs w:val="22"/>
        </w:rPr>
      </w:pPr>
      <w:bookmarkStart w:id="62" w:name="_Ref38285444"/>
      <w:bookmarkStart w:id="63" w:name="_Ref38291496"/>
      <w:bookmarkStart w:id="64" w:name="_Toc190416445"/>
      <w:r w:rsidRPr="00677D04">
        <w:rPr>
          <w:rFonts w:asciiTheme="minorHAnsi" w:eastAsia="Calibri" w:hAnsiTheme="minorHAnsi" w:cstheme="minorHAnsi"/>
          <w:color w:val="auto"/>
          <w:sz w:val="22"/>
          <w:szCs w:val="22"/>
        </w:rPr>
        <w:lastRenderedPageBreak/>
        <w:t xml:space="preserve">Annex </w:t>
      </w:r>
      <w:r>
        <w:rPr>
          <w:rFonts w:asciiTheme="minorHAnsi" w:eastAsia="Calibri" w:hAnsiTheme="minorHAnsi" w:cstheme="minorHAnsi"/>
          <w:color w:val="auto"/>
          <w:sz w:val="22"/>
          <w:szCs w:val="22"/>
        </w:rPr>
        <w:t>3</w:t>
      </w:r>
      <w:r w:rsidRPr="00677D04">
        <w:rPr>
          <w:rFonts w:asciiTheme="minorHAnsi" w:eastAsia="Calibri" w:hAnsiTheme="minorHAnsi" w:cstheme="minorHAnsi"/>
          <w:color w:val="auto"/>
          <w:sz w:val="22"/>
          <w:szCs w:val="22"/>
        </w:rPr>
        <w:t xml:space="preserve"> “</w:t>
      </w:r>
      <w:r>
        <w:rPr>
          <w:rFonts w:asciiTheme="minorHAnsi" w:eastAsia="Calibri" w:hAnsiTheme="minorHAnsi" w:cstheme="minorHAnsi"/>
          <w:color w:val="auto"/>
          <w:sz w:val="22"/>
          <w:szCs w:val="22"/>
        </w:rPr>
        <w:t>Form of the Tender</w:t>
      </w:r>
      <w:r w:rsidRPr="00677D04">
        <w:rPr>
          <w:rFonts w:asciiTheme="minorHAnsi" w:eastAsia="Calibri" w:hAnsiTheme="minorHAnsi" w:cstheme="minorHAnsi"/>
          <w:color w:val="auto"/>
          <w:sz w:val="22"/>
          <w:szCs w:val="22"/>
        </w:rPr>
        <w:t>” to the Terms and Conditions of the Procurement</w:t>
      </w:r>
    </w:p>
    <w:p w14:paraId="61DF6A83" w14:textId="77777777" w:rsidR="00F81498" w:rsidRPr="009202AD" w:rsidRDefault="00F81498" w:rsidP="006D73B9">
      <w:pPr>
        <w:jc w:val="right"/>
        <w:rPr>
          <w:rFonts w:cstheme="minorHAnsi"/>
          <w:sz w:val="22"/>
          <w:szCs w:val="22"/>
        </w:rPr>
      </w:pPr>
    </w:p>
    <w:p w14:paraId="07B5034A" w14:textId="77777777" w:rsidR="00F81498" w:rsidRPr="009202AD" w:rsidRDefault="00F81498" w:rsidP="00F81498">
      <w:pPr>
        <w:rPr>
          <w:rFonts w:cstheme="minorHAnsi"/>
          <w:sz w:val="22"/>
          <w:szCs w:val="22"/>
        </w:rPr>
      </w:pPr>
    </w:p>
    <w:p w14:paraId="06664458" w14:textId="77777777" w:rsidR="00F81498" w:rsidRPr="009202AD" w:rsidRDefault="00F81498" w:rsidP="00F81498">
      <w:pPr>
        <w:spacing w:after="0" w:line="240" w:lineRule="auto"/>
        <w:jc w:val="center"/>
        <w:rPr>
          <w:rFonts w:eastAsia="Times New Roman" w:cstheme="minorHAnsi"/>
          <w:b/>
          <w:sz w:val="22"/>
          <w:szCs w:val="22"/>
          <w:lang w:eastAsia="en-US"/>
        </w:rPr>
      </w:pPr>
      <w:r w:rsidRPr="009202AD">
        <w:rPr>
          <w:rFonts w:eastAsia="Times New Roman" w:cstheme="minorHAnsi"/>
          <w:b/>
          <w:sz w:val="22"/>
          <w:szCs w:val="22"/>
          <w:lang w:eastAsia="en-US"/>
        </w:rPr>
        <w:t>TENDER</w:t>
      </w:r>
    </w:p>
    <w:p w14:paraId="26B7053B" w14:textId="77777777" w:rsidR="00F81498" w:rsidRPr="009202AD" w:rsidRDefault="00F81498" w:rsidP="00F81498">
      <w:pPr>
        <w:spacing w:after="0" w:line="240" w:lineRule="auto"/>
        <w:jc w:val="center"/>
        <w:rPr>
          <w:rFonts w:eastAsia="Times New Roman" w:cstheme="minorHAnsi"/>
          <w:b/>
          <w:sz w:val="22"/>
          <w:szCs w:val="22"/>
          <w:lang w:eastAsia="en-US"/>
        </w:rPr>
      </w:pPr>
    </w:p>
    <w:p w14:paraId="26F7F033" w14:textId="10665B50" w:rsidR="00F81498" w:rsidRPr="009202AD" w:rsidRDefault="00F81498" w:rsidP="00F81498">
      <w:pPr>
        <w:shd w:val="clear" w:color="auto" w:fill="FFFFFF"/>
        <w:spacing w:after="0" w:line="240" w:lineRule="auto"/>
        <w:ind w:firstLine="720"/>
        <w:jc w:val="center"/>
        <w:rPr>
          <w:iCs/>
          <w:sz w:val="24"/>
          <w:szCs w:val="24"/>
        </w:rPr>
      </w:pPr>
      <w:r w:rsidRPr="009202AD">
        <w:rPr>
          <w:iCs/>
          <w:sz w:val="24"/>
          <w:szCs w:val="24"/>
        </w:rPr>
        <w:t>Provided in a separate a</w:t>
      </w:r>
      <w:r w:rsidR="00677D04">
        <w:rPr>
          <w:iCs/>
          <w:sz w:val="24"/>
          <w:szCs w:val="24"/>
        </w:rPr>
        <w:t>nnex</w:t>
      </w:r>
    </w:p>
    <w:p w14:paraId="10C6A00F" w14:textId="77777777" w:rsidR="00F81498" w:rsidRPr="009202AD" w:rsidRDefault="00F81498" w:rsidP="00F81498">
      <w:pPr>
        <w:pStyle w:val="Sraopastraipa"/>
        <w:spacing w:after="0" w:line="240" w:lineRule="auto"/>
        <w:ind w:left="0" w:firstLine="567"/>
        <w:jc w:val="both"/>
        <w:rPr>
          <w:rFonts w:cstheme="minorHAnsi"/>
          <w:color w:val="7030A0"/>
          <w:sz w:val="22"/>
          <w:szCs w:val="22"/>
        </w:rPr>
      </w:pPr>
    </w:p>
    <w:p w14:paraId="2EF71686" w14:textId="1B6FCBF7" w:rsidR="00F81498" w:rsidRPr="009202AD" w:rsidRDefault="00F81498" w:rsidP="00F81498">
      <w:pPr>
        <w:jc w:val="center"/>
        <w:rPr>
          <w:rFonts w:cstheme="minorHAnsi"/>
          <w:b/>
          <w:bCs/>
          <w:smallCaps/>
          <w:sz w:val="22"/>
          <w:szCs w:val="22"/>
        </w:rPr>
        <w:sectPr w:rsidR="00F81498" w:rsidRPr="009202AD" w:rsidSect="00B63579">
          <w:pgSz w:w="12240" w:h="15840"/>
          <w:pgMar w:top="1134" w:right="567" w:bottom="1134" w:left="1701" w:header="720" w:footer="720" w:gutter="0"/>
          <w:pgNumType w:start="14"/>
          <w:cols w:space="720"/>
          <w:titlePg/>
          <w:docGrid w:linePitch="360"/>
        </w:sectPr>
      </w:pPr>
      <w:r w:rsidRPr="009202AD">
        <w:rPr>
          <w:rFonts w:cstheme="minorHAnsi"/>
          <w:b/>
          <w:bCs/>
          <w:smallCaps/>
          <w:sz w:val="22"/>
          <w:szCs w:val="22"/>
        </w:rPr>
        <w:t>________</w:t>
      </w:r>
    </w:p>
    <w:p w14:paraId="721C75F1" w14:textId="6ED97116" w:rsidR="00677D04" w:rsidRPr="00677D04" w:rsidRDefault="00677D04" w:rsidP="00677D04">
      <w:pPr>
        <w:jc w:val="right"/>
        <w:rPr>
          <w:rFonts w:cstheme="minorHAnsi"/>
          <w:sz w:val="22"/>
          <w:szCs w:val="22"/>
        </w:rPr>
      </w:pPr>
      <w:r w:rsidRPr="00677D04">
        <w:rPr>
          <w:rFonts w:cstheme="minorHAnsi"/>
          <w:sz w:val="22"/>
          <w:szCs w:val="22"/>
        </w:rPr>
        <w:lastRenderedPageBreak/>
        <w:t xml:space="preserve">Annex </w:t>
      </w:r>
      <w:r>
        <w:rPr>
          <w:rFonts w:cstheme="minorHAnsi"/>
          <w:sz w:val="22"/>
          <w:szCs w:val="22"/>
        </w:rPr>
        <w:t>4</w:t>
      </w:r>
      <w:r w:rsidRPr="00677D04">
        <w:rPr>
          <w:rFonts w:cstheme="minorHAnsi"/>
          <w:sz w:val="22"/>
          <w:szCs w:val="22"/>
        </w:rPr>
        <w:t xml:space="preserve"> “</w:t>
      </w:r>
      <w:r>
        <w:rPr>
          <w:rFonts w:cstheme="minorHAnsi"/>
          <w:sz w:val="22"/>
          <w:szCs w:val="22"/>
        </w:rPr>
        <w:t>Draft Contract</w:t>
      </w:r>
      <w:r w:rsidRPr="00677D04">
        <w:rPr>
          <w:rFonts w:cstheme="minorHAnsi"/>
          <w:sz w:val="22"/>
          <w:szCs w:val="22"/>
        </w:rPr>
        <w:t>” to the Terms and Conditions of the Procurement</w:t>
      </w:r>
    </w:p>
    <w:p w14:paraId="2C8BDF95" w14:textId="77777777" w:rsidR="007509AA" w:rsidRPr="009202AD" w:rsidRDefault="007509AA" w:rsidP="007509AA">
      <w:pPr>
        <w:rPr>
          <w:rFonts w:cstheme="minorHAnsi"/>
          <w:sz w:val="22"/>
          <w:szCs w:val="22"/>
        </w:rPr>
      </w:pPr>
    </w:p>
    <w:p w14:paraId="0D0D2163" w14:textId="77777777" w:rsidR="007509AA" w:rsidRPr="009202AD" w:rsidRDefault="007509AA" w:rsidP="007509AA">
      <w:pPr>
        <w:jc w:val="center"/>
        <w:rPr>
          <w:i/>
          <w:iCs/>
        </w:rPr>
      </w:pPr>
      <w:r w:rsidRPr="009202AD">
        <w:rPr>
          <w:i/>
          <w:iCs/>
        </w:rPr>
        <w:t>(Draft contract)</w:t>
      </w:r>
    </w:p>
    <w:p w14:paraId="6ECE8600" w14:textId="77777777" w:rsidR="009D3165" w:rsidRPr="009202AD" w:rsidRDefault="009D3165" w:rsidP="007509AA">
      <w:pPr>
        <w:jc w:val="center"/>
        <w:rPr>
          <w:i/>
          <w:iCs/>
        </w:rPr>
      </w:pPr>
    </w:p>
    <w:p w14:paraId="1028C863" w14:textId="74C7CBD9" w:rsidR="009D3165" w:rsidRPr="009202AD" w:rsidRDefault="009D3165" w:rsidP="009D3165">
      <w:pPr>
        <w:jc w:val="both"/>
        <w:rPr>
          <w:rFonts w:cstheme="minorHAnsi"/>
          <w:sz w:val="22"/>
          <w:szCs w:val="22"/>
        </w:rPr>
      </w:pPr>
      <w:r w:rsidRPr="009202AD">
        <w:rPr>
          <w:rFonts w:cstheme="minorHAnsi"/>
          <w:sz w:val="22"/>
          <w:szCs w:val="22"/>
        </w:rPr>
        <w:t xml:space="preserve">The </w:t>
      </w:r>
      <w:r w:rsidR="00677D04">
        <w:rPr>
          <w:rFonts w:cstheme="minorHAnsi"/>
          <w:sz w:val="22"/>
          <w:szCs w:val="22"/>
        </w:rPr>
        <w:t>G</w:t>
      </w:r>
      <w:r w:rsidRPr="009202AD">
        <w:rPr>
          <w:rFonts w:cstheme="minorHAnsi"/>
          <w:sz w:val="22"/>
          <w:szCs w:val="22"/>
        </w:rPr>
        <w:t xml:space="preserve">eneral </w:t>
      </w:r>
      <w:r w:rsidR="00677D04">
        <w:rPr>
          <w:rFonts w:cstheme="minorHAnsi"/>
          <w:sz w:val="22"/>
          <w:szCs w:val="22"/>
        </w:rPr>
        <w:t>T</w:t>
      </w:r>
      <w:r w:rsidRPr="009202AD">
        <w:rPr>
          <w:rFonts w:cstheme="minorHAnsi"/>
          <w:sz w:val="22"/>
          <w:szCs w:val="22"/>
        </w:rPr>
        <w:t xml:space="preserve">erms and </w:t>
      </w:r>
      <w:r w:rsidR="00677D04">
        <w:rPr>
          <w:rFonts w:cstheme="minorHAnsi"/>
          <w:sz w:val="22"/>
          <w:szCs w:val="22"/>
        </w:rPr>
        <w:t>C</w:t>
      </w:r>
      <w:r w:rsidRPr="009202AD">
        <w:rPr>
          <w:rFonts w:cstheme="minorHAnsi"/>
          <w:sz w:val="22"/>
          <w:szCs w:val="22"/>
        </w:rPr>
        <w:t xml:space="preserve">onditions of the </w:t>
      </w:r>
      <w:r w:rsidR="00677D04">
        <w:rPr>
          <w:rFonts w:cstheme="minorHAnsi"/>
          <w:sz w:val="22"/>
          <w:szCs w:val="22"/>
        </w:rPr>
        <w:t>C</w:t>
      </w:r>
      <w:r w:rsidRPr="009202AD">
        <w:rPr>
          <w:rFonts w:cstheme="minorHAnsi"/>
          <w:sz w:val="22"/>
          <w:szCs w:val="22"/>
        </w:rPr>
        <w:t xml:space="preserve">ontract </w:t>
      </w:r>
      <w:r w:rsidR="00677D04">
        <w:rPr>
          <w:rFonts w:cstheme="minorHAnsi"/>
          <w:sz w:val="22"/>
          <w:szCs w:val="22"/>
        </w:rPr>
        <w:t xml:space="preserve">for Goods </w:t>
      </w:r>
      <w:r w:rsidRPr="009202AD">
        <w:rPr>
          <w:rFonts w:cstheme="minorHAnsi"/>
          <w:sz w:val="22"/>
          <w:szCs w:val="22"/>
        </w:rPr>
        <w:t xml:space="preserve">and the </w:t>
      </w:r>
      <w:r w:rsidR="00677D04">
        <w:rPr>
          <w:rFonts w:cstheme="minorHAnsi"/>
          <w:sz w:val="22"/>
          <w:szCs w:val="22"/>
        </w:rPr>
        <w:t>S</w:t>
      </w:r>
      <w:r w:rsidRPr="009202AD">
        <w:rPr>
          <w:rFonts w:cstheme="minorHAnsi"/>
          <w:sz w:val="22"/>
          <w:szCs w:val="22"/>
        </w:rPr>
        <w:t xml:space="preserve">pecial </w:t>
      </w:r>
      <w:r w:rsidR="00677D04">
        <w:rPr>
          <w:rFonts w:cstheme="minorHAnsi"/>
          <w:sz w:val="22"/>
          <w:szCs w:val="22"/>
        </w:rPr>
        <w:t>T</w:t>
      </w:r>
      <w:r w:rsidRPr="009202AD">
        <w:rPr>
          <w:rFonts w:cstheme="minorHAnsi"/>
          <w:sz w:val="22"/>
          <w:szCs w:val="22"/>
        </w:rPr>
        <w:t xml:space="preserve">erms and </w:t>
      </w:r>
      <w:r w:rsidR="00677D04">
        <w:rPr>
          <w:rFonts w:cstheme="minorHAnsi"/>
          <w:sz w:val="22"/>
          <w:szCs w:val="22"/>
        </w:rPr>
        <w:t>C</w:t>
      </w:r>
      <w:r w:rsidRPr="009202AD">
        <w:rPr>
          <w:rFonts w:cstheme="minorHAnsi"/>
          <w:sz w:val="22"/>
          <w:szCs w:val="22"/>
        </w:rPr>
        <w:t xml:space="preserve">onditions of the </w:t>
      </w:r>
      <w:r w:rsidR="00677D04">
        <w:rPr>
          <w:rFonts w:cstheme="minorHAnsi"/>
          <w:sz w:val="22"/>
          <w:szCs w:val="22"/>
        </w:rPr>
        <w:t>C</w:t>
      </w:r>
      <w:r w:rsidRPr="009202AD">
        <w:rPr>
          <w:rFonts w:cstheme="minorHAnsi"/>
          <w:sz w:val="22"/>
          <w:szCs w:val="22"/>
        </w:rPr>
        <w:t xml:space="preserve">ontract </w:t>
      </w:r>
      <w:r w:rsidR="00677D04">
        <w:rPr>
          <w:rFonts w:cstheme="minorHAnsi"/>
          <w:sz w:val="22"/>
          <w:szCs w:val="22"/>
        </w:rPr>
        <w:t>for Goods shall be</w:t>
      </w:r>
      <w:r w:rsidRPr="009202AD">
        <w:rPr>
          <w:rFonts w:cstheme="minorHAnsi"/>
          <w:sz w:val="22"/>
          <w:szCs w:val="22"/>
        </w:rPr>
        <w:t xml:space="preserve"> provided in a separate document.</w:t>
      </w:r>
    </w:p>
    <w:p w14:paraId="0E04E606" w14:textId="77777777" w:rsidR="0077458C" w:rsidRPr="009202AD" w:rsidRDefault="0077458C" w:rsidP="009D3165">
      <w:pPr>
        <w:jc w:val="both"/>
        <w:rPr>
          <w:rFonts w:cstheme="minorHAnsi"/>
          <w:sz w:val="22"/>
          <w:szCs w:val="22"/>
        </w:rPr>
      </w:pPr>
    </w:p>
    <w:p w14:paraId="70A7059C" w14:textId="77777777" w:rsidR="0077458C" w:rsidRPr="009202AD" w:rsidRDefault="0077458C" w:rsidP="009D3165">
      <w:pPr>
        <w:jc w:val="both"/>
        <w:rPr>
          <w:rFonts w:cstheme="minorHAnsi"/>
          <w:sz w:val="22"/>
          <w:szCs w:val="22"/>
        </w:rPr>
        <w:sectPr w:rsidR="0077458C" w:rsidRPr="009202AD" w:rsidSect="009D3165">
          <w:footerReference w:type="first" r:id="rId13"/>
          <w:pgSz w:w="12240" w:h="15840"/>
          <w:pgMar w:top="1134" w:right="567" w:bottom="1134" w:left="1701" w:header="720" w:footer="720" w:gutter="0"/>
          <w:cols w:space="720"/>
          <w:docGrid w:linePitch="360"/>
        </w:sectPr>
      </w:pPr>
    </w:p>
    <w:p w14:paraId="568D2216" w14:textId="1C925261" w:rsidR="00677D04" w:rsidRPr="00677D04" w:rsidRDefault="00677D04" w:rsidP="00677D04">
      <w:pPr>
        <w:pStyle w:val="Sraopastraipa"/>
        <w:ind w:left="1287"/>
        <w:jc w:val="right"/>
        <w:rPr>
          <w:rFonts w:eastAsia="Calibri" w:cstheme="minorHAnsi"/>
          <w:sz w:val="22"/>
          <w:szCs w:val="22"/>
        </w:rPr>
      </w:pPr>
      <w:bookmarkStart w:id="65" w:name="_Hlk210204962"/>
      <w:r w:rsidRPr="009202AD">
        <w:rPr>
          <w:rFonts w:cstheme="minorHAnsi"/>
          <w:sz w:val="22"/>
          <w:szCs w:val="22"/>
        </w:rPr>
        <w:lastRenderedPageBreak/>
        <w:t xml:space="preserve">Annex </w:t>
      </w:r>
      <w:r>
        <w:rPr>
          <w:rFonts w:cstheme="minorHAnsi"/>
          <w:sz w:val="22"/>
          <w:szCs w:val="22"/>
        </w:rPr>
        <w:t>5</w:t>
      </w:r>
      <w:r w:rsidRPr="009202AD">
        <w:rPr>
          <w:rFonts w:cstheme="minorHAnsi"/>
          <w:sz w:val="22"/>
          <w:szCs w:val="22"/>
        </w:rPr>
        <w:t xml:space="preserve"> </w:t>
      </w:r>
      <w:r>
        <w:rPr>
          <w:rFonts w:cstheme="minorHAnsi"/>
          <w:sz w:val="22"/>
          <w:szCs w:val="22"/>
        </w:rPr>
        <w:t>“</w:t>
      </w:r>
      <w:r>
        <w:rPr>
          <w:rFonts w:cstheme="minorHAnsi"/>
          <w:sz w:val="22"/>
          <w:szCs w:val="22"/>
        </w:rPr>
        <w:t>Grounds for Exclusion of Suppliers</w:t>
      </w:r>
      <w:r>
        <w:rPr>
          <w:rFonts w:cstheme="minorHAnsi"/>
          <w:sz w:val="22"/>
          <w:szCs w:val="22"/>
        </w:rPr>
        <w:t xml:space="preserve">” </w:t>
      </w:r>
      <w:r w:rsidRPr="009202AD">
        <w:rPr>
          <w:rFonts w:cstheme="minorHAnsi"/>
          <w:sz w:val="22"/>
          <w:szCs w:val="22"/>
        </w:rPr>
        <w:t xml:space="preserve">to the </w:t>
      </w:r>
      <w:r>
        <w:rPr>
          <w:rFonts w:cstheme="minorHAnsi"/>
          <w:sz w:val="22"/>
          <w:szCs w:val="22"/>
        </w:rPr>
        <w:t>Terms and Conditions of the P</w:t>
      </w:r>
      <w:r w:rsidRPr="009202AD">
        <w:rPr>
          <w:rFonts w:cstheme="minorHAnsi"/>
          <w:sz w:val="22"/>
          <w:szCs w:val="22"/>
        </w:rPr>
        <w:t>rocurement</w:t>
      </w:r>
    </w:p>
    <w:p w14:paraId="614CB373" w14:textId="77777777" w:rsidR="00677D04" w:rsidRPr="009202AD" w:rsidRDefault="00677D04" w:rsidP="0077458C">
      <w:pPr>
        <w:pStyle w:val="Sraopastraipa"/>
        <w:ind w:left="1287"/>
        <w:jc w:val="right"/>
        <w:rPr>
          <w:rFonts w:cstheme="minorHAnsi"/>
          <w:b/>
          <w:bCs/>
          <w:smallCaps/>
          <w:sz w:val="22"/>
          <w:szCs w:val="22"/>
        </w:rPr>
      </w:pPr>
    </w:p>
    <w:p w14:paraId="6A19E560" w14:textId="77777777" w:rsidR="0077458C" w:rsidRPr="009202AD" w:rsidRDefault="0077458C" w:rsidP="0077458C">
      <w:pPr>
        <w:pStyle w:val="Sraopastraipa"/>
        <w:ind w:left="1287"/>
        <w:rPr>
          <w:rFonts w:cstheme="minorHAnsi"/>
          <w:b/>
          <w:bCs/>
          <w:smallCaps/>
          <w:sz w:val="22"/>
          <w:szCs w:val="22"/>
        </w:rPr>
      </w:pPr>
    </w:p>
    <w:p w14:paraId="7E818A72" w14:textId="62B4822E" w:rsidR="0077458C" w:rsidRPr="009202AD" w:rsidRDefault="0077458C" w:rsidP="0077458C">
      <w:pPr>
        <w:pStyle w:val="Paantrat"/>
        <w:numPr>
          <w:ilvl w:val="0"/>
          <w:numId w:val="0"/>
        </w:numPr>
        <w:ind w:left="1647"/>
        <w:jc w:val="center"/>
        <w:rPr>
          <w:rFonts w:cstheme="minorHAnsi"/>
          <w:b/>
          <w:bCs/>
          <w:sz w:val="22"/>
          <w:szCs w:val="22"/>
        </w:rPr>
      </w:pPr>
      <w:r w:rsidRPr="009202AD">
        <w:rPr>
          <w:rFonts w:cstheme="minorHAnsi"/>
          <w:b/>
          <w:bCs/>
          <w:sz w:val="22"/>
          <w:szCs w:val="22"/>
        </w:rPr>
        <w:t xml:space="preserve">GROUNDS FOR EXCLUSION OF </w:t>
      </w:r>
      <w:r w:rsidR="00D8579C">
        <w:rPr>
          <w:rFonts w:cstheme="minorHAnsi"/>
          <w:b/>
          <w:bCs/>
          <w:sz w:val="22"/>
          <w:szCs w:val="22"/>
        </w:rPr>
        <w:t>SUPPLIER</w:t>
      </w:r>
      <w:r w:rsidRPr="009202AD">
        <w:rPr>
          <w:rFonts w:cstheme="minorHAnsi"/>
          <w:b/>
          <w:bCs/>
          <w:sz w:val="22"/>
          <w:szCs w:val="22"/>
        </w:rPr>
        <w:t>S</w:t>
      </w:r>
    </w:p>
    <w:p w14:paraId="7AED6D52" w14:textId="0C5DFE85" w:rsidR="00A572CA" w:rsidRPr="009202AD" w:rsidRDefault="00A572CA" w:rsidP="00A572CA">
      <w:pPr>
        <w:shd w:val="clear" w:color="auto" w:fill="FFFFFF"/>
        <w:spacing w:after="0" w:line="240" w:lineRule="auto"/>
        <w:ind w:firstLine="720"/>
        <w:jc w:val="center"/>
        <w:rPr>
          <w:iCs/>
          <w:sz w:val="24"/>
          <w:szCs w:val="24"/>
        </w:rPr>
      </w:pPr>
      <w:bookmarkStart w:id="66" w:name="_Ref38291379"/>
      <w:bookmarkStart w:id="67" w:name="_Ref38291394"/>
      <w:bookmarkStart w:id="68" w:name="_Ref38898251"/>
      <w:bookmarkStart w:id="69" w:name="_Toc190416447"/>
      <w:bookmarkStart w:id="70" w:name="_Ref38291223"/>
      <w:bookmarkStart w:id="71" w:name="_Ref38291334"/>
      <w:bookmarkStart w:id="72" w:name="_Ref38533412"/>
      <w:bookmarkStart w:id="73" w:name="_Toc190416446"/>
      <w:bookmarkEnd w:id="62"/>
      <w:bookmarkEnd w:id="63"/>
      <w:bookmarkEnd w:id="64"/>
      <w:bookmarkEnd w:id="65"/>
      <w:r w:rsidRPr="009202AD">
        <w:rPr>
          <w:iCs/>
          <w:sz w:val="24"/>
          <w:szCs w:val="24"/>
        </w:rPr>
        <w:t xml:space="preserve">Provided in a separate </w:t>
      </w:r>
      <w:r w:rsidR="00677D04">
        <w:rPr>
          <w:iCs/>
          <w:sz w:val="24"/>
          <w:szCs w:val="24"/>
        </w:rPr>
        <w:t>annex</w:t>
      </w:r>
    </w:p>
    <w:p w14:paraId="0187E29F" w14:textId="77777777" w:rsidR="00A572CA" w:rsidRPr="009202AD" w:rsidRDefault="00A572CA" w:rsidP="00A572CA">
      <w:pPr>
        <w:pStyle w:val="Sraopastraipa"/>
        <w:spacing w:after="0" w:line="240" w:lineRule="auto"/>
        <w:ind w:left="0" w:firstLine="567"/>
        <w:jc w:val="both"/>
        <w:rPr>
          <w:rFonts w:cstheme="minorHAnsi"/>
          <w:color w:val="7030A0"/>
          <w:sz w:val="22"/>
          <w:szCs w:val="22"/>
        </w:rPr>
      </w:pPr>
    </w:p>
    <w:p w14:paraId="66FA9C36" w14:textId="77777777" w:rsidR="00A572CA" w:rsidRPr="009202AD" w:rsidRDefault="00A572CA" w:rsidP="00A572CA">
      <w:pPr>
        <w:jc w:val="center"/>
        <w:rPr>
          <w:rFonts w:cstheme="minorHAnsi"/>
          <w:b/>
          <w:bCs/>
          <w:smallCaps/>
          <w:sz w:val="22"/>
          <w:szCs w:val="22"/>
        </w:rPr>
      </w:pPr>
      <w:r w:rsidRPr="009202AD">
        <w:rPr>
          <w:rFonts w:cstheme="minorHAnsi"/>
          <w:b/>
          <w:bCs/>
          <w:smallCaps/>
          <w:sz w:val="22"/>
          <w:szCs w:val="22"/>
        </w:rPr>
        <w:t>__________</w:t>
      </w:r>
    </w:p>
    <w:p w14:paraId="566CA9C1" w14:textId="77777777" w:rsidR="00A572CA" w:rsidRPr="009202AD" w:rsidRDefault="00A572CA" w:rsidP="00A572CA">
      <w:pPr>
        <w:rPr>
          <w:rFonts w:cstheme="minorHAnsi"/>
          <w:sz w:val="22"/>
          <w:szCs w:val="22"/>
        </w:rPr>
      </w:pPr>
    </w:p>
    <w:p w14:paraId="5960D0EA" w14:textId="77777777" w:rsidR="00A572CA" w:rsidRPr="009202AD" w:rsidRDefault="00A572CA" w:rsidP="00A572CA">
      <w:pPr>
        <w:rPr>
          <w:rFonts w:cstheme="minorHAnsi"/>
          <w:sz w:val="22"/>
          <w:szCs w:val="22"/>
        </w:rPr>
      </w:pPr>
    </w:p>
    <w:p w14:paraId="6E2CB0C7" w14:textId="77777777" w:rsidR="00A572CA" w:rsidRPr="009202AD" w:rsidRDefault="00A572CA" w:rsidP="00A572CA">
      <w:pPr>
        <w:rPr>
          <w:rFonts w:cstheme="minorHAnsi"/>
          <w:sz w:val="22"/>
          <w:szCs w:val="22"/>
        </w:rPr>
      </w:pPr>
    </w:p>
    <w:p w14:paraId="231CDCAE" w14:textId="77777777" w:rsidR="00A572CA" w:rsidRPr="009202AD" w:rsidRDefault="00A572CA" w:rsidP="00A572CA">
      <w:pPr>
        <w:rPr>
          <w:rFonts w:cstheme="minorHAnsi"/>
          <w:sz w:val="22"/>
          <w:szCs w:val="22"/>
        </w:rPr>
      </w:pPr>
    </w:p>
    <w:p w14:paraId="40705C2F" w14:textId="77777777" w:rsidR="00A572CA" w:rsidRPr="009202AD" w:rsidRDefault="00A572CA" w:rsidP="00A572CA">
      <w:pPr>
        <w:rPr>
          <w:rFonts w:cstheme="minorHAnsi"/>
          <w:sz w:val="22"/>
          <w:szCs w:val="22"/>
        </w:rPr>
      </w:pPr>
    </w:p>
    <w:p w14:paraId="14BC5A50" w14:textId="77777777" w:rsidR="00A572CA" w:rsidRPr="009202AD" w:rsidRDefault="00A572CA" w:rsidP="00A572CA">
      <w:pPr>
        <w:rPr>
          <w:rFonts w:cstheme="minorHAnsi"/>
          <w:sz w:val="22"/>
          <w:szCs w:val="22"/>
        </w:rPr>
      </w:pPr>
    </w:p>
    <w:p w14:paraId="1B6E2436" w14:textId="77777777" w:rsidR="00A572CA" w:rsidRPr="009202AD" w:rsidRDefault="00A572CA" w:rsidP="00A572CA">
      <w:pPr>
        <w:rPr>
          <w:rFonts w:cstheme="minorHAnsi"/>
          <w:sz w:val="22"/>
          <w:szCs w:val="22"/>
        </w:rPr>
      </w:pPr>
    </w:p>
    <w:p w14:paraId="3E164A28" w14:textId="77777777" w:rsidR="00A572CA" w:rsidRPr="009202AD" w:rsidRDefault="00A572CA" w:rsidP="00A572CA">
      <w:pPr>
        <w:rPr>
          <w:rFonts w:cstheme="minorHAnsi"/>
          <w:sz w:val="22"/>
          <w:szCs w:val="22"/>
        </w:rPr>
      </w:pPr>
    </w:p>
    <w:p w14:paraId="28E60C03" w14:textId="77777777" w:rsidR="00A572CA" w:rsidRPr="009202AD" w:rsidRDefault="00A572CA" w:rsidP="00A572CA">
      <w:pPr>
        <w:rPr>
          <w:rFonts w:cstheme="minorHAnsi"/>
          <w:sz w:val="22"/>
          <w:szCs w:val="22"/>
        </w:rPr>
      </w:pPr>
    </w:p>
    <w:p w14:paraId="4B61B6D4" w14:textId="77777777" w:rsidR="00A572CA" w:rsidRPr="009202AD" w:rsidRDefault="00A572CA" w:rsidP="00A572CA">
      <w:pPr>
        <w:rPr>
          <w:rFonts w:cstheme="minorHAnsi"/>
          <w:sz w:val="22"/>
          <w:szCs w:val="22"/>
        </w:rPr>
      </w:pPr>
    </w:p>
    <w:p w14:paraId="377CA8C4" w14:textId="77777777" w:rsidR="00A572CA" w:rsidRPr="009202AD" w:rsidRDefault="00A572CA" w:rsidP="00A572CA">
      <w:pPr>
        <w:rPr>
          <w:rFonts w:cstheme="minorHAnsi"/>
          <w:sz w:val="22"/>
          <w:szCs w:val="22"/>
        </w:rPr>
      </w:pPr>
    </w:p>
    <w:p w14:paraId="2C8FAE04" w14:textId="77777777" w:rsidR="00A572CA" w:rsidRPr="009202AD" w:rsidRDefault="00A572CA" w:rsidP="00A572CA">
      <w:pPr>
        <w:rPr>
          <w:rFonts w:cstheme="minorHAnsi"/>
          <w:sz w:val="22"/>
          <w:szCs w:val="22"/>
        </w:rPr>
      </w:pPr>
    </w:p>
    <w:p w14:paraId="5091B112" w14:textId="77777777" w:rsidR="00A572CA" w:rsidRPr="009202AD" w:rsidRDefault="00A572CA" w:rsidP="00A572CA">
      <w:pPr>
        <w:rPr>
          <w:rFonts w:cstheme="minorHAnsi"/>
          <w:sz w:val="22"/>
          <w:szCs w:val="22"/>
        </w:rPr>
      </w:pPr>
    </w:p>
    <w:p w14:paraId="23320687" w14:textId="77777777" w:rsidR="00A572CA" w:rsidRPr="009202AD" w:rsidRDefault="00A572CA" w:rsidP="00A572CA">
      <w:pPr>
        <w:rPr>
          <w:rFonts w:cstheme="minorHAnsi"/>
          <w:sz w:val="22"/>
          <w:szCs w:val="22"/>
        </w:rPr>
      </w:pPr>
    </w:p>
    <w:p w14:paraId="67A691C4" w14:textId="77777777" w:rsidR="00A572CA" w:rsidRPr="009202AD" w:rsidRDefault="00A572CA" w:rsidP="00A572CA">
      <w:pPr>
        <w:rPr>
          <w:rFonts w:cstheme="minorHAnsi"/>
          <w:sz w:val="22"/>
          <w:szCs w:val="22"/>
        </w:rPr>
      </w:pPr>
    </w:p>
    <w:p w14:paraId="48737CE0" w14:textId="77777777" w:rsidR="00A572CA" w:rsidRPr="009202AD" w:rsidRDefault="00A572CA" w:rsidP="00A572CA">
      <w:pPr>
        <w:rPr>
          <w:rFonts w:cstheme="minorHAnsi"/>
          <w:sz w:val="22"/>
          <w:szCs w:val="22"/>
        </w:rPr>
      </w:pPr>
    </w:p>
    <w:p w14:paraId="06405F59" w14:textId="77777777" w:rsidR="00A572CA" w:rsidRPr="009202AD" w:rsidRDefault="00A572CA" w:rsidP="00A572CA">
      <w:pPr>
        <w:rPr>
          <w:rFonts w:cstheme="minorHAnsi"/>
          <w:sz w:val="22"/>
          <w:szCs w:val="22"/>
        </w:rPr>
      </w:pPr>
    </w:p>
    <w:p w14:paraId="21A7673C" w14:textId="77777777" w:rsidR="00A572CA" w:rsidRPr="009202AD" w:rsidRDefault="00A572CA" w:rsidP="00A572CA">
      <w:pPr>
        <w:rPr>
          <w:rFonts w:cstheme="minorHAnsi"/>
          <w:sz w:val="22"/>
          <w:szCs w:val="22"/>
        </w:rPr>
      </w:pPr>
    </w:p>
    <w:p w14:paraId="0890E5E5" w14:textId="77777777" w:rsidR="00A572CA" w:rsidRPr="009202AD" w:rsidRDefault="00A572CA" w:rsidP="00A572CA">
      <w:pPr>
        <w:rPr>
          <w:rFonts w:cstheme="minorHAnsi"/>
          <w:sz w:val="22"/>
          <w:szCs w:val="22"/>
        </w:rPr>
      </w:pPr>
    </w:p>
    <w:p w14:paraId="05C9DA3A" w14:textId="77777777" w:rsidR="00A572CA" w:rsidRPr="009202AD" w:rsidRDefault="00A572CA" w:rsidP="00A572CA">
      <w:pPr>
        <w:rPr>
          <w:rFonts w:cstheme="minorHAnsi"/>
          <w:sz w:val="22"/>
          <w:szCs w:val="22"/>
        </w:rPr>
      </w:pPr>
    </w:p>
    <w:p w14:paraId="550D9CBE" w14:textId="0642FA99" w:rsidR="00A572CA" w:rsidRPr="009202AD" w:rsidRDefault="00A572CA" w:rsidP="009B7F4A">
      <w:pPr>
        <w:jc w:val="right"/>
        <w:rPr>
          <w:rFonts w:cstheme="minorHAnsi"/>
          <w:sz w:val="22"/>
          <w:szCs w:val="22"/>
        </w:rPr>
        <w:sectPr w:rsidR="00A572CA" w:rsidRPr="009202AD" w:rsidSect="003A7DAC">
          <w:pgSz w:w="12240" w:h="15840"/>
          <w:pgMar w:top="1134" w:right="567" w:bottom="1134" w:left="1701" w:header="720" w:footer="720" w:gutter="0"/>
          <w:pgNumType w:start="16"/>
          <w:cols w:space="720"/>
          <w:titlePg/>
          <w:docGrid w:linePitch="360"/>
        </w:sectPr>
      </w:pPr>
    </w:p>
    <w:bookmarkEnd w:id="66"/>
    <w:bookmarkEnd w:id="67"/>
    <w:bookmarkEnd w:id="68"/>
    <w:bookmarkEnd w:id="69"/>
    <w:p w14:paraId="18BB74C9" w14:textId="7E4DF1EB" w:rsidR="003E6599" w:rsidRPr="009202AD" w:rsidRDefault="00677D04" w:rsidP="009B7F4A">
      <w:pPr>
        <w:jc w:val="right"/>
        <w:rPr>
          <w:rFonts w:cstheme="minorHAnsi"/>
          <w:b/>
          <w:bCs/>
          <w:smallCaps/>
          <w:sz w:val="22"/>
          <w:szCs w:val="22"/>
        </w:rPr>
      </w:pPr>
      <w:r w:rsidRPr="00677D04">
        <w:rPr>
          <w:rFonts w:cstheme="minorHAnsi"/>
          <w:sz w:val="22"/>
          <w:szCs w:val="22"/>
        </w:rPr>
        <w:lastRenderedPageBreak/>
        <w:t xml:space="preserve">Annex </w:t>
      </w:r>
      <w:r>
        <w:rPr>
          <w:rFonts w:cstheme="minorHAnsi"/>
          <w:sz w:val="22"/>
          <w:szCs w:val="22"/>
        </w:rPr>
        <w:t>6</w:t>
      </w:r>
      <w:r w:rsidRPr="00677D04">
        <w:rPr>
          <w:rFonts w:cstheme="minorHAnsi"/>
          <w:sz w:val="22"/>
          <w:szCs w:val="22"/>
        </w:rPr>
        <w:t xml:space="preserve"> “</w:t>
      </w:r>
      <w:r>
        <w:rPr>
          <w:rFonts w:cstheme="minorHAnsi"/>
          <w:sz w:val="22"/>
          <w:szCs w:val="22"/>
        </w:rPr>
        <w:t>ESPD</w:t>
      </w:r>
      <w:r w:rsidRPr="00677D04">
        <w:rPr>
          <w:rFonts w:cstheme="minorHAnsi"/>
          <w:sz w:val="22"/>
          <w:szCs w:val="22"/>
        </w:rPr>
        <w:t>” to the Terms and Conditions of the Procurement</w:t>
      </w:r>
      <w:r w:rsidRPr="009202AD">
        <w:rPr>
          <w:rFonts w:eastAsia="Calibri" w:cstheme="minorHAnsi"/>
          <w:sz w:val="22"/>
          <w:szCs w:val="22"/>
        </w:rPr>
        <w:t xml:space="preserve"> </w:t>
      </w:r>
      <w:r w:rsidRPr="009202AD">
        <w:rPr>
          <w:rFonts w:cstheme="minorHAnsi"/>
          <w:sz w:val="22"/>
          <w:szCs w:val="22"/>
        </w:rPr>
        <w:t>(in XML format)</w:t>
      </w:r>
    </w:p>
    <w:p w14:paraId="6A7C07CD" w14:textId="77777777" w:rsidR="003E6599" w:rsidRPr="009202AD" w:rsidRDefault="003E6599" w:rsidP="003E6599">
      <w:pPr>
        <w:rPr>
          <w:rFonts w:cstheme="minorHAnsi"/>
          <w:b/>
          <w:bCs/>
          <w:smallCaps/>
          <w:sz w:val="22"/>
          <w:szCs w:val="22"/>
        </w:rPr>
      </w:pPr>
    </w:p>
    <w:p w14:paraId="334439EF" w14:textId="77777777" w:rsidR="003E6599" w:rsidRPr="009202AD" w:rsidRDefault="003E6599" w:rsidP="003E6599">
      <w:pPr>
        <w:pStyle w:val="Paantrat"/>
        <w:jc w:val="center"/>
        <w:rPr>
          <w:rFonts w:cstheme="minorHAnsi"/>
          <w:b/>
          <w:bCs/>
          <w:smallCaps/>
          <w:sz w:val="22"/>
          <w:szCs w:val="22"/>
        </w:rPr>
      </w:pPr>
      <w:r w:rsidRPr="009202AD">
        <w:rPr>
          <w:rFonts w:cstheme="minorHAnsi"/>
          <w:sz w:val="22"/>
          <w:szCs w:val="22"/>
        </w:rPr>
        <w:t>EUROPEAN SINGLE PROCUREMENT DOCUMENT</w:t>
      </w:r>
    </w:p>
    <w:p w14:paraId="5B6F6655" w14:textId="09139D42" w:rsidR="003E6599" w:rsidRPr="009202AD" w:rsidRDefault="003E6599" w:rsidP="003E6599">
      <w:pPr>
        <w:jc w:val="both"/>
        <w:rPr>
          <w:rFonts w:cstheme="minorHAnsi"/>
          <w:sz w:val="22"/>
          <w:szCs w:val="22"/>
        </w:rPr>
      </w:pPr>
      <w:r w:rsidRPr="009202AD">
        <w:rPr>
          <w:rFonts w:cstheme="minorHAnsi"/>
          <w:sz w:val="22"/>
          <w:szCs w:val="22"/>
        </w:rPr>
        <w:t>The European Single Procurement Document (ESPD)</w:t>
      </w:r>
      <w:r w:rsidR="00677D04">
        <w:rPr>
          <w:rFonts w:cstheme="minorHAnsi"/>
          <w:sz w:val="22"/>
          <w:szCs w:val="22"/>
        </w:rPr>
        <w:t xml:space="preserve"> shall be</w:t>
      </w:r>
      <w:r w:rsidRPr="009202AD">
        <w:rPr>
          <w:rFonts w:cstheme="minorHAnsi"/>
          <w:sz w:val="22"/>
          <w:szCs w:val="22"/>
        </w:rPr>
        <w:t xml:space="preserve"> provided as </w:t>
      </w:r>
      <w:r w:rsidR="000B122D" w:rsidRPr="009202AD">
        <w:rPr>
          <w:rFonts w:cstheme="minorHAnsi"/>
          <w:sz w:val="22"/>
          <w:szCs w:val="22"/>
        </w:rPr>
        <w:t xml:space="preserve">a separate document </w:t>
      </w:r>
      <w:r w:rsidRPr="009202AD">
        <w:rPr>
          <w:rFonts w:cstheme="minorHAnsi"/>
          <w:sz w:val="22"/>
          <w:szCs w:val="22"/>
        </w:rPr>
        <w:t>in .xml format.</w:t>
      </w:r>
    </w:p>
    <w:p w14:paraId="5BB5A2EB" w14:textId="77777777" w:rsidR="003E6599" w:rsidRPr="009202AD" w:rsidRDefault="003E6599" w:rsidP="003E6599">
      <w:pPr>
        <w:jc w:val="center"/>
        <w:rPr>
          <w:rFonts w:cstheme="minorHAnsi"/>
          <w:smallCaps/>
          <w:sz w:val="22"/>
          <w:szCs w:val="22"/>
        </w:rPr>
      </w:pPr>
      <w:r w:rsidRPr="009202AD">
        <w:rPr>
          <w:rFonts w:cstheme="minorHAnsi"/>
          <w:smallCaps/>
          <w:sz w:val="22"/>
          <w:szCs w:val="22"/>
        </w:rPr>
        <w:t>________</w:t>
      </w:r>
    </w:p>
    <w:p w14:paraId="6237FB9E" w14:textId="77777777" w:rsidR="003E6599" w:rsidRPr="009202AD" w:rsidRDefault="003E6599" w:rsidP="003E6599">
      <w:pPr>
        <w:rPr>
          <w:rFonts w:cstheme="minorHAnsi"/>
          <w:b/>
          <w:bCs/>
          <w:smallCaps/>
          <w:sz w:val="22"/>
          <w:szCs w:val="22"/>
        </w:rPr>
        <w:sectPr w:rsidR="003E6599" w:rsidRPr="009202AD" w:rsidSect="003A7DAC">
          <w:footerReference w:type="first" r:id="rId14"/>
          <w:pgSz w:w="12240" w:h="15840"/>
          <w:pgMar w:top="1134" w:right="567" w:bottom="1134" w:left="1701" w:header="720" w:footer="720" w:gutter="0"/>
          <w:pgNumType w:start="17"/>
          <w:cols w:space="720"/>
          <w:titlePg/>
          <w:docGrid w:linePitch="360"/>
        </w:sectPr>
      </w:pPr>
      <w:r w:rsidRPr="009202AD">
        <w:rPr>
          <w:rFonts w:cstheme="minorHAnsi"/>
          <w:b/>
          <w:bCs/>
          <w:smallCaps/>
          <w:sz w:val="22"/>
          <w:szCs w:val="22"/>
        </w:rPr>
        <w:br w:type="page"/>
      </w:r>
    </w:p>
    <w:p w14:paraId="70EF5423" w14:textId="756B83B7" w:rsidR="002F396F" w:rsidRDefault="008D704D" w:rsidP="00677D04">
      <w:pPr>
        <w:pStyle w:val="Antrat2"/>
        <w:ind w:left="5103"/>
        <w:rPr>
          <w:rFonts w:asciiTheme="minorHAnsi" w:eastAsia="Calibri" w:hAnsiTheme="minorHAnsi" w:cstheme="minorHAnsi"/>
          <w:color w:val="auto"/>
          <w:sz w:val="22"/>
          <w:szCs w:val="22"/>
        </w:rPr>
      </w:pPr>
      <w:bookmarkStart w:id="74" w:name="_Toc210206658"/>
      <w:r w:rsidRPr="009202AD">
        <w:rPr>
          <w:rFonts w:asciiTheme="minorHAnsi" w:eastAsia="Calibri" w:hAnsiTheme="minorHAnsi" w:cstheme="minorHAnsi"/>
          <w:color w:val="auto"/>
          <w:sz w:val="22"/>
          <w:szCs w:val="22"/>
        </w:rPr>
        <w:lastRenderedPageBreak/>
        <w:t>Annex</w:t>
      </w:r>
      <w:r w:rsidR="009D3165" w:rsidRPr="009202AD">
        <w:rPr>
          <w:rFonts w:asciiTheme="minorHAnsi" w:eastAsia="Calibri" w:hAnsiTheme="minorHAnsi" w:cstheme="minorHAnsi"/>
          <w:color w:val="auto"/>
          <w:sz w:val="22"/>
          <w:szCs w:val="22"/>
        </w:rPr>
        <w:t xml:space="preserve"> 7</w:t>
      </w:r>
      <w:r w:rsidRPr="009202AD">
        <w:rPr>
          <w:rFonts w:asciiTheme="minorHAnsi" w:eastAsia="Calibri" w:hAnsiTheme="minorHAnsi" w:cstheme="minorHAnsi"/>
          <w:color w:val="auto"/>
          <w:sz w:val="22"/>
          <w:szCs w:val="22"/>
        </w:rPr>
        <w:t xml:space="preserve"> </w:t>
      </w:r>
      <w:r w:rsidR="00E00560">
        <w:rPr>
          <w:rFonts w:asciiTheme="minorHAnsi" w:eastAsia="Calibri" w:hAnsiTheme="minorHAnsi" w:cstheme="minorHAnsi"/>
          <w:color w:val="auto"/>
          <w:sz w:val="22"/>
          <w:szCs w:val="22"/>
        </w:rPr>
        <w:t>“</w:t>
      </w:r>
      <w:r w:rsidR="00E00560" w:rsidRPr="00E00560">
        <w:rPr>
          <w:rFonts w:asciiTheme="minorHAnsi" w:eastAsia="Calibri" w:hAnsiTheme="minorHAnsi" w:cstheme="minorHAnsi"/>
          <w:color w:val="auto"/>
          <w:sz w:val="22"/>
          <w:szCs w:val="22"/>
        </w:rPr>
        <w:t>Supplier Qualification Requirements and Required Standards for Quality and Environmental Management Systems</w:t>
      </w:r>
      <w:r w:rsidR="00E00560">
        <w:rPr>
          <w:rFonts w:asciiTheme="minorHAnsi" w:eastAsia="Calibri" w:hAnsiTheme="minorHAnsi" w:cstheme="minorHAnsi"/>
          <w:color w:val="auto"/>
          <w:sz w:val="22"/>
          <w:szCs w:val="22"/>
        </w:rPr>
        <w:t xml:space="preserve">” </w:t>
      </w:r>
      <w:r w:rsidRPr="009202AD">
        <w:rPr>
          <w:rFonts w:asciiTheme="minorHAnsi" w:eastAsia="Calibri" w:hAnsiTheme="minorHAnsi" w:cstheme="minorHAnsi"/>
          <w:color w:val="auto"/>
          <w:sz w:val="22"/>
          <w:szCs w:val="22"/>
        </w:rPr>
        <w:t>to</w:t>
      </w:r>
      <w:bookmarkEnd w:id="70"/>
      <w:bookmarkEnd w:id="71"/>
      <w:bookmarkEnd w:id="72"/>
      <w:bookmarkEnd w:id="73"/>
      <w:bookmarkEnd w:id="74"/>
      <w:r w:rsidR="00677D04" w:rsidRPr="00677D04">
        <w:rPr>
          <w:rFonts w:asciiTheme="minorHAnsi" w:eastAsia="Calibri" w:hAnsiTheme="minorHAnsi" w:cstheme="minorHAnsi"/>
          <w:color w:val="auto"/>
          <w:sz w:val="22"/>
          <w:szCs w:val="22"/>
        </w:rPr>
        <w:t xml:space="preserve"> the Terms and Conditions of the Procurement</w:t>
      </w:r>
    </w:p>
    <w:p w14:paraId="64442020" w14:textId="77777777" w:rsidR="00677D04" w:rsidRPr="00677D04" w:rsidRDefault="00677D04" w:rsidP="00677D04"/>
    <w:p w14:paraId="47C063C6" w14:textId="5764A68A" w:rsidR="00DE1361" w:rsidRDefault="00E00560" w:rsidP="00E00560">
      <w:pPr>
        <w:pStyle w:val="Paantrat"/>
        <w:spacing w:line="240" w:lineRule="auto"/>
        <w:jc w:val="center"/>
        <w:rPr>
          <w:rFonts w:cstheme="minorHAnsi"/>
          <w:sz w:val="22"/>
          <w:szCs w:val="22"/>
          <w:lang w:eastAsia="en-US"/>
        </w:rPr>
      </w:pPr>
      <w:r w:rsidRPr="00E00560">
        <w:rPr>
          <w:rFonts w:cstheme="minorHAnsi"/>
          <w:sz w:val="22"/>
          <w:szCs w:val="22"/>
          <w:lang w:eastAsia="en-US"/>
        </w:rPr>
        <w:t>Supplier Qualification Requirements and Required Standards for Quality and Environmental Management Systems</w:t>
      </w:r>
      <w:r>
        <w:rPr>
          <w:rFonts w:cstheme="minorHAnsi"/>
          <w:sz w:val="22"/>
          <w:szCs w:val="22"/>
          <w:lang w:eastAsia="en-US"/>
        </w:rPr>
        <w:t xml:space="preserve"> </w:t>
      </w:r>
    </w:p>
    <w:p w14:paraId="36DD3654" w14:textId="77777777" w:rsidR="003B12B5" w:rsidRPr="009202AD" w:rsidRDefault="003B12B5" w:rsidP="005B19E4">
      <w:pPr>
        <w:spacing w:after="0" w:line="240" w:lineRule="auto"/>
        <w:ind w:firstLine="567"/>
        <w:jc w:val="both"/>
        <w:rPr>
          <w:rFonts w:eastAsiaTheme="minorHAnsi" w:cstheme="minorHAnsi"/>
          <w:color w:val="7030A0"/>
          <w:sz w:val="22"/>
          <w:szCs w:val="22"/>
          <w:lang w:eastAsia="en-US"/>
        </w:rPr>
      </w:pPr>
    </w:p>
    <w:p w14:paraId="2C68D0D2" w14:textId="5ECC4964" w:rsidR="004017E7" w:rsidRPr="009202AD"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9202AD">
        <w:rPr>
          <w:rFonts w:eastAsiaTheme="minorHAnsi" w:cstheme="minorHAnsi"/>
          <w:sz w:val="22"/>
          <w:szCs w:val="22"/>
          <w:lang w:eastAsia="en-US"/>
        </w:rPr>
        <w:t xml:space="preserve">The </w:t>
      </w:r>
      <w:r w:rsidR="00D8579C">
        <w:rPr>
          <w:rFonts w:eastAsiaTheme="minorHAnsi" w:cstheme="minorHAnsi"/>
          <w:sz w:val="22"/>
          <w:szCs w:val="22"/>
          <w:lang w:eastAsia="en-US"/>
        </w:rPr>
        <w:t>Supplier</w:t>
      </w:r>
      <w:r w:rsidR="008619B1">
        <w:rPr>
          <w:rFonts w:eastAsiaTheme="minorHAnsi" w:cstheme="minorHAnsi"/>
          <w:sz w:val="22"/>
          <w:szCs w:val="22"/>
          <w:lang w:eastAsia="en-US"/>
        </w:rPr>
        <w:t>’</w:t>
      </w:r>
      <w:r w:rsidRPr="009202AD">
        <w:rPr>
          <w:rFonts w:eastAsiaTheme="minorHAnsi" w:cstheme="minorHAnsi"/>
          <w:sz w:val="22"/>
          <w:szCs w:val="22"/>
          <w:lang w:eastAsia="en-US"/>
        </w:rPr>
        <w:t>s qualification must meet the qualification requirements</w:t>
      </w:r>
      <w:r w:rsidR="005B19E4" w:rsidRPr="009202AD">
        <w:rPr>
          <w:rFonts w:eastAsiaTheme="minorHAnsi" w:cstheme="minorHAnsi"/>
          <w:sz w:val="22"/>
          <w:szCs w:val="22"/>
          <w:lang w:eastAsia="en-US"/>
        </w:rPr>
        <w:t xml:space="preserve"> set out in this annex. </w:t>
      </w:r>
    </w:p>
    <w:p w14:paraId="34E1D0A5" w14:textId="38896CF6" w:rsidR="00DC76CB" w:rsidRPr="009202AD" w:rsidRDefault="00397019" w:rsidP="00DC76CB">
      <w:pPr>
        <w:pStyle w:val="Sraopastraipa"/>
        <w:numPr>
          <w:ilvl w:val="0"/>
          <w:numId w:val="3"/>
        </w:numPr>
        <w:spacing w:line="240" w:lineRule="auto"/>
        <w:ind w:left="0" w:firstLine="567"/>
        <w:jc w:val="both"/>
      </w:pPr>
      <w:r w:rsidRPr="009202AD">
        <w:t xml:space="preserve">If the tender is submitted by a group of </w:t>
      </w:r>
      <w:r w:rsidR="00D8579C">
        <w:t>Supplier</w:t>
      </w:r>
      <w:r w:rsidRPr="009202AD">
        <w:t xml:space="preserve">s, the requirement must be met by the member(s) of the group of </w:t>
      </w:r>
      <w:r w:rsidR="00D8579C">
        <w:t>Supplier</w:t>
      </w:r>
      <w:r w:rsidRPr="009202AD">
        <w:t xml:space="preserve">s, taking into account their respective responsibilities for the performance of the contract. The </w:t>
      </w:r>
      <w:r w:rsidR="00D8579C">
        <w:t>Supplier</w:t>
      </w:r>
      <w:r w:rsidRPr="009202AD">
        <w:t xml:space="preserve"> may rely on the capacities of other economic operators, taking into account their obligations in the performance of the contract</w:t>
      </w:r>
      <w:r w:rsidR="00A5073C" w:rsidRPr="009202AD">
        <w:t xml:space="preserve">. </w:t>
      </w:r>
    </w:p>
    <w:p w14:paraId="61AF8C71" w14:textId="599B7AF2" w:rsidR="00FC009E" w:rsidRPr="009202AD" w:rsidRDefault="00D8579C" w:rsidP="00DC76CB">
      <w:pPr>
        <w:pStyle w:val="Sraopastraipa"/>
        <w:numPr>
          <w:ilvl w:val="0"/>
          <w:numId w:val="3"/>
        </w:numPr>
        <w:spacing w:line="240" w:lineRule="auto"/>
        <w:ind w:left="0" w:firstLine="567"/>
        <w:jc w:val="both"/>
      </w:pPr>
      <w:r>
        <w:t>Supplier</w:t>
      </w:r>
      <w:r w:rsidR="00FC009E" w:rsidRPr="009202AD">
        <w:t xml:space="preserve">s must take into account that it </w:t>
      </w:r>
      <w:r w:rsidR="003D1D42">
        <w:t>shall</w:t>
      </w:r>
      <w:r w:rsidR="00FC009E" w:rsidRPr="009202AD">
        <w:t xml:space="preserve"> not be possible to change the partners in a group of </w:t>
      </w:r>
      <w:r>
        <w:t>Supplier</w:t>
      </w:r>
      <w:r w:rsidR="00FC009E" w:rsidRPr="009202AD">
        <w:t xml:space="preserve">s during the procurement procedure, so the </w:t>
      </w:r>
      <w:r>
        <w:t>Supplier</w:t>
      </w:r>
      <w:r w:rsidR="00FC009E" w:rsidRPr="009202AD">
        <w:t xml:space="preserve"> must choose its partners responsibly. Partners in a group of </w:t>
      </w:r>
      <w:r>
        <w:t>Supplier</w:t>
      </w:r>
      <w:r w:rsidR="00FC009E" w:rsidRPr="009202AD">
        <w:t xml:space="preserve">s may withdraw from the group without violating the principle of equal treatment if it is proven, </w:t>
      </w:r>
      <w:r w:rsidR="00FC009E" w:rsidRPr="009202AD">
        <w:rPr>
          <w:i/>
          <w:iCs/>
        </w:rPr>
        <w:t>first</w:t>
      </w:r>
      <w:r w:rsidR="00FC009E" w:rsidRPr="009202AD">
        <w:t xml:space="preserve">, that the remaining partners in the group meet the conditions set by the </w:t>
      </w:r>
      <w:r w:rsidR="00862577">
        <w:t>Contracting Authority</w:t>
      </w:r>
      <w:r w:rsidR="00FC009E" w:rsidRPr="009202AD">
        <w:t xml:space="preserve"> for participation in the public procurement procedure and, </w:t>
      </w:r>
      <w:r w:rsidR="00FC009E" w:rsidRPr="009202AD">
        <w:rPr>
          <w:i/>
          <w:iCs/>
        </w:rPr>
        <w:t>secondly</w:t>
      </w:r>
      <w:r w:rsidR="00FC009E" w:rsidRPr="009202AD">
        <w:t xml:space="preserve">, that their continued participation in the procedure </w:t>
      </w:r>
      <w:r w:rsidR="003D1D42">
        <w:t>shall</w:t>
      </w:r>
      <w:r w:rsidR="00FC009E" w:rsidRPr="009202AD">
        <w:t xml:space="preserve"> not distort the competitive position of other </w:t>
      </w:r>
      <w:r w:rsidR="00463DEE">
        <w:t>tenderer</w:t>
      </w:r>
      <w:r w:rsidR="00FC009E" w:rsidRPr="009202AD">
        <w:t>s.</w:t>
      </w:r>
    </w:p>
    <w:tbl>
      <w:tblPr>
        <w:tblStyle w:val="TableGrid3"/>
        <w:tblpPr w:leftFromText="180" w:rightFromText="180" w:vertAnchor="page" w:horzAnchor="margin" w:tblpXSpec="center" w:tblpY="6793"/>
        <w:tblW w:w="5000" w:type="pct"/>
        <w:tblLook w:val="04A0" w:firstRow="1" w:lastRow="0" w:firstColumn="1" w:lastColumn="0" w:noHBand="0" w:noVBand="1"/>
      </w:tblPr>
      <w:tblGrid>
        <w:gridCol w:w="644"/>
        <w:gridCol w:w="3140"/>
        <w:gridCol w:w="3411"/>
        <w:gridCol w:w="2767"/>
      </w:tblGrid>
      <w:tr w:rsidR="009B7F4A" w:rsidRPr="009202AD" w14:paraId="7509574C" w14:textId="77777777" w:rsidTr="009B7F4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D29F7ED" w14:textId="1B258301" w:rsidR="009B7F4A" w:rsidRPr="009202AD" w:rsidRDefault="009B7F4A" w:rsidP="009B7F4A">
            <w:pPr>
              <w:spacing w:before="60" w:after="60" w:line="256" w:lineRule="auto"/>
              <w:jc w:val="center"/>
              <w:rPr>
                <w:rFonts w:asciiTheme="minorHAnsi" w:hAnsiTheme="minorHAnsi" w:cstheme="minorHAnsi"/>
                <w:b/>
                <w:bCs/>
                <w:sz w:val="22"/>
                <w:szCs w:val="22"/>
              </w:rPr>
            </w:pPr>
            <w:r w:rsidRPr="009202AD">
              <w:rPr>
                <w:rFonts w:asciiTheme="minorHAnsi" w:eastAsiaTheme="minorHAnsi" w:hAnsiTheme="minorHAnsi" w:cstheme="minorHAnsi"/>
                <w:b/>
                <w:bCs/>
                <w:sz w:val="22"/>
                <w:szCs w:val="22"/>
              </w:rPr>
              <w:t>No</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3E191D22" w14:textId="77777777" w:rsidR="009B7F4A" w:rsidRPr="009202AD" w:rsidRDefault="009B7F4A" w:rsidP="009B7F4A">
            <w:pPr>
              <w:spacing w:before="60" w:after="60" w:line="256" w:lineRule="auto"/>
              <w:jc w:val="center"/>
              <w:rPr>
                <w:rFonts w:asciiTheme="minorHAnsi" w:eastAsiaTheme="minorEastAsia" w:hAnsiTheme="minorHAnsi" w:cstheme="minorHAnsi"/>
                <w:b/>
                <w:bCs/>
                <w:sz w:val="22"/>
                <w:szCs w:val="22"/>
              </w:rPr>
            </w:pPr>
            <w:r w:rsidRPr="009202AD">
              <w:rPr>
                <w:rFonts w:asciiTheme="minorHAnsi" w:hAnsiTheme="minorHAnsi" w:cstheme="minorHAnsi"/>
                <w:b/>
                <w:bCs/>
                <w:color w:val="000000"/>
                <w:sz w:val="22"/>
                <w:szCs w:val="22"/>
              </w:rPr>
              <w:t>Qualification requirement</w:t>
            </w:r>
            <w:r w:rsidRPr="009202AD">
              <w:rPr>
                <w:rStyle w:val="Puslapioinaosnuoroda"/>
                <w:rFonts w:asciiTheme="minorHAnsi" w:hAnsiTheme="minorHAnsi" w:cstheme="minorHAnsi"/>
                <w:b/>
                <w:bCs/>
                <w:color w:val="000000"/>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647F799D" w14:textId="0CFD8AFC" w:rsidR="009B7F4A" w:rsidRPr="009202AD" w:rsidRDefault="009B7F4A" w:rsidP="009B7F4A">
            <w:pPr>
              <w:autoSpaceDE w:val="0"/>
              <w:autoSpaceDN w:val="0"/>
              <w:adjustRightInd w:val="0"/>
              <w:jc w:val="center"/>
              <w:rPr>
                <w:rFonts w:asciiTheme="minorHAnsi" w:hAnsiTheme="minorHAnsi" w:cstheme="minorHAnsi"/>
                <w:b/>
                <w:bCs/>
                <w:color w:val="000000"/>
                <w:sz w:val="22"/>
                <w:szCs w:val="22"/>
              </w:rPr>
            </w:pPr>
            <w:r w:rsidRPr="009202AD">
              <w:rPr>
                <w:rFonts w:asciiTheme="minorHAnsi" w:hAnsiTheme="minorHAnsi" w:cstheme="minorHAnsi"/>
                <w:b/>
                <w:bCs/>
                <w:color w:val="000000"/>
                <w:sz w:val="22"/>
                <w:szCs w:val="22"/>
              </w:rPr>
              <w:t xml:space="preserve">Documents proving </w:t>
            </w:r>
            <w:r w:rsidR="00937F72">
              <w:rPr>
                <w:rFonts w:asciiTheme="minorHAnsi" w:hAnsiTheme="minorHAnsi" w:cstheme="minorHAnsi"/>
                <w:b/>
                <w:bCs/>
                <w:color w:val="000000"/>
                <w:sz w:val="22"/>
                <w:szCs w:val="22"/>
              </w:rPr>
              <w:t>conformity</w:t>
            </w:r>
            <w:r w:rsidRPr="009202AD">
              <w:rPr>
                <w:rFonts w:asciiTheme="minorHAnsi" w:hAnsiTheme="minorHAnsi" w:cstheme="minorHAnsi"/>
                <w:b/>
                <w:bCs/>
                <w:color w:val="000000"/>
                <w:sz w:val="22"/>
                <w:szCs w:val="22"/>
              </w:rPr>
              <w:t xml:space="preserve"> with the requirement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9697B31" w14:textId="77777777" w:rsidR="009B7F4A" w:rsidRPr="009202AD" w:rsidRDefault="009B7F4A" w:rsidP="009B7F4A">
            <w:pPr>
              <w:autoSpaceDE w:val="0"/>
              <w:autoSpaceDN w:val="0"/>
              <w:adjustRightInd w:val="0"/>
              <w:jc w:val="center"/>
              <w:rPr>
                <w:rFonts w:asciiTheme="minorHAnsi" w:hAnsiTheme="minorHAnsi" w:cstheme="minorHAnsi"/>
                <w:b/>
                <w:bCs/>
                <w:color w:val="000000"/>
                <w:sz w:val="22"/>
                <w:szCs w:val="22"/>
              </w:rPr>
            </w:pPr>
            <w:r w:rsidRPr="009202AD">
              <w:rPr>
                <w:rFonts w:asciiTheme="minorHAnsi" w:hAnsiTheme="minorHAnsi" w:cstheme="minorHAnsi"/>
                <w:b/>
                <w:bCs/>
                <w:color w:val="000000"/>
                <w:sz w:val="22"/>
                <w:szCs w:val="22"/>
              </w:rPr>
              <w:t>Entity that must meet the requirement</w:t>
            </w:r>
          </w:p>
          <w:p w14:paraId="2EA7C3A5" w14:textId="77777777" w:rsidR="009B7F4A" w:rsidRPr="009202AD" w:rsidRDefault="009B7F4A" w:rsidP="009B7F4A">
            <w:pPr>
              <w:autoSpaceDE w:val="0"/>
              <w:autoSpaceDN w:val="0"/>
              <w:adjustRightInd w:val="0"/>
              <w:rPr>
                <w:rFonts w:asciiTheme="minorHAnsi" w:hAnsiTheme="minorHAnsi" w:cstheme="minorHAnsi"/>
                <w:b/>
                <w:bCs/>
                <w:color w:val="000000"/>
                <w:sz w:val="22"/>
                <w:szCs w:val="22"/>
              </w:rPr>
            </w:pPr>
          </w:p>
        </w:tc>
      </w:tr>
      <w:tr w:rsidR="009B7F4A" w:rsidRPr="009202AD" w14:paraId="0424DC89" w14:textId="77777777" w:rsidTr="009B7F4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6EDF5" w14:textId="77777777" w:rsidR="009B7F4A" w:rsidRPr="009202AD" w:rsidRDefault="009B7F4A" w:rsidP="009B7F4A">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3807C" w14:textId="77777777" w:rsidR="009B7F4A" w:rsidRPr="009202AD" w:rsidRDefault="009B7F4A" w:rsidP="009B7F4A">
            <w:pPr>
              <w:autoSpaceDE w:val="0"/>
              <w:autoSpaceDN w:val="0"/>
              <w:adjustRightInd w:val="0"/>
              <w:rPr>
                <w:rFonts w:asciiTheme="minorHAnsi" w:hAnsiTheme="minorHAnsi" w:cstheme="minorHAnsi"/>
                <w:b/>
                <w:bCs/>
                <w:color w:val="000000"/>
                <w:sz w:val="22"/>
                <w:szCs w:val="22"/>
              </w:rPr>
            </w:pPr>
            <w:r w:rsidRPr="009202AD">
              <w:rPr>
                <w:rFonts w:asciiTheme="minorHAnsi" w:hAnsiTheme="minorHAnsi" w:cstheme="minorHAnsi"/>
                <w:b/>
                <w:bCs/>
                <w:color w:val="000000"/>
                <w:sz w:val="22"/>
                <w:szCs w:val="22"/>
              </w:rPr>
              <w:t>Technical and professional capacity</w:t>
            </w:r>
          </w:p>
        </w:tc>
      </w:tr>
      <w:tr w:rsidR="009B7F4A" w:rsidRPr="009202AD" w14:paraId="7CE88ACA" w14:textId="77777777" w:rsidTr="009B7F4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D22D4" w14:textId="77777777" w:rsidR="009B7F4A" w:rsidRPr="009202AD" w:rsidRDefault="009B7F4A" w:rsidP="009B7F4A">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F9DD52F" w14:textId="5A9E0551" w:rsidR="009B7F4A" w:rsidRPr="009202AD" w:rsidRDefault="009B7F4A" w:rsidP="009B7F4A">
            <w:pPr>
              <w:spacing w:before="100" w:beforeAutospacing="1" w:after="120"/>
              <w:jc w:val="both"/>
              <w:rPr>
                <w:rFonts w:asciiTheme="minorHAnsi" w:hAnsiTheme="minorHAnsi" w:cstheme="minorHAnsi"/>
                <w:sz w:val="22"/>
                <w:szCs w:val="22"/>
              </w:rPr>
            </w:pPr>
            <w:r w:rsidRPr="009202AD">
              <w:rPr>
                <w:rFonts w:asciiTheme="minorHAnsi" w:hAnsiTheme="minorHAnsi" w:cstheme="minorHAnsi"/>
                <w:sz w:val="22"/>
                <w:szCs w:val="22"/>
              </w:rPr>
              <w:t xml:space="preserve">The </w:t>
            </w:r>
            <w:r w:rsidR="00D8579C">
              <w:rPr>
                <w:rFonts w:asciiTheme="minorHAnsi" w:hAnsiTheme="minorHAnsi" w:cstheme="minorHAnsi"/>
                <w:sz w:val="22"/>
                <w:szCs w:val="22"/>
              </w:rPr>
              <w:t>Supplier</w:t>
            </w:r>
            <w:r w:rsidRPr="009202AD">
              <w:rPr>
                <w:rFonts w:asciiTheme="minorHAnsi" w:hAnsiTheme="minorHAnsi" w:cstheme="minorHAnsi"/>
                <w:sz w:val="22"/>
                <w:szCs w:val="22"/>
              </w:rPr>
              <w:t xml:space="preserve"> (or partners in a group of </w:t>
            </w:r>
            <w:r w:rsidR="00D8579C">
              <w:rPr>
                <w:rFonts w:asciiTheme="minorHAnsi" w:hAnsiTheme="minorHAnsi" w:cstheme="minorHAnsi"/>
                <w:sz w:val="22"/>
                <w:szCs w:val="22"/>
              </w:rPr>
              <w:t>Supplier</w:t>
            </w:r>
            <w:r w:rsidRPr="009202AD">
              <w:rPr>
                <w:rFonts w:asciiTheme="minorHAnsi" w:hAnsiTheme="minorHAnsi" w:cstheme="minorHAnsi"/>
                <w:sz w:val="22"/>
                <w:szCs w:val="22"/>
              </w:rPr>
              <w:t xml:space="preserve">s) must have, within the last 3 years prior to </w:t>
            </w:r>
            <w:r w:rsidR="00FB3772">
              <w:rPr>
                <w:rFonts w:asciiTheme="minorHAnsi" w:hAnsiTheme="minorHAnsi" w:cstheme="minorHAnsi"/>
                <w:sz w:val="22"/>
                <w:szCs w:val="22"/>
              </w:rPr>
              <w:t xml:space="preserve">the expiry of </w:t>
            </w:r>
            <w:r w:rsidRPr="009202AD">
              <w:rPr>
                <w:rFonts w:asciiTheme="minorHAnsi" w:hAnsiTheme="minorHAnsi" w:cstheme="minorHAnsi"/>
                <w:sz w:val="22"/>
                <w:szCs w:val="22"/>
              </w:rPr>
              <w:t xml:space="preserve">the </w:t>
            </w:r>
            <w:r w:rsidR="00FB3772">
              <w:rPr>
                <w:rFonts w:asciiTheme="minorHAnsi" w:hAnsiTheme="minorHAnsi" w:cstheme="minorHAnsi"/>
                <w:sz w:val="22"/>
                <w:szCs w:val="22"/>
              </w:rPr>
              <w:t>time limit</w:t>
            </w:r>
            <w:r w:rsidRPr="009202AD">
              <w:rPr>
                <w:rFonts w:asciiTheme="minorHAnsi" w:hAnsiTheme="minorHAnsi" w:cstheme="minorHAnsi"/>
                <w:sz w:val="22"/>
                <w:szCs w:val="22"/>
              </w:rPr>
              <w:t xml:space="preserve"> for submission of tenders, under one or more contracts, duly sold</w:t>
            </w:r>
            <w:r w:rsidRPr="009202AD">
              <w:rPr>
                <w:rStyle w:val="Puslapioinaosnuoroda"/>
                <w:rFonts w:asciiTheme="minorHAnsi" w:hAnsiTheme="minorHAnsi" w:cstheme="minorHAnsi"/>
                <w:sz w:val="22"/>
                <w:szCs w:val="22"/>
              </w:rPr>
              <w:footnoteReference w:id="7"/>
            </w:r>
            <w:r w:rsidRPr="009202AD">
              <w:rPr>
                <w:rFonts w:asciiTheme="minorHAnsi" w:hAnsiTheme="minorHAnsi" w:cstheme="minorHAnsi"/>
                <w:sz w:val="22"/>
                <w:szCs w:val="22"/>
              </w:rPr>
              <w:t xml:space="preserve">  on its ow</w:t>
            </w:r>
            <w:r w:rsidRPr="009202AD">
              <w:rPr>
                <w:rStyle w:val="Puslapioinaosnuoroda"/>
                <w:rFonts w:asciiTheme="minorHAnsi" w:hAnsiTheme="minorHAnsi" w:cstheme="minorHAnsi"/>
                <w:sz w:val="22"/>
                <w:szCs w:val="22"/>
              </w:rPr>
              <w:footnoteReference w:id="8"/>
            </w:r>
            <w:r w:rsidRPr="009202AD">
              <w:rPr>
                <w:rFonts w:asciiTheme="minorHAnsi" w:hAnsiTheme="minorHAnsi" w:cstheme="minorHAnsi"/>
                <w:sz w:val="22"/>
                <w:szCs w:val="22"/>
              </w:rPr>
              <w:t xml:space="preserve">  </w:t>
            </w:r>
            <w:r w:rsidR="00230568" w:rsidRPr="009202AD">
              <w:rPr>
                <w:rFonts w:asciiTheme="minorHAnsi" w:hAnsiTheme="minorHAnsi" w:cstheme="minorHAnsi"/>
                <w:sz w:val="22"/>
                <w:szCs w:val="22"/>
              </w:rPr>
              <w:t xml:space="preserve">system support licence(s) </w:t>
            </w:r>
            <w:r w:rsidRPr="009202AD">
              <w:rPr>
                <w:rFonts w:asciiTheme="minorHAnsi" w:hAnsiTheme="minorHAnsi" w:cstheme="minorHAnsi"/>
                <w:sz w:val="22"/>
                <w:szCs w:val="22"/>
              </w:rPr>
              <w:t>with a value (total value) of not less than EUR 30,000.00 excluding VAT.</w:t>
            </w:r>
          </w:p>
          <w:p w14:paraId="650878CA" w14:textId="3707F847" w:rsidR="009B7F4A" w:rsidRDefault="009B7F4A" w:rsidP="009B7F4A">
            <w:pPr>
              <w:spacing w:before="100" w:beforeAutospacing="1" w:after="120"/>
              <w:jc w:val="both"/>
              <w:rPr>
                <w:rFonts w:asciiTheme="minorHAnsi" w:hAnsiTheme="minorHAnsi" w:cstheme="minorHAnsi"/>
                <w:sz w:val="22"/>
                <w:szCs w:val="22"/>
              </w:rPr>
            </w:pPr>
            <w:r w:rsidRPr="009202AD">
              <w:rPr>
                <w:rFonts w:asciiTheme="minorHAnsi" w:hAnsiTheme="minorHAnsi" w:cstheme="minorHAnsi"/>
                <w:b/>
                <w:bCs/>
                <w:sz w:val="22"/>
                <w:szCs w:val="22"/>
                <w:u w:val="single"/>
              </w:rPr>
              <w:t>Note.</w:t>
            </w:r>
            <w:r w:rsidRPr="00DA40FD">
              <w:rPr>
                <w:rFonts w:asciiTheme="minorHAnsi" w:hAnsiTheme="minorHAnsi" w:cstheme="minorHAnsi"/>
                <w:b/>
                <w:bCs/>
                <w:sz w:val="22"/>
                <w:szCs w:val="22"/>
              </w:rPr>
              <w:t xml:space="preserve">  </w:t>
            </w:r>
            <w:r w:rsidRPr="009202AD">
              <w:rPr>
                <w:rFonts w:asciiTheme="minorHAnsi" w:hAnsiTheme="minorHAnsi" w:cstheme="minorHAnsi"/>
                <w:sz w:val="22"/>
                <w:szCs w:val="22"/>
              </w:rPr>
              <w:t xml:space="preserve">Regardless of the start </w:t>
            </w:r>
            <w:r w:rsidR="00DA40FD">
              <w:rPr>
                <w:rFonts w:asciiTheme="minorHAnsi" w:hAnsiTheme="minorHAnsi" w:cstheme="minorHAnsi"/>
                <w:sz w:val="22"/>
                <w:szCs w:val="22"/>
              </w:rPr>
              <w:t xml:space="preserve">date </w:t>
            </w:r>
            <w:r w:rsidRPr="009202AD">
              <w:rPr>
                <w:rFonts w:asciiTheme="minorHAnsi" w:hAnsiTheme="minorHAnsi" w:cstheme="minorHAnsi"/>
                <w:sz w:val="22"/>
                <w:szCs w:val="22"/>
              </w:rPr>
              <w:t xml:space="preserve">and end date of the supply </w:t>
            </w:r>
            <w:r w:rsidRPr="009202AD">
              <w:rPr>
                <w:rFonts w:asciiTheme="minorHAnsi" w:hAnsiTheme="minorHAnsi" w:cstheme="minorHAnsi"/>
                <w:sz w:val="22"/>
                <w:szCs w:val="22"/>
              </w:rPr>
              <w:lastRenderedPageBreak/>
              <w:t xml:space="preserve">of goods under the contract(s) performed and/or being performed, only the value of goods sold during the last 3 years prior to the </w:t>
            </w:r>
            <w:r w:rsidR="00DA40FD">
              <w:rPr>
                <w:rFonts w:asciiTheme="minorHAnsi" w:hAnsiTheme="minorHAnsi" w:cstheme="minorHAnsi"/>
                <w:sz w:val="22"/>
                <w:szCs w:val="22"/>
              </w:rPr>
              <w:t>time limit</w:t>
            </w:r>
            <w:r w:rsidRPr="009202AD">
              <w:rPr>
                <w:rFonts w:asciiTheme="minorHAnsi" w:hAnsiTheme="minorHAnsi" w:cstheme="minorHAnsi"/>
                <w:sz w:val="22"/>
                <w:szCs w:val="22"/>
              </w:rPr>
              <w:t xml:space="preserve"> for submission of tenders </w:t>
            </w:r>
            <w:r w:rsidR="00DA40FD">
              <w:rPr>
                <w:rFonts w:asciiTheme="minorHAnsi" w:hAnsiTheme="minorHAnsi" w:cstheme="minorHAnsi"/>
                <w:sz w:val="22"/>
                <w:szCs w:val="22"/>
              </w:rPr>
              <w:t>shall</w:t>
            </w:r>
            <w:r w:rsidRPr="009202AD">
              <w:rPr>
                <w:rFonts w:asciiTheme="minorHAnsi" w:hAnsiTheme="minorHAnsi" w:cstheme="minorHAnsi"/>
                <w:sz w:val="22"/>
                <w:szCs w:val="22"/>
              </w:rPr>
              <w:t xml:space="preserve"> be included in the total value.</w:t>
            </w:r>
          </w:p>
          <w:p w14:paraId="0EE623DC" w14:textId="77777777" w:rsidR="00341E06" w:rsidRPr="009202AD" w:rsidRDefault="00341E06" w:rsidP="009B7F4A">
            <w:pPr>
              <w:spacing w:before="100" w:beforeAutospacing="1" w:after="120"/>
              <w:jc w:val="both"/>
              <w:rPr>
                <w:rFonts w:asciiTheme="minorHAnsi" w:hAnsiTheme="minorHAnsi" w:cstheme="minorHAnsi"/>
                <w:sz w:val="22"/>
                <w:szCs w:val="22"/>
              </w:rPr>
            </w:pPr>
          </w:p>
          <w:p w14:paraId="110EBC05" w14:textId="77777777" w:rsidR="009B7F4A" w:rsidRPr="009202AD" w:rsidRDefault="009B7F4A" w:rsidP="009B7F4A">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D4FCF19" w14:textId="6B18213A" w:rsidR="009B7F4A" w:rsidRPr="009202AD" w:rsidRDefault="009B7F4A" w:rsidP="009B7F4A">
            <w:pPr>
              <w:jc w:val="both"/>
              <w:rPr>
                <w:rFonts w:asciiTheme="minorHAnsi" w:hAnsiTheme="minorHAnsi" w:cstheme="minorHAnsi"/>
                <w:sz w:val="22"/>
                <w:szCs w:val="22"/>
                <w:lang w:eastAsia="en-US"/>
              </w:rPr>
            </w:pPr>
            <w:r w:rsidRPr="009202AD">
              <w:rPr>
                <w:rFonts w:asciiTheme="minorHAnsi" w:hAnsiTheme="minorHAnsi" w:cstheme="minorHAnsi"/>
                <w:sz w:val="22"/>
                <w:szCs w:val="22"/>
                <w:lang w:eastAsia="en-US"/>
              </w:rPr>
              <w:lastRenderedPageBreak/>
              <w:t>E</w:t>
            </w:r>
            <w:r w:rsidR="00937F72">
              <w:rPr>
                <w:rFonts w:asciiTheme="minorHAnsi" w:hAnsiTheme="minorHAnsi" w:cstheme="minorHAnsi"/>
                <w:sz w:val="22"/>
                <w:szCs w:val="22"/>
                <w:lang w:eastAsia="en-US"/>
              </w:rPr>
              <w:t>SP</w:t>
            </w:r>
            <w:r w:rsidRPr="009202AD">
              <w:rPr>
                <w:rFonts w:asciiTheme="minorHAnsi" w:hAnsiTheme="minorHAnsi" w:cstheme="minorHAnsi"/>
                <w:sz w:val="22"/>
                <w:szCs w:val="22"/>
                <w:lang w:eastAsia="en-US"/>
              </w:rPr>
              <w:t>D.</w:t>
            </w:r>
          </w:p>
          <w:p w14:paraId="79C8F6A1" w14:textId="230B9B78" w:rsidR="009B7F4A" w:rsidRPr="009202AD" w:rsidRDefault="009B7F4A" w:rsidP="009B7F4A">
            <w:pPr>
              <w:autoSpaceDE w:val="0"/>
              <w:autoSpaceDN w:val="0"/>
              <w:adjustRightInd w:val="0"/>
              <w:rPr>
                <w:rFonts w:asciiTheme="minorHAnsi" w:hAnsiTheme="minorHAnsi" w:cstheme="minorHAnsi"/>
                <w:color w:val="000000"/>
                <w:sz w:val="22"/>
                <w:szCs w:val="22"/>
              </w:rPr>
            </w:pPr>
            <w:r w:rsidRPr="009202AD">
              <w:rPr>
                <w:rFonts w:asciiTheme="minorHAnsi" w:hAnsiTheme="minorHAnsi" w:cstheme="minorHAnsi"/>
                <w:sz w:val="22"/>
                <w:szCs w:val="22"/>
              </w:rPr>
              <w:t>A list of goods</w:t>
            </w:r>
            <w:r w:rsidRPr="009202AD">
              <w:rPr>
                <w:rFonts w:asciiTheme="minorHAnsi" w:hAnsiTheme="minorHAnsi" w:cstheme="minorHAnsi"/>
                <w:bCs/>
                <w:sz w:val="22"/>
                <w:szCs w:val="22"/>
              </w:rPr>
              <w:t xml:space="preserve"> sold by the tenderer</w:t>
            </w:r>
            <w:r w:rsidR="00C35682">
              <w:rPr>
                <w:rFonts w:asciiTheme="minorHAnsi" w:hAnsiTheme="minorHAnsi" w:cstheme="minorHAnsi"/>
                <w:bCs/>
                <w:sz w:val="22"/>
                <w:szCs w:val="22"/>
              </w:rPr>
              <w:t xml:space="preserve"> using its</w:t>
            </w:r>
            <w:r w:rsidRPr="009202AD">
              <w:rPr>
                <w:rFonts w:asciiTheme="minorHAnsi" w:hAnsiTheme="minorHAnsi" w:cstheme="minorHAnsi"/>
                <w:bCs/>
                <w:sz w:val="22"/>
                <w:szCs w:val="22"/>
              </w:rPr>
              <w:t xml:space="preserve"> own </w:t>
            </w:r>
            <w:r w:rsidR="00C35682">
              <w:rPr>
                <w:rFonts w:asciiTheme="minorHAnsi" w:hAnsiTheme="minorHAnsi" w:cstheme="minorHAnsi"/>
                <w:bCs/>
                <w:sz w:val="22"/>
                <w:szCs w:val="22"/>
              </w:rPr>
              <w:t>resources</w:t>
            </w:r>
            <w:r w:rsidRPr="009202AD">
              <w:rPr>
                <w:rFonts w:asciiTheme="minorHAnsi" w:hAnsiTheme="minorHAnsi" w:cstheme="minorHAnsi"/>
                <w:bCs/>
                <w:sz w:val="22"/>
                <w:szCs w:val="22"/>
              </w:rPr>
              <w:t xml:space="preserve"> during the last 3 years prior to the </w:t>
            </w:r>
            <w:r w:rsidR="00C35682">
              <w:rPr>
                <w:rFonts w:asciiTheme="minorHAnsi" w:hAnsiTheme="minorHAnsi" w:cstheme="minorHAnsi"/>
                <w:bCs/>
                <w:sz w:val="22"/>
                <w:szCs w:val="22"/>
              </w:rPr>
              <w:t>time limit</w:t>
            </w:r>
            <w:r w:rsidRPr="009202AD">
              <w:rPr>
                <w:rFonts w:asciiTheme="minorHAnsi" w:hAnsiTheme="minorHAnsi" w:cstheme="minorHAnsi"/>
                <w:bCs/>
                <w:sz w:val="22"/>
                <w:szCs w:val="22"/>
              </w:rPr>
              <w:t xml:space="preserve"> for submission of tenders</w:t>
            </w:r>
            <w:r w:rsidRPr="009202AD">
              <w:rPr>
                <w:rStyle w:val="Puslapioinaosnuoroda"/>
                <w:rFonts w:asciiTheme="minorHAnsi" w:hAnsiTheme="minorHAnsi" w:cstheme="minorHAnsi"/>
                <w:sz w:val="22"/>
                <w:szCs w:val="22"/>
              </w:rPr>
              <w:footnoteReference w:id="9"/>
            </w:r>
            <w:r w:rsidRPr="009202AD">
              <w:rPr>
                <w:rFonts w:asciiTheme="minorHAnsi" w:hAnsiTheme="minorHAnsi" w:cstheme="minorHAnsi"/>
                <w:bCs/>
                <w:sz w:val="22"/>
                <w:szCs w:val="22"/>
              </w:rPr>
              <w:t xml:space="preserve">, prepared in accordance with Annex 11 to the </w:t>
            </w:r>
            <w:r w:rsidR="00C35682">
              <w:rPr>
                <w:rFonts w:asciiTheme="minorHAnsi" w:hAnsiTheme="minorHAnsi" w:cstheme="minorHAnsi"/>
                <w:bCs/>
                <w:sz w:val="22"/>
                <w:szCs w:val="22"/>
              </w:rPr>
              <w:t>Terms and Conditions of the P</w:t>
            </w:r>
            <w:r w:rsidRPr="009202AD">
              <w:rPr>
                <w:rFonts w:asciiTheme="minorHAnsi" w:hAnsiTheme="minorHAnsi" w:cstheme="minorHAnsi"/>
                <w:bCs/>
                <w:sz w:val="22"/>
                <w:szCs w:val="22"/>
              </w:rPr>
              <w:t>rocurement</w:t>
            </w:r>
            <w:r w:rsidRPr="009202AD">
              <w:rPr>
                <w:rFonts w:asciiTheme="minorHAnsi" w:hAnsiTheme="minorHAnsi" w:cstheme="minorHAnsi"/>
                <w:sz w:val="22"/>
                <w:szCs w:val="22"/>
              </w:rPr>
              <w:t xml:space="preserve">, indicating the total amounts of goods (in EUR </w:t>
            </w:r>
            <w:r w:rsidR="00D16A42">
              <w:rPr>
                <w:rFonts w:asciiTheme="minorHAnsi" w:hAnsiTheme="minorHAnsi" w:cstheme="minorHAnsi"/>
                <w:sz w:val="22"/>
                <w:szCs w:val="22"/>
              </w:rPr>
              <w:t>excluding</w:t>
            </w:r>
            <w:r w:rsidRPr="009202AD">
              <w:rPr>
                <w:rFonts w:asciiTheme="minorHAnsi" w:hAnsiTheme="minorHAnsi" w:cstheme="minorHAnsi"/>
                <w:sz w:val="22"/>
                <w:szCs w:val="22"/>
              </w:rPr>
              <w:t xml:space="preserve"> VAT), dates and recipients of goods (both public and private), together with customer references confirming </w:t>
            </w:r>
            <w:r w:rsidRPr="009202AD">
              <w:rPr>
                <w:rFonts w:asciiTheme="minorHAnsi" w:hAnsiTheme="minorHAnsi" w:cstheme="minorHAnsi"/>
                <w:sz w:val="22"/>
                <w:szCs w:val="22"/>
              </w:rPr>
              <w:lastRenderedPageBreak/>
              <w:t xml:space="preserve">the proper performance of previous contracts. The references must indicate the total value of </w:t>
            </w:r>
            <w:r w:rsidR="009B4045">
              <w:rPr>
                <w:rFonts w:asciiTheme="minorHAnsi" w:hAnsiTheme="minorHAnsi" w:cstheme="minorHAnsi"/>
                <w:sz w:val="22"/>
                <w:szCs w:val="22"/>
              </w:rPr>
              <w:t xml:space="preserve">sold </w:t>
            </w:r>
            <w:r w:rsidRPr="009202AD">
              <w:rPr>
                <w:rFonts w:asciiTheme="minorHAnsi" w:hAnsiTheme="minorHAnsi" w:cstheme="minorHAnsi"/>
                <w:sz w:val="22"/>
                <w:szCs w:val="22"/>
              </w:rPr>
              <w:t>goods (in EUR excluding VAT), dates, recipients of goods and whether the goods were sold properly.</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A64C4" w14:textId="6526A5AD" w:rsidR="009B7F4A" w:rsidRPr="009202AD" w:rsidRDefault="00D8579C" w:rsidP="009B7F4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Supplier</w:t>
            </w:r>
            <w:r w:rsidR="009B7F4A" w:rsidRPr="009202AD">
              <w:rPr>
                <w:rFonts w:asciiTheme="minorHAnsi" w:hAnsiTheme="minorHAnsi" w:cstheme="minorHAnsi"/>
                <w:color w:val="000000"/>
                <w:sz w:val="22"/>
                <w:szCs w:val="22"/>
              </w:rPr>
              <w:t xml:space="preserve"> (</w:t>
            </w:r>
            <w:r w:rsidR="00D16A42">
              <w:rPr>
                <w:rFonts w:asciiTheme="minorHAnsi" w:hAnsiTheme="minorHAnsi" w:cstheme="minorHAnsi"/>
                <w:color w:val="000000"/>
                <w:sz w:val="22"/>
                <w:szCs w:val="22"/>
              </w:rPr>
              <w:t xml:space="preserve">partners of the group of </w:t>
            </w:r>
            <w:r>
              <w:rPr>
                <w:rFonts w:asciiTheme="minorHAnsi" w:hAnsiTheme="minorHAnsi" w:cstheme="minorHAnsi"/>
                <w:color w:val="000000"/>
                <w:sz w:val="22"/>
                <w:szCs w:val="22"/>
              </w:rPr>
              <w:t>Supplier</w:t>
            </w:r>
            <w:r w:rsidR="00D16A42">
              <w:rPr>
                <w:rFonts w:asciiTheme="minorHAnsi" w:hAnsiTheme="minorHAnsi" w:cstheme="minorHAnsi"/>
                <w:color w:val="000000"/>
                <w:sz w:val="22"/>
                <w:szCs w:val="22"/>
              </w:rPr>
              <w:t>s</w:t>
            </w:r>
            <w:r w:rsidR="009B7F4A" w:rsidRPr="009202AD">
              <w:rPr>
                <w:rFonts w:asciiTheme="minorHAnsi" w:hAnsiTheme="minorHAnsi" w:cstheme="minorHAnsi"/>
                <w:color w:val="000000"/>
                <w:sz w:val="22"/>
                <w:szCs w:val="22"/>
              </w:rPr>
              <w:t xml:space="preserve"> together).</w:t>
            </w:r>
          </w:p>
        </w:tc>
      </w:tr>
    </w:tbl>
    <w:p w14:paraId="7FFE8133" w14:textId="77777777" w:rsidR="00FC009E" w:rsidRPr="009202AD"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66186630" w14:textId="1C52C761" w:rsidR="00C82E95" w:rsidRPr="009202AD" w:rsidRDefault="00C82E95" w:rsidP="00DC0998">
      <w:pPr>
        <w:tabs>
          <w:tab w:val="left" w:pos="851"/>
        </w:tabs>
        <w:spacing w:after="0" w:line="240" w:lineRule="auto"/>
        <w:jc w:val="both"/>
        <w:rPr>
          <w:rFonts w:cstheme="minorHAnsi"/>
          <w:i/>
          <w:iCs/>
          <w:color w:val="7030A0"/>
          <w:sz w:val="22"/>
          <w:szCs w:val="22"/>
        </w:rPr>
      </w:pPr>
    </w:p>
    <w:tbl>
      <w:tblPr>
        <w:tblStyle w:val="TableGrid3"/>
        <w:tblpPr w:leftFromText="180" w:rightFromText="180" w:horzAnchor="margin" w:tblpY="770"/>
        <w:tblW w:w="323" w:type="pct"/>
        <w:tblLook w:val="04A0" w:firstRow="1" w:lastRow="0" w:firstColumn="1" w:lastColumn="0" w:noHBand="0" w:noVBand="1"/>
      </w:tblPr>
      <w:tblGrid>
        <w:gridCol w:w="644"/>
      </w:tblGrid>
      <w:tr w:rsidR="005D5C3F" w:rsidRPr="009202AD" w14:paraId="65AE4174" w14:textId="77777777" w:rsidTr="00610E0D">
        <w:trPr>
          <w:trHeight w:val="2495"/>
        </w:trPr>
        <w:tc>
          <w:tcPr>
            <w:tcW w:w="5000" w:type="pct"/>
            <w:tcBorders>
              <w:top w:val="single" w:sz="4" w:space="0" w:color="000000" w:themeColor="text1"/>
              <w:left w:val="single" w:sz="4" w:space="0" w:color="000000" w:themeColor="text1"/>
              <w:right w:val="single" w:sz="4" w:space="0" w:color="000000" w:themeColor="text1"/>
            </w:tcBorders>
          </w:tcPr>
          <w:p w14:paraId="00166E31" w14:textId="4CE9F574" w:rsidR="005D5C3F" w:rsidRPr="009202AD" w:rsidRDefault="005D5C3F" w:rsidP="005D5C3F">
            <w:pPr>
              <w:pStyle w:val="Sraopastraipa"/>
              <w:spacing w:before="60" w:after="60" w:line="257" w:lineRule="auto"/>
              <w:ind w:left="0"/>
              <w:jc w:val="center"/>
              <w:rPr>
                <w:rFonts w:asciiTheme="minorHAnsi" w:eastAsiaTheme="minorHAnsi" w:hAnsiTheme="minorHAnsi" w:cstheme="minorHAnsi"/>
                <w:sz w:val="22"/>
                <w:szCs w:val="22"/>
              </w:rPr>
            </w:pPr>
          </w:p>
        </w:tc>
      </w:tr>
      <w:tr w:rsidR="00DC0998" w:rsidRPr="009202AD" w14:paraId="407DC93E" w14:textId="51CA0242" w:rsidTr="00DC0998">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645147AA" w:rsidR="00DC0998" w:rsidRPr="009202AD" w:rsidRDefault="00DC0998" w:rsidP="00C8691A">
            <w:pPr>
              <w:spacing w:before="60" w:after="60" w:line="257" w:lineRule="auto"/>
              <w:jc w:val="center"/>
              <w:rPr>
                <w:rFonts w:asciiTheme="minorHAnsi" w:eastAsiaTheme="minorHAnsi" w:hAnsiTheme="minorHAnsi" w:cstheme="minorHAnsi"/>
                <w:sz w:val="22"/>
                <w:szCs w:val="22"/>
              </w:rPr>
            </w:pPr>
          </w:p>
        </w:tc>
      </w:tr>
    </w:tbl>
    <w:p w14:paraId="461343C6" w14:textId="77777777" w:rsidR="001C0062" w:rsidRPr="009202AD" w:rsidRDefault="001C0062" w:rsidP="00382239">
      <w:pPr>
        <w:spacing w:before="60" w:after="60" w:line="256" w:lineRule="auto"/>
        <w:jc w:val="center"/>
        <w:rPr>
          <w:rFonts w:eastAsia="Calibri" w:cstheme="minorHAnsi"/>
          <w:b/>
          <w:bCs/>
          <w:sz w:val="22"/>
          <w:szCs w:val="22"/>
          <w:lang w:eastAsia="en-US"/>
        </w:rPr>
      </w:pPr>
    </w:p>
    <w:p w14:paraId="2AE912CA" w14:textId="568790BF" w:rsidR="002F396F" w:rsidRPr="009202AD" w:rsidRDefault="13C3E59B" w:rsidP="00382239">
      <w:pPr>
        <w:spacing w:before="60" w:after="60" w:line="256" w:lineRule="auto"/>
        <w:jc w:val="center"/>
        <w:rPr>
          <w:rFonts w:eastAsia="Calibri" w:cstheme="minorHAnsi"/>
          <w:b/>
          <w:bCs/>
          <w:sz w:val="22"/>
          <w:szCs w:val="22"/>
          <w:lang w:eastAsia="en-US"/>
        </w:rPr>
      </w:pPr>
      <w:r w:rsidRPr="009202AD">
        <w:rPr>
          <w:rFonts w:eastAsia="Calibri" w:cstheme="minorHAnsi"/>
          <w:b/>
          <w:bCs/>
          <w:sz w:val="22"/>
          <w:szCs w:val="22"/>
          <w:lang w:eastAsia="en-US"/>
        </w:rPr>
        <w:t>Requirements</w:t>
      </w:r>
      <w:r w:rsidR="009F0CCE" w:rsidRPr="009202AD">
        <w:rPr>
          <w:rFonts w:eastAsia="Calibri" w:cstheme="minorHAnsi"/>
          <w:b/>
          <w:bCs/>
          <w:sz w:val="22"/>
          <w:szCs w:val="22"/>
          <w:lang w:eastAsia="en-US"/>
        </w:rPr>
        <w:t xml:space="preserve"> for</w:t>
      </w:r>
      <w:r w:rsidR="23669F6D" w:rsidRPr="009202AD">
        <w:rPr>
          <w:rFonts w:eastAsia="Calibri" w:cstheme="minorHAnsi"/>
          <w:b/>
          <w:bCs/>
          <w:sz w:val="22"/>
          <w:szCs w:val="22"/>
          <w:lang w:eastAsia="en-US"/>
        </w:rPr>
        <w:t xml:space="preserve"> </w:t>
      </w:r>
      <w:r w:rsidR="00D8579C">
        <w:rPr>
          <w:rFonts w:eastAsia="Calibri" w:cstheme="minorHAnsi"/>
          <w:b/>
          <w:bCs/>
          <w:sz w:val="22"/>
          <w:szCs w:val="22"/>
          <w:lang w:eastAsia="en-US"/>
        </w:rPr>
        <w:t>Supplier</w:t>
      </w:r>
      <w:r w:rsidR="23669F6D" w:rsidRPr="009202AD">
        <w:rPr>
          <w:rFonts w:eastAsia="Calibri" w:cstheme="minorHAnsi"/>
          <w:b/>
          <w:bCs/>
          <w:sz w:val="22"/>
          <w:szCs w:val="22"/>
          <w:lang w:eastAsia="en-US"/>
        </w:rPr>
        <w:t xml:space="preserve">s </w:t>
      </w:r>
      <w:r w:rsidR="00083A90">
        <w:rPr>
          <w:rFonts w:eastAsia="Calibri" w:cstheme="minorHAnsi"/>
          <w:b/>
          <w:bCs/>
          <w:sz w:val="22"/>
          <w:szCs w:val="22"/>
          <w:lang w:eastAsia="en-US"/>
        </w:rPr>
        <w:t>R</w:t>
      </w:r>
      <w:r w:rsidR="23669F6D" w:rsidRPr="009202AD">
        <w:rPr>
          <w:rFonts w:eastAsia="Calibri" w:cstheme="minorHAnsi"/>
          <w:b/>
          <w:bCs/>
          <w:sz w:val="22"/>
          <w:szCs w:val="22"/>
          <w:lang w:eastAsia="en-US"/>
        </w:rPr>
        <w:t xml:space="preserve">egarding </w:t>
      </w:r>
      <w:r w:rsidR="00083A90">
        <w:rPr>
          <w:rFonts w:eastAsia="Calibri" w:cstheme="minorHAnsi"/>
          <w:b/>
          <w:bCs/>
          <w:sz w:val="22"/>
          <w:szCs w:val="22"/>
          <w:lang w:eastAsia="en-US"/>
        </w:rPr>
        <w:t>the Q</w:t>
      </w:r>
      <w:r w:rsidR="23669F6D" w:rsidRPr="009202AD">
        <w:rPr>
          <w:rFonts w:eastAsia="Calibri" w:cstheme="minorHAnsi"/>
          <w:b/>
          <w:bCs/>
          <w:sz w:val="22"/>
          <w:szCs w:val="22"/>
          <w:lang w:eastAsia="en-US"/>
        </w:rPr>
        <w:t xml:space="preserve">uality </w:t>
      </w:r>
      <w:r w:rsidR="00083A90">
        <w:rPr>
          <w:rFonts w:eastAsia="Calibri" w:cstheme="minorHAnsi"/>
          <w:b/>
          <w:bCs/>
          <w:sz w:val="22"/>
          <w:szCs w:val="22"/>
          <w:lang w:eastAsia="en-US"/>
        </w:rPr>
        <w:t>M</w:t>
      </w:r>
      <w:r w:rsidR="23669F6D" w:rsidRPr="009202AD">
        <w:rPr>
          <w:rFonts w:eastAsia="Calibri" w:cstheme="minorHAnsi"/>
          <w:b/>
          <w:bCs/>
          <w:sz w:val="22"/>
          <w:szCs w:val="22"/>
          <w:lang w:eastAsia="en-US"/>
        </w:rPr>
        <w:t xml:space="preserve">anagement </w:t>
      </w:r>
      <w:r w:rsidR="00083A90">
        <w:rPr>
          <w:rFonts w:eastAsia="Calibri" w:cstheme="minorHAnsi"/>
          <w:b/>
          <w:bCs/>
          <w:sz w:val="22"/>
          <w:szCs w:val="22"/>
          <w:lang w:eastAsia="en-US"/>
        </w:rPr>
        <w:t>S</w:t>
      </w:r>
      <w:r w:rsidR="23669F6D" w:rsidRPr="009202AD">
        <w:rPr>
          <w:rFonts w:eastAsia="Calibri" w:cstheme="minorHAnsi"/>
          <w:b/>
          <w:bCs/>
          <w:sz w:val="22"/>
          <w:szCs w:val="22"/>
          <w:lang w:eastAsia="en-US"/>
        </w:rPr>
        <w:t xml:space="preserve">ystem </w:t>
      </w:r>
      <w:r w:rsidR="50CC865C" w:rsidRPr="009202AD">
        <w:rPr>
          <w:rFonts w:eastAsia="Calibri" w:cstheme="minorHAnsi"/>
          <w:b/>
          <w:bCs/>
          <w:sz w:val="22"/>
          <w:szCs w:val="22"/>
          <w:lang w:eastAsia="en-US"/>
        </w:rPr>
        <w:t xml:space="preserve">and/or </w:t>
      </w:r>
      <w:r w:rsidR="00083A90">
        <w:rPr>
          <w:rFonts w:eastAsia="Calibri" w:cstheme="minorHAnsi"/>
          <w:b/>
          <w:bCs/>
          <w:sz w:val="22"/>
          <w:szCs w:val="22"/>
          <w:lang w:eastAsia="en-US"/>
        </w:rPr>
        <w:t>E</w:t>
      </w:r>
      <w:r w:rsidR="23669F6D" w:rsidRPr="009202AD">
        <w:rPr>
          <w:rFonts w:eastAsia="Calibri" w:cstheme="minorHAnsi"/>
          <w:b/>
          <w:bCs/>
          <w:sz w:val="22"/>
          <w:szCs w:val="22"/>
          <w:lang w:eastAsia="en-US"/>
        </w:rPr>
        <w:t xml:space="preserve">nvironmental </w:t>
      </w:r>
      <w:r w:rsidR="00083A90">
        <w:rPr>
          <w:rFonts w:eastAsia="Calibri" w:cstheme="minorHAnsi"/>
          <w:b/>
          <w:bCs/>
          <w:sz w:val="22"/>
          <w:szCs w:val="22"/>
          <w:lang w:eastAsia="en-US"/>
        </w:rPr>
        <w:t>M</w:t>
      </w:r>
      <w:r w:rsidR="23669F6D" w:rsidRPr="009202AD">
        <w:rPr>
          <w:rFonts w:eastAsia="Calibri" w:cstheme="minorHAnsi"/>
          <w:b/>
          <w:bCs/>
          <w:sz w:val="22"/>
          <w:szCs w:val="22"/>
          <w:lang w:eastAsia="en-US"/>
        </w:rPr>
        <w:t xml:space="preserve">anagement </w:t>
      </w:r>
      <w:r w:rsidR="00083A90">
        <w:rPr>
          <w:rFonts w:eastAsia="Calibri" w:cstheme="minorHAnsi"/>
          <w:b/>
          <w:bCs/>
          <w:sz w:val="22"/>
          <w:szCs w:val="22"/>
          <w:lang w:eastAsia="en-US"/>
        </w:rPr>
        <w:t>S</w:t>
      </w:r>
      <w:r w:rsidR="23669F6D" w:rsidRPr="009202AD">
        <w:rPr>
          <w:rFonts w:eastAsia="Calibri" w:cstheme="minorHAnsi"/>
          <w:b/>
          <w:bCs/>
          <w:sz w:val="22"/>
          <w:szCs w:val="22"/>
          <w:lang w:eastAsia="en-US"/>
        </w:rPr>
        <w:t xml:space="preserve">ystem </w:t>
      </w:r>
      <w:r w:rsidR="00083A90">
        <w:rPr>
          <w:rFonts w:eastAsia="Calibri" w:cstheme="minorHAnsi"/>
          <w:b/>
          <w:bCs/>
          <w:sz w:val="22"/>
          <w:szCs w:val="22"/>
          <w:lang w:eastAsia="en-US"/>
        </w:rPr>
        <w:t>S</w:t>
      </w:r>
      <w:r w:rsidR="23669F6D" w:rsidRPr="009202AD">
        <w:rPr>
          <w:rFonts w:eastAsia="Calibri" w:cstheme="minorHAnsi"/>
          <w:b/>
          <w:bCs/>
          <w:sz w:val="22"/>
          <w:szCs w:val="22"/>
          <w:lang w:eastAsia="en-US"/>
        </w:rPr>
        <w:t>tandards</w:t>
      </w:r>
    </w:p>
    <w:p w14:paraId="21434F7E" w14:textId="77777777" w:rsidR="005D5C3F" w:rsidRPr="009202AD" w:rsidRDefault="005D5C3F" w:rsidP="00382239">
      <w:pPr>
        <w:spacing w:before="60" w:after="60" w:line="256" w:lineRule="auto"/>
        <w:jc w:val="center"/>
        <w:rPr>
          <w:rFonts w:eastAsia="Calibri" w:cstheme="minorHAnsi"/>
          <w:b/>
          <w:bCs/>
          <w:sz w:val="22"/>
          <w:szCs w:val="22"/>
          <w:lang w:eastAsia="en-US"/>
        </w:rPr>
      </w:pPr>
    </w:p>
    <w:p w14:paraId="1924B6C0" w14:textId="46272D03" w:rsidR="005D5C3F" w:rsidRPr="009202AD" w:rsidRDefault="005D5C3F" w:rsidP="005D5C3F">
      <w:pPr>
        <w:spacing w:before="60" w:after="60" w:line="256" w:lineRule="auto"/>
        <w:ind w:firstLine="709"/>
        <w:jc w:val="both"/>
        <w:rPr>
          <w:rFonts w:eastAsia="Calibri" w:cstheme="minorHAnsi"/>
          <w:b/>
          <w:bCs/>
          <w:sz w:val="22"/>
          <w:szCs w:val="22"/>
          <w:lang w:eastAsia="en-US"/>
        </w:rPr>
      </w:pPr>
      <w:r w:rsidRPr="009202AD">
        <w:rPr>
          <w:rFonts w:eastAsia="Calibri" w:cstheme="minorHAnsi"/>
          <w:sz w:val="22"/>
          <w:szCs w:val="22"/>
          <w:lang w:eastAsia="en-US"/>
        </w:rPr>
        <w:t xml:space="preserve">The </w:t>
      </w:r>
      <w:r w:rsidR="00862577">
        <w:rPr>
          <w:rFonts w:eastAsia="Calibri" w:cstheme="minorHAnsi"/>
          <w:sz w:val="22"/>
          <w:szCs w:val="22"/>
          <w:lang w:eastAsia="en-US"/>
        </w:rPr>
        <w:t>Contracting Authority</w:t>
      </w:r>
      <w:r w:rsidRPr="009202AD">
        <w:rPr>
          <w:rFonts w:eastAsia="Calibri" w:cstheme="minorHAnsi"/>
          <w:sz w:val="22"/>
          <w:szCs w:val="22"/>
          <w:lang w:eastAsia="en-US"/>
        </w:rPr>
        <w:t xml:space="preserve"> </w:t>
      </w:r>
      <w:r w:rsidR="00083A90">
        <w:rPr>
          <w:rFonts w:eastAsia="Calibri" w:cstheme="minorHAnsi"/>
          <w:sz w:val="22"/>
          <w:szCs w:val="22"/>
          <w:lang w:eastAsia="en-US"/>
        </w:rPr>
        <w:t>shall not</w:t>
      </w:r>
      <w:r w:rsidRPr="009202AD">
        <w:rPr>
          <w:rFonts w:eastAsia="Calibri" w:cstheme="minorHAnsi"/>
          <w:b/>
          <w:bCs/>
          <w:sz w:val="22"/>
          <w:szCs w:val="22"/>
          <w:lang w:eastAsia="en-US"/>
        </w:rPr>
        <w:t xml:space="preserve"> not requ</w:t>
      </w:r>
      <w:r w:rsidR="00083A90">
        <w:rPr>
          <w:rFonts w:eastAsia="Calibri" w:cstheme="minorHAnsi"/>
          <w:b/>
          <w:bCs/>
          <w:sz w:val="22"/>
          <w:szCs w:val="22"/>
          <w:lang w:eastAsia="en-US"/>
        </w:rPr>
        <w:t>est</w:t>
      </w:r>
      <w:r w:rsidRPr="009202AD">
        <w:rPr>
          <w:rFonts w:eastAsia="Calibri" w:cstheme="minorHAnsi"/>
          <w:b/>
          <w:bCs/>
          <w:sz w:val="22"/>
          <w:szCs w:val="22"/>
          <w:lang w:eastAsia="en-US"/>
        </w:rPr>
        <w:t xml:space="preserve"> </w:t>
      </w:r>
      <w:r w:rsidR="00D8579C">
        <w:rPr>
          <w:rFonts w:eastAsia="Calibri" w:cstheme="minorHAnsi"/>
          <w:sz w:val="22"/>
          <w:szCs w:val="22"/>
          <w:lang w:eastAsia="en-US"/>
        </w:rPr>
        <w:t>Supplier</w:t>
      </w:r>
      <w:r w:rsidRPr="009202AD">
        <w:rPr>
          <w:rFonts w:eastAsia="Calibri" w:cstheme="minorHAnsi"/>
          <w:sz w:val="22"/>
          <w:szCs w:val="22"/>
          <w:lang w:eastAsia="en-US"/>
        </w:rPr>
        <w:t xml:space="preserve">s to comply with </w:t>
      </w:r>
      <w:r w:rsidR="00083A90">
        <w:rPr>
          <w:rFonts w:eastAsia="Calibri" w:cstheme="minorHAnsi"/>
          <w:sz w:val="22"/>
          <w:szCs w:val="22"/>
          <w:lang w:eastAsia="en-US"/>
        </w:rPr>
        <w:t xml:space="preserve">the </w:t>
      </w:r>
      <w:r w:rsidRPr="009202AD">
        <w:rPr>
          <w:rFonts w:eastAsia="Calibri" w:cstheme="minorHAnsi"/>
          <w:iCs/>
          <w:sz w:val="22"/>
          <w:szCs w:val="22"/>
          <w:lang w:eastAsia="en-US"/>
        </w:rPr>
        <w:t>quality management system and/or environmental management system standards.</w:t>
      </w:r>
    </w:p>
    <w:p w14:paraId="69CA8387" w14:textId="77777777" w:rsidR="005D5C3F" w:rsidRPr="009202AD" w:rsidRDefault="005D5C3F" w:rsidP="00382239">
      <w:pPr>
        <w:spacing w:before="60" w:after="60" w:line="256" w:lineRule="auto"/>
        <w:jc w:val="center"/>
        <w:rPr>
          <w:rFonts w:eastAsia="Calibri" w:cstheme="minorHAnsi"/>
          <w:b/>
          <w:bCs/>
          <w:sz w:val="22"/>
          <w:szCs w:val="22"/>
          <w:lang w:eastAsia="en-US"/>
        </w:rPr>
      </w:pPr>
    </w:p>
    <w:p w14:paraId="054BBDB1" w14:textId="6778349B" w:rsidR="002F396F" w:rsidRPr="009202AD" w:rsidRDefault="00384F5A" w:rsidP="00384F5A">
      <w:pPr>
        <w:spacing w:after="0" w:line="240" w:lineRule="auto"/>
        <w:jc w:val="center"/>
        <w:rPr>
          <w:rFonts w:cstheme="minorHAnsi"/>
          <w:b/>
          <w:bCs/>
          <w:smallCaps/>
          <w:sz w:val="22"/>
          <w:szCs w:val="22"/>
        </w:rPr>
      </w:pPr>
      <w:r w:rsidRPr="009202AD">
        <w:rPr>
          <w:rFonts w:eastAsiaTheme="minorHAnsi" w:cstheme="minorHAnsi"/>
          <w:sz w:val="22"/>
          <w:szCs w:val="22"/>
          <w:lang w:eastAsia="en-US"/>
        </w:rPr>
        <w:t>__________</w:t>
      </w:r>
    </w:p>
    <w:p w14:paraId="6821DAB9" w14:textId="3EED3D03" w:rsidR="00A4599F" w:rsidRPr="009202AD" w:rsidRDefault="00A4599F" w:rsidP="00DE290C">
      <w:pPr>
        <w:rPr>
          <w:rFonts w:cstheme="minorHAnsi"/>
          <w:b/>
          <w:bCs/>
          <w:smallCaps/>
          <w:sz w:val="22"/>
          <w:szCs w:val="22"/>
        </w:rPr>
      </w:pPr>
      <w:r w:rsidRPr="009202AD">
        <w:rPr>
          <w:rFonts w:cstheme="minorHAnsi"/>
          <w:b/>
          <w:bCs/>
          <w:smallCaps/>
          <w:sz w:val="22"/>
          <w:szCs w:val="22"/>
        </w:rPr>
        <w:br w:type="page"/>
      </w:r>
    </w:p>
    <w:p w14:paraId="6E4D129B" w14:textId="1059201C" w:rsidR="00DF3AB6" w:rsidRDefault="008D704D" w:rsidP="00DF3AB6">
      <w:pPr>
        <w:pStyle w:val="Antrat2"/>
        <w:ind w:left="5103"/>
        <w:rPr>
          <w:rFonts w:asciiTheme="minorHAnsi" w:eastAsia="Calibri" w:hAnsiTheme="minorHAnsi" w:cstheme="minorHAnsi"/>
          <w:color w:val="auto"/>
          <w:sz w:val="22"/>
          <w:szCs w:val="22"/>
        </w:rPr>
      </w:pPr>
      <w:bookmarkStart w:id="76" w:name="_Ref39673589"/>
      <w:bookmarkStart w:id="77" w:name="_Toc190416454"/>
      <w:bookmarkStart w:id="78" w:name="_Toc210206659"/>
      <w:r w:rsidRPr="009202AD">
        <w:rPr>
          <w:rFonts w:asciiTheme="minorHAnsi" w:eastAsia="Calibri" w:hAnsiTheme="minorHAnsi" w:cstheme="minorHAnsi"/>
          <w:color w:val="auto"/>
          <w:sz w:val="22"/>
          <w:szCs w:val="22"/>
        </w:rPr>
        <w:lastRenderedPageBreak/>
        <w:t>Annex</w:t>
      </w:r>
      <w:r w:rsidR="009D3165" w:rsidRPr="009202AD">
        <w:rPr>
          <w:rFonts w:asciiTheme="minorHAnsi" w:eastAsia="Calibri" w:hAnsiTheme="minorHAnsi" w:cstheme="minorHAnsi"/>
          <w:color w:val="auto"/>
          <w:sz w:val="22"/>
          <w:szCs w:val="22"/>
        </w:rPr>
        <w:t xml:space="preserve"> 8 </w:t>
      </w:r>
      <w:r w:rsidR="00DF3AB6">
        <w:rPr>
          <w:rFonts w:asciiTheme="minorHAnsi" w:eastAsia="Calibri" w:hAnsiTheme="minorHAnsi" w:cstheme="minorHAnsi"/>
          <w:color w:val="auto"/>
          <w:sz w:val="22"/>
          <w:szCs w:val="22"/>
        </w:rPr>
        <w:t>“</w:t>
      </w:r>
      <w:r w:rsidRPr="009202AD">
        <w:rPr>
          <w:rFonts w:asciiTheme="minorHAnsi" w:eastAsia="Calibri" w:hAnsiTheme="minorHAnsi" w:cstheme="minorHAnsi"/>
          <w:color w:val="auto"/>
          <w:sz w:val="22"/>
          <w:szCs w:val="22"/>
        </w:rPr>
        <w:t xml:space="preserve">Forms of </w:t>
      </w:r>
      <w:r w:rsidR="0093638C">
        <w:rPr>
          <w:rFonts w:asciiTheme="minorHAnsi" w:eastAsia="Calibri" w:hAnsiTheme="minorHAnsi" w:cstheme="minorHAnsi"/>
          <w:color w:val="auto"/>
          <w:sz w:val="22"/>
          <w:szCs w:val="22"/>
        </w:rPr>
        <w:t xml:space="preserve">the </w:t>
      </w:r>
      <w:r w:rsidR="00DF3AB6">
        <w:rPr>
          <w:rFonts w:asciiTheme="minorHAnsi" w:eastAsia="Calibri" w:hAnsiTheme="minorHAnsi" w:cstheme="minorHAnsi"/>
          <w:color w:val="auto"/>
          <w:sz w:val="22"/>
          <w:szCs w:val="22"/>
        </w:rPr>
        <w:t>T</w:t>
      </w:r>
      <w:r w:rsidR="00077234" w:rsidRPr="009202AD">
        <w:rPr>
          <w:rFonts w:asciiTheme="minorHAnsi" w:eastAsia="Calibri" w:hAnsiTheme="minorHAnsi" w:cstheme="minorHAnsi"/>
          <w:color w:val="auto"/>
          <w:sz w:val="22"/>
          <w:szCs w:val="22"/>
        </w:rPr>
        <w:t xml:space="preserve">ender </w:t>
      </w:r>
      <w:r w:rsidR="00DF3AB6">
        <w:rPr>
          <w:rFonts w:asciiTheme="minorHAnsi" w:eastAsia="Calibri" w:hAnsiTheme="minorHAnsi" w:cstheme="minorHAnsi"/>
          <w:color w:val="auto"/>
          <w:sz w:val="22"/>
          <w:szCs w:val="22"/>
        </w:rPr>
        <w:t>Security”</w:t>
      </w:r>
      <w:bookmarkEnd w:id="76"/>
      <w:bookmarkEnd w:id="77"/>
      <w:bookmarkEnd w:id="78"/>
      <w:r w:rsidR="00DF3AB6">
        <w:rPr>
          <w:rFonts w:asciiTheme="minorHAnsi" w:eastAsia="Calibri" w:hAnsiTheme="minorHAnsi" w:cstheme="minorHAnsi"/>
          <w:color w:val="auto"/>
          <w:sz w:val="22"/>
          <w:szCs w:val="22"/>
        </w:rPr>
        <w:t xml:space="preserve"> to </w:t>
      </w:r>
      <w:r w:rsidR="00DF3AB6" w:rsidRPr="00677D04">
        <w:rPr>
          <w:rFonts w:asciiTheme="minorHAnsi" w:eastAsia="Calibri" w:hAnsiTheme="minorHAnsi" w:cstheme="minorHAnsi"/>
          <w:color w:val="auto"/>
          <w:sz w:val="22"/>
          <w:szCs w:val="22"/>
        </w:rPr>
        <w:t>the Terms and Conditions of the Procurement</w:t>
      </w:r>
    </w:p>
    <w:p w14:paraId="0695F255" w14:textId="1DCFBCCC" w:rsidR="008D704D" w:rsidRPr="009202AD" w:rsidRDefault="008D704D" w:rsidP="008D704D">
      <w:pPr>
        <w:pStyle w:val="Antrat2"/>
        <w:ind w:left="5103"/>
        <w:rPr>
          <w:rFonts w:asciiTheme="minorHAnsi" w:eastAsia="Calibri" w:hAnsiTheme="minorHAnsi" w:cstheme="minorHAnsi"/>
          <w:color w:val="auto"/>
          <w:sz w:val="22"/>
          <w:szCs w:val="22"/>
        </w:rPr>
      </w:pPr>
    </w:p>
    <w:p w14:paraId="7C7DFF56" w14:textId="77777777" w:rsidR="00DF3AB8" w:rsidRPr="009202AD" w:rsidRDefault="00DF3AB8" w:rsidP="00DF3AB8"/>
    <w:p w14:paraId="14A1BB4F" w14:textId="7C5AD095" w:rsidR="00077234" w:rsidRPr="009202AD" w:rsidRDefault="00077234" w:rsidP="00077234">
      <w:pPr>
        <w:suppressAutoHyphens/>
        <w:autoSpaceDN w:val="0"/>
        <w:spacing w:after="0" w:line="240" w:lineRule="auto"/>
        <w:jc w:val="center"/>
        <w:rPr>
          <w:rFonts w:eastAsia="Times New Roman" w:cstheme="minorHAnsi"/>
          <w:i/>
          <w:iCs/>
          <w:sz w:val="22"/>
          <w:szCs w:val="22"/>
          <w:lang w:eastAsia="en-US"/>
        </w:rPr>
      </w:pPr>
      <w:r w:rsidRPr="009202AD">
        <w:rPr>
          <w:rFonts w:eastAsia="Times New Roman" w:cstheme="minorHAnsi"/>
          <w:i/>
          <w:iCs/>
          <w:sz w:val="22"/>
          <w:szCs w:val="22"/>
          <w:lang w:eastAsia="en-US"/>
        </w:rPr>
        <w:t xml:space="preserve">(form of </w:t>
      </w:r>
      <w:r w:rsidR="00DF3AB6">
        <w:rPr>
          <w:rFonts w:eastAsia="Times New Roman" w:cstheme="minorHAnsi"/>
          <w:i/>
          <w:iCs/>
          <w:sz w:val="22"/>
          <w:szCs w:val="22"/>
          <w:lang w:eastAsia="en-US"/>
        </w:rPr>
        <w:t>the tender security</w:t>
      </w:r>
      <w:r w:rsidRPr="009202AD">
        <w:rPr>
          <w:rFonts w:eastAsia="Times New Roman" w:cstheme="minorHAnsi"/>
          <w:i/>
          <w:iCs/>
          <w:sz w:val="22"/>
          <w:szCs w:val="22"/>
          <w:lang w:eastAsia="en-US"/>
        </w:rPr>
        <w:t>)</w:t>
      </w:r>
    </w:p>
    <w:p w14:paraId="38089390" w14:textId="77777777" w:rsidR="00077234" w:rsidRPr="009202AD" w:rsidRDefault="00077234" w:rsidP="00077234">
      <w:pPr>
        <w:suppressAutoHyphens/>
        <w:autoSpaceDN w:val="0"/>
        <w:spacing w:after="0" w:line="240" w:lineRule="auto"/>
        <w:rPr>
          <w:rFonts w:eastAsia="Times New Roman" w:cstheme="minorHAnsi"/>
          <w:sz w:val="22"/>
          <w:szCs w:val="22"/>
          <w:lang w:eastAsia="en-US"/>
        </w:rPr>
      </w:pPr>
    </w:p>
    <w:p w14:paraId="4A3FF75A" w14:textId="3B61D4DB" w:rsidR="00F63EC6" w:rsidRPr="009202AD" w:rsidRDefault="00DF3AB6" w:rsidP="00F63EC6">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 xml:space="preserve">To </w:t>
      </w:r>
      <w:r w:rsidR="00F63EC6" w:rsidRPr="009202AD">
        <w:rPr>
          <w:rFonts w:eastAsia="Times New Roman" w:cstheme="minorHAnsi"/>
          <w:sz w:val="22"/>
          <w:szCs w:val="22"/>
          <w:lang w:eastAsia="en-US"/>
        </w:rPr>
        <w:t>Vilnius City Municipality Administration</w:t>
      </w:r>
    </w:p>
    <w:p w14:paraId="1FD0F505" w14:textId="2A0CF94C" w:rsidR="00F63EC6" w:rsidRPr="009202AD" w:rsidRDefault="00F63EC6" w:rsidP="00F63EC6">
      <w:pPr>
        <w:suppressAutoHyphens/>
        <w:spacing w:after="0" w:line="240" w:lineRule="auto"/>
        <w:rPr>
          <w:rFonts w:eastAsia="Times New Roman" w:cstheme="minorHAnsi"/>
          <w:sz w:val="22"/>
          <w:szCs w:val="22"/>
          <w:lang w:eastAsia="en-US"/>
        </w:rPr>
      </w:pPr>
      <w:r w:rsidRPr="009202AD">
        <w:rPr>
          <w:rFonts w:eastAsia="Calibri" w:cstheme="minorHAnsi"/>
          <w:sz w:val="22"/>
          <w:szCs w:val="22"/>
        </w:rPr>
        <w:t xml:space="preserve">Legal entity </w:t>
      </w:r>
      <w:r w:rsidR="00DF3AB6">
        <w:rPr>
          <w:rFonts w:eastAsia="Calibri" w:cstheme="minorHAnsi"/>
          <w:sz w:val="22"/>
          <w:szCs w:val="22"/>
        </w:rPr>
        <w:t>registration number</w:t>
      </w:r>
      <w:r w:rsidRPr="009202AD">
        <w:rPr>
          <w:rFonts w:eastAsia="Calibri" w:cstheme="minorHAnsi"/>
          <w:sz w:val="22"/>
          <w:szCs w:val="22"/>
        </w:rPr>
        <w:t xml:space="preserve"> 188710061</w:t>
      </w:r>
    </w:p>
    <w:p w14:paraId="13012312" w14:textId="77777777" w:rsidR="00F63EC6" w:rsidRPr="009202AD" w:rsidRDefault="00F63EC6" w:rsidP="00F63EC6">
      <w:pPr>
        <w:suppressAutoHyphens/>
        <w:spacing w:after="0" w:line="240" w:lineRule="auto"/>
        <w:rPr>
          <w:rFonts w:eastAsia="Times New Roman" w:cstheme="minorHAnsi"/>
          <w:sz w:val="22"/>
          <w:szCs w:val="22"/>
          <w:lang w:eastAsia="en-US"/>
        </w:rPr>
      </w:pPr>
      <w:r w:rsidRPr="009202AD">
        <w:rPr>
          <w:rFonts w:eastAsia="Times New Roman" w:cstheme="minorHAnsi"/>
          <w:sz w:val="22"/>
          <w:szCs w:val="22"/>
          <w:lang w:eastAsia="en-US"/>
        </w:rPr>
        <w:t>Konstitucijos pr. 3, LT-09601 Vilnius</w:t>
      </w:r>
    </w:p>
    <w:p w14:paraId="2AF4EA41" w14:textId="1096E6D3" w:rsidR="00077234" w:rsidRPr="009202AD" w:rsidRDefault="00077234" w:rsidP="00077234">
      <w:pPr>
        <w:suppressAutoHyphens/>
        <w:autoSpaceDN w:val="0"/>
        <w:spacing w:after="0" w:line="240" w:lineRule="auto"/>
        <w:rPr>
          <w:rFonts w:eastAsia="Times New Roman" w:cstheme="minorHAnsi"/>
          <w:sz w:val="22"/>
          <w:szCs w:val="22"/>
          <w:lang w:eastAsia="en-US"/>
        </w:rPr>
      </w:pPr>
      <w:r w:rsidRPr="009202AD">
        <w:rPr>
          <w:rFonts w:eastAsia="Times New Roman" w:cstheme="minorHAnsi"/>
          <w:sz w:val="22"/>
          <w:szCs w:val="22"/>
          <w:lang w:eastAsia="en-US"/>
        </w:rPr>
        <w:t xml:space="preserve">(hereinafter referred to as the </w:t>
      </w:r>
      <w:r w:rsidR="00DF3AB6">
        <w:rPr>
          <w:rFonts w:eastAsia="Times New Roman" w:cstheme="minorHAnsi"/>
          <w:sz w:val="22"/>
          <w:szCs w:val="22"/>
          <w:lang w:eastAsia="en-US"/>
        </w:rPr>
        <w:t xml:space="preserve">“Recipient of the </w:t>
      </w:r>
      <w:r w:rsidRPr="009202AD">
        <w:rPr>
          <w:rFonts w:eastAsia="Times New Roman" w:cstheme="minorHAnsi"/>
          <w:sz w:val="22"/>
          <w:szCs w:val="22"/>
          <w:lang w:eastAsia="en-US"/>
        </w:rPr>
        <w:t>Guarantee</w:t>
      </w:r>
      <w:r w:rsidR="00DF3AB6">
        <w:rPr>
          <w:rFonts w:eastAsia="Times New Roman" w:cstheme="minorHAnsi"/>
          <w:sz w:val="22"/>
          <w:szCs w:val="22"/>
          <w:lang w:eastAsia="en-US"/>
        </w:rPr>
        <w:t>”</w:t>
      </w:r>
      <w:r w:rsidRPr="009202AD">
        <w:rPr>
          <w:rFonts w:eastAsia="Times New Roman" w:cstheme="minorHAnsi"/>
          <w:sz w:val="22"/>
          <w:szCs w:val="22"/>
          <w:lang w:eastAsia="en-US"/>
        </w:rPr>
        <w:t>)</w:t>
      </w:r>
    </w:p>
    <w:p w14:paraId="3512BA9C" w14:textId="77777777" w:rsidR="00BD49DA" w:rsidRPr="009202AD"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9202AD" w:rsidRDefault="00077234" w:rsidP="00077234">
      <w:pPr>
        <w:suppressAutoHyphens/>
        <w:autoSpaceDN w:val="0"/>
        <w:spacing w:after="0" w:line="240" w:lineRule="auto"/>
        <w:rPr>
          <w:rFonts w:eastAsia="Times New Roman" w:cstheme="minorHAnsi"/>
          <w:sz w:val="22"/>
          <w:szCs w:val="22"/>
          <w:lang w:eastAsia="en-US"/>
        </w:rPr>
      </w:pPr>
    </w:p>
    <w:p w14:paraId="78DA31B7" w14:textId="0DDAC772" w:rsidR="00077234" w:rsidRPr="009202AD" w:rsidRDefault="00DF3AB6" w:rsidP="00077234">
      <w:pPr>
        <w:suppressAutoHyphens/>
        <w:autoSpaceDN w:val="0"/>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TENDER SECURITY</w:t>
      </w:r>
    </w:p>
    <w:p w14:paraId="65B2206E" w14:textId="77777777" w:rsidR="00077234" w:rsidRPr="009202AD"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6EF64A61" w:rsidR="00077234" w:rsidRPr="009202AD" w:rsidRDefault="00077234" w:rsidP="00077234">
      <w:pPr>
        <w:suppressAutoHyphens/>
        <w:autoSpaceDN w:val="0"/>
        <w:spacing w:after="0" w:line="240" w:lineRule="auto"/>
        <w:jc w:val="center"/>
        <w:rPr>
          <w:rFonts w:eastAsia="Times New Roman" w:cstheme="minorHAnsi"/>
          <w:sz w:val="22"/>
          <w:szCs w:val="22"/>
          <w:lang w:eastAsia="en-US"/>
        </w:rPr>
      </w:pPr>
      <w:r w:rsidRPr="009202AD">
        <w:rPr>
          <w:rFonts w:eastAsia="Times New Roman" w:cstheme="minorHAnsi"/>
          <w:sz w:val="22"/>
          <w:szCs w:val="22"/>
          <w:lang w:eastAsia="en-US"/>
        </w:rPr>
        <w:t xml:space="preserve">____ </w:t>
      </w:r>
      <w:r w:rsidR="00723895">
        <w:rPr>
          <w:rFonts w:eastAsia="Times New Roman" w:cstheme="minorHAnsi"/>
          <w:sz w:val="22"/>
          <w:szCs w:val="22"/>
          <w:lang w:eastAsia="en-US"/>
        </w:rPr>
        <w:t>20</w:t>
      </w:r>
      <w:r w:rsidR="00723895" w:rsidRPr="009202AD">
        <w:rPr>
          <w:rFonts w:eastAsia="Times New Roman" w:cstheme="minorHAnsi"/>
          <w:sz w:val="22"/>
          <w:szCs w:val="22"/>
          <w:lang w:eastAsia="en-US"/>
        </w:rPr>
        <w:t>______________</w:t>
      </w:r>
      <w:r w:rsidR="00723895">
        <w:rPr>
          <w:rFonts w:eastAsia="Times New Roman" w:cstheme="minorHAnsi"/>
          <w:sz w:val="22"/>
          <w:szCs w:val="22"/>
          <w:lang w:eastAsia="en-US"/>
        </w:rPr>
        <w:t xml:space="preserve"> </w:t>
      </w:r>
      <w:r w:rsidRPr="009202AD">
        <w:rPr>
          <w:rFonts w:eastAsia="Times New Roman" w:cstheme="minorHAnsi"/>
          <w:sz w:val="22"/>
          <w:szCs w:val="22"/>
          <w:lang w:eastAsia="en-US"/>
        </w:rPr>
        <w:t>No _________</w:t>
      </w:r>
    </w:p>
    <w:p w14:paraId="0D3F64DE" w14:textId="333A6E06" w:rsidR="00077234" w:rsidRPr="009202AD" w:rsidRDefault="00077234" w:rsidP="00077234">
      <w:pPr>
        <w:suppressAutoHyphens/>
        <w:autoSpaceDN w:val="0"/>
        <w:spacing w:after="0" w:line="240" w:lineRule="auto"/>
        <w:jc w:val="center"/>
        <w:rPr>
          <w:rFonts w:eastAsia="Calibri" w:cstheme="minorHAnsi"/>
          <w:kern w:val="3"/>
          <w:sz w:val="22"/>
          <w:szCs w:val="22"/>
          <w:lang w:eastAsia="en-US"/>
        </w:rPr>
      </w:pPr>
      <w:r w:rsidRPr="009202AD">
        <w:rPr>
          <w:rFonts w:eastAsia="Times New Roman" w:cstheme="minorHAnsi"/>
          <w:sz w:val="22"/>
          <w:szCs w:val="22"/>
          <w:shd w:val="clear" w:color="auto" w:fill="D9D9D9"/>
          <w:lang w:eastAsia="en-US"/>
        </w:rPr>
        <w:t>/city/</w:t>
      </w:r>
    </w:p>
    <w:p w14:paraId="540D539E" w14:textId="77777777" w:rsidR="00077234" w:rsidRPr="009202AD"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9202AD" w:rsidRDefault="00077234" w:rsidP="00077234">
      <w:pPr>
        <w:suppressAutoHyphens/>
        <w:autoSpaceDN w:val="0"/>
        <w:spacing w:after="0" w:line="240" w:lineRule="auto"/>
        <w:rPr>
          <w:rFonts w:eastAsia="Times New Roman" w:cstheme="minorHAnsi"/>
          <w:sz w:val="22"/>
          <w:szCs w:val="22"/>
          <w:lang w:eastAsia="en-US"/>
        </w:rPr>
      </w:pPr>
    </w:p>
    <w:p w14:paraId="24DA4F11" w14:textId="14AC6866" w:rsidR="00077234" w:rsidRPr="009202AD"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9202AD">
        <w:rPr>
          <w:rFonts w:eastAsia="Times New Roman" w:cstheme="minorHAnsi"/>
          <w:sz w:val="22"/>
          <w:szCs w:val="22"/>
          <w:shd w:val="clear" w:color="auto" w:fill="D9D9D9"/>
          <w:lang w:eastAsia="en-US"/>
        </w:rPr>
        <w:t xml:space="preserve">/customer name, address/ </w:t>
      </w:r>
      <w:r w:rsidRPr="009202AD">
        <w:rPr>
          <w:rFonts w:eastAsia="Times New Roman" w:cstheme="minorHAnsi"/>
          <w:sz w:val="22"/>
          <w:szCs w:val="22"/>
          <w:lang w:eastAsia="en-US"/>
        </w:rPr>
        <w:t xml:space="preserve">(hereinafter referred to as the </w:t>
      </w:r>
      <w:r w:rsidR="00082003">
        <w:rPr>
          <w:rFonts w:eastAsia="Times New Roman" w:cstheme="minorHAnsi"/>
          <w:sz w:val="22"/>
          <w:szCs w:val="22"/>
          <w:lang w:eastAsia="en-US"/>
        </w:rPr>
        <w:t>“</w:t>
      </w:r>
      <w:r w:rsidRPr="009202AD">
        <w:rPr>
          <w:rFonts w:eastAsia="Times New Roman" w:cstheme="minorHAnsi"/>
          <w:sz w:val="22"/>
          <w:szCs w:val="22"/>
          <w:lang w:eastAsia="en-US"/>
        </w:rPr>
        <w:t>Customer</w:t>
      </w:r>
      <w:r w:rsidR="00082003">
        <w:rPr>
          <w:rFonts w:eastAsia="Times New Roman" w:cstheme="minorHAnsi"/>
          <w:sz w:val="22"/>
          <w:szCs w:val="22"/>
          <w:lang w:eastAsia="en-US"/>
        </w:rPr>
        <w:t>”</w:t>
      </w:r>
      <w:r w:rsidRPr="009202AD">
        <w:rPr>
          <w:rFonts w:eastAsia="Times New Roman" w:cstheme="minorHAnsi"/>
          <w:sz w:val="22"/>
          <w:szCs w:val="22"/>
          <w:lang w:eastAsia="en-US"/>
        </w:rPr>
        <w:t xml:space="preserve">) has submitted a </w:t>
      </w:r>
      <w:r w:rsidR="00082003">
        <w:rPr>
          <w:rFonts w:eastAsia="Times New Roman" w:cstheme="minorHAnsi"/>
          <w:sz w:val="22"/>
          <w:szCs w:val="22"/>
          <w:lang w:eastAsia="en-US"/>
        </w:rPr>
        <w:t>tender</w:t>
      </w:r>
      <w:r w:rsidRPr="009202AD">
        <w:rPr>
          <w:rFonts w:eastAsia="Times New Roman" w:cstheme="minorHAnsi"/>
          <w:sz w:val="22"/>
          <w:szCs w:val="22"/>
          <w:lang w:eastAsia="en-US"/>
        </w:rPr>
        <w:t xml:space="preserve"> to participate in the public procurement procedure </w:t>
      </w:r>
      <w:r w:rsidRPr="009202AD">
        <w:rPr>
          <w:rFonts w:eastAsia="Times New Roman" w:cstheme="minorHAnsi"/>
          <w:sz w:val="22"/>
          <w:szCs w:val="22"/>
          <w:shd w:val="clear" w:color="auto" w:fill="D9D9D9"/>
          <w:lang w:eastAsia="en-US"/>
        </w:rPr>
        <w:t xml:space="preserve">/name of </w:t>
      </w:r>
      <w:r w:rsidR="00613896">
        <w:rPr>
          <w:rFonts w:eastAsia="Times New Roman" w:cstheme="minorHAnsi"/>
          <w:sz w:val="22"/>
          <w:szCs w:val="22"/>
          <w:shd w:val="clear" w:color="auto" w:fill="D9D9D9"/>
          <w:lang w:eastAsia="en-US"/>
        </w:rPr>
        <w:t xml:space="preserve">the </w:t>
      </w:r>
      <w:r w:rsidRPr="009202AD">
        <w:rPr>
          <w:rFonts w:eastAsia="Times New Roman" w:cstheme="minorHAnsi"/>
          <w:sz w:val="22"/>
          <w:szCs w:val="22"/>
          <w:shd w:val="clear" w:color="auto" w:fill="D9D9D9"/>
          <w:lang w:eastAsia="en-US"/>
        </w:rPr>
        <w:t>procurement</w:t>
      </w:r>
      <w:r w:rsidRPr="009202AD">
        <w:rPr>
          <w:rFonts w:eastAsia="Times New Roman" w:cstheme="minorHAnsi"/>
          <w:sz w:val="22"/>
          <w:szCs w:val="22"/>
          <w:lang w:eastAsia="en-US"/>
        </w:rPr>
        <w:t>/.</w:t>
      </w:r>
    </w:p>
    <w:p w14:paraId="66180C80" w14:textId="77777777" w:rsidR="00077234" w:rsidRPr="009202AD"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42DE4AC6" w:rsidR="00077234" w:rsidRPr="009202AD"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9202AD">
        <w:rPr>
          <w:rFonts w:eastAsia="Times New Roman" w:cstheme="minorHAnsi"/>
          <w:sz w:val="22"/>
          <w:szCs w:val="22"/>
          <w:shd w:val="clear" w:color="auto" w:fill="FFFFFF"/>
          <w:lang w:eastAsia="en-US"/>
        </w:rPr>
        <w:t xml:space="preserve">/name/ </w:t>
      </w:r>
      <w:r w:rsidRPr="009202AD">
        <w:rPr>
          <w:rFonts w:eastAsia="Times New Roman" w:cstheme="minorHAnsi"/>
          <w:sz w:val="22"/>
          <w:szCs w:val="22"/>
          <w:lang w:eastAsia="en-US"/>
        </w:rPr>
        <w:t xml:space="preserve">bank, represented by </w:t>
      </w:r>
      <w:r w:rsidRPr="009202AD">
        <w:rPr>
          <w:rFonts w:eastAsia="Times New Roman" w:cstheme="minorHAnsi"/>
          <w:sz w:val="22"/>
          <w:szCs w:val="22"/>
          <w:shd w:val="clear" w:color="auto" w:fill="D9D9D9"/>
          <w:lang w:eastAsia="en-US"/>
        </w:rPr>
        <w:t>/(name of</w:t>
      </w:r>
      <w:r w:rsidR="00613896">
        <w:rPr>
          <w:rFonts w:eastAsia="Times New Roman" w:cstheme="minorHAnsi"/>
          <w:sz w:val="22"/>
          <w:szCs w:val="22"/>
          <w:shd w:val="clear" w:color="auto" w:fill="D9D9D9"/>
          <w:lang w:eastAsia="en-US"/>
        </w:rPr>
        <w:t xml:space="preserve"> the</w:t>
      </w:r>
      <w:r w:rsidRPr="009202AD">
        <w:rPr>
          <w:rFonts w:eastAsia="Times New Roman" w:cstheme="minorHAnsi"/>
          <w:sz w:val="22"/>
          <w:szCs w:val="22"/>
          <w:shd w:val="clear" w:color="auto" w:fill="D9D9D9"/>
          <w:lang w:eastAsia="en-US"/>
        </w:rPr>
        <w:t xml:space="preserve"> bank branch)/ </w:t>
      </w:r>
      <w:r w:rsidRPr="009202AD">
        <w:rPr>
          <w:rFonts w:eastAsia="Times New Roman" w:cstheme="minorHAnsi"/>
          <w:sz w:val="22"/>
          <w:szCs w:val="22"/>
          <w:lang w:eastAsia="en-US"/>
        </w:rPr>
        <w:t xml:space="preserve">branch </w:t>
      </w:r>
      <w:r w:rsidRPr="009202AD">
        <w:rPr>
          <w:rFonts w:eastAsia="Times New Roman" w:cstheme="minorHAnsi"/>
          <w:sz w:val="22"/>
          <w:szCs w:val="22"/>
          <w:shd w:val="clear" w:color="auto" w:fill="D9D9D9"/>
          <w:lang w:eastAsia="en-US"/>
        </w:rPr>
        <w:t>/address/</w:t>
      </w:r>
      <w:r w:rsidRPr="009202AD">
        <w:rPr>
          <w:rFonts w:eastAsia="Times New Roman" w:cstheme="minorHAnsi"/>
          <w:sz w:val="22"/>
          <w:szCs w:val="22"/>
          <w:lang w:eastAsia="en-US"/>
        </w:rPr>
        <w:t xml:space="preserve"> (hereinafter referred to as the </w:t>
      </w:r>
      <w:r w:rsidR="00613896">
        <w:rPr>
          <w:rFonts w:eastAsia="Times New Roman" w:cstheme="minorHAnsi"/>
          <w:sz w:val="22"/>
          <w:szCs w:val="22"/>
          <w:lang w:eastAsia="en-US"/>
        </w:rPr>
        <w:t>“</w:t>
      </w:r>
      <w:r w:rsidRPr="009202AD">
        <w:rPr>
          <w:rFonts w:eastAsia="Times New Roman" w:cstheme="minorHAnsi"/>
          <w:sz w:val="22"/>
          <w:szCs w:val="22"/>
          <w:lang w:eastAsia="en-US"/>
        </w:rPr>
        <w:t>Guarantor</w:t>
      </w:r>
      <w:r w:rsidR="00613896">
        <w:rPr>
          <w:rFonts w:eastAsia="Times New Roman" w:cstheme="minorHAnsi"/>
          <w:sz w:val="22"/>
          <w:szCs w:val="22"/>
          <w:lang w:eastAsia="en-US"/>
        </w:rPr>
        <w:t>”</w:t>
      </w:r>
      <w:r w:rsidRPr="009202AD">
        <w:rPr>
          <w:rFonts w:eastAsia="Times New Roman" w:cstheme="minorHAnsi"/>
          <w:sz w:val="22"/>
          <w:szCs w:val="22"/>
          <w:lang w:eastAsia="en-US"/>
        </w:rPr>
        <w:t xml:space="preserve">), irrevocably undertakes to pay the </w:t>
      </w:r>
      <w:r w:rsidR="00613896">
        <w:rPr>
          <w:rFonts w:eastAsia="Times New Roman" w:cstheme="minorHAnsi"/>
          <w:sz w:val="22"/>
          <w:szCs w:val="22"/>
          <w:lang w:eastAsia="en-US"/>
        </w:rPr>
        <w:t>Recipient of the Guarantee</w:t>
      </w:r>
      <w:r w:rsidRPr="009202AD">
        <w:rPr>
          <w:rFonts w:eastAsia="Times New Roman" w:cstheme="minorHAnsi"/>
          <w:sz w:val="22"/>
          <w:szCs w:val="22"/>
          <w:lang w:eastAsia="en-US"/>
        </w:rPr>
        <w:t xml:space="preserve"> no more than _____ (</w:t>
      </w:r>
      <w:r w:rsidRPr="009202AD">
        <w:rPr>
          <w:rFonts w:eastAsia="Times New Roman" w:cstheme="minorHAnsi"/>
          <w:sz w:val="22"/>
          <w:szCs w:val="22"/>
          <w:shd w:val="clear" w:color="auto" w:fill="D9D9D9"/>
          <w:lang w:eastAsia="en-US"/>
        </w:rPr>
        <w:t>/amount in words, currency name/</w:t>
      </w:r>
      <w:r w:rsidRPr="009202AD">
        <w:rPr>
          <w:rFonts w:eastAsia="Times New Roman" w:cstheme="minorHAnsi"/>
          <w:sz w:val="22"/>
          <w:szCs w:val="22"/>
          <w:lang w:eastAsia="en-US"/>
        </w:rPr>
        <w:t>) within</w:t>
      </w:r>
      <w:r w:rsidR="003430A7" w:rsidRPr="009202AD">
        <w:rPr>
          <w:rFonts w:eastAsia="Times New Roman" w:cstheme="minorHAnsi"/>
          <w:sz w:val="22"/>
          <w:szCs w:val="22"/>
          <w:lang w:eastAsia="en-US"/>
        </w:rPr>
        <w:t xml:space="preserve"> 15 </w:t>
      </w:r>
      <w:r w:rsidRPr="009202AD">
        <w:rPr>
          <w:rFonts w:eastAsia="Times New Roman" w:cstheme="minorHAnsi"/>
          <w:sz w:val="22"/>
          <w:szCs w:val="22"/>
          <w:lang w:eastAsia="en-US"/>
        </w:rPr>
        <w:t>days, to the e-mail address ___________________ upon receipt of the first written payment</w:t>
      </w:r>
      <w:r w:rsidR="00613896">
        <w:rPr>
          <w:rFonts w:eastAsia="Times New Roman" w:cstheme="minorHAnsi"/>
          <w:sz w:val="22"/>
          <w:szCs w:val="22"/>
          <w:lang w:eastAsia="en-US"/>
        </w:rPr>
        <w:t xml:space="preserve"> demand</w:t>
      </w:r>
      <w:r w:rsidRPr="009202AD">
        <w:rPr>
          <w:rFonts w:eastAsia="Times New Roman" w:cstheme="minorHAnsi"/>
          <w:sz w:val="22"/>
          <w:szCs w:val="22"/>
          <w:lang w:eastAsia="en-US"/>
        </w:rPr>
        <w:t xml:space="preserve"> from the </w:t>
      </w:r>
      <w:r w:rsidR="00613896">
        <w:rPr>
          <w:rFonts w:eastAsia="Times New Roman" w:cstheme="minorHAnsi"/>
          <w:sz w:val="22"/>
          <w:szCs w:val="22"/>
          <w:lang w:eastAsia="en-US"/>
        </w:rPr>
        <w:t>Recipient of the Guarantee</w:t>
      </w:r>
      <w:r w:rsidR="00613896" w:rsidRPr="009202AD">
        <w:rPr>
          <w:rFonts w:eastAsia="Times New Roman" w:cstheme="minorHAnsi"/>
          <w:sz w:val="22"/>
          <w:szCs w:val="22"/>
          <w:lang w:eastAsia="en-US"/>
        </w:rPr>
        <w:t xml:space="preserve"> </w:t>
      </w:r>
      <w:r w:rsidRPr="009202AD">
        <w:rPr>
          <w:rFonts w:eastAsia="Times New Roman" w:cstheme="minorHAnsi"/>
          <w:sz w:val="22"/>
          <w:szCs w:val="22"/>
          <w:lang w:eastAsia="en-US"/>
        </w:rPr>
        <w:t xml:space="preserve">(in electronic form) that complies with the terms and conditions of the guarantee, specifying the guarantee No. __________. The </w:t>
      </w:r>
      <w:r w:rsidR="00FA0F02">
        <w:rPr>
          <w:rFonts w:eastAsia="Times New Roman" w:cstheme="minorHAnsi"/>
          <w:sz w:val="22"/>
          <w:szCs w:val="22"/>
          <w:lang w:eastAsia="en-US"/>
        </w:rPr>
        <w:t>Recipient of the Guarantee</w:t>
      </w:r>
      <w:r w:rsidR="00FA0F02" w:rsidRPr="009202AD">
        <w:rPr>
          <w:rFonts w:eastAsia="Times New Roman" w:cstheme="minorHAnsi"/>
          <w:sz w:val="22"/>
          <w:szCs w:val="22"/>
          <w:lang w:eastAsia="en-US"/>
        </w:rPr>
        <w:t xml:space="preserve"> </w:t>
      </w:r>
      <w:r w:rsidRPr="009202AD">
        <w:rPr>
          <w:rFonts w:eastAsia="Times New Roman" w:cstheme="minorHAnsi"/>
          <w:sz w:val="22"/>
          <w:szCs w:val="22"/>
          <w:lang w:eastAsia="en-US"/>
        </w:rPr>
        <w:t>is not required to justify its claim, but must indicate in its letter that the</w:t>
      </w:r>
      <w:r w:rsidR="00FA0F02">
        <w:rPr>
          <w:rFonts w:eastAsia="Times New Roman" w:cstheme="minorHAnsi"/>
          <w:sz w:val="22"/>
          <w:szCs w:val="22"/>
          <w:lang w:eastAsia="en-US"/>
        </w:rPr>
        <w:t xml:space="preserve"> demanded</w:t>
      </w:r>
      <w:r w:rsidRPr="009202AD">
        <w:rPr>
          <w:rFonts w:eastAsia="Times New Roman" w:cstheme="minorHAnsi"/>
          <w:sz w:val="22"/>
          <w:szCs w:val="22"/>
          <w:lang w:eastAsia="en-US"/>
        </w:rPr>
        <w:t xml:space="preserve"> amount is due to it under one or more of the following conditions:</w:t>
      </w:r>
    </w:p>
    <w:p w14:paraId="17451147" w14:textId="7E15476C" w:rsidR="00077234" w:rsidRPr="009202AD" w:rsidRDefault="00077234" w:rsidP="00077234">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1. The </w:t>
      </w:r>
      <w:r w:rsidR="00D22B0A">
        <w:rPr>
          <w:rFonts w:eastAsia="Times New Roman" w:cstheme="minorHAnsi"/>
          <w:sz w:val="22"/>
          <w:szCs w:val="22"/>
          <w:lang w:eastAsia="en-US"/>
        </w:rPr>
        <w:t>C</w:t>
      </w:r>
      <w:r w:rsidRPr="009202AD">
        <w:rPr>
          <w:rFonts w:eastAsia="Times New Roman" w:cstheme="minorHAnsi"/>
          <w:sz w:val="22"/>
          <w:szCs w:val="22"/>
          <w:lang w:eastAsia="en-US"/>
        </w:rPr>
        <w:t>ustomer fails to provide any requested information regarding the clarification, supplement</w:t>
      </w:r>
      <w:r w:rsidR="00D22B0A">
        <w:rPr>
          <w:rFonts w:eastAsia="Times New Roman" w:cstheme="minorHAnsi"/>
          <w:sz w:val="22"/>
          <w:szCs w:val="22"/>
          <w:lang w:eastAsia="en-US"/>
        </w:rPr>
        <w:t xml:space="preserve"> </w:t>
      </w:r>
      <w:r w:rsidRPr="009202AD">
        <w:rPr>
          <w:rFonts w:eastAsia="Times New Roman" w:cstheme="minorHAnsi"/>
          <w:sz w:val="22"/>
          <w:szCs w:val="22"/>
          <w:lang w:eastAsia="en-US"/>
        </w:rPr>
        <w:t xml:space="preserve">or explanation of the submitted tender, justification of an </w:t>
      </w:r>
      <w:r w:rsidR="00D22B0A">
        <w:rPr>
          <w:rFonts w:eastAsia="Times New Roman" w:cstheme="minorHAnsi"/>
          <w:sz w:val="22"/>
          <w:szCs w:val="22"/>
          <w:lang w:eastAsia="en-US"/>
        </w:rPr>
        <w:t>abnormally</w:t>
      </w:r>
      <w:r w:rsidRPr="009202AD">
        <w:rPr>
          <w:rFonts w:eastAsia="Times New Roman" w:cstheme="minorHAnsi"/>
          <w:sz w:val="22"/>
          <w:szCs w:val="22"/>
          <w:lang w:eastAsia="en-US"/>
        </w:rPr>
        <w:t xml:space="preserve"> low price or correction of arithmetic errors by the specified deadline, fails to provide information regarding the absence of grounds for exclusion or documents proving qualification;</w:t>
      </w:r>
    </w:p>
    <w:p w14:paraId="4FB486D1" w14:textId="4507404A" w:rsidR="00077234" w:rsidRPr="009202AD" w:rsidRDefault="00077234" w:rsidP="00077234">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2. The </w:t>
      </w:r>
      <w:r w:rsidR="00D22B0A">
        <w:rPr>
          <w:rFonts w:eastAsia="Times New Roman" w:cstheme="minorHAnsi"/>
          <w:sz w:val="22"/>
          <w:szCs w:val="22"/>
          <w:lang w:eastAsia="en-US"/>
        </w:rPr>
        <w:t>C</w:t>
      </w:r>
      <w:r w:rsidRPr="009202AD">
        <w:rPr>
          <w:rFonts w:eastAsia="Times New Roman" w:cstheme="minorHAnsi"/>
          <w:sz w:val="22"/>
          <w:szCs w:val="22"/>
          <w:lang w:eastAsia="en-US"/>
        </w:rPr>
        <w:t xml:space="preserve">ustomer withdraws their tender or </w:t>
      </w:r>
      <w:r w:rsidR="00DC6424">
        <w:rPr>
          <w:rFonts w:eastAsia="Times New Roman" w:cstheme="minorHAnsi"/>
          <w:sz w:val="22"/>
          <w:szCs w:val="22"/>
          <w:lang w:eastAsia="en-US"/>
        </w:rPr>
        <w:t xml:space="preserve">a </w:t>
      </w:r>
      <w:r w:rsidRPr="009202AD">
        <w:rPr>
          <w:rFonts w:eastAsia="Times New Roman" w:cstheme="minorHAnsi"/>
          <w:sz w:val="22"/>
          <w:szCs w:val="22"/>
          <w:lang w:eastAsia="en-US"/>
        </w:rPr>
        <w:t xml:space="preserve">part thereof (the object of </w:t>
      </w:r>
      <w:r w:rsidR="00DC6424">
        <w:rPr>
          <w:rFonts w:eastAsia="Times New Roman" w:cstheme="minorHAnsi"/>
          <w:sz w:val="22"/>
          <w:szCs w:val="22"/>
          <w:lang w:eastAsia="en-US"/>
        </w:rPr>
        <w:t>procurement</w:t>
      </w:r>
      <w:r w:rsidRPr="009202AD">
        <w:rPr>
          <w:rFonts w:eastAsia="Times New Roman" w:cstheme="minorHAnsi"/>
          <w:sz w:val="22"/>
          <w:szCs w:val="22"/>
          <w:lang w:eastAsia="en-US"/>
        </w:rPr>
        <w:t xml:space="preserve"> specified in the tender, its quantity (scope), proposed prices, delivery or payment terms, other conditions specified in the tender), even though the tender validity period has not yet expired;</w:t>
      </w:r>
    </w:p>
    <w:p w14:paraId="5BA4D857" w14:textId="49CC35AE" w:rsidR="00077234" w:rsidRPr="009202AD" w:rsidRDefault="00077234" w:rsidP="00077234">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3. the Customer who </w:t>
      </w:r>
      <w:r w:rsidR="003226F6">
        <w:rPr>
          <w:rFonts w:eastAsia="Times New Roman" w:cstheme="minorHAnsi"/>
          <w:sz w:val="22"/>
          <w:szCs w:val="22"/>
          <w:lang w:eastAsia="en-US"/>
        </w:rPr>
        <w:t>was successful in</w:t>
      </w:r>
      <w:r w:rsidRPr="009202AD">
        <w:rPr>
          <w:rFonts w:eastAsia="Times New Roman" w:cstheme="minorHAnsi"/>
          <w:sz w:val="22"/>
          <w:szCs w:val="22"/>
          <w:lang w:eastAsia="en-US"/>
        </w:rPr>
        <w:t xml:space="preserve"> the public procurement does not sign the </w:t>
      </w:r>
      <w:r w:rsidR="003226F6">
        <w:rPr>
          <w:rFonts w:eastAsia="Times New Roman" w:cstheme="minorHAnsi"/>
          <w:sz w:val="22"/>
          <w:szCs w:val="22"/>
          <w:lang w:eastAsia="en-US"/>
        </w:rPr>
        <w:t>public</w:t>
      </w:r>
      <w:r w:rsidRPr="009202AD">
        <w:rPr>
          <w:rFonts w:eastAsia="Times New Roman" w:cstheme="minorHAnsi"/>
          <w:sz w:val="22"/>
          <w:szCs w:val="22"/>
          <w:lang w:eastAsia="en-US"/>
        </w:rPr>
        <w:t xml:space="preserve"> contract in accordance with the draft </w:t>
      </w:r>
      <w:r w:rsidR="003226F6">
        <w:rPr>
          <w:rFonts w:eastAsia="Times New Roman" w:cstheme="minorHAnsi"/>
          <w:sz w:val="22"/>
          <w:szCs w:val="22"/>
          <w:lang w:eastAsia="en-US"/>
        </w:rPr>
        <w:t>public</w:t>
      </w:r>
      <w:r w:rsidRPr="009202AD">
        <w:rPr>
          <w:rFonts w:eastAsia="Times New Roman" w:cstheme="minorHAnsi"/>
          <w:sz w:val="22"/>
          <w:szCs w:val="22"/>
          <w:lang w:eastAsia="en-US"/>
        </w:rPr>
        <w:t xml:space="preserve"> contract provided in the public procurement documents</w:t>
      </w:r>
      <w:r w:rsidR="007A2D25" w:rsidRPr="009202AD">
        <w:rPr>
          <w:rFonts w:eastAsia="Times New Roman" w:cstheme="minorHAnsi"/>
          <w:sz w:val="22"/>
          <w:szCs w:val="22"/>
          <w:lang w:eastAsia="en-US"/>
        </w:rPr>
        <w:t xml:space="preserve">; </w:t>
      </w:r>
    </w:p>
    <w:p w14:paraId="5E0C6855" w14:textId="080B9963" w:rsidR="00077234" w:rsidRPr="009202AD" w:rsidRDefault="00077234" w:rsidP="00077234">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4. The Customer whose </w:t>
      </w:r>
      <w:r w:rsidR="003226F6">
        <w:rPr>
          <w:rFonts w:eastAsia="Times New Roman" w:cstheme="minorHAnsi"/>
          <w:sz w:val="22"/>
          <w:szCs w:val="22"/>
          <w:lang w:eastAsia="en-US"/>
        </w:rPr>
        <w:t>tender</w:t>
      </w:r>
      <w:r w:rsidRPr="009202AD">
        <w:rPr>
          <w:rFonts w:eastAsia="Times New Roman" w:cstheme="minorHAnsi"/>
          <w:sz w:val="22"/>
          <w:szCs w:val="22"/>
          <w:lang w:eastAsia="en-US"/>
        </w:rPr>
        <w:t xml:space="preserve"> </w:t>
      </w:r>
      <w:r w:rsidR="003226F6">
        <w:rPr>
          <w:rFonts w:eastAsia="Times New Roman" w:cstheme="minorHAnsi"/>
          <w:sz w:val="22"/>
          <w:szCs w:val="22"/>
          <w:lang w:eastAsia="en-US"/>
        </w:rPr>
        <w:t xml:space="preserve">was successful in </w:t>
      </w:r>
      <w:r w:rsidRPr="009202AD">
        <w:rPr>
          <w:rFonts w:eastAsia="Times New Roman" w:cstheme="minorHAnsi"/>
          <w:sz w:val="22"/>
          <w:szCs w:val="22"/>
          <w:lang w:eastAsia="en-US"/>
        </w:rPr>
        <w:t xml:space="preserve">the public procurement fails to provide a guarantee of the fulfilment of the terms and conditions of the </w:t>
      </w:r>
      <w:r w:rsidR="008D59B9">
        <w:rPr>
          <w:rFonts w:eastAsia="Times New Roman" w:cstheme="minorHAnsi"/>
          <w:sz w:val="22"/>
          <w:szCs w:val="22"/>
          <w:lang w:eastAsia="en-US"/>
        </w:rPr>
        <w:t>public</w:t>
      </w:r>
      <w:r w:rsidRPr="009202AD">
        <w:rPr>
          <w:rFonts w:eastAsia="Times New Roman" w:cstheme="minorHAnsi"/>
          <w:sz w:val="22"/>
          <w:szCs w:val="22"/>
          <w:lang w:eastAsia="en-US"/>
        </w:rPr>
        <w:t xml:space="preserve"> contract within 10 working days </w:t>
      </w:r>
      <w:r w:rsidR="008D59B9">
        <w:rPr>
          <w:rFonts w:eastAsia="Times New Roman" w:cstheme="minorHAnsi"/>
          <w:sz w:val="22"/>
          <w:szCs w:val="22"/>
          <w:lang w:eastAsia="en-US"/>
        </w:rPr>
        <w:t>from</w:t>
      </w:r>
      <w:r w:rsidRPr="009202AD">
        <w:rPr>
          <w:rFonts w:eastAsia="Times New Roman" w:cstheme="minorHAnsi"/>
          <w:sz w:val="22"/>
          <w:szCs w:val="22"/>
          <w:lang w:eastAsia="en-US"/>
        </w:rPr>
        <w:t xml:space="preserve"> the date of signing the </w:t>
      </w:r>
      <w:r w:rsidR="008D59B9">
        <w:rPr>
          <w:rFonts w:eastAsia="Times New Roman" w:cstheme="minorHAnsi"/>
          <w:sz w:val="22"/>
          <w:szCs w:val="22"/>
          <w:lang w:eastAsia="en-US"/>
        </w:rPr>
        <w:t>public</w:t>
      </w:r>
      <w:r w:rsidRPr="009202AD">
        <w:rPr>
          <w:rFonts w:eastAsia="Times New Roman" w:cstheme="minorHAnsi"/>
          <w:sz w:val="22"/>
          <w:szCs w:val="22"/>
          <w:lang w:eastAsia="en-US"/>
        </w:rPr>
        <w:t xml:space="preserve"> contract.</w:t>
      </w:r>
    </w:p>
    <w:p w14:paraId="1D0B5FD8" w14:textId="263499D2" w:rsidR="00077234" w:rsidRPr="009202AD" w:rsidRDefault="00077234" w:rsidP="00077234">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This obligation </w:t>
      </w:r>
      <w:r w:rsidR="008D59B9">
        <w:rPr>
          <w:rFonts w:eastAsia="Times New Roman" w:cstheme="minorHAnsi"/>
          <w:sz w:val="22"/>
          <w:szCs w:val="22"/>
          <w:lang w:eastAsia="en-US"/>
        </w:rPr>
        <w:t>shall be</w:t>
      </w:r>
      <w:r w:rsidRPr="009202AD">
        <w:rPr>
          <w:rFonts w:eastAsia="Times New Roman" w:cstheme="minorHAnsi"/>
          <w:sz w:val="22"/>
          <w:szCs w:val="22"/>
          <w:lang w:eastAsia="en-US"/>
        </w:rPr>
        <w:t xml:space="preserve"> binding </w:t>
      </w:r>
      <w:r w:rsidR="008D59B9">
        <w:rPr>
          <w:rFonts w:eastAsia="Times New Roman" w:cstheme="minorHAnsi"/>
          <w:sz w:val="22"/>
          <w:szCs w:val="22"/>
          <w:lang w:eastAsia="en-US"/>
        </w:rPr>
        <w:t>upo</w:t>
      </w:r>
      <w:r w:rsidRPr="009202AD">
        <w:rPr>
          <w:rFonts w:eastAsia="Times New Roman" w:cstheme="minorHAnsi"/>
          <w:sz w:val="22"/>
          <w:szCs w:val="22"/>
          <w:lang w:eastAsia="en-US"/>
        </w:rPr>
        <w:t>n the Guarantor and its successors in title.</w:t>
      </w:r>
    </w:p>
    <w:p w14:paraId="5868A893" w14:textId="09E72C1F" w:rsidR="00077234" w:rsidRPr="009202AD" w:rsidRDefault="00077234" w:rsidP="00077234">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The Guarantor </w:t>
      </w:r>
      <w:r w:rsidR="008D59B9">
        <w:rPr>
          <w:rFonts w:eastAsia="Times New Roman" w:cstheme="minorHAnsi"/>
          <w:sz w:val="22"/>
          <w:szCs w:val="22"/>
          <w:lang w:eastAsia="en-US"/>
        </w:rPr>
        <w:t>shall</w:t>
      </w:r>
      <w:r w:rsidRPr="009202AD">
        <w:rPr>
          <w:rFonts w:eastAsia="Times New Roman" w:cstheme="minorHAnsi"/>
          <w:sz w:val="22"/>
          <w:szCs w:val="22"/>
          <w:lang w:eastAsia="en-US"/>
        </w:rPr>
        <w:t xml:space="preserve"> only</w:t>
      </w:r>
      <w:r w:rsidR="008D59B9">
        <w:rPr>
          <w:rFonts w:eastAsia="Times New Roman" w:cstheme="minorHAnsi"/>
          <w:sz w:val="22"/>
          <w:szCs w:val="22"/>
          <w:lang w:eastAsia="en-US"/>
        </w:rPr>
        <w:t xml:space="preserve"> be</w:t>
      </w:r>
      <w:r w:rsidRPr="009202AD">
        <w:rPr>
          <w:rFonts w:eastAsia="Times New Roman" w:cstheme="minorHAnsi"/>
          <w:sz w:val="22"/>
          <w:szCs w:val="22"/>
          <w:lang w:eastAsia="en-US"/>
        </w:rPr>
        <w:t xml:space="preserve"> liable to the </w:t>
      </w:r>
      <w:r w:rsidR="008D59B9">
        <w:rPr>
          <w:rFonts w:eastAsia="Times New Roman" w:cstheme="minorHAnsi"/>
          <w:sz w:val="22"/>
          <w:szCs w:val="22"/>
          <w:lang w:eastAsia="en-US"/>
        </w:rPr>
        <w:t>Recipient of the Guarantee</w:t>
      </w:r>
      <w:r w:rsidRPr="009202AD">
        <w:rPr>
          <w:rFonts w:eastAsia="Times New Roman" w:cstheme="minorHAnsi"/>
          <w:sz w:val="22"/>
          <w:szCs w:val="22"/>
          <w:lang w:eastAsia="en-US"/>
        </w:rPr>
        <w:t>, therefore</w:t>
      </w:r>
      <w:r w:rsidR="008D59B9">
        <w:rPr>
          <w:rFonts w:eastAsia="Times New Roman" w:cstheme="minorHAnsi"/>
          <w:sz w:val="22"/>
          <w:szCs w:val="22"/>
          <w:lang w:eastAsia="en-US"/>
        </w:rPr>
        <w:t>,</w:t>
      </w:r>
      <w:r w:rsidRPr="009202AD">
        <w:rPr>
          <w:rFonts w:eastAsia="Times New Roman" w:cstheme="minorHAnsi"/>
          <w:sz w:val="22"/>
          <w:szCs w:val="22"/>
          <w:lang w:eastAsia="en-US"/>
        </w:rPr>
        <w:t xml:space="preserve"> this guarantee is non-transferable and non-pledgeable.</w:t>
      </w:r>
    </w:p>
    <w:p w14:paraId="4217F7B4" w14:textId="77777777" w:rsidR="00077234" w:rsidRPr="009202AD" w:rsidRDefault="00077234" w:rsidP="00077234">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The amount specified in this guarantee shall be reduced accordingly after each payment made by the Guarantor under this guarantee.</w:t>
      </w:r>
    </w:p>
    <w:p w14:paraId="2C86883D" w14:textId="084773E8" w:rsidR="00077234" w:rsidRPr="009202AD" w:rsidRDefault="00077234" w:rsidP="00077234">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lastRenderedPageBreak/>
        <w:t xml:space="preserve">The demand for payment and all other written notices of the </w:t>
      </w:r>
      <w:r w:rsidR="00A50896">
        <w:rPr>
          <w:rFonts w:eastAsia="Times New Roman" w:cstheme="minorHAnsi"/>
          <w:sz w:val="22"/>
          <w:szCs w:val="22"/>
          <w:lang w:eastAsia="en-US"/>
        </w:rPr>
        <w:t>Recipient of the Guarantee</w:t>
      </w:r>
      <w:r w:rsidR="00A50896" w:rsidRPr="009202AD">
        <w:rPr>
          <w:rFonts w:eastAsia="Times New Roman" w:cstheme="minorHAnsi"/>
          <w:sz w:val="22"/>
          <w:szCs w:val="22"/>
          <w:lang w:eastAsia="en-US"/>
        </w:rPr>
        <w:t xml:space="preserve"> </w:t>
      </w:r>
      <w:r w:rsidRPr="009202AD">
        <w:rPr>
          <w:rFonts w:eastAsia="Times New Roman" w:cstheme="minorHAnsi"/>
          <w:sz w:val="22"/>
          <w:szCs w:val="22"/>
          <w:lang w:eastAsia="en-US"/>
        </w:rPr>
        <w:t xml:space="preserve">under this guarantee must be signed by the manager </w:t>
      </w:r>
      <w:r w:rsidR="00A50896">
        <w:rPr>
          <w:rFonts w:eastAsia="Times New Roman" w:cstheme="minorHAnsi"/>
          <w:sz w:val="22"/>
          <w:szCs w:val="22"/>
          <w:lang w:eastAsia="en-US"/>
        </w:rPr>
        <w:t xml:space="preserve">of the </w:t>
      </w:r>
      <w:r w:rsidR="00A50896">
        <w:rPr>
          <w:rFonts w:eastAsia="Times New Roman" w:cstheme="minorHAnsi"/>
          <w:sz w:val="22"/>
          <w:szCs w:val="22"/>
          <w:lang w:eastAsia="en-US"/>
        </w:rPr>
        <w:t>Recipient of the Guarantee</w:t>
      </w:r>
      <w:r w:rsidR="00A50896" w:rsidRPr="009202AD">
        <w:rPr>
          <w:rFonts w:eastAsia="Times New Roman" w:cstheme="minorHAnsi"/>
          <w:sz w:val="22"/>
          <w:szCs w:val="22"/>
          <w:lang w:eastAsia="en-US"/>
        </w:rPr>
        <w:t xml:space="preserve"> </w:t>
      </w:r>
      <w:r w:rsidRPr="009202AD">
        <w:rPr>
          <w:rFonts w:eastAsia="Times New Roman" w:cstheme="minorHAnsi"/>
          <w:sz w:val="22"/>
          <w:szCs w:val="22"/>
          <w:lang w:eastAsia="en-US"/>
        </w:rPr>
        <w:t>or a duly authorised person with an electronic signature that meets the requirements for a qualified electronic signature. If the demand for payment or other written notices are signed by an authorised person, a power of attorney must be provided. If a power of attorney in electronic form is provided, it must be signed with an electronic signature that meets the requirements for a qualified electronic signature.</w:t>
      </w:r>
    </w:p>
    <w:p w14:paraId="40254974" w14:textId="77777777" w:rsidR="00077234" w:rsidRPr="009202AD"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538DE8B3" w:rsidR="00077234" w:rsidRPr="009202AD" w:rsidRDefault="00077234" w:rsidP="00077234">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The payment </w:t>
      </w:r>
      <w:r w:rsidR="006C7DA7">
        <w:rPr>
          <w:rFonts w:eastAsia="Times New Roman" w:cstheme="minorHAnsi"/>
          <w:sz w:val="22"/>
          <w:szCs w:val="22"/>
          <w:lang w:eastAsia="en-US"/>
        </w:rPr>
        <w:t>demand</w:t>
      </w:r>
      <w:r w:rsidRPr="009202AD">
        <w:rPr>
          <w:rFonts w:eastAsia="Times New Roman" w:cstheme="minorHAnsi"/>
          <w:sz w:val="22"/>
          <w:szCs w:val="22"/>
          <w:lang w:eastAsia="en-US"/>
        </w:rPr>
        <w:t xml:space="preserve"> and all other written notices under this guarantee must be sent to the Guarantor by e</w:t>
      </w:r>
      <w:r w:rsidR="006C7DA7">
        <w:rPr>
          <w:rFonts w:eastAsia="Times New Roman" w:cstheme="minorHAnsi"/>
          <w:sz w:val="22"/>
          <w:szCs w:val="22"/>
          <w:lang w:eastAsia="en-US"/>
        </w:rPr>
        <w:t>-</w:t>
      </w:r>
      <w:r w:rsidRPr="009202AD">
        <w:rPr>
          <w:rFonts w:eastAsia="Times New Roman" w:cstheme="minorHAnsi"/>
          <w:sz w:val="22"/>
          <w:szCs w:val="22"/>
          <w:lang w:eastAsia="en-US"/>
        </w:rPr>
        <w:t>mail to the Guarantor</w:t>
      </w:r>
      <w:r w:rsidR="006C7DA7">
        <w:rPr>
          <w:rFonts w:eastAsia="Times New Roman" w:cstheme="minorHAnsi"/>
          <w:sz w:val="22"/>
          <w:szCs w:val="22"/>
          <w:lang w:eastAsia="en-US"/>
        </w:rPr>
        <w:t>’</w:t>
      </w:r>
      <w:r w:rsidRPr="009202AD">
        <w:rPr>
          <w:rFonts w:eastAsia="Times New Roman" w:cstheme="minorHAnsi"/>
          <w:sz w:val="22"/>
          <w:szCs w:val="22"/>
          <w:lang w:eastAsia="en-US"/>
        </w:rPr>
        <w:t>s e</w:t>
      </w:r>
      <w:r w:rsidR="006C7DA7">
        <w:rPr>
          <w:rFonts w:eastAsia="Times New Roman" w:cstheme="minorHAnsi"/>
          <w:sz w:val="22"/>
          <w:szCs w:val="22"/>
          <w:lang w:eastAsia="en-US"/>
        </w:rPr>
        <w:t>-</w:t>
      </w:r>
      <w:r w:rsidRPr="009202AD">
        <w:rPr>
          <w:rFonts w:eastAsia="Times New Roman" w:cstheme="minorHAnsi"/>
          <w:sz w:val="22"/>
          <w:szCs w:val="22"/>
          <w:lang w:eastAsia="en-US"/>
        </w:rPr>
        <w:t>mail address indicated above.</w:t>
      </w:r>
    </w:p>
    <w:p w14:paraId="4AB40A88" w14:textId="77777777" w:rsidR="00077234" w:rsidRPr="009202AD"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9202AD"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9202AD">
        <w:rPr>
          <w:rFonts w:eastAsia="Times New Roman" w:cstheme="minorHAnsi"/>
          <w:sz w:val="22"/>
          <w:szCs w:val="22"/>
          <w:lang w:eastAsia="en-US"/>
        </w:rPr>
        <w:t>This guarantee is valid until</w:t>
      </w:r>
      <w:r w:rsidRPr="009202AD">
        <w:rPr>
          <w:rFonts w:eastAsia="Times New Roman" w:cstheme="minorHAnsi"/>
          <w:b/>
          <w:sz w:val="22"/>
          <w:szCs w:val="22"/>
          <w:lang w:eastAsia="en-US"/>
        </w:rPr>
        <w:t xml:space="preserve"> 20__, </w:t>
      </w:r>
      <w:r w:rsidRPr="009202AD">
        <w:rPr>
          <w:rFonts w:eastAsia="Times New Roman" w:cstheme="minorHAnsi"/>
          <w:bCs/>
          <w:sz w:val="22"/>
          <w:szCs w:val="22"/>
          <w:lang w:eastAsia="en-US"/>
        </w:rPr>
        <w:t>inclusive.</w:t>
      </w:r>
    </w:p>
    <w:p w14:paraId="6D860D1C" w14:textId="2690BDCC" w:rsidR="00077234" w:rsidRPr="009202AD" w:rsidRDefault="00077234" w:rsidP="00077234">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All of the Guarantor</w:t>
      </w:r>
      <w:r w:rsidR="00492493">
        <w:rPr>
          <w:rFonts w:eastAsia="Times New Roman" w:cstheme="minorHAnsi"/>
          <w:sz w:val="22"/>
          <w:szCs w:val="22"/>
          <w:lang w:eastAsia="en-US"/>
        </w:rPr>
        <w:t>’s</w:t>
      </w:r>
      <w:r w:rsidRPr="009202AD">
        <w:rPr>
          <w:rFonts w:eastAsia="Times New Roman" w:cstheme="minorHAnsi"/>
          <w:sz w:val="22"/>
          <w:szCs w:val="22"/>
          <w:lang w:eastAsia="en-US"/>
        </w:rPr>
        <w:t xml:space="preserve"> warranty obligations to the </w:t>
      </w:r>
      <w:r w:rsidR="00492493">
        <w:rPr>
          <w:rFonts w:eastAsia="Times New Roman" w:cstheme="minorHAnsi"/>
          <w:sz w:val="22"/>
          <w:szCs w:val="22"/>
          <w:lang w:eastAsia="en-US"/>
        </w:rPr>
        <w:t>Recipient of the Guarantee</w:t>
      </w:r>
      <w:r w:rsidR="00492493" w:rsidRPr="009202AD">
        <w:rPr>
          <w:rFonts w:eastAsia="Times New Roman" w:cstheme="minorHAnsi"/>
          <w:sz w:val="22"/>
          <w:szCs w:val="22"/>
          <w:lang w:eastAsia="en-US"/>
        </w:rPr>
        <w:t xml:space="preserve"> </w:t>
      </w:r>
      <w:r w:rsidRPr="009202AD">
        <w:rPr>
          <w:rFonts w:eastAsia="Times New Roman" w:cstheme="minorHAnsi"/>
          <w:sz w:val="22"/>
          <w:szCs w:val="22"/>
          <w:lang w:eastAsia="en-US"/>
        </w:rPr>
        <w:t xml:space="preserve">under this </w:t>
      </w:r>
      <w:r w:rsidR="00492493">
        <w:rPr>
          <w:rFonts w:eastAsia="Times New Roman" w:cstheme="minorHAnsi"/>
          <w:sz w:val="22"/>
          <w:szCs w:val="22"/>
          <w:lang w:eastAsia="en-US"/>
        </w:rPr>
        <w:t>guarantee</w:t>
      </w:r>
      <w:r w:rsidRPr="009202AD">
        <w:rPr>
          <w:rFonts w:eastAsia="Times New Roman" w:cstheme="minorHAnsi"/>
          <w:sz w:val="22"/>
          <w:szCs w:val="22"/>
          <w:lang w:eastAsia="en-US"/>
        </w:rPr>
        <w:t xml:space="preserve"> shall terminate if any of the following conditions occur:</w:t>
      </w:r>
    </w:p>
    <w:p w14:paraId="4AB1CFCD" w14:textId="1D0628D2" w:rsidR="00077234" w:rsidRPr="009202AD" w:rsidRDefault="00077234" w:rsidP="00077234">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1. the period</w:t>
      </w:r>
      <w:r w:rsidR="00492493">
        <w:rPr>
          <w:rFonts w:eastAsia="Times New Roman" w:cstheme="minorHAnsi"/>
          <w:sz w:val="22"/>
          <w:szCs w:val="22"/>
          <w:lang w:eastAsia="en-US"/>
        </w:rPr>
        <w:t xml:space="preserve"> of the guarantee</w:t>
      </w:r>
      <w:r w:rsidRPr="009202AD">
        <w:rPr>
          <w:rFonts w:eastAsia="Times New Roman" w:cstheme="minorHAnsi"/>
          <w:sz w:val="22"/>
          <w:szCs w:val="22"/>
          <w:lang w:eastAsia="en-US"/>
        </w:rPr>
        <w:t xml:space="preserve"> specified in the </w:t>
      </w:r>
      <w:r w:rsidR="00492493">
        <w:rPr>
          <w:rFonts w:eastAsia="Times New Roman" w:cstheme="minorHAnsi"/>
          <w:sz w:val="22"/>
          <w:szCs w:val="22"/>
          <w:lang w:eastAsia="en-US"/>
        </w:rPr>
        <w:t>guarantee</w:t>
      </w:r>
      <w:r w:rsidRPr="009202AD">
        <w:rPr>
          <w:rFonts w:eastAsia="Times New Roman" w:cstheme="minorHAnsi"/>
          <w:sz w:val="22"/>
          <w:szCs w:val="22"/>
          <w:lang w:eastAsia="en-US"/>
        </w:rPr>
        <w:t xml:space="preserve"> expires; </w:t>
      </w:r>
    </w:p>
    <w:p w14:paraId="227DC337" w14:textId="16535BC0" w:rsidR="00077234" w:rsidRPr="009202AD" w:rsidRDefault="00077234" w:rsidP="00077234">
      <w:pPr>
        <w:suppressAutoHyphens/>
        <w:autoSpaceDN w:val="0"/>
        <w:spacing w:after="0" w:line="240" w:lineRule="auto"/>
        <w:ind w:firstLine="567"/>
        <w:rPr>
          <w:rFonts w:eastAsia="SimSun" w:cstheme="minorHAnsi"/>
          <w:sz w:val="22"/>
          <w:szCs w:val="22"/>
          <w:lang w:eastAsia="en-US"/>
        </w:rPr>
      </w:pPr>
      <w:r w:rsidRPr="009202AD">
        <w:rPr>
          <w:rFonts w:eastAsia="SimSun" w:cstheme="minorHAnsi"/>
          <w:sz w:val="22"/>
          <w:szCs w:val="22"/>
          <w:lang w:eastAsia="en-US"/>
        </w:rPr>
        <w:t xml:space="preserve">2. the </w:t>
      </w:r>
      <w:r w:rsidR="00084C86">
        <w:rPr>
          <w:rFonts w:eastAsia="Times New Roman" w:cstheme="minorHAnsi"/>
          <w:sz w:val="22"/>
          <w:szCs w:val="22"/>
          <w:lang w:eastAsia="en-US"/>
        </w:rPr>
        <w:t>Recipient of the Guarantee</w:t>
      </w:r>
      <w:r w:rsidR="00084C86" w:rsidRPr="009202AD">
        <w:rPr>
          <w:rFonts w:eastAsia="Times New Roman" w:cstheme="minorHAnsi"/>
          <w:sz w:val="22"/>
          <w:szCs w:val="22"/>
          <w:lang w:eastAsia="en-US"/>
        </w:rPr>
        <w:t xml:space="preserve"> </w:t>
      </w:r>
      <w:r w:rsidRPr="009202AD">
        <w:rPr>
          <w:rFonts w:eastAsia="SimSun" w:cstheme="minorHAnsi"/>
          <w:sz w:val="22"/>
          <w:szCs w:val="22"/>
          <w:lang w:eastAsia="en-US"/>
        </w:rPr>
        <w:t>notifies the Guarantor that it waives its rights under this guarantee</w:t>
      </w:r>
      <w:r w:rsidR="00084C86">
        <w:rPr>
          <w:rFonts w:eastAsia="SimSun" w:cstheme="minorHAnsi"/>
          <w:sz w:val="22"/>
          <w:szCs w:val="22"/>
          <w:lang w:eastAsia="en-US"/>
        </w:rPr>
        <w:t xml:space="preserve"> in writing</w:t>
      </w:r>
      <w:r w:rsidRPr="009202AD">
        <w:rPr>
          <w:rFonts w:eastAsia="SimSun" w:cstheme="minorHAnsi"/>
          <w:sz w:val="22"/>
          <w:szCs w:val="22"/>
          <w:lang w:eastAsia="en-US"/>
        </w:rPr>
        <w:t>.</w:t>
      </w:r>
    </w:p>
    <w:p w14:paraId="4DB6E35B" w14:textId="6B5298ED" w:rsidR="00077234" w:rsidRPr="009202AD" w:rsidRDefault="00077234" w:rsidP="00077234">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Any claims for payment by the </w:t>
      </w:r>
      <w:r w:rsidR="00084C86">
        <w:rPr>
          <w:rFonts w:eastAsia="Times New Roman" w:cstheme="minorHAnsi"/>
          <w:sz w:val="22"/>
          <w:szCs w:val="22"/>
          <w:lang w:eastAsia="en-US"/>
        </w:rPr>
        <w:t>Recipient of the Guarantee</w:t>
      </w:r>
      <w:r w:rsidR="00084C86" w:rsidRPr="009202AD">
        <w:rPr>
          <w:rFonts w:eastAsia="Times New Roman" w:cstheme="minorHAnsi"/>
          <w:sz w:val="22"/>
          <w:szCs w:val="22"/>
          <w:lang w:eastAsia="en-US"/>
        </w:rPr>
        <w:t xml:space="preserve"> </w:t>
      </w:r>
      <w:r w:rsidR="00084C86">
        <w:rPr>
          <w:rFonts w:eastAsia="Times New Roman" w:cstheme="minorHAnsi"/>
          <w:sz w:val="22"/>
          <w:szCs w:val="22"/>
          <w:lang w:eastAsia="en-US"/>
        </w:rPr>
        <w:t>shall</w:t>
      </w:r>
      <w:r w:rsidRPr="009202AD">
        <w:rPr>
          <w:rFonts w:eastAsia="Times New Roman" w:cstheme="minorHAnsi"/>
          <w:sz w:val="22"/>
          <w:szCs w:val="22"/>
          <w:lang w:eastAsia="en-US"/>
        </w:rPr>
        <w:t xml:space="preserve"> not be honoured if they are received at the Guarantor</w:t>
      </w:r>
      <w:r w:rsidR="00084C86">
        <w:rPr>
          <w:rFonts w:eastAsia="Times New Roman" w:cstheme="minorHAnsi"/>
          <w:sz w:val="22"/>
          <w:szCs w:val="22"/>
          <w:lang w:eastAsia="en-US"/>
        </w:rPr>
        <w:t>’</w:t>
      </w:r>
      <w:r w:rsidRPr="009202AD">
        <w:rPr>
          <w:rFonts w:eastAsia="Times New Roman" w:cstheme="minorHAnsi"/>
          <w:sz w:val="22"/>
          <w:szCs w:val="22"/>
          <w:lang w:eastAsia="en-US"/>
        </w:rPr>
        <w:t>s e</w:t>
      </w:r>
      <w:r w:rsidR="00084C86">
        <w:rPr>
          <w:rFonts w:eastAsia="Times New Roman" w:cstheme="minorHAnsi"/>
          <w:sz w:val="22"/>
          <w:szCs w:val="22"/>
          <w:lang w:eastAsia="en-US"/>
        </w:rPr>
        <w:t>-</w:t>
      </w:r>
      <w:r w:rsidRPr="009202AD">
        <w:rPr>
          <w:rFonts w:eastAsia="Times New Roman" w:cstheme="minorHAnsi"/>
          <w:sz w:val="22"/>
          <w:szCs w:val="22"/>
          <w:lang w:eastAsia="en-US"/>
        </w:rPr>
        <w:t>mail address specified above after the expiry of the guarantee period.</w:t>
      </w:r>
    </w:p>
    <w:p w14:paraId="7C3CF3BF" w14:textId="6E4F6BCE" w:rsidR="00077234" w:rsidRPr="009202AD" w:rsidRDefault="00077234" w:rsidP="00077234">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This guarantee </w:t>
      </w:r>
      <w:r w:rsidR="00084C86">
        <w:rPr>
          <w:rFonts w:eastAsia="Calibri" w:cstheme="minorHAnsi"/>
          <w:kern w:val="3"/>
          <w:sz w:val="22"/>
          <w:szCs w:val="22"/>
          <w:lang w:eastAsia="en-US"/>
        </w:rPr>
        <w:t>shall be</w:t>
      </w:r>
      <w:r w:rsidRPr="009202AD">
        <w:rPr>
          <w:rFonts w:eastAsia="Calibri" w:cstheme="minorHAnsi"/>
          <w:kern w:val="3"/>
          <w:sz w:val="22"/>
          <w:szCs w:val="22"/>
          <w:lang w:eastAsia="en-US"/>
        </w:rPr>
        <w:t xml:space="preserve"> subject to the Uniform Rules for Demand Guarantees (URDG) 2010 Revision, ICC Publication No. 758, with the exceptions set out in this guarantee and/or the mandatory provisions of the laws of the Republic of Lithuania.</w:t>
      </w:r>
    </w:p>
    <w:p w14:paraId="495FD07C" w14:textId="19440C7D" w:rsidR="00077234" w:rsidRPr="009202AD" w:rsidRDefault="003C5B66" w:rsidP="00077234">
      <w:pPr>
        <w:suppressAutoHyphens/>
        <w:autoSpaceDN w:val="0"/>
        <w:spacing w:after="0" w:line="240" w:lineRule="auto"/>
        <w:ind w:firstLine="567"/>
        <w:jc w:val="both"/>
        <w:rPr>
          <w:rFonts w:eastAsia="Times New Roman" w:cstheme="minorHAnsi"/>
          <w:sz w:val="22"/>
          <w:szCs w:val="22"/>
          <w:lang w:eastAsia="en-US"/>
        </w:rPr>
      </w:pPr>
      <w:r>
        <w:rPr>
          <w:rFonts w:eastAsia="Times New Roman" w:cstheme="minorHAnsi"/>
          <w:sz w:val="22"/>
          <w:szCs w:val="22"/>
          <w:lang w:eastAsia="en-US"/>
        </w:rPr>
        <w:t>Any d</w:t>
      </w:r>
      <w:r w:rsidR="00077234" w:rsidRPr="009202AD">
        <w:rPr>
          <w:rFonts w:eastAsia="Times New Roman" w:cstheme="minorHAnsi"/>
          <w:sz w:val="22"/>
          <w:szCs w:val="22"/>
          <w:lang w:eastAsia="en-US"/>
        </w:rPr>
        <w:t>isputes between the parties shall be settled in accordance with the laws of the Republic of Lithuania.</w:t>
      </w:r>
    </w:p>
    <w:p w14:paraId="7BCE06AD" w14:textId="77777777" w:rsidR="00077234" w:rsidRPr="009202AD"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9202AD"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51EAF669" w:rsidR="00077234" w:rsidRPr="009202AD" w:rsidRDefault="00077234" w:rsidP="00077234">
      <w:pPr>
        <w:suppressAutoHyphens/>
        <w:autoSpaceDN w:val="0"/>
        <w:spacing w:after="0" w:line="240" w:lineRule="auto"/>
        <w:jc w:val="both"/>
        <w:rPr>
          <w:rFonts w:eastAsia="Calibri" w:cstheme="minorHAnsi"/>
          <w:kern w:val="3"/>
          <w:sz w:val="22"/>
          <w:szCs w:val="22"/>
          <w:lang w:eastAsia="en-US"/>
        </w:rPr>
      </w:pPr>
      <w:r w:rsidRPr="009202AD">
        <w:rPr>
          <w:rFonts w:eastAsia="Times New Roman" w:cstheme="minorHAnsi"/>
          <w:sz w:val="22"/>
          <w:szCs w:val="22"/>
          <w:shd w:val="clear" w:color="auto" w:fill="D9D9D9"/>
          <w:lang w:eastAsia="en-US"/>
        </w:rPr>
        <w:t>/</w:t>
      </w:r>
      <w:r w:rsidR="00974070">
        <w:rPr>
          <w:rFonts w:eastAsia="Times New Roman" w:cstheme="minorHAnsi"/>
          <w:sz w:val="22"/>
          <w:szCs w:val="22"/>
          <w:shd w:val="clear" w:color="auto" w:fill="D9D9D9"/>
          <w:lang w:eastAsia="en-US"/>
        </w:rPr>
        <w:t>position of the a</w:t>
      </w:r>
      <w:r w:rsidRPr="009202AD">
        <w:rPr>
          <w:rFonts w:eastAsia="Times New Roman" w:cstheme="minorHAnsi"/>
          <w:sz w:val="22"/>
          <w:szCs w:val="22"/>
          <w:shd w:val="clear" w:color="auto" w:fill="D9D9D9"/>
          <w:lang w:eastAsia="en-US"/>
        </w:rPr>
        <w:t>uthorised person/</w:t>
      </w:r>
      <w:r w:rsidRPr="009202AD">
        <w:rPr>
          <w:rFonts w:eastAsia="Times New Roman" w:cstheme="minorHAnsi"/>
          <w:sz w:val="22"/>
          <w:szCs w:val="22"/>
          <w:lang w:eastAsia="en-US"/>
        </w:rPr>
        <w:tab/>
      </w:r>
      <w:r w:rsidRPr="009202AD">
        <w:rPr>
          <w:rFonts w:eastAsia="Times New Roman" w:cstheme="minorHAnsi"/>
          <w:sz w:val="22"/>
          <w:szCs w:val="22"/>
          <w:shd w:val="clear" w:color="auto" w:fill="D9D9D9"/>
          <w:lang w:eastAsia="en-US"/>
        </w:rPr>
        <w:t>/signature/</w:t>
      </w:r>
      <w:r w:rsidRPr="009202AD">
        <w:rPr>
          <w:rFonts w:eastAsia="Times New Roman" w:cstheme="minorHAnsi"/>
          <w:sz w:val="22"/>
          <w:szCs w:val="22"/>
          <w:lang w:eastAsia="en-US"/>
        </w:rPr>
        <w:tab/>
      </w:r>
      <w:r w:rsidRPr="009202AD">
        <w:rPr>
          <w:rFonts w:eastAsia="Times New Roman" w:cstheme="minorHAnsi"/>
          <w:sz w:val="22"/>
          <w:szCs w:val="22"/>
          <w:lang w:eastAsia="en-US"/>
        </w:rPr>
        <w:tab/>
      </w:r>
      <w:r w:rsidRPr="009202AD">
        <w:rPr>
          <w:rFonts w:eastAsia="Times New Roman" w:cstheme="minorHAnsi"/>
          <w:sz w:val="22"/>
          <w:szCs w:val="22"/>
          <w:shd w:val="clear" w:color="auto" w:fill="D9D9D9"/>
          <w:lang w:eastAsia="en-US"/>
        </w:rPr>
        <w:t>/name and surname/</w:t>
      </w:r>
    </w:p>
    <w:p w14:paraId="698BF923" w14:textId="77777777" w:rsidR="00F63EC6" w:rsidRPr="009202AD" w:rsidRDefault="00F63EC6">
      <w:pPr>
        <w:rPr>
          <w:rFonts w:eastAsia="Times New Roman" w:cstheme="minorHAnsi"/>
          <w:sz w:val="22"/>
          <w:szCs w:val="22"/>
          <w:lang w:eastAsia="en-US"/>
        </w:rPr>
      </w:pPr>
      <w:r w:rsidRPr="009202AD">
        <w:rPr>
          <w:rFonts w:eastAsia="Times New Roman" w:cstheme="minorHAnsi"/>
          <w:sz w:val="22"/>
          <w:szCs w:val="22"/>
          <w:lang w:eastAsia="en-US"/>
        </w:rPr>
        <w:br w:type="page"/>
      </w:r>
    </w:p>
    <w:p w14:paraId="5C8DBC03" w14:textId="246654A3" w:rsidR="00077234" w:rsidRPr="009202AD" w:rsidRDefault="00077234" w:rsidP="00077234">
      <w:pPr>
        <w:spacing w:after="0" w:line="240" w:lineRule="auto"/>
        <w:jc w:val="center"/>
        <w:rPr>
          <w:rFonts w:eastAsia="Times New Roman" w:cstheme="minorHAnsi"/>
          <w:i/>
          <w:iCs/>
          <w:sz w:val="22"/>
          <w:szCs w:val="22"/>
          <w:lang w:eastAsia="en-US"/>
        </w:rPr>
      </w:pPr>
      <w:r w:rsidRPr="009202AD">
        <w:rPr>
          <w:rFonts w:eastAsia="Times New Roman" w:cstheme="minorHAnsi"/>
          <w:i/>
          <w:iCs/>
          <w:sz w:val="22"/>
          <w:szCs w:val="22"/>
          <w:lang w:eastAsia="en-US"/>
        </w:rPr>
        <w:lastRenderedPageBreak/>
        <w:t xml:space="preserve">(form of the </w:t>
      </w:r>
      <w:r w:rsidR="00E42DFB">
        <w:rPr>
          <w:rFonts w:eastAsia="Times New Roman" w:cstheme="minorHAnsi"/>
          <w:i/>
          <w:iCs/>
          <w:sz w:val="22"/>
          <w:szCs w:val="22"/>
          <w:lang w:eastAsia="en-US"/>
        </w:rPr>
        <w:t xml:space="preserve">tender surety insurance </w:t>
      </w:r>
      <w:r w:rsidRPr="009202AD">
        <w:rPr>
          <w:rFonts w:eastAsia="Times New Roman" w:cstheme="minorHAnsi"/>
          <w:i/>
          <w:iCs/>
          <w:sz w:val="22"/>
          <w:szCs w:val="22"/>
          <w:lang w:eastAsia="en-US"/>
        </w:rPr>
        <w:t>letter)</w:t>
      </w:r>
    </w:p>
    <w:p w14:paraId="44729A81" w14:textId="77777777" w:rsidR="00077234" w:rsidRPr="009202AD"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66727593" w:rsidR="00F63EC6" w:rsidRPr="009202AD" w:rsidRDefault="00E42DFB" w:rsidP="00F63EC6">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 xml:space="preserve">To </w:t>
      </w:r>
      <w:r w:rsidR="00F63EC6" w:rsidRPr="009202AD">
        <w:rPr>
          <w:rFonts w:eastAsia="Times New Roman" w:cstheme="minorHAnsi"/>
          <w:sz w:val="22"/>
          <w:szCs w:val="22"/>
          <w:lang w:eastAsia="en-US"/>
        </w:rPr>
        <w:t>Vilnius City Municipality Administration</w:t>
      </w:r>
    </w:p>
    <w:p w14:paraId="0BB8AF57" w14:textId="53AA4166" w:rsidR="00F63EC6" w:rsidRPr="009202AD" w:rsidRDefault="00F63EC6" w:rsidP="00F63EC6">
      <w:pPr>
        <w:suppressAutoHyphens/>
        <w:spacing w:after="0" w:line="240" w:lineRule="auto"/>
        <w:rPr>
          <w:rFonts w:eastAsia="Times New Roman" w:cstheme="minorHAnsi"/>
          <w:sz w:val="22"/>
          <w:szCs w:val="22"/>
          <w:lang w:eastAsia="en-US"/>
        </w:rPr>
      </w:pPr>
      <w:r w:rsidRPr="009202AD">
        <w:rPr>
          <w:rFonts w:eastAsia="Calibri" w:cstheme="minorHAnsi"/>
          <w:sz w:val="22"/>
          <w:szCs w:val="22"/>
        </w:rPr>
        <w:t xml:space="preserve">Legal entity </w:t>
      </w:r>
      <w:r w:rsidR="00E42DFB">
        <w:rPr>
          <w:rFonts w:eastAsia="Calibri" w:cstheme="minorHAnsi"/>
          <w:sz w:val="22"/>
          <w:szCs w:val="22"/>
        </w:rPr>
        <w:t>registration number</w:t>
      </w:r>
      <w:r w:rsidRPr="009202AD">
        <w:rPr>
          <w:rFonts w:eastAsia="Calibri" w:cstheme="minorHAnsi"/>
          <w:sz w:val="22"/>
          <w:szCs w:val="22"/>
        </w:rPr>
        <w:t xml:space="preserve"> 188710061</w:t>
      </w:r>
    </w:p>
    <w:p w14:paraId="472B60A4" w14:textId="77777777" w:rsidR="00F63EC6" w:rsidRPr="009202AD" w:rsidRDefault="00F63EC6" w:rsidP="00F63EC6">
      <w:pPr>
        <w:suppressAutoHyphens/>
        <w:spacing w:after="0" w:line="240" w:lineRule="auto"/>
        <w:rPr>
          <w:rFonts w:eastAsia="Times New Roman" w:cstheme="minorHAnsi"/>
          <w:sz w:val="22"/>
          <w:szCs w:val="22"/>
          <w:lang w:eastAsia="en-US"/>
        </w:rPr>
      </w:pPr>
      <w:r w:rsidRPr="009202AD">
        <w:rPr>
          <w:rFonts w:eastAsia="Times New Roman" w:cstheme="minorHAnsi"/>
          <w:sz w:val="22"/>
          <w:szCs w:val="22"/>
          <w:lang w:eastAsia="en-US"/>
        </w:rPr>
        <w:t>Konstitucijos pr. 3, LT-09601 Vilnius</w:t>
      </w:r>
    </w:p>
    <w:p w14:paraId="0D625592" w14:textId="77777777" w:rsidR="00077234" w:rsidRPr="009202AD" w:rsidRDefault="00077234" w:rsidP="00077234">
      <w:pPr>
        <w:suppressAutoHyphens/>
        <w:spacing w:after="0" w:line="240" w:lineRule="auto"/>
        <w:rPr>
          <w:rFonts w:eastAsia="Times New Roman" w:cstheme="minorHAnsi"/>
          <w:sz w:val="22"/>
          <w:szCs w:val="22"/>
          <w:lang w:eastAsia="en-US"/>
        </w:rPr>
      </w:pPr>
    </w:p>
    <w:p w14:paraId="10798208" w14:textId="5C85630B" w:rsidR="00077234" w:rsidRPr="009202AD" w:rsidRDefault="00E42DFB" w:rsidP="00077234">
      <w:pPr>
        <w:suppressAutoHyphens/>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TENDER SURETY INSURANCE LETTER</w:t>
      </w:r>
    </w:p>
    <w:p w14:paraId="207E2508" w14:textId="41002207" w:rsidR="00077234" w:rsidRPr="009202AD" w:rsidRDefault="00077234" w:rsidP="00077234">
      <w:pPr>
        <w:suppressAutoHyphens/>
        <w:spacing w:after="0" w:line="240" w:lineRule="auto"/>
        <w:jc w:val="center"/>
        <w:rPr>
          <w:rFonts w:eastAsia="Times New Roman" w:cstheme="minorHAnsi"/>
          <w:sz w:val="22"/>
          <w:szCs w:val="22"/>
          <w:lang w:eastAsia="en-US"/>
        </w:rPr>
      </w:pPr>
      <w:r w:rsidRPr="009202AD">
        <w:rPr>
          <w:rFonts w:eastAsia="Times New Roman" w:cstheme="minorHAnsi"/>
          <w:sz w:val="22"/>
          <w:szCs w:val="22"/>
          <w:lang w:eastAsia="en-US"/>
        </w:rPr>
        <w:t xml:space="preserve">____ </w:t>
      </w:r>
      <w:r w:rsidR="00E42DFB" w:rsidRPr="009202AD">
        <w:rPr>
          <w:rFonts w:eastAsia="Times New Roman" w:cstheme="minorHAnsi"/>
          <w:sz w:val="22"/>
          <w:szCs w:val="22"/>
          <w:lang w:eastAsia="en-US"/>
        </w:rPr>
        <w:t xml:space="preserve">_____________  20__  </w:t>
      </w:r>
      <w:r w:rsidRPr="009202AD">
        <w:rPr>
          <w:rFonts w:eastAsia="Times New Roman" w:cstheme="minorHAnsi"/>
          <w:sz w:val="22"/>
          <w:szCs w:val="22"/>
          <w:lang w:eastAsia="en-US"/>
        </w:rPr>
        <w:t>No ____________</w:t>
      </w:r>
    </w:p>
    <w:p w14:paraId="225F5942" w14:textId="7D3EFB44" w:rsidR="00077234" w:rsidRPr="009202AD" w:rsidRDefault="00077234" w:rsidP="00077234">
      <w:pPr>
        <w:suppressAutoHyphens/>
        <w:spacing w:after="0" w:line="240" w:lineRule="auto"/>
        <w:jc w:val="center"/>
        <w:rPr>
          <w:rFonts w:eastAsia="Times New Roman" w:cstheme="minorHAnsi"/>
          <w:sz w:val="22"/>
          <w:szCs w:val="22"/>
          <w:lang w:eastAsia="en-US"/>
        </w:rPr>
      </w:pPr>
      <w:r w:rsidRPr="009202AD">
        <w:rPr>
          <w:rFonts w:eastAsia="Times New Roman" w:cstheme="minorHAnsi"/>
          <w:sz w:val="22"/>
          <w:szCs w:val="22"/>
          <w:highlight w:val="lightGray"/>
          <w:lang w:eastAsia="en-US"/>
        </w:rPr>
        <w:t>/city/</w:t>
      </w:r>
    </w:p>
    <w:p w14:paraId="3EEFF90A" w14:textId="77777777" w:rsidR="00077234" w:rsidRPr="009202AD" w:rsidRDefault="00077234" w:rsidP="00077234">
      <w:pPr>
        <w:spacing w:after="0" w:line="240" w:lineRule="auto"/>
        <w:jc w:val="both"/>
        <w:rPr>
          <w:rFonts w:eastAsia="Times New Roman" w:cstheme="minorHAnsi"/>
          <w:sz w:val="22"/>
          <w:szCs w:val="22"/>
          <w:lang w:eastAsia="en-US"/>
        </w:rPr>
      </w:pPr>
    </w:p>
    <w:p w14:paraId="1731DA17" w14:textId="6F052F78" w:rsidR="00077234" w:rsidRPr="009202AD" w:rsidRDefault="00077234" w:rsidP="00077234">
      <w:pPr>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This </w:t>
      </w:r>
      <w:r w:rsidR="0077104C">
        <w:rPr>
          <w:rFonts w:eastAsia="Times New Roman" w:cstheme="minorHAnsi"/>
          <w:sz w:val="22"/>
          <w:szCs w:val="22"/>
          <w:lang w:eastAsia="en-US"/>
        </w:rPr>
        <w:t xml:space="preserve">surety </w:t>
      </w:r>
      <w:r w:rsidRPr="009202AD">
        <w:rPr>
          <w:rFonts w:eastAsia="Times New Roman" w:cstheme="minorHAnsi"/>
          <w:sz w:val="22"/>
          <w:szCs w:val="22"/>
          <w:lang w:eastAsia="en-US"/>
        </w:rPr>
        <w:t xml:space="preserve">insurance letter </w:t>
      </w:r>
      <w:r w:rsidR="0077104C">
        <w:rPr>
          <w:rFonts w:eastAsia="Times New Roman" w:cstheme="minorHAnsi"/>
          <w:sz w:val="22"/>
          <w:szCs w:val="22"/>
          <w:lang w:eastAsia="en-US"/>
        </w:rPr>
        <w:t>shall be</w:t>
      </w:r>
      <w:r w:rsidRPr="009202AD">
        <w:rPr>
          <w:rFonts w:eastAsia="Times New Roman" w:cstheme="minorHAnsi"/>
          <w:sz w:val="22"/>
          <w:szCs w:val="22"/>
          <w:lang w:eastAsia="en-US"/>
        </w:rPr>
        <w:t xml:space="preserve"> valid together with insurance certificate (policy) No. [enter insurance contract number].</w:t>
      </w:r>
    </w:p>
    <w:p w14:paraId="6E885595" w14:textId="7CA4D70E" w:rsidR="00077234" w:rsidRPr="009202AD" w:rsidRDefault="00077234" w:rsidP="00077234">
      <w:pPr>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With this </w:t>
      </w:r>
      <w:r w:rsidR="0077104C">
        <w:rPr>
          <w:rFonts w:eastAsia="Times New Roman" w:cstheme="minorHAnsi"/>
          <w:sz w:val="22"/>
          <w:szCs w:val="22"/>
          <w:lang w:eastAsia="en-US"/>
        </w:rPr>
        <w:t>surety</w:t>
      </w:r>
      <w:r w:rsidRPr="009202AD">
        <w:rPr>
          <w:rFonts w:eastAsia="Times New Roman" w:cstheme="minorHAnsi"/>
          <w:sz w:val="22"/>
          <w:szCs w:val="22"/>
          <w:lang w:eastAsia="en-US"/>
        </w:rPr>
        <w:t xml:space="preserve"> insurance letter, the customer </w:t>
      </w:r>
      <w:r w:rsidRPr="009202AD">
        <w:rPr>
          <w:rFonts w:eastAsia="Times New Roman" w:cstheme="minorHAnsi"/>
          <w:sz w:val="22"/>
          <w:szCs w:val="22"/>
          <w:shd w:val="clear" w:color="auto" w:fill="D9D9D9"/>
          <w:lang w:eastAsia="en-US"/>
        </w:rPr>
        <w:t>[enter the name of the</w:t>
      </w:r>
      <w:r w:rsidR="00174CA2">
        <w:rPr>
          <w:rFonts w:eastAsia="Times New Roman" w:cstheme="minorHAnsi"/>
          <w:sz w:val="22"/>
          <w:szCs w:val="22"/>
          <w:shd w:val="clear" w:color="auto" w:fill="D9D9D9"/>
          <w:lang w:eastAsia="en-US"/>
        </w:rPr>
        <w:t xml:space="preserve"> tenderer of the</w:t>
      </w:r>
      <w:r w:rsidRPr="009202AD">
        <w:rPr>
          <w:rFonts w:eastAsia="Times New Roman" w:cstheme="minorHAnsi"/>
          <w:sz w:val="22"/>
          <w:szCs w:val="22"/>
          <w:shd w:val="clear" w:color="auto" w:fill="D9D9D9"/>
          <w:lang w:eastAsia="en-US"/>
        </w:rPr>
        <w:t xml:space="preserve"> public procurement; if it is a </w:t>
      </w:r>
      <w:r w:rsidR="00174CA2">
        <w:rPr>
          <w:rFonts w:eastAsia="Times New Roman" w:cstheme="minorHAnsi"/>
          <w:sz w:val="22"/>
          <w:szCs w:val="22"/>
          <w:shd w:val="clear" w:color="auto" w:fill="D9D9D9"/>
          <w:lang w:eastAsia="en-US"/>
        </w:rPr>
        <w:t>partnership</w:t>
      </w:r>
      <w:r w:rsidRPr="009202AD">
        <w:rPr>
          <w:rFonts w:eastAsia="Times New Roman" w:cstheme="minorHAnsi"/>
          <w:sz w:val="22"/>
          <w:szCs w:val="22"/>
          <w:shd w:val="clear" w:color="auto" w:fill="D9D9D9"/>
          <w:lang w:eastAsia="en-US"/>
        </w:rPr>
        <w:t xml:space="preserve">, list the full names of the members of the group of economic operators or indicate that the </w:t>
      </w:r>
      <w:r w:rsidR="00463DEE">
        <w:rPr>
          <w:rFonts w:eastAsia="Times New Roman" w:cstheme="minorHAnsi"/>
          <w:sz w:val="22"/>
          <w:szCs w:val="22"/>
          <w:shd w:val="clear" w:color="auto" w:fill="D9D9D9"/>
          <w:lang w:eastAsia="en-US"/>
        </w:rPr>
        <w:t>tenderer</w:t>
      </w:r>
      <w:r w:rsidRPr="009202AD">
        <w:rPr>
          <w:rFonts w:eastAsia="Times New Roman" w:cstheme="minorHAnsi"/>
          <w:sz w:val="22"/>
          <w:szCs w:val="22"/>
          <w:shd w:val="clear" w:color="auto" w:fill="D9D9D9"/>
          <w:lang w:eastAsia="en-US"/>
        </w:rPr>
        <w:t xml:space="preserve"> is submitting the tender on behalf of the </w:t>
      </w:r>
      <w:r w:rsidR="00174CA2">
        <w:rPr>
          <w:rFonts w:eastAsia="Times New Roman" w:cstheme="minorHAnsi"/>
          <w:sz w:val="22"/>
          <w:szCs w:val="22"/>
          <w:shd w:val="clear" w:color="auto" w:fill="D9D9D9"/>
          <w:lang w:eastAsia="en-US"/>
        </w:rPr>
        <w:t>partnership</w:t>
      </w:r>
      <w:r w:rsidRPr="009202AD">
        <w:rPr>
          <w:rFonts w:eastAsia="Times New Roman" w:cstheme="minorHAnsi"/>
          <w:sz w:val="22"/>
          <w:szCs w:val="22"/>
          <w:shd w:val="clear" w:color="auto" w:fill="D9D9D9"/>
          <w:lang w:eastAsia="en-US"/>
        </w:rPr>
        <w:t xml:space="preserve"> submitting the tender, specifying the date of the </w:t>
      </w:r>
      <w:r w:rsidR="00F8255C">
        <w:rPr>
          <w:rFonts w:eastAsia="Times New Roman" w:cstheme="minorHAnsi"/>
          <w:sz w:val="22"/>
          <w:szCs w:val="22"/>
          <w:shd w:val="clear" w:color="auto" w:fill="D9D9D9"/>
          <w:lang w:eastAsia="en-US"/>
        </w:rPr>
        <w:t>partnership</w:t>
      </w:r>
      <w:r w:rsidRPr="009202AD">
        <w:rPr>
          <w:rFonts w:eastAsia="Times New Roman" w:cstheme="minorHAnsi"/>
          <w:sz w:val="22"/>
          <w:szCs w:val="22"/>
          <w:shd w:val="clear" w:color="auto" w:fill="D9D9D9"/>
          <w:lang w:eastAsia="en-US"/>
        </w:rPr>
        <w:t xml:space="preserve"> agreement]</w:t>
      </w:r>
      <w:r w:rsidRPr="009202AD">
        <w:rPr>
          <w:rFonts w:eastAsia="Times New Roman" w:cstheme="minorHAnsi"/>
          <w:sz w:val="22"/>
          <w:szCs w:val="22"/>
          <w:lang w:eastAsia="en-US"/>
        </w:rPr>
        <w:t xml:space="preserve"> (hereinafter referred to as the </w:t>
      </w:r>
      <w:r w:rsidR="00F8255C">
        <w:rPr>
          <w:rFonts w:eastAsia="Times New Roman" w:cstheme="minorHAnsi"/>
          <w:sz w:val="22"/>
          <w:szCs w:val="22"/>
          <w:lang w:eastAsia="en-US"/>
        </w:rPr>
        <w:t>“</w:t>
      </w:r>
      <w:r w:rsidR="00D8579C">
        <w:rPr>
          <w:rFonts w:eastAsia="Times New Roman" w:cstheme="minorHAnsi"/>
          <w:sz w:val="22"/>
          <w:szCs w:val="22"/>
          <w:lang w:eastAsia="en-US"/>
        </w:rPr>
        <w:t>Supplier</w:t>
      </w:r>
      <w:r w:rsidR="00F8255C">
        <w:rPr>
          <w:rFonts w:eastAsia="Times New Roman" w:cstheme="minorHAnsi"/>
          <w:sz w:val="22"/>
          <w:szCs w:val="22"/>
          <w:lang w:eastAsia="en-US"/>
        </w:rPr>
        <w:t>”</w:t>
      </w:r>
      <w:r w:rsidRPr="009202AD">
        <w:rPr>
          <w:rFonts w:eastAsia="Times New Roman" w:cstheme="minorHAnsi"/>
          <w:sz w:val="22"/>
          <w:szCs w:val="22"/>
          <w:lang w:eastAsia="en-US"/>
        </w:rPr>
        <w:t xml:space="preserve">) and the guarantor </w:t>
      </w:r>
      <w:r w:rsidRPr="009202AD">
        <w:rPr>
          <w:rFonts w:eastAsia="Times New Roman" w:cstheme="minorHAnsi"/>
          <w:sz w:val="22"/>
          <w:szCs w:val="22"/>
          <w:shd w:val="clear" w:color="auto" w:fill="D9D9D9"/>
          <w:lang w:eastAsia="en-US"/>
        </w:rPr>
        <w:t>[enter the name, legal status and address of the guarantor]</w:t>
      </w:r>
      <w:r w:rsidRPr="009202AD">
        <w:rPr>
          <w:rFonts w:eastAsia="Times New Roman" w:cstheme="minorHAnsi"/>
          <w:sz w:val="22"/>
          <w:szCs w:val="22"/>
          <w:lang w:eastAsia="en-US"/>
        </w:rPr>
        <w:t xml:space="preserve">, (hereinafter referred to as the </w:t>
      </w:r>
      <w:r w:rsidR="00F8255C">
        <w:rPr>
          <w:rFonts w:eastAsia="Times New Roman" w:cstheme="minorHAnsi"/>
          <w:sz w:val="22"/>
          <w:szCs w:val="22"/>
          <w:lang w:eastAsia="en-US"/>
        </w:rPr>
        <w:t>“</w:t>
      </w:r>
      <w:r w:rsidRPr="009202AD">
        <w:rPr>
          <w:rFonts w:eastAsia="Times New Roman" w:cstheme="minorHAnsi"/>
          <w:sz w:val="22"/>
          <w:szCs w:val="22"/>
          <w:lang w:eastAsia="en-US"/>
        </w:rPr>
        <w:t>Insurance Company</w:t>
      </w:r>
      <w:r w:rsidR="00F8255C">
        <w:rPr>
          <w:rFonts w:eastAsia="Times New Roman" w:cstheme="minorHAnsi"/>
          <w:sz w:val="22"/>
          <w:szCs w:val="22"/>
          <w:lang w:eastAsia="en-US"/>
        </w:rPr>
        <w:t>”</w:t>
      </w:r>
      <w:r w:rsidRPr="009202AD">
        <w:rPr>
          <w:rFonts w:eastAsia="Times New Roman" w:cstheme="minorHAnsi"/>
          <w:sz w:val="22"/>
          <w:szCs w:val="22"/>
          <w:lang w:eastAsia="en-US"/>
        </w:rPr>
        <w:t xml:space="preserve">), irrevocably undertake to Vilnius City Municipality Administration, Konstitucijos pr. 3, Vilnius (hereinafter referred to as the </w:t>
      </w:r>
      <w:r w:rsidR="00F8255C">
        <w:rPr>
          <w:rFonts w:eastAsia="Times New Roman" w:cstheme="minorHAnsi"/>
          <w:sz w:val="22"/>
          <w:szCs w:val="22"/>
          <w:lang w:eastAsia="en-US"/>
        </w:rPr>
        <w:t>“</w:t>
      </w:r>
      <w:r w:rsidR="00862577">
        <w:rPr>
          <w:rFonts w:eastAsia="Times New Roman" w:cstheme="minorHAnsi"/>
          <w:sz w:val="22"/>
          <w:szCs w:val="22"/>
          <w:lang w:eastAsia="en-US"/>
        </w:rPr>
        <w:t>Contracting Authority</w:t>
      </w:r>
      <w:r w:rsidR="00F8255C">
        <w:rPr>
          <w:rFonts w:eastAsia="Times New Roman" w:cstheme="minorHAnsi"/>
          <w:sz w:val="22"/>
          <w:szCs w:val="22"/>
          <w:lang w:eastAsia="en-US"/>
        </w:rPr>
        <w:t>”</w:t>
      </w:r>
      <w:r w:rsidRPr="009202AD">
        <w:rPr>
          <w:rFonts w:eastAsia="Times New Roman" w:cstheme="minorHAnsi"/>
          <w:sz w:val="22"/>
          <w:szCs w:val="22"/>
          <w:lang w:eastAsia="en-US"/>
        </w:rPr>
        <w:t xml:space="preserve">) </w:t>
      </w:r>
      <w:r w:rsidR="0075099F">
        <w:rPr>
          <w:rFonts w:eastAsia="Times New Roman" w:cstheme="minorHAnsi"/>
          <w:sz w:val="22"/>
          <w:szCs w:val="22"/>
          <w:lang w:eastAsia="en-US"/>
        </w:rPr>
        <w:t xml:space="preserve">with the amount </w:t>
      </w:r>
      <w:r w:rsidRPr="009202AD">
        <w:rPr>
          <w:rFonts w:eastAsia="Times New Roman" w:cstheme="minorHAnsi"/>
          <w:sz w:val="22"/>
          <w:szCs w:val="22"/>
          <w:lang w:eastAsia="en-US"/>
        </w:rPr>
        <w:t>[enter the guarantee amount in figures] (</w:t>
      </w:r>
      <w:r w:rsidRPr="009202AD">
        <w:rPr>
          <w:rFonts w:eastAsia="Times New Roman" w:cstheme="minorHAnsi"/>
          <w:sz w:val="22"/>
          <w:szCs w:val="22"/>
          <w:shd w:val="clear" w:color="auto" w:fill="D9D9D9"/>
          <w:lang w:eastAsia="en-US"/>
        </w:rPr>
        <w:t xml:space="preserve">[enter the guarantee amount in words and the name of the currency]) </w:t>
      </w:r>
      <w:r w:rsidRPr="009202AD">
        <w:rPr>
          <w:rFonts w:eastAsia="Times New Roman" w:cstheme="minorHAnsi"/>
          <w:sz w:val="22"/>
          <w:szCs w:val="22"/>
          <w:lang w:eastAsia="en-US"/>
        </w:rPr>
        <w:t xml:space="preserve">and to pay it duly in accordance with this </w:t>
      </w:r>
      <w:r w:rsidR="003438EE">
        <w:rPr>
          <w:rFonts w:eastAsia="Times New Roman" w:cstheme="minorHAnsi"/>
          <w:sz w:val="22"/>
          <w:szCs w:val="22"/>
          <w:lang w:eastAsia="en-US"/>
        </w:rPr>
        <w:t>surety</w:t>
      </w:r>
      <w:r w:rsidRPr="009202AD">
        <w:rPr>
          <w:rFonts w:eastAsia="Times New Roman" w:cstheme="minorHAnsi"/>
          <w:sz w:val="22"/>
          <w:szCs w:val="22"/>
          <w:lang w:eastAsia="en-US"/>
        </w:rPr>
        <w:t xml:space="preserve"> insurance letter. This obligation </w:t>
      </w:r>
      <w:r w:rsidR="003438EE">
        <w:rPr>
          <w:rFonts w:eastAsia="Times New Roman" w:cstheme="minorHAnsi"/>
          <w:sz w:val="22"/>
          <w:szCs w:val="22"/>
          <w:lang w:eastAsia="en-US"/>
        </w:rPr>
        <w:t>shall be</w:t>
      </w:r>
      <w:r w:rsidRPr="009202AD">
        <w:rPr>
          <w:rFonts w:eastAsia="Times New Roman" w:cstheme="minorHAnsi"/>
          <w:sz w:val="22"/>
          <w:szCs w:val="22"/>
          <w:lang w:eastAsia="en-US"/>
        </w:rPr>
        <w:t xml:space="preserve"> binding </w:t>
      </w:r>
      <w:r w:rsidR="003438EE">
        <w:rPr>
          <w:rFonts w:eastAsia="Times New Roman" w:cstheme="minorHAnsi"/>
          <w:sz w:val="22"/>
          <w:szCs w:val="22"/>
          <w:lang w:eastAsia="en-US"/>
        </w:rPr>
        <w:t>up</w:t>
      </w:r>
      <w:r w:rsidRPr="009202AD">
        <w:rPr>
          <w:rFonts w:eastAsia="Times New Roman" w:cstheme="minorHAnsi"/>
          <w:sz w:val="22"/>
          <w:szCs w:val="22"/>
          <w:lang w:eastAsia="en-US"/>
        </w:rPr>
        <w:t xml:space="preserve">on the Insurance Company and its successors in title and </w:t>
      </w:r>
      <w:r w:rsidR="003438EE">
        <w:rPr>
          <w:rFonts w:eastAsia="Times New Roman" w:cstheme="minorHAnsi"/>
          <w:sz w:val="22"/>
          <w:szCs w:val="22"/>
          <w:lang w:eastAsia="en-US"/>
        </w:rPr>
        <w:t>shall be</w:t>
      </w:r>
      <w:r w:rsidRPr="009202AD">
        <w:rPr>
          <w:rFonts w:eastAsia="Times New Roman" w:cstheme="minorHAnsi"/>
          <w:sz w:val="22"/>
          <w:szCs w:val="22"/>
          <w:lang w:eastAsia="en-US"/>
        </w:rPr>
        <w:t xml:space="preserve"> confirmed by the signature and seal of the authorised representative</w:t>
      </w:r>
      <w:r w:rsidR="003438EE">
        <w:rPr>
          <w:rFonts w:eastAsia="Times New Roman" w:cstheme="minorHAnsi"/>
          <w:sz w:val="22"/>
          <w:szCs w:val="22"/>
          <w:lang w:eastAsia="en-US"/>
        </w:rPr>
        <w:t xml:space="preserve"> of the </w:t>
      </w:r>
      <w:r w:rsidR="003438EE" w:rsidRPr="009202AD">
        <w:rPr>
          <w:rFonts w:eastAsia="Times New Roman" w:cstheme="minorHAnsi"/>
          <w:sz w:val="22"/>
          <w:szCs w:val="22"/>
          <w:lang w:eastAsia="en-US"/>
        </w:rPr>
        <w:t>Insurance Company</w:t>
      </w:r>
      <w:r w:rsidRPr="009202AD">
        <w:rPr>
          <w:rFonts w:eastAsia="Times New Roman" w:cstheme="minorHAnsi"/>
          <w:sz w:val="22"/>
          <w:szCs w:val="22"/>
          <w:lang w:eastAsia="en-US"/>
        </w:rPr>
        <w:t xml:space="preserve"> </w:t>
      </w:r>
      <w:r w:rsidRPr="009202AD">
        <w:rPr>
          <w:rFonts w:eastAsia="Times New Roman" w:cstheme="minorHAnsi"/>
          <w:sz w:val="22"/>
          <w:szCs w:val="22"/>
          <w:shd w:val="clear" w:color="auto" w:fill="D9D9D9"/>
          <w:lang w:eastAsia="en-US"/>
        </w:rPr>
        <w:t>[enter the date of issue of the surety insurance letter]</w:t>
      </w:r>
      <w:r w:rsidRPr="009202AD">
        <w:rPr>
          <w:rFonts w:eastAsia="Times New Roman" w:cstheme="minorHAnsi"/>
          <w:sz w:val="22"/>
          <w:szCs w:val="22"/>
          <w:shd w:val="clear" w:color="auto" w:fill="F2F2F2"/>
          <w:lang w:eastAsia="en-US"/>
        </w:rPr>
        <w:t>.</w:t>
      </w:r>
    </w:p>
    <w:p w14:paraId="0C645B65" w14:textId="200261F1" w:rsidR="00077234" w:rsidRPr="009202AD" w:rsidRDefault="00077234" w:rsidP="00077234">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WHEREAS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has submitted a written offer </w:t>
      </w:r>
      <w:r w:rsidRPr="009202AD">
        <w:rPr>
          <w:rFonts w:eastAsia="Times New Roman" w:cstheme="minorHAnsi"/>
          <w:sz w:val="22"/>
          <w:szCs w:val="22"/>
          <w:shd w:val="clear" w:color="auto" w:fill="D9D9D9"/>
          <w:lang w:eastAsia="en-US"/>
        </w:rPr>
        <w:t xml:space="preserve">[to supply goods/provide services/perform works – select the appropriate option] </w:t>
      </w:r>
      <w:r w:rsidRPr="009202AD">
        <w:rPr>
          <w:rFonts w:eastAsia="Times New Roman" w:cstheme="minorHAnsi"/>
          <w:sz w:val="22"/>
          <w:szCs w:val="22"/>
          <w:lang w:eastAsia="en-US"/>
        </w:rPr>
        <w:t xml:space="preserve">(hereinafter referred to as the </w:t>
      </w:r>
      <w:r w:rsidR="004808A5">
        <w:rPr>
          <w:rFonts w:eastAsia="Times New Roman" w:cstheme="minorHAnsi"/>
          <w:sz w:val="22"/>
          <w:szCs w:val="22"/>
          <w:lang w:eastAsia="en-US"/>
        </w:rPr>
        <w:t>“tender”</w:t>
      </w:r>
      <w:r w:rsidRPr="009202AD">
        <w:rPr>
          <w:rFonts w:eastAsia="Times New Roman" w:cstheme="minorHAnsi"/>
          <w:sz w:val="22"/>
          <w:szCs w:val="22"/>
          <w:lang w:eastAsia="en-US"/>
        </w:rPr>
        <w:t xml:space="preserve">) to the </w:t>
      </w:r>
      <w:r w:rsidR="00862577">
        <w:rPr>
          <w:rFonts w:eastAsia="Times New Roman" w:cstheme="minorHAnsi"/>
          <w:sz w:val="22"/>
          <w:szCs w:val="22"/>
          <w:lang w:eastAsia="en-US"/>
        </w:rPr>
        <w:t>Contracting Authority</w:t>
      </w:r>
      <w:r w:rsidRPr="009202AD">
        <w:rPr>
          <w:rFonts w:eastAsia="Times New Roman" w:cstheme="minorHAnsi"/>
          <w:sz w:val="22"/>
          <w:szCs w:val="22"/>
          <w:lang w:eastAsia="en-US"/>
        </w:rPr>
        <w:t xml:space="preserve">, participating in the public procurement </w:t>
      </w:r>
      <w:r w:rsidRPr="009202AD">
        <w:rPr>
          <w:rFonts w:eastAsia="Times New Roman" w:cstheme="minorHAnsi"/>
          <w:sz w:val="22"/>
          <w:szCs w:val="22"/>
          <w:shd w:val="clear" w:color="auto" w:fill="D9D9D9"/>
          <w:lang w:eastAsia="en-US"/>
        </w:rPr>
        <w:t>[insert the name and number of the procurement]</w:t>
      </w:r>
      <w:r w:rsidRPr="009202AD">
        <w:rPr>
          <w:rFonts w:eastAsia="Times New Roman" w:cstheme="minorHAnsi"/>
          <w:sz w:val="22"/>
          <w:szCs w:val="22"/>
          <w:lang w:eastAsia="en-US"/>
        </w:rPr>
        <w:t>, THEREFORE</w:t>
      </w:r>
      <w:r w:rsidR="003317FC">
        <w:rPr>
          <w:rFonts w:eastAsia="Times New Roman" w:cstheme="minorHAnsi"/>
          <w:sz w:val="22"/>
          <w:szCs w:val="22"/>
          <w:lang w:eastAsia="en-US"/>
        </w:rPr>
        <w:t>,</w:t>
      </w:r>
      <w:r w:rsidRPr="009202AD">
        <w:rPr>
          <w:rFonts w:eastAsia="Times New Roman" w:cstheme="minorHAnsi"/>
          <w:sz w:val="22"/>
          <w:szCs w:val="22"/>
          <w:lang w:eastAsia="en-US"/>
        </w:rPr>
        <w:t xml:space="preserve"> THE TERMS AND CONDITIONS OF THIS </w:t>
      </w:r>
      <w:r w:rsidR="003317FC">
        <w:rPr>
          <w:rFonts w:eastAsia="Times New Roman" w:cstheme="minorHAnsi"/>
          <w:sz w:val="22"/>
          <w:szCs w:val="22"/>
          <w:lang w:eastAsia="en-US"/>
        </w:rPr>
        <w:t>SURETY</w:t>
      </w:r>
      <w:r w:rsidRPr="009202AD">
        <w:rPr>
          <w:rFonts w:eastAsia="Times New Roman" w:cstheme="minorHAnsi"/>
          <w:sz w:val="22"/>
          <w:szCs w:val="22"/>
          <w:lang w:eastAsia="en-US"/>
        </w:rPr>
        <w:t xml:space="preserve"> INSURANCE </w:t>
      </w:r>
      <w:r w:rsidR="003317FC">
        <w:rPr>
          <w:rFonts w:eastAsia="Times New Roman" w:cstheme="minorHAnsi"/>
          <w:sz w:val="22"/>
          <w:szCs w:val="22"/>
          <w:lang w:eastAsia="en-US"/>
        </w:rPr>
        <w:t>SHALL BE</w:t>
      </w:r>
      <w:r w:rsidRPr="009202AD">
        <w:rPr>
          <w:rFonts w:eastAsia="Times New Roman" w:cstheme="minorHAnsi"/>
          <w:sz w:val="22"/>
          <w:szCs w:val="22"/>
          <w:lang w:eastAsia="en-US"/>
        </w:rPr>
        <w:t xml:space="preserve"> AS FOLLOWS:</w:t>
      </w:r>
    </w:p>
    <w:p w14:paraId="0112F4C2" w14:textId="3AFE9653" w:rsidR="00077234" w:rsidRPr="009202AD" w:rsidRDefault="00077234" w:rsidP="00077234">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1.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fails to provide any requested information regarding the clarification, supplement or explanation of the submitted tender by the </w:t>
      </w:r>
      <w:r w:rsidR="00B56406">
        <w:rPr>
          <w:rFonts w:eastAsia="Times New Roman" w:cstheme="minorHAnsi"/>
          <w:sz w:val="22"/>
          <w:szCs w:val="22"/>
          <w:lang w:eastAsia="en-US"/>
        </w:rPr>
        <w:t>time limit</w:t>
      </w:r>
      <w:r w:rsidRPr="009202AD">
        <w:rPr>
          <w:rFonts w:eastAsia="Times New Roman" w:cstheme="minorHAnsi"/>
          <w:sz w:val="22"/>
          <w:szCs w:val="22"/>
          <w:lang w:eastAsia="en-US"/>
        </w:rPr>
        <w:t xml:space="preserve"> specified by the </w:t>
      </w:r>
      <w:r w:rsidR="00862577">
        <w:rPr>
          <w:rFonts w:eastAsia="Times New Roman" w:cstheme="minorHAnsi"/>
          <w:sz w:val="22"/>
          <w:szCs w:val="22"/>
          <w:lang w:eastAsia="en-US"/>
        </w:rPr>
        <w:t>Contracting Authority</w:t>
      </w:r>
      <w:r w:rsidRPr="009202AD">
        <w:rPr>
          <w:rFonts w:eastAsia="Times New Roman" w:cstheme="minorHAnsi"/>
          <w:sz w:val="22"/>
          <w:szCs w:val="22"/>
          <w:lang w:eastAsia="en-US"/>
        </w:rPr>
        <w:t>, justification of an unusually low price or correction of arithmetic errors, or fails to provide information on the absence of grounds for exclusion or documents proving its qualifications;</w:t>
      </w:r>
    </w:p>
    <w:p w14:paraId="4F445964" w14:textId="1509D524" w:rsidR="00077234" w:rsidRPr="009202AD"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2.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withdraws its tender or </w:t>
      </w:r>
      <w:r w:rsidR="00B56406">
        <w:rPr>
          <w:rFonts w:eastAsia="Times New Roman" w:cstheme="minorHAnsi"/>
          <w:sz w:val="22"/>
          <w:szCs w:val="22"/>
          <w:lang w:eastAsia="en-US"/>
        </w:rPr>
        <w:t xml:space="preserve">a </w:t>
      </w:r>
      <w:r w:rsidRPr="009202AD">
        <w:rPr>
          <w:rFonts w:eastAsia="Times New Roman" w:cstheme="minorHAnsi"/>
          <w:sz w:val="22"/>
          <w:szCs w:val="22"/>
          <w:lang w:eastAsia="en-US"/>
        </w:rPr>
        <w:t xml:space="preserve">part thereof (the object of the </w:t>
      </w:r>
      <w:r w:rsidR="002A3FA5">
        <w:rPr>
          <w:rFonts w:eastAsia="Times New Roman" w:cstheme="minorHAnsi"/>
          <w:sz w:val="22"/>
          <w:szCs w:val="22"/>
          <w:lang w:eastAsia="en-US"/>
        </w:rPr>
        <w:t>procurement</w:t>
      </w:r>
      <w:r w:rsidRPr="009202AD">
        <w:rPr>
          <w:rFonts w:eastAsia="Times New Roman" w:cstheme="minorHAnsi"/>
          <w:sz w:val="22"/>
          <w:szCs w:val="22"/>
          <w:lang w:eastAsia="en-US"/>
        </w:rPr>
        <w:t xml:space="preserve"> specified in the tender, its quantity (scope), proposed prices, delivery or payment terms, other conditions specified in the tender), even though the tender validity period has not yet expired;</w:t>
      </w:r>
    </w:p>
    <w:p w14:paraId="0C2643E6" w14:textId="556F3939" w:rsidR="00077234" w:rsidRPr="009202AD"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3.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who </w:t>
      </w:r>
      <w:r w:rsidR="002A3FA5">
        <w:rPr>
          <w:rFonts w:eastAsia="Times New Roman" w:cstheme="minorHAnsi"/>
          <w:sz w:val="22"/>
          <w:szCs w:val="22"/>
          <w:lang w:eastAsia="en-US"/>
        </w:rPr>
        <w:t>was successful in</w:t>
      </w:r>
      <w:r w:rsidRPr="009202AD">
        <w:rPr>
          <w:rFonts w:eastAsia="Times New Roman" w:cstheme="minorHAnsi"/>
          <w:sz w:val="22"/>
          <w:szCs w:val="22"/>
          <w:lang w:eastAsia="en-US"/>
        </w:rPr>
        <w:t xml:space="preserve"> the public procurement refuses to sign the </w:t>
      </w:r>
      <w:r w:rsidR="002A3FA5">
        <w:rPr>
          <w:rFonts w:eastAsia="Times New Roman" w:cstheme="minorHAnsi"/>
          <w:sz w:val="22"/>
          <w:szCs w:val="22"/>
          <w:lang w:eastAsia="en-US"/>
        </w:rPr>
        <w:t>public</w:t>
      </w:r>
      <w:r w:rsidRPr="009202AD">
        <w:rPr>
          <w:rFonts w:eastAsia="Times New Roman" w:cstheme="minorHAnsi"/>
          <w:sz w:val="22"/>
          <w:szCs w:val="22"/>
          <w:lang w:eastAsia="en-US"/>
        </w:rPr>
        <w:t xml:space="preserve"> contract in accordance with the draft </w:t>
      </w:r>
      <w:r w:rsidR="002A3FA5">
        <w:rPr>
          <w:rFonts w:eastAsia="Times New Roman" w:cstheme="minorHAnsi"/>
          <w:sz w:val="22"/>
          <w:szCs w:val="22"/>
          <w:lang w:eastAsia="en-US"/>
        </w:rPr>
        <w:t>public</w:t>
      </w:r>
      <w:r w:rsidRPr="009202AD">
        <w:rPr>
          <w:rFonts w:eastAsia="Times New Roman" w:cstheme="minorHAnsi"/>
          <w:sz w:val="22"/>
          <w:szCs w:val="22"/>
          <w:lang w:eastAsia="en-US"/>
        </w:rPr>
        <w:t xml:space="preserve"> contract provided in the procurement documents. If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does not sign the </w:t>
      </w:r>
      <w:r w:rsidR="002A3FA5">
        <w:rPr>
          <w:rFonts w:eastAsia="Times New Roman" w:cstheme="minorHAnsi"/>
          <w:sz w:val="22"/>
          <w:szCs w:val="22"/>
          <w:lang w:eastAsia="en-US"/>
        </w:rPr>
        <w:t>public</w:t>
      </w:r>
      <w:r w:rsidRPr="009202AD">
        <w:rPr>
          <w:rFonts w:eastAsia="Times New Roman" w:cstheme="minorHAnsi"/>
          <w:sz w:val="22"/>
          <w:szCs w:val="22"/>
          <w:lang w:eastAsia="en-US"/>
        </w:rPr>
        <w:t xml:space="preserve"> contract by the </w:t>
      </w:r>
      <w:r w:rsidR="002A3FA5">
        <w:rPr>
          <w:rFonts w:eastAsia="Times New Roman" w:cstheme="minorHAnsi"/>
          <w:sz w:val="22"/>
          <w:szCs w:val="22"/>
          <w:lang w:eastAsia="en-US"/>
        </w:rPr>
        <w:t>time limit</w:t>
      </w:r>
      <w:r w:rsidRPr="009202AD">
        <w:rPr>
          <w:rFonts w:eastAsia="Times New Roman" w:cstheme="minorHAnsi"/>
          <w:sz w:val="22"/>
          <w:szCs w:val="22"/>
          <w:lang w:eastAsia="en-US"/>
        </w:rPr>
        <w:t xml:space="preserve"> specified by the </w:t>
      </w:r>
      <w:r w:rsidR="00862577">
        <w:rPr>
          <w:rFonts w:eastAsia="Times New Roman" w:cstheme="minorHAnsi"/>
          <w:sz w:val="22"/>
          <w:szCs w:val="22"/>
          <w:lang w:eastAsia="en-US"/>
        </w:rPr>
        <w:t>Contracting Authority</w:t>
      </w:r>
      <w:r w:rsidRPr="009202AD">
        <w:rPr>
          <w:rFonts w:eastAsia="Times New Roman" w:cstheme="minorHAnsi"/>
          <w:sz w:val="22"/>
          <w:szCs w:val="22"/>
          <w:lang w:eastAsia="en-US"/>
        </w:rPr>
        <w:t xml:space="preserve">, it shall be deemed that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has refused to sign the </w:t>
      </w:r>
      <w:r w:rsidR="002A3FA5">
        <w:rPr>
          <w:rFonts w:eastAsia="Times New Roman" w:cstheme="minorHAnsi"/>
          <w:sz w:val="22"/>
          <w:szCs w:val="22"/>
          <w:lang w:eastAsia="en-US"/>
        </w:rPr>
        <w:t>public</w:t>
      </w:r>
      <w:r w:rsidRPr="009202AD">
        <w:rPr>
          <w:rFonts w:eastAsia="Times New Roman" w:cstheme="minorHAnsi"/>
          <w:sz w:val="22"/>
          <w:szCs w:val="22"/>
          <w:lang w:eastAsia="en-US"/>
        </w:rPr>
        <w:t xml:space="preserve"> contract;</w:t>
      </w:r>
    </w:p>
    <w:p w14:paraId="33078315" w14:textId="60837D6F" w:rsidR="00077234" w:rsidRPr="009202AD"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4.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whose tender </w:t>
      </w:r>
      <w:r w:rsidR="002A3FA5">
        <w:rPr>
          <w:rFonts w:eastAsia="Times New Roman" w:cstheme="minorHAnsi"/>
          <w:sz w:val="22"/>
          <w:szCs w:val="22"/>
          <w:lang w:eastAsia="en-US"/>
        </w:rPr>
        <w:t>was successful in</w:t>
      </w:r>
      <w:r w:rsidRPr="009202AD">
        <w:rPr>
          <w:rFonts w:eastAsia="Times New Roman" w:cstheme="minorHAnsi"/>
          <w:sz w:val="22"/>
          <w:szCs w:val="22"/>
          <w:lang w:eastAsia="en-US"/>
        </w:rPr>
        <w:t xml:space="preserve"> the public procurement fails to provide a guarantee of the fulfilment of the terms</w:t>
      </w:r>
      <w:r w:rsidR="002A3FA5">
        <w:rPr>
          <w:rFonts w:eastAsia="Times New Roman" w:cstheme="minorHAnsi"/>
          <w:sz w:val="22"/>
          <w:szCs w:val="22"/>
          <w:lang w:eastAsia="en-US"/>
        </w:rPr>
        <w:t xml:space="preserve"> and conditions</w:t>
      </w:r>
      <w:r w:rsidRPr="009202AD">
        <w:rPr>
          <w:rFonts w:eastAsia="Times New Roman" w:cstheme="minorHAnsi"/>
          <w:sz w:val="22"/>
          <w:szCs w:val="22"/>
          <w:lang w:eastAsia="en-US"/>
        </w:rPr>
        <w:t xml:space="preserve"> of the </w:t>
      </w:r>
      <w:r w:rsidR="002A3FA5">
        <w:rPr>
          <w:rFonts w:eastAsia="Times New Roman" w:cstheme="minorHAnsi"/>
          <w:sz w:val="22"/>
          <w:szCs w:val="22"/>
          <w:lang w:eastAsia="en-US"/>
        </w:rPr>
        <w:t>public</w:t>
      </w:r>
      <w:r w:rsidRPr="009202AD">
        <w:rPr>
          <w:rFonts w:eastAsia="Times New Roman" w:cstheme="minorHAnsi"/>
          <w:sz w:val="22"/>
          <w:szCs w:val="22"/>
          <w:lang w:eastAsia="en-US"/>
        </w:rPr>
        <w:t xml:space="preserve"> contract within 10 (ten) working days from the date of sign</w:t>
      </w:r>
      <w:r w:rsidR="002A3FA5">
        <w:rPr>
          <w:rFonts w:eastAsia="Times New Roman" w:cstheme="minorHAnsi"/>
          <w:sz w:val="22"/>
          <w:szCs w:val="22"/>
          <w:lang w:eastAsia="en-US"/>
        </w:rPr>
        <w:t>ature of</w:t>
      </w:r>
      <w:r w:rsidRPr="009202AD">
        <w:rPr>
          <w:rFonts w:eastAsia="Times New Roman" w:cstheme="minorHAnsi"/>
          <w:sz w:val="22"/>
          <w:szCs w:val="22"/>
          <w:lang w:eastAsia="en-US"/>
        </w:rPr>
        <w:t xml:space="preserve"> the </w:t>
      </w:r>
      <w:r w:rsidR="002A3FA5">
        <w:rPr>
          <w:rFonts w:eastAsia="Times New Roman" w:cstheme="minorHAnsi"/>
          <w:sz w:val="22"/>
          <w:szCs w:val="22"/>
          <w:lang w:eastAsia="en-US"/>
        </w:rPr>
        <w:t>public</w:t>
      </w:r>
      <w:r w:rsidRPr="009202AD">
        <w:rPr>
          <w:rFonts w:eastAsia="Times New Roman" w:cstheme="minorHAnsi"/>
          <w:sz w:val="22"/>
          <w:szCs w:val="22"/>
          <w:lang w:eastAsia="en-US"/>
        </w:rPr>
        <w:t xml:space="preserve"> contract.</w:t>
      </w:r>
    </w:p>
    <w:p w14:paraId="423C7CC5" w14:textId="77777777" w:rsidR="00077234" w:rsidRPr="009202AD" w:rsidRDefault="00077234" w:rsidP="00077234">
      <w:pPr>
        <w:suppressAutoHyphens/>
        <w:spacing w:after="0" w:line="240" w:lineRule="auto"/>
        <w:jc w:val="both"/>
        <w:rPr>
          <w:rFonts w:eastAsia="Times New Roman" w:cstheme="minorHAnsi"/>
          <w:sz w:val="22"/>
          <w:szCs w:val="22"/>
          <w:lang w:eastAsia="en-US"/>
        </w:rPr>
      </w:pPr>
    </w:p>
    <w:p w14:paraId="258B57A0" w14:textId="52174139" w:rsidR="00077234" w:rsidRPr="009202AD" w:rsidRDefault="00077234" w:rsidP="00077234">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The insurance company </w:t>
      </w:r>
      <w:r w:rsidR="002A3FA5">
        <w:rPr>
          <w:rFonts w:eastAsia="Times New Roman" w:cstheme="minorHAnsi"/>
          <w:sz w:val="22"/>
          <w:szCs w:val="22"/>
          <w:lang w:eastAsia="en-US"/>
        </w:rPr>
        <w:t xml:space="preserve">shall </w:t>
      </w:r>
      <w:r w:rsidRPr="009202AD">
        <w:rPr>
          <w:rFonts w:eastAsia="Times New Roman" w:cstheme="minorHAnsi"/>
          <w:sz w:val="22"/>
          <w:szCs w:val="22"/>
          <w:lang w:eastAsia="en-US"/>
        </w:rPr>
        <w:t>unconditionally undertake to pay</w:t>
      </w:r>
      <w:r w:rsidR="002A3FA5">
        <w:rPr>
          <w:rFonts w:eastAsia="Times New Roman" w:cstheme="minorHAnsi"/>
          <w:sz w:val="22"/>
          <w:szCs w:val="22"/>
          <w:lang w:eastAsia="en-US"/>
        </w:rPr>
        <w:t xml:space="preserve"> to</w:t>
      </w:r>
      <w:r w:rsidRPr="009202AD">
        <w:rPr>
          <w:rFonts w:eastAsia="Times New Roman" w:cstheme="minorHAnsi"/>
          <w:sz w:val="22"/>
          <w:szCs w:val="22"/>
          <w:lang w:eastAsia="en-US"/>
        </w:rPr>
        <w:t xml:space="preserve"> the </w:t>
      </w:r>
      <w:r w:rsidR="00862577">
        <w:rPr>
          <w:rFonts w:eastAsia="Times New Roman" w:cstheme="minorHAnsi"/>
          <w:sz w:val="22"/>
          <w:szCs w:val="22"/>
          <w:lang w:eastAsia="en-US"/>
        </w:rPr>
        <w:t>Contracting Authority</w:t>
      </w:r>
      <w:r w:rsidRPr="009202AD">
        <w:rPr>
          <w:rFonts w:eastAsia="Times New Roman" w:cstheme="minorHAnsi"/>
          <w:sz w:val="22"/>
          <w:szCs w:val="22"/>
          <w:lang w:eastAsia="en-US"/>
        </w:rPr>
        <w:t xml:space="preserve"> the a</w:t>
      </w:r>
      <w:r w:rsidR="002A3FA5">
        <w:rPr>
          <w:rFonts w:eastAsia="Times New Roman" w:cstheme="minorHAnsi"/>
          <w:sz w:val="22"/>
          <w:szCs w:val="22"/>
          <w:lang w:eastAsia="en-US"/>
        </w:rPr>
        <w:t>fore</w:t>
      </w:r>
      <w:r w:rsidRPr="009202AD">
        <w:rPr>
          <w:rFonts w:eastAsia="Times New Roman" w:cstheme="minorHAnsi"/>
          <w:sz w:val="22"/>
          <w:szCs w:val="22"/>
          <w:lang w:eastAsia="en-US"/>
        </w:rPr>
        <w:t>-mentioned amount within</w:t>
      </w:r>
      <w:r w:rsidR="00EB70CD" w:rsidRPr="009202AD">
        <w:rPr>
          <w:rFonts w:eastAsia="Times New Roman" w:cstheme="minorHAnsi"/>
          <w:sz w:val="22"/>
          <w:szCs w:val="22"/>
          <w:lang w:eastAsia="en-US"/>
        </w:rPr>
        <w:t xml:space="preserve"> 15 </w:t>
      </w:r>
      <w:r w:rsidRPr="009202AD">
        <w:rPr>
          <w:rFonts w:eastAsia="Times New Roman" w:cstheme="minorHAnsi"/>
          <w:sz w:val="22"/>
          <w:szCs w:val="22"/>
          <w:lang w:eastAsia="en-US"/>
        </w:rPr>
        <w:t xml:space="preserve">days </w:t>
      </w:r>
      <w:r w:rsidR="00F926AB">
        <w:rPr>
          <w:rFonts w:eastAsia="Times New Roman" w:cstheme="minorHAnsi"/>
          <w:sz w:val="22"/>
          <w:szCs w:val="22"/>
          <w:lang w:eastAsia="en-US"/>
        </w:rPr>
        <w:t xml:space="preserve">from the </w:t>
      </w:r>
      <w:r w:rsidRPr="009202AD">
        <w:rPr>
          <w:rFonts w:eastAsia="Times New Roman" w:cstheme="minorHAnsi"/>
          <w:sz w:val="22"/>
          <w:szCs w:val="22"/>
          <w:lang w:eastAsia="en-US"/>
        </w:rPr>
        <w:t>rece</w:t>
      </w:r>
      <w:r w:rsidR="00F926AB">
        <w:rPr>
          <w:rFonts w:eastAsia="Times New Roman" w:cstheme="minorHAnsi"/>
          <w:sz w:val="22"/>
          <w:szCs w:val="22"/>
          <w:lang w:eastAsia="en-US"/>
        </w:rPr>
        <w:t>ipt of</w:t>
      </w:r>
      <w:r w:rsidRPr="009202AD">
        <w:rPr>
          <w:rFonts w:eastAsia="Times New Roman" w:cstheme="minorHAnsi"/>
          <w:sz w:val="22"/>
          <w:szCs w:val="22"/>
          <w:lang w:eastAsia="en-US"/>
        </w:rPr>
        <w:t xml:space="preserve"> the first written </w:t>
      </w:r>
      <w:r w:rsidR="00F926AB">
        <w:rPr>
          <w:rFonts w:eastAsia="Times New Roman" w:cstheme="minorHAnsi"/>
          <w:sz w:val="22"/>
          <w:szCs w:val="22"/>
          <w:lang w:eastAsia="en-US"/>
        </w:rPr>
        <w:t>demand</w:t>
      </w:r>
      <w:r w:rsidRPr="009202AD">
        <w:rPr>
          <w:rFonts w:eastAsia="Times New Roman" w:cstheme="minorHAnsi"/>
          <w:sz w:val="22"/>
          <w:szCs w:val="22"/>
          <w:lang w:eastAsia="en-US"/>
        </w:rPr>
        <w:t xml:space="preserve"> from the </w:t>
      </w:r>
      <w:r w:rsidR="00862577">
        <w:rPr>
          <w:rFonts w:eastAsia="Times New Roman" w:cstheme="minorHAnsi"/>
          <w:sz w:val="22"/>
          <w:szCs w:val="22"/>
          <w:lang w:eastAsia="en-US"/>
        </w:rPr>
        <w:t>Contracting Authority</w:t>
      </w:r>
      <w:r w:rsidRPr="009202AD">
        <w:rPr>
          <w:rFonts w:eastAsia="Times New Roman" w:cstheme="minorHAnsi"/>
          <w:sz w:val="22"/>
          <w:szCs w:val="22"/>
          <w:lang w:eastAsia="en-US"/>
        </w:rPr>
        <w:t xml:space="preserve">. </w:t>
      </w:r>
    </w:p>
    <w:p w14:paraId="6DAD6898" w14:textId="01AAE7D9" w:rsidR="00077234" w:rsidRPr="009202AD" w:rsidRDefault="00077234" w:rsidP="00077234">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The </w:t>
      </w:r>
      <w:r w:rsidR="00862577">
        <w:rPr>
          <w:rFonts w:eastAsia="Times New Roman" w:cstheme="minorHAnsi"/>
          <w:sz w:val="22"/>
          <w:szCs w:val="22"/>
          <w:lang w:eastAsia="en-US"/>
        </w:rPr>
        <w:t>Contracting Authority</w:t>
      </w:r>
      <w:r w:rsidRPr="009202AD">
        <w:rPr>
          <w:rFonts w:eastAsia="Times New Roman" w:cstheme="minorHAnsi"/>
          <w:sz w:val="22"/>
          <w:szCs w:val="22"/>
          <w:lang w:eastAsia="en-US"/>
        </w:rPr>
        <w:t xml:space="preserve"> is not obliged to justify which conditions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has failed to fulfil, but must indicate which of the above conditions have been breached.</w:t>
      </w:r>
    </w:p>
    <w:p w14:paraId="30927665" w14:textId="34686302" w:rsidR="00077234" w:rsidRPr="009202AD" w:rsidRDefault="00077234" w:rsidP="00077234">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lastRenderedPageBreak/>
        <w:t xml:space="preserve">The </w:t>
      </w:r>
      <w:r w:rsidR="00F926AB">
        <w:rPr>
          <w:rFonts w:eastAsia="Times New Roman" w:cstheme="minorHAnsi"/>
          <w:sz w:val="22"/>
          <w:szCs w:val="22"/>
          <w:lang w:eastAsia="en-US"/>
        </w:rPr>
        <w:t>I</w:t>
      </w:r>
      <w:r w:rsidRPr="009202AD">
        <w:rPr>
          <w:rFonts w:eastAsia="Times New Roman" w:cstheme="minorHAnsi"/>
          <w:sz w:val="22"/>
          <w:szCs w:val="22"/>
          <w:lang w:eastAsia="en-US"/>
        </w:rPr>
        <w:t xml:space="preserve">nsurance </w:t>
      </w:r>
      <w:r w:rsidR="00F926AB">
        <w:rPr>
          <w:rFonts w:eastAsia="Times New Roman" w:cstheme="minorHAnsi"/>
          <w:sz w:val="22"/>
          <w:szCs w:val="22"/>
          <w:lang w:eastAsia="en-US"/>
        </w:rPr>
        <w:t>C</w:t>
      </w:r>
      <w:r w:rsidRPr="009202AD">
        <w:rPr>
          <w:rFonts w:eastAsia="Times New Roman" w:cstheme="minorHAnsi"/>
          <w:sz w:val="22"/>
          <w:szCs w:val="22"/>
          <w:lang w:eastAsia="en-US"/>
        </w:rPr>
        <w:t xml:space="preserve">ompany </w:t>
      </w:r>
      <w:r w:rsidR="00F926AB">
        <w:rPr>
          <w:rFonts w:eastAsia="Times New Roman" w:cstheme="minorHAnsi"/>
          <w:sz w:val="22"/>
          <w:szCs w:val="22"/>
          <w:lang w:eastAsia="en-US"/>
        </w:rPr>
        <w:t xml:space="preserve">shall </w:t>
      </w:r>
      <w:r w:rsidRPr="009202AD">
        <w:rPr>
          <w:rFonts w:eastAsia="Times New Roman" w:cstheme="minorHAnsi"/>
          <w:sz w:val="22"/>
          <w:szCs w:val="22"/>
          <w:lang w:eastAsia="en-US"/>
        </w:rPr>
        <w:t xml:space="preserve">undertake only to the </w:t>
      </w:r>
      <w:r w:rsidR="00862577">
        <w:rPr>
          <w:rFonts w:eastAsia="Times New Roman" w:cstheme="minorHAnsi"/>
          <w:sz w:val="22"/>
          <w:szCs w:val="22"/>
          <w:lang w:eastAsia="en-US"/>
        </w:rPr>
        <w:t>Contracting Authority</w:t>
      </w:r>
      <w:r w:rsidRPr="009202AD">
        <w:rPr>
          <w:rFonts w:eastAsia="Times New Roman" w:cstheme="minorHAnsi"/>
          <w:sz w:val="22"/>
          <w:szCs w:val="22"/>
          <w:lang w:eastAsia="en-US"/>
        </w:rPr>
        <w:t>, therefore</w:t>
      </w:r>
      <w:r w:rsidR="00A06A59">
        <w:rPr>
          <w:rFonts w:eastAsia="Times New Roman" w:cstheme="minorHAnsi"/>
          <w:sz w:val="22"/>
          <w:szCs w:val="22"/>
          <w:lang w:eastAsia="en-US"/>
        </w:rPr>
        <w:t>,</w:t>
      </w:r>
      <w:r w:rsidRPr="009202AD">
        <w:rPr>
          <w:rFonts w:eastAsia="Times New Roman" w:cstheme="minorHAnsi"/>
          <w:sz w:val="22"/>
          <w:szCs w:val="22"/>
          <w:lang w:eastAsia="en-US"/>
        </w:rPr>
        <w:t xml:space="preserve"> this surety insurance letter is non-transferable and non-pledgeable.</w:t>
      </w:r>
    </w:p>
    <w:p w14:paraId="7DD4DF2C" w14:textId="56E2D3A9" w:rsidR="00077234" w:rsidRPr="009202AD" w:rsidRDefault="00077234" w:rsidP="00077234">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If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fails to fulfil its obligations under this surety insurance letter, the </w:t>
      </w:r>
      <w:r w:rsidR="00862577">
        <w:rPr>
          <w:rFonts w:eastAsia="Times New Roman" w:cstheme="minorHAnsi"/>
          <w:sz w:val="22"/>
          <w:szCs w:val="22"/>
          <w:lang w:eastAsia="en-US"/>
        </w:rPr>
        <w:t>Contracting Authority</w:t>
      </w:r>
      <w:r w:rsidRPr="009202AD">
        <w:rPr>
          <w:rFonts w:eastAsia="Times New Roman" w:cstheme="minorHAnsi"/>
          <w:sz w:val="22"/>
          <w:szCs w:val="22"/>
          <w:lang w:eastAsia="en-US"/>
        </w:rPr>
        <w:t xml:space="preserve"> shall not be obliged to first seek </w:t>
      </w:r>
      <w:r w:rsidR="00A06A59">
        <w:rPr>
          <w:rFonts w:eastAsia="Times New Roman" w:cstheme="minorHAnsi"/>
          <w:sz w:val="22"/>
          <w:szCs w:val="22"/>
          <w:lang w:eastAsia="en-US"/>
        </w:rPr>
        <w:t xml:space="preserve">for </w:t>
      </w:r>
      <w:r w:rsidRPr="009202AD">
        <w:rPr>
          <w:rFonts w:eastAsia="Times New Roman" w:cstheme="minorHAnsi"/>
          <w:sz w:val="22"/>
          <w:szCs w:val="22"/>
          <w:lang w:eastAsia="en-US"/>
        </w:rPr>
        <w:t xml:space="preserve">recovery from the </w:t>
      </w:r>
      <w:r w:rsidR="00D8579C">
        <w:rPr>
          <w:rFonts w:eastAsia="Times New Roman" w:cstheme="minorHAnsi"/>
          <w:sz w:val="22"/>
          <w:szCs w:val="22"/>
          <w:lang w:eastAsia="en-US"/>
        </w:rPr>
        <w:t>Supplier</w:t>
      </w:r>
      <w:r w:rsidR="00A06A59">
        <w:rPr>
          <w:rFonts w:eastAsia="Times New Roman" w:cstheme="minorHAnsi"/>
          <w:sz w:val="22"/>
          <w:szCs w:val="22"/>
          <w:lang w:eastAsia="en-US"/>
        </w:rPr>
        <w:t>’</w:t>
      </w:r>
      <w:r w:rsidRPr="009202AD">
        <w:rPr>
          <w:rFonts w:eastAsia="Times New Roman" w:cstheme="minorHAnsi"/>
          <w:sz w:val="22"/>
          <w:szCs w:val="22"/>
          <w:lang w:eastAsia="en-US"/>
        </w:rPr>
        <w:t>s assets.</w:t>
      </w:r>
    </w:p>
    <w:p w14:paraId="6A829D0F" w14:textId="0B4CA69F" w:rsidR="00077234" w:rsidRPr="009202AD" w:rsidRDefault="00077234" w:rsidP="00077234">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The </w:t>
      </w:r>
      <w:r w:rsidR="00A06A59">
        <w:rPr>
          <w:rFonts w:eastAsia="Times New Roman" w:cstheme="minorHAnsi"/>
          <w:sz w:val="22"/>
          <w:szCs w:val="22"/>
          <w:lang w:eastAsia="en-US"/>
        </w:rPr>
        <w:t>I</w:t>
      </w:r>
      <w:r w:rsidRPr="009202AD">
        <w:rPr>
          <w:rFonts w:eastAsia="Times New Roman" w:cstheme="minorHAnsi"/>
          <w:sz w:val="22"/>
          <w:szCs w:val="22"/>
          <w:lang w:eastAsia="en-US"/>
        </w:rPr>
        <w:t xml:space="preserve">nsurance </w:t>
      </w:r>
      <w:r w:rsidR="00A06A59">
        <w:rPr>
          <w:rFonts w:eastAsia="Times New Roman" w:cstheme="minorHAnsi"/>
          <w:sz w:val="22"/>
          <w:szCs w:val="22"/>
          <w:lang w:eastAsia="en-US"/>
        </w:rPr>
        <w:t>C</w:t>
      </w:r>
      <w:r w:rsidRPr="009202AD">
        <w:rPr>
          <w:rFonts w:eastAsia="Times New Roman" w:cstheme="minorHAnsi"/>
          <w:sz w:val="22"/>
          <w:szCs w:val="22"/>
          <w:lang w:eastAsia="en-US"/>
        </w:rPr>
        <w:t>ompany</w:t>
      </w:r>
      <w:r w:rsidR="00A06A59">
        <w:rPr>
          <w:rFonts w:eastAsia="Times New Roman" w:cstheme="minorHAnsi"/>
          <w:sz w:val="22"/>
          <w:szCs w:val="22"/>
          <w:lang w:eastAsia="en-US"/>
        </w:rPr>
        <w:t>’</w:t>
      </w:r>
      <w:r w:rsidRPr="009202AD">
        <w:rPr>
          <w:rFonts w:eastAsia="Times New Roman" w:cstheme="minorHAnsi"/>
          <w:sz w:val="22"/>
          <w:szCs w:val="22"/>
          <w:lang w:eastAsia="en-US"/>
        </w:rPr>
        <w:t xml:space="preserve">s obligations shall take effect from the date of the public procurement review of the </w:t>
      </w:r>
      <w:r w:rsidR="00BA4F8E">
        <w:rPr>
          <w:rFonts w:eastAsia="Times New Roman" w:cstheme="minorHAnsi"/>
          <w:sz w:val="22"/>
          <w:szCs w:val="22"/>
          <w:lang w:eastAsia="en-US"/>
        </w:rPr>
        <w:t>tenders</w:t>
      </w:r>
      <w:r w:rsidRPr="009202AD">
        <w:rPr>
          <w:rFonts w:eastAsia="Times New Roman" w:cstheme="minorHAnsi"/>
          <w:sz w:val="22"/>
          <w:szCs w:val="22"/>
          <w:lang w:eastAsia="en-US"/>
        </w:rPr>
        <w:t xml:space="preserve">, i.e. </w:t>
      </w:r>
      <w:r w:rsidRPr="009202AD">
        <w:rPr>
          <w:rFonts w:eastAsia="Times New Roman" w:cstheme="minorHAnsi"/>
          <w:bCs/>
          <w:sz w:val="22"/>
          <w:szCs w:val="22"/>
          <w:shd w:val="clear" w:color="auto" w:fill="D9D9D9"/>
          <w:lang w:eastAsia="en-US"/>
        </w:rPr>
        <w:t>[enter the start date of the guarantee]</w:t>
      </w:r>
      <w:r w:rsidRPr="009202AD">
        <w:rPr>
          <w:rFonts w:eastAsia="Times New Roman" w:cstheme="minorHAnsi"/>
          <w:sz w:val="22"/>
          <w:szCs w:val="22"/>
          <w:lang w:eastAsia="en-US"/>
        </w:rPr>
        <w:t xml:space="preserve">, and shall remain in force until the </w:t>
      </w:r>
      <w:r w:rsidR="00BA4F8E">
        <w:rPr>
          <w:rFonts w:eastAsia="Times New Roman" w:cstheme="minorHAnsi"/>
          <w:sz w:val="22"/>
          <w:szCs w:val="22"/>
          <w:lang w:eastAsia="en-US"/>
        </w:rPr>
        <w:t>expiry</w:t>
      </w:r>
      <w:r w:rsidRPr="009202AD">
        <w:rPr>
          <w:rFonts w:eastAsia="Times New Roman" w:cstheme="minorHAnsi"/>
          <w:sz w:val="22"/>
          <w:szCs w:val="22"/>
          <w:lang w:eastAsia="en-US"/>
        </w:rPr>
        <w:t xml:space="preserve"> of the </w:t>
      </w:r>
      <w:r w:rsidR="00BA4F8E">
        <w:rPr>
          <w:rFonts w:eastAsia="Times New Roman" w:cstheme="minorHAnsi"/>
          <w:sz w:val="22"/>
          <w:szCs w:val="22"/>
          <w:lang w:eastAsia="en-US"/>
        </w:rPr>
        <w:t>tender</w:t>
      </w:r>
      <w:r w:rsidRPr="009202AD">
        <w:rPr>
          <w:rFonts w:eastAsia="Times New Roman" w:cstheme="minorHAnsi"/>
          <w:sz w:val="22"/>
          <w:szCs w:val="22"/>
          <w:lang w:eastAsia="en-US"/>
        </w:rPr>
        <w:t xml:space="preserve"> validity period, i.e. </w:t>
      </w:r>
      <w:r w:rsidRPr="009202AD">
        <w:rPr>
          <w:rFonts w:eastAsia="Times New Roman" w:cstheme="minorHAnsi"/>
          <w:bCs/>
          <w:sz w:val="22"/>
          <w:szCs w:val="22"/>
          <w:shd w:val="clear" w:color="auto" w:fill="D9D9D9"/>
          <w:lang w:eastAsia="en-US"/>
        </w:rPr>
        <w:t>[insert the expiry date of the guarantee]</w:t>
      </w:r>
      <w:r w:rsidRPr="009202AD">
        <w:rPr>
          <w:rFonts w:eastAsia="Times New Roman" w:cstheme="minorHAnsi"/>
          <w:sz w:val="22"/>
          <w:szCs w:val="22"/>
          <w:lang w:eastAsia="en-US"/>
        </w:rPr>
        <w:t xml:space="preserve">.  If the </w:t>
      </w:r>
      <w:r w:rsidR="00862577">
        <w:rPr>
          <w:rFonts w:eastAsia="Times New Roman" w:cstheme="minorHAnsi"/>
          <w:sz w:val="22"/>
          <w:szCs w:val="22"/>
          <w:lang w:eastAsia="en-US"/>
        </w:rPr>
        <w:t>Contracting Authority</w:t>
      </w:r>
      <w:r w:rsidRPr="009202AD">
        <w:rPr>
          <w:rFonts w:eastAsia="Times New Roman" w:cstheme="minorHAnsi"/>
          <w:sz w:val="22"/>
          <w:szCs w:val="22"/>
          <w:lang w:eastAsia="en-US"/>
        </w:rPr>
        <w:t xml:space="preserve"> </w:t>
      </w:r>
      <w:r w:rsidR="00BA4F8E">
        <w:rPr>
          <w:rFonts w:eastAsia="Times New Roman" w:cstheme="minorHAnsi"/>
          <w:sz w:val="22"/>
          <w:szCs w:val="22"/>
          <w:lang w:eastAsia="en-US"/>
        </w:rPr>
        <w:t>does</w:t>
      </w:r>
      <w:r w:rsidRPr="009202AD">
        <w:rPr>
          <w:rFonts w:eastAsia="Times New Roman" w:cstheme="minorHAnsi"/>
          <w:sz w:val="22"/>
          <w:szCs w:val="22"/>
          <w:lang w:eastAsia="en-US"/>
        </w:rPr>
        <w:t xml:space="preserve"> not make a claim within 3 months after the expiry of this </w:t>
      </w:r>
      <w:r w:rsidR="00BA4F8E">
        <w:rPr>
          <w:rFonts w:eastAsia="Times New Roman" w:cstheme="minorHAnsi"/>
          <w:sz w:val="22"/>
          <w:szCs w:val="22"/>
          <w:lang w:eastAsia="en-US"/>
        </w:rPr>
        <w:t>surety</w:t>
      </w:r>
      <w:r w:rsidRPr="009202AD">
        <w:rPr>
          <w:rFonts w:eastAsia="Times New Roman" w:cstheme="minorHAnsi"/>
          <w:sz w:val="22"/>
          <w:szCs w:val="22"/>
          <w:lang w:eastAsia="en-US"/>
        </w:rPr>
        <w:t xml:space="preserve"> insurance letter, it shall cease to be valid.</w:t>
      </w:r>
    </w:p>
    <w:p w14:paraId="2FD02EE1" w14:textId="18E03C8C" w:rsidR="00077234" w:rsidRPr="009202AD" w:rsidRDefault="00077234" w:rsidP="00077234">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If the </w:t>
      </w:r>
      <w:r w:rsidR="00862577">
        <w:rPr>
          <w:rFonts w:eastAsia="Times New Roman" w:cstheme="minorHAnsi"/>
          <w:sz w:val="22"/>
          <w:szCs w:val="22"/>
          <w:lang w:eastAsia="en-US"/>
        </w:rPr>
        <w:t>Contracting Authority</w:t>
      </w:r>
      <w:r w:rsidRPr="009202AD">
        <w:rPr>
          <w:rFonts w:eastAsia="Times New Roman" w:cstheme="minorHAnsi"/>
          <w:sz w:val="22"/>
          <w:szCs w:val="22"/>
          <w:lang w:eastAsia="en-US"/>
        </w:rPr>
        <w:t xml:space="preserve"> requests </w:t>
      </w:r>
      <w:r w:rsidR="00FD0DE2">
        <w:rPr>
          <w:rFonts w:eastAsia="Times New Roman" w:cstheme="minorHAnsi"/>
          <w:sz w:val="22"/>
          <w:szCs w:val="22"/>
          <w:lang w:eastAsia="en-US"/>
        </w:rPr>
        <w:t xml:space="preserve">for </w:t>
      </w:r>
      <w:r w:rsidRPr="009202AD">
        <w:rPr>
          <w:rFonts w:eastAsia="Times New Roman" w:cstheme="minorHAnsi"/>
          <w:sz w:val="22"/>
          <w:szCs w:val="22"/>
          <w:lang w:eastAsia="en-US"/>
        </w:rPr>
        <w:t xml:space="preserve">an extension of the validity period of the tenders,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w:t>
      </w:r>
      <w:r w:rsidR="00FD0DE2">
        <w:rPr>
          <w:rFonts w:eastAsia="Times New Roman" w:cstheme="minorHAnsi"/>
          <w:sz w:val="22"/>
          <w:szCs w:val="22"/>
          <w:lang w:eastAsia="en-US"/>
        </w:rPr>
        <w:t xml:space="preserve">shall </w:t>
      </w:r>
      <w:r w:rsidRPr="009202AD">
        <w:rPr>
          <w:rFonts w:eastAsia="Times New Roman" w:cstheme="minorHAnsi"/>
          <w:sz w:val="22"/>
          <w:szCs w:val="22"/>
          <w:lang w:eastAsia="en-US"/>
        </w:rPr>
        <w:t xml:space="preserve">undertake to notify the Insurance Company of such extension and the validity of this </w:t>
      </w:r>
      <w:r w:rsidR="00880613">
        <w:rPr>
          <w:rFonts w:eastAsia="Times New Roman" w:cstheme="minorHAnsi"/>
          <w:sz w:val="22"/>
          <w:szCs w:val="22"/>
          <w:lang w:eastAsia="en-US"/>
        </w:rPr>
        <w:t>surety</w:t>
      </w:r>
      <w:r w:rsidRPr="009202AD">
        <w:rPr>
          <w:rFonts w:eastAsia="Times New Roman" w:cstheme="minorHAnsi"/>
          <w:sz w:val="22"/>
          <w:szCs w:val="22"/>
          <w:lang w:eastAsia="en-US"/>
        </w:rPr>
        <w:t xml:space="preserve"> insurance letter may be extended by the Insurance Company at the </w:t>
      </w:r>
      <w:r w:rsidR="00D8579C">
        <w:rPr>
          <w:rFonts w:eastAsia="Times New Roman" w:cstheme="minorHAnsi"/>
          <w:sz w:val="22"/>
          <w:szCs w:val="22"/>
          <w:lang w:eastAsia="en-US"/>
        </w:rPr>
        <w:t>Supplier</w:t>
      </w:r>
      <w:r w:rsidR="00880613">
        <w:rPr>
          <w:rFonts w:eastAsia="Times New Roman" w:cstheme="minorHAnsi"/>
          <w:sz w:val="22"/>
          <w:szCs w:val="22"/>
          <w:lang w:eastAsia="en-US"/>
        </w:rPr>
        <w:t>’</w:t>
      </w:r>
      <w:r w:rsidRPr="009202AD">
        <w:rPr>
          <w:rFonts w:eastAsia="Times New Roman" w:cstheme="minorHAnsi"/>
          <w:sz w:val="22"/>
          <w:szCs w:val="22"/>
          <w:lang w:eastAsia="en-US"/>
        </w:rPr>
        <w:t xml:space="preserve">s request. The Insurance Company and/or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shall have the right to terminate the </w:t>
      </w:r>
      <w:r w:rsidR="00880613">
        <w:rPr>
          <w:rFonts w:eastAsia="Times New Roman" w:cstheme="minorHAnsi"/>
          <w:sz w:val="22"/>
          <w:szCs w:val="22"/>
          <w:lang w:eastAsia="en-US"/>
        </w:rPr>
        <w:t>surety</w:t>
      </w:r>
      <w:r w:rsidRPr="009202AD">
        <w:rPr>
          <w:rFonts w:eastAsia="Times New Roman" w:cstheme="minorHAnsi"/>
          <w:sz w:val="22"/>
          <w:szCs w:val="22"/>
          <w:lang w:eastAsia="en-US"/>
        </w:rPr>
        <w:t xml:space="preserve"> insurance contract and this </w:t>
      </w:r>
      <w:r w:rsidR="00880613">
        <w:rPr>
          <w:rFonts w:eastAsia="Times New Roman" w:cstheme="minorHAnsi"/>
          <w:sz w:val="22"/>
          <w:szCs w:val="22"/>
          <w:lang w:eastAsia="en-US"/>
        </w:rPr>
        <w:t>surety</w:t>
      </w:r>
      <w:r w:rsidRPr="009202AD">
        <w:rPr>
          <w:rFonts w:eastAsia="Times New Roman" w:cstheme="minorHAnsi"/>
          <w:sz w:val="22"/>
          <w:szCs w:val="22"/>
          <w:lang w:eastAsia="en-US"/>
        </w:rPr>
        <w:t xml:space="preserve"> insurance letter issued before the expiry date only with the written consent of the </w:t>
      </w:r>
      <w:r w:rsidR="00862577">
        <w:rPr>
          <w:rFonts w:eastAsia="Times New Roman" w:cstheme="minorHAnsi"/>
          <w:sz w:val="22"/>
          <w:szCs w:val="22"/>
          <w:lang w:eastAsia="en-US"/>
        </w:rPr>
        <w:t>Contracting Authority</w:t>
      </w:r>
      <w:r w:rsidRPr="009202AD">
        <w:rPr>
          <w:rFonts w:eastAsia="Times New Roman" w:cstheme="minorHAnsi"/>
          <w:sz w:val="22"/>
          <w:szCs w:val="22"/>
          <w:lang w:eastAsia="en-US"/>
        </w:rPr>
        <w:t xml:space="preserve">. </w:t>
      </w:r>
    </w:p>
    <w:p w14:paraId="60A32CD4" w14:textId="4CA5688B" w:rsidR="00077234" w:rsidRPr="009202AD" w:rsidRDefault="00077234" w:rsidP="00077234">
      <w:pPr>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 The </w:t>
      </w:r>
      <w:r w:rsidR="00880613">
        <w:rPr>
          <w:rFonts w:eastAsia="Times New Roman" w:cstheme="minorHAnsi"/>
          <w:sz w:val="22"/>
          <w:szCs w:val="22"/>
          <w:lang w:eastAsia="en-US"/>
        </w:rPr>
        <w:t>surety</w:t>
      </w:r>
      <w:r w:rsidRPr="009202AD">
        <w:rPr>
          <w:rFonts w:eastAsia="Times New Roman" w:cstheme="minorHAnsi"/>
          <w:sz w:val="22"/>
          <w:szCs w:val="22"/>
          <w:lang w:eastAsia="en-US"/>
        </w:rPr>
        <w:t xml:space="preserve"> insurance letter issued shall be governed by the laws of the Republic of Lithuania. Any disputes between the parties shall be settled in accordance with the laws of the Republic of Lithuania.</w:t>
      </w:r>
    </w:p>
    <w:p w14:paraId="6EFB989B" w14:textId="3C134E1B" w:rsidR="00077234" w:rsidRPr="009202AD" w:rsidRDefault="00077234" w:rsidP="00077234">
      <w:pPr>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This surety insurance letter </w:t>
      </w:r>
      <w:r w:rsidR="00880613">
        <w:rPr>
          <w:rFonts w:eastAsia="Times New Roman" w:cstheme="minorHAnsi"/>
          <w:sz w:val="22"/>
          <w:szCs w:val="22"/>
          <w:lang w:eastAsia="en-US"/>
        </w:rPr>
        <w:t>shall be</w:t>
      </w:r>
      <w:r w:rsidRPr="009202AD">
        <w:rPr>
          <w:rFonts w:eastAsia="Times New Roman" w:cstheme="minorHAnsi"/>
          <w:sz w:val="22"/>
          <w:szCs w:val="22"/>
          <w:lang w:eastAsia="en-US"/>
        </w:rPr>
        <w:t xml:space="preserve"> issued on the basis of the surety insurance rules No. __ (hereinafter referred to as the </w:t>
      </w:r>
      <w:r w:rsidR="00880613">
        <w:rPr>
          <w:rFonts w:eastAsia="Times New Roman" w:cstheme="minorHAnsi"/>
          <w:sz w:val="22"/>
          <w:szCs w:val="22"/>
          <w:lang w:eastAsia="en-US"/>
        </w:rPr>
        <w:t>“</w:t>
      </w:r>
      <w:r w:rsidRPr="009202AD">
        <w:rPr>
          <w:rFonts w:eastAsia="Times New Roman" w:cstheme="minorHAnsi"/>
          <w:sz w:val="22"/>
          <w:szCs w:val="22"/>
          <w:lang w:eastAsia="en-US"/>
        </w:rPr>
        <w:t>Rules</w:t>
      </w:r>
      <w:r w:rsidR="00880613">
        <w:rPr>
          <w:rFonts w:eastAsia="Times New Roman" w:cstheme="minorHAnsi"/>
          <w:sz w:val="22"/>
          <w:szCs w:val="22"/>
          <w:lang w:eastAsia="en-US"/>
        </w:rPr>
        <w:t>”</w:t>
      </w:r>
      <w:r w:rsidRPr="009202AD">
        <w:rPr>
          <w:rFonts w:eastAsia="Times New Roman" w:cstheme="minorHAnsi"/>
          <w:sz w:val="22"/>
          <w:szCs w:val="22"/>
          <w:lang w:eastAsia="en-US"/>
        </w:rPr>
        <w:t xml:space="preserve">) approved by the Insurance Company on ___ ___ month 202_. In the event of any conflict between the text of this surety insurance letter and the provisions of the Rules, the text of this surety insurance letter shall prevail. </w:t>
      </w:r>
    </w:p>
    <w:p w14:paraId="451A591C" w14:textId="77777777" w:rsidR="00077234" w:rsidRPr="009202AD"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9202AD" w:rsidRDefault="00077234" w:rsidP="00077234">
      <w:pPr>
        <w:spacing w:after="0" w:line="240" w:lineRule="auto"/>
        <w:ind w:firstLine="567"/>
        <w:jc w:val="both"/>
        <w:rPr>
          <w:rFonts w:eastAsia="Times New Roman" w:cstheme="minorHAnsi"/>
          <w:sz w:val="22"/>
          <w:szCs w:val="22"/>
          <w:lang w:eastAsia="en-US"/>
        </w:rPr>
      </w:pPr>
    </w:p>
    <w:p w14:paraId="15A1F3CC" w14:textId="2DFFF54A" w:rsidR="00077234" w:rsidRPr="009202AD" w:rsidRDefault="00077234" w:rsidP="00077234">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Insurance </w:t>
      </w:r>
      <w:r w:rsidR="001A782A">
        <w:rPr>
          <w:rFonts w:eastAsia="Times New Roman" w:cstheme="minorHAnsi"/>
          <w:sz w:val="22"/>
          <w:szCs w:val="22"/>
          <w:lang w:eastAsia="en-US"/>
        </w:rPr>
        <w:t>C</w:t>
      </w:r>
      <w:r w:rsidRPr="009202AD">
        <w:rPr>
          <w:rFonts w:eastAsia="Times New Roman" w:cstheme="minorHAnsi"/>
          <w:sz w:val="22"/>
          <w:szCs w:val="22"/>
          <w:lang w:eastAsia="en-US"/>
        </w:rPr>
        <w:t xml:space="preserve">ompany:  </w:t>
      </w:r>
      <w:r w:rsidRPr="009202AD">
        <w:rPr>
          <w:rFonts w:eastAsia="Times New Roman" w:cstheme="minorHAnsi"/>
          <w:sz w:val="22"/>
          <w:szCs w:val="22"/>
          <w:shd w:val="clear" w:color="auto" w:fill="D9D9D9"/>
          <w:lang w:eastAsia="en-US"/>
        </w:rPr>
        <w:t xml:space="preserve">/Name of </w:t>
      </w:r>
      <w:r w:rsidR="001A782A">
        <w:rPr>
          <w:rFonts w:eastAsia="Times New Roman" w:cstheme="minorHAnsi"/>
          <w:sz w:val="22"/>
          <w:szCs w:val="22"/>
          <w:shd w:val="clear" w:color="auto" w:fill="D9D9D9"/>
          <w:lang w:eastAsia="en-US"/>
        </w:rPr>
        <w:t xml:space="preserve">the </w:t>
      </w:r>
      <w:r w:rsidR="00334C9A">
        <w:rPr>
          <w:rFonts w:eastAsia="Times New Roman" w:cstheme="minorHAnsi"/>
          <w:sz w:val="22"/>
          <w:szCs w:val="22"/>
          <w:shd w:val="clear" w:color="auto" w:fill="D9D9D9"/>
          <w:lang w:eastAsia="en-US"/>
        </w:rPr>
        <w:t>i</w:t>
      </w:r>
      <w:r w:rsidRPr="009202AD">
        <w:rPr>
          <w:rFonts w:eastAsia="Times New Roman" w:cstheme="minorHAnsi"/>
          <w:sz w:val="22"/>
          <w:szCs w:val="22"/>
          <w:shd w:val="clear" w:color="auto" w:fill="D9D9D9"/>
          <w:lang w:eastAsia="en-US"/>
        </w:rPr>
        <w:t xml:space="preserve">nsurance </w:t>
      </w:r>
      <w:r w:rsidR="00334C9A">
        <w:rPr>
          <w:rFonts w:eastAsia="Times New Roman" w:cstheme="minorHAnsi"/>
          <w:sz w:val="22"/>
          <w:szCs w:val="22"/>
          <w:shd w:val="clear" w:color="auto" w:fill="D9D9D9"/>
          <w:lang w:eastAsia="en-US"/>
        </w:rPr>
        <w:t>c</w:t>
      </w:r>
      <w:r w:rsidRPr="009202AD">
        <w:rPr>
          <w:rFonts w:eastAsia="Times New Roman" w:cstheme="minorHAnsi"/>
          <w:sz w:val="22"/>
          <w:szCs w:val="22"/>
          <w:shd w:val="clear" w:color="auto" w:fill="D9D9D9"/>
          <w:lang w:eastAsia="en-US"/>
        </w:rPr>
        <w:t>ompany/</w:t>
      </w:r>
    </w:p>
    <w:p w14:paraId="01129B6D" w14:textId="77777777" w:rsidR="00077234" w:rsidRPr="009202AD"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5C4553A1" w:rsidR="00077234" w:rsidRPr="009202AD" w:rsidRDefault="00077234" w:rsidP="00077234">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Authorised representative:</w:t>
      </w:r>
      <w:r w:rsidRPr="009202AD">
        <w:rPr>
          <w:rFonts w:eastAsia="Times New Roman" w:cstheme="minorHAnsi"/>
          <w:sz w:val="22"/>
          <w:szCs w:val="22"/>
          <w:lang w:eastAsia="en-US"/>
        </w:rPr>
        <w:tab/>
      </w:r>
      <w:r w:rsidRPr="009202AD">
        <w:rPr>
          <w:rFonts w:eastAsia="Times New Roman" w:cstheme="minorHAnsi"/>
          <w:sz w:val="22"/>
          <w:szCs w:val="22"/>
          <w:shd w:val="clear" w:color="auto" w:fill="D9D9D9"/>
          <w:lang w:eastAsia="en-US"/>
        </w:rPr>
        <w:t>/signature/</w:t>
      </w:r>
      <w:r w:rsidRPr="009202AD">
        <w:rPr>
          <w:rFonts w:eastAsia="Times New Roman" w:cstheme="minorHAnsi"/>
          <w:sz w:val="22"/>
          <w:szCs w:val="22"/>
          <w:lang w:eastAsia="en-US"/>
        </w:rPr>
        <w:tab/>
      </w:r>
      <w:r w:rsidRPr="009202AD">
        <w:rPr>
          <w:rFonts w:eastAsia="Times New Roman" w:cstheme="minorHAnsi"/>
          <w:sz w:val="22"/>
          <w:szCs w:val="22"/>
          <w:shd w:val="clear" w:color="auto" w:fill="D9D9D9"/>
          <w:lang w:eastAsia="en-US"/>
        </w:rPr>
        <w:t>/ name and surname/</w:t>
      </w:r>
    </w:p>
    <w:p w14:paraId="7B8F92FF" w14:textId="77777777" w:rsidR="00077234" w:rsidRPr="009202AD" w:rsidRDefault="00077234" w:rsidP="00077234">
      <w:pPr>
        <w:spacing w:after="0" w:line="240" w:lineRule="auto"/>
        <w:ind w:firstLine="567"/>
        <w:jc w:val="both"/>
        <w:rPr>
          <w:rFonts w:eastAsia="Times New Roman" w:cstheme="minorHAnsi"/>
          <w:sz w:val="22"/>
          <w:szCs w:val="22"/>
          <w:lang w:eastAsia="en-US"/>
        </w:rPr>
      </w:pPr>
    </w:p>
    <w:p w14:paraId="4E073E24" w14:textId="4321911E" w:rsidR="00077234" w:rsidRPr="009202AD" w:rsidRDefault="001A782A" w:rsidP="00077234">
      <w:pPr>
        <w:spacing w:after="0" w:line="240" w:lineRule="auto"/>
        <w:ind w:firstLine="567"/>
        <w:jc w:val="both"/>
        <w:rPr>
          <w:rFonts w:eastAsia="Times New Roman" w:cstheme="minorHAnsi"/>
          <w:sz w:val="22"/>
          <w:szCs w:val="22"/>
          <w:lang w:eastAsia="en-US"/>
        </w:rPr>
      </w:pPr>
      <w:r>
        <w:rPr>
          <w:rFonts w:eastAsia="Times New Roman" w:cstheme="minorHAnsi"/>
          <w:sz w:val="22"/>
          <w:szCs w:val="22"/>
          <w:lang w:eastAsia="en-US"/>
        </w:rPr>
        <w:t>L.S.</w:t>
      </w:r>
    </w:p>
    <w:p w14:paraId="06E7CE83" w14:textId="77777777" w:rsidR="00077234" w:rsidRPr="009202AD"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9202AD" w:rsidRDefault="00980F7C">
      <w:pPr>
        <w:rPr>
          <w:rFonts w:eastAsia="Calibri" w:cstheme="minorHAnsi"/>
          <w:color w:val="0070C0"/>
          <w:sz w:val="22"/>
          <w:szCs w:val="22"/>
        </w:rPr>
      </w:pPr>
      <w:bookmarkStart w:id="79" w:name="_Toc190416455"/>
      <w:r w:rsidRPr="009202AD">
        <w:rPr>
          <w:rFonts w:eastAsia="Calibri" w:cstheme="minorHAnsi"/>
          <w:color w:val="0070C0"/>
          <w:sz w:val="22"/>
          <w:szCs w:val="22"/>
        </w:rPr>
        <w:br w:type="page"/>
      </w:r>
    </w:p>
    <w:p w14:paraId="01C4B073" w14:textId="50423565" w:rsidR="005F0C23" w:rsidRDefault="00971C1F" w:rsidP="005F0C23">
      <w:pPr>
        <w:pStyle w:val="Antrat2"/>
        <w:ind w:left="5103"/>
        <w:rPr>
          <w:rFonts w:asciiTheme="minorHAnsi" w:eastAsia="Calibri" w:hAnsiTheme="minorHAnsi" w:cstheme="minorHAnsi"/>
          <w:color w:val="auto"/>
          <w:sz w:val="22"/>
          <w:szCs w:val="22"/>
        </w:rPr>
      </w:pPr>
      <w:bookmarkStart w:id="80" w:name="_Toc210206660"/>
      <w:r w:rsidRPr="009202AD">
        <w:rPr>
          <w:rFonts w:asciiTheme="minorHAnsi" w:eastAsia="Calibri" w:hAnsiTheme="minorHAnsi" w:cstheme="minorHAnsi"/>
          <w:color w:val="auto"/>
          <w:sz w:val="22"/>
          <w:szCs w:val="22"/>
        </w:rPr>
        <w:lastRenderedPageBreak/>
        <w:t>Appendix</w:t>
      </w:r>
      <w:r w:rsidR="009D3165" w:rsidRPr="009202AD">
        <w:rPr>
          <w:rFonts w:asciiTheme="minorHAnsi" w:eastAsia="Calibri" w:hAnsiTheme="minorHAnsi" w:cstheme="minorHAnsi"/>
          <w:color w:val="auto"/>
          <w:sz w:val="22"/>
          <w:szCs w:val="22"/>
        </w:rPr>
        <w:t xml:space="preserve"> 9 </w:t>
      </w:r>
      <w:r w:rsidR="005F0C23">
        <w:rPr>
          <w:rFonts w:asciiTheme="minorHAnsi" w:eastAsia="Calibri" w:hAnsiTheme="minorHAnsi" w:cstheme="minorHAnsi"/>
          <w:color w:val="auto"/>
          <w:sz w:val="22"/>
          <w:szCs w:val="22"/>
        </w:rPr>
        <w:t>“</w:t>
      </w:r>
      <w:r w:rsidRPr="009202AD">
        <w:rPr>
          <w:rFonts w:asciiTheme="minorHAnsi" w:eastAsia="Calibri" w:hAnsiTheme="minorHAnsi" w:cstheme="minorHAnsi"/>
          <w:color w:val="auto"/>
          <w:sz w:val="22"/>
          <w:szCs w:val="22"/>
        </w:rPr>
        <w:t xml:space="preserve">Forms of </w:t>
      </w:r>
      <w:r w:rsidR="00075073">
        <w:rPr>
          <w:rFonts w:asciiTheme="minorHAnsi" w:eastAsia="Calibri" w:hAnsiTheme="minorHAnsi" w:cstheme="minorHAnsi"/>
          <w:color w:val="auto"/>
          <w:sz w:val="22"/>
          <w:szCs w:val="22"/>
        </w:rPr>
        <w:t xml:space="preserve">the </w:t>
      </w:r>
      <w:r w:rsidRPr="009202AD">
        <w:rPr>
          <w:rFonts w:asciiTheme="minorHAnsi" w:eastAsia="Calibri" w:hAnsiTheme="minorHAnsi" w:cstheme="minorHAnsi"/>
          <w:color w:val="auto"/>
          <w:sz w:val="22"/>
          <w:szCs w:val="22"/>
        </w:rPr>
        <w:t xml:space="preserve">Contract </w:t>
      </w:r>
      <w:r w:rsidR="00075073">
        <w:rPr>
          <w:rFonts w:asciiTheme="minorHAnsi" w:eastAsia="Calibri" w:hAnsiTheme="minorHAnsi" w:cstheme="minorHAnsi"/>
          <w:color w:val="auto"/>
          <w:sz w:val="22"/>
          <w:szCs w:val="22"/>
        </w:rPr>
        <w:t>Performance Security</w:t>
      </w:r>
      <w:r w:rsidRPr="009202AD">
        <w:rPr>
          <w:rFonts w:asciiTheme="minorHAnsi" w:eastAsia="Calibri" w:hAnsiTheme="minorHAnsi" w:cstheme="minorHAnsi"/>
          <w:color w:val="auto"/>
          <w:sz w:val="22"/>
          <w:szCs w:val="22"/>
        </w:rPr>
        <w:t>"</w:t>
      </w:r>
      <w:bookmarkEnd w:id="79"/>
      <w:bookmarkEnd w:id="80"/>
      <w:r w:rsidR="005F0C23">
        <w:rPr>
          <w:rFonts w:asciiTheme="minorHAnsi" w:eastAsia="Calibri" w:hAnsiTheme="minorHAnsi" w:cstheme="minorHAnsi"/>
          <w:color w:val="auto"/>
          <w:sz w:val="22"/>
          <w:szCs w:val="22"/>
        </w:rPr>
        <w:t xml:space="preserve"> </w:t>
      </w:r>
      <w:r w:rsidR="005F0C23">
        <w:rPr>
          <w:rFonts w:asciiTheme="minorHAnsi" w:eastAsia="Calibri" w:hAnsiTheme="minorHAnsi" w:cstheme="minorHAnsi"/>
          <w:color w:val="auto"/>
          <w:sz w:val="22"/>
          <w:szCs w:val="22"/>
        </w:rPr>
        <w:t xml:space="preserve">to </w:t>
      </w:r>
      <w:r w:rsidR="005F0C23" w:rsidRPr="00677D04">
        <w:rPr>
          <w:rFonts w:asciiTheme="minorHAnsi" w:eastAsia="Calibri" w:hAnsiTheme="minorHAnsi" w:cstheme="minorHAnsi"/>
          <w:color w:val="auto"/>
          <w:sz w:val="22"/>
          <w:szCs w:val="22"/>
        </w:rPr>
        <w:t>the Terms and Conditions of the Procurement</w:t>
      </w:r>
    </w:p>
    <w:p w14:paraId="79C3C465" w14:textId="71B1CFF7" w:rsidR="00971C1F" w:rsidRPr="009202AD" w:rsidRDefault="00971C1F" w:rsidP="00971C1F">
      <w:pPr>
        <w:pStyle w:val="Antrat2"/>
        <w:ind w:left="5103"/>
        <w:rPr>
          <w:rFonts w:asciiTheme="minorHAnsi" w:eastAsia="Calibri" w:hAnsiTheme="minorHAnsi" w:cstheme="minorHAnsi"/>
          <w:color w:val="auto"/>
          <w:sz w:val="22"/>
          <w:szCs w:val="22"/>
        </w:rPr>
      </w:pPr>
    </w:p>
    <w:p w14:paraId="3B4AB4DC" w14:textId="04C6D02B" w:rsidR="00971C1F" w:rsidRPr="009202AD" w:rsidRDefault="00971C1F" w:rsidP="00971C1F">
      <w:pPr>
        <w:suppressAutoHyphens/>
        <w:autoSpaceDN w:val="0"/>
        <w:spacing w:after="0" w:line="240" w:lineRule="auto"/>
        <w:jc w:val="center"/>
        <w:rPr>
          <w:rFonts w:eastAsia="Times New Roman" w:cstheme="minorHAnsi"/>
          <w:i/>
          <w:iCs/>
          <w:sz w:val="22"/>
          <w:szCs w:val="22"/>
          <w:lang w:eastAsia="en-US"/>
        </w:rPr>
      </w:pPr>
      <w:r w:rsidRPr="009202AD">
        <w:rPr>
          <w:rFonts w:eastAsia="Times New Roman" w:cstheme="minorHAnsi"/>
          <w:i/>
          <w:iCs/>
          <w:sz w:val="22"/>
          <w:szCs w:val="22"/>
          <w:lang w:eastAsia="en-US"/>
        </w:rPr>
        <w:t xml:space="preserve">(form of </w:t>
      </w:r>
      <w:r w:rsidR="00451C85">
        <w:rPr>
          <w:rFonts w:eastAsia="Times New Roman" w:cstheme="minorHAnsi"/>
          <w:i/>
          <w:iCs/>
          <w:sz w:val="22"/>
          <w:szCs w:val="22"/>
          <w:lang w:eastAsia="en-US"/>
        </w:rPr>
        <w:t>the contract performance security</w:t>
      </w:r>
      <w:r w:rsidRPr="009202AD">
        <w:rPr>
          <w:rFonts w:eastAsia="Times New Roman" w:cstheme="minorHAnsi"/>
          <w:i/>
          <w:iCs/>
          <w:sz w:val="22"/>
          <w:szCs w:val="22"/>
          <w:lang w:eastAsia="en-US"/>
        </w:rPr>
        <w:t>)</w:t>
      </w:r>
    </w:p>
    <w:p w14:paraId="28CB5AD2" w14:textId="31EF8BDB" w:rsidR="00240624" w:rsidRPr="009202AD" w:rsidRDefault="00451C85" w:rsidP="00240624">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 xml:space="preserve">To </w:t>
      </w:r>
      <w:r w:rsidR="00240624" w:rsidRPr="009202AD">
        <w:rPr>
          <w:rFonts w:eastAsia="Times New Roman" w:cstheme="minorHAnsi"/>
          <w:sz w:val="22"/>
          <w:szCs w:val="22"/>
          <w:lang w:eastAsia="en-US"/>
        </w:rPr>
        <w:t>Vilnius City Municipality Administration</w:t>
      </w:r>
    </w:p>
    <w:p w14:paraId="1C67EC3B" w14:textId="4FBF0AF9" w:rsidR="00240624" w:rsidRPr="009202AD" w:rsidRDefault="00240624" w:rsidP="00240624">
      <w:pPr>
        <w:suppressAutoHyphens/>
        <w:spacing w:after="0" w:line="240" w:lineRule="auto"/>
        <w:rPr>
          <w:rFonts w:eastAsia="Times New Roman" w:cstheme="minorHAnsi"/>
          <w:sz w:val="22"/>
          <w:szCs w:val="22"/>
          <w:lang w:eastAsia="en-US"/>
        </w:rPr>
      </w:pPr>
      <w:r w:rsidRPr="009202AD">
        <w:rPr>
          <w:rFonts w:eastAsia="Calibri" w:cstheme="minorHAnsi"/>
          <w:sz w:val="22"/>
          <w:szCs w:val="22"/>
        </w:rPr>
        <w:t xml:space="preserve">Legal entity </w:t>
      </w:r>
      <w:r w:rsidR="00451C85">
        <w:rPr>
          <w:rFonts w:eastAsia="Calibri" w:cstheme="minorHAnsi"/>
          <w:sz w:val="22"/>
          <w:szCs w:val="22"/>
        </w:rPr>
        <w:t>registration number</w:t>
      </w:r>
      <w:r w:rsidRPr="009202AD">
        <w:rPr>
          <w:rFonts w:eastAsia="Calibri" w:cstheme="minorHAnsi"/>
          <w:sz w:val="22"/>
          <w:szCs w:val="22"/>
        </w:rPr>
        <w:t xml:space="preserve"> 188710061</w:t>
      </w:r>
    </w:p>
    <w:p w14:paraId="59DE57EB" w14:textId="77777777" w:rsidR="00240624" w:rsidRPr="009202AD" w:rsidRDefault="00240624" w:rsidP="00240624">
      <w:pPr>
        <w:suppressAutoHyphens/>
        <w:spacing w:after="0" w:line="240" w:lineRule="auto"/>
        <w:rPr>
          <w:rFonts w:eastAsia="Times New Roman" w:cstheme="minorHAnsi"/>
          <w:sz w:val="22"/>
          <w:szCs w:val="22"/>
          <w:lang w:eastAsia="en-US"/>
        </w:rPr>
      </w:pPr>
      <w:r w:rsidRPr="009202AD">
        <w:rPr>
          <w:rFonts w:eastAsia="Times New Roman" w:cstheme="minorHAnsi"/>
          <w:sz w:val="22"/>
          <w:szCs w:val="22"/>
          <w:lang w:eastAsia="en-US"/>
        </w:rPr>
        <w:t>Konstitucijos pr. 3, LT-09601 Vilnius</w:t>
      </w:r>
    </w:p>
    <w:p w14:paraId="41DFACF6" w14:textId="02CAC231" w:rsidR="00240624" w:rsidRPr="009202AD" w:rsidRDefault="00240624" w:rsidP="00240624">
      <w:pPr>
        <w:suppressAutoHyphens/>
        <w:autoSpaceDN w:val="0"/>
        <w:spacing w:after="0" w:line="240" w:lineRule="auto"/>
        <w:rPr>
          <w:rFonts w:eastAsia="Times New Roman" w:cstheme="minorHAnsi"/>
          <w:sz w:val="22"/>
          <w:szCs w:val="22"/>
          <w:lang w:eastAsia="en-US"/>
        </w:rPr>
      </w:pPr>
      <w:r w:rsidRPr="009202AD">
        <w:rPr>
          <w:rFonts w:eastAsia="Times New Roman" w:cstheme="minorHAnsi"/>
          <w:sz w:val="22"/>
          <w:szCs w:val="22"/>
          <w:lang w:eastAsia="en-US"/>
        </w:rPr>
        <w:t xml:space="preserve">(hereinafter referred to as the </w:t>
      </w:r>
      <w:r w:rsidR="00ED20DC">
        <w:rPr>
          <w:rFonts w:eastAsia="Times New Roman" w:cstheme="minorHAnsi"/>
          <w:sz w:val="22"/>
          <w:szCs w:val="22"/>
          <w:lang w:eastAsia="en-US"/>
        </w:rPr>
        <w:t>“</w:t>
      </w:r>
      <w:r w:rsidRPr="009202AD">
        <w:rPr>
          <w:rFonts w:eastAsia="Times New Roman" w:cstheme="minorHAnsi"/>
          <w:sz w:val="22"/>
          <w:szCs w:val="22"/>
          <w:lang w:eastAsia="en-US"/>
        </w:rPr>
        <w:t>Recipient</w:t>
      </w:r>
      <w:r w:rsidR="00ED20DC">
        <w:rPr>
          <w:rFonts w:eastAsia="Times New Roman" w:cstheme="minorHAnsi"/>
          <w:sz w:val="22"/>
          <w:szCs w:val="22"/>
          <w:lang w:eastAsia="en-US"/>
        </w:rPr>
        <w:t xml:space="preserve"> of the Guarantee”</w:t>
      </w:r>
      <w:r w:rsidRPr="009202AD">
        <w:rPr>
          <w:rFonts w:eastAsia="Times New Roman" w:cstheme="minorHAnsi"/>
          <w:sz w:val="22"/>
          <w:szCs w:val="22"/>
          <w:lang w:eastAsia="en-US"/>
        </w:rPr>
        <w:t>)</w:t>
      </w:r>
    </w:p>
    <w:p w14:paraId="676E2946" w14:textId="77777777" w:rsidR="00971C1F" w:rsidRPr="009202AD" w:rsidRDefault="00971C1F" w:rsidP="00971C1F">
      <w:pPr>
        <w:suppressAutoHyphens/>
        <w:autoSpaceDN w:val="0"/>
        <w:spacing w:after="0" w:line="240" w:lineRule="auto"/>
        <w:rPr>
          <w:rFonts w:eastAsia="Times New Roman" w:cstheme="minorHAnsi"/>
          <w:sz w:val="22"/>
          <w:szCs w:val="22"/>
          <w:lang w:eastAsia="en-US"/>
        </w:rPr>
      </w:pPr>
    </w:p>
    <w:p w14:paraId="08324929" w14:textId="6130025C" w:rsidR="00971C1F" w:rsidRPr="009202AD" w:rsidRDefault="00C52581" w:rsidP="00971C1F">
      <w:pPr>
        <w:suppressAutoHyphens/>
        <w:autoSpaceDN w:val="0"/>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CONTRACT PERFORMANCE SECURITY</w:t>
      </w:r>
    </w:p>
    <w:p w14:paraId="0C2D69F6" w14:textId="77777777" w:rsidR="00971C1F" w:rsidRPr="009202AD" w:rsidRDefault="00971C1F" w:rsidP="00971C1F">
      <w:pPr>
        <w:suppressAutoHyphens/>
        <w:autoSpaceDN w:val="0"/>
        <w:spacing w:after="0" w:line="240" w:lineRule="auto"/>
        <w:rPr>
          <w:rFonts w:eastAsia="Times New Roman" w:cstheme="minorHAnsi"/>
          <w:b/>
          <w:sz w:val="22"/>
          <w:szCs w:val="22"/>
          <w:lang w:eastAsia="en-US"/>
        </w:rPr>
      </w:pPr>
    </w:p>
    <w:p w14:paraId="52D24D18" w14:textId="77777777" w:rsidR="008E3DAB" w:rsidRPr="009202AD" w:rsidRDefault="008E3DAB" w:rsidP="008E3DAB">
      <w:pPr>
        <w:suppressAutoHyphens/>
        <w:autoSpaceDN w:val="0"/>
        <w:spacing w:after="0" w:line="240" w:lineRule="auto"/>
        <w:jc w:val="center"/>
        <w:rPr>
          <w:rFonts w:eastAsia="Times New Roman" w:cstheme="minorHAnsi"/>
          <w:sz w:val="22"/>
          <w:szCs w:val="22"/>
          <w:lang w:eastAsia="en-US"/>
        </w:rPr>
      </w:pPr>
      <w:r w:rsidRPr="009202AD">
        <w:rPr>
          <w:rFonts w:eastAsia="Times New Roman" w:cstheme="minorHAnsi"/>
          <w:sz w:val="22"/>
          <w:szCs w:val="22"/>
          <w:lang w:eastAsia="en-US"/>
        </w:rPr>
        <w:t xml:space="preserve">____ </w:t>
      </w:r>
      <w:r>
        <w:rPr>
          <w:rFonts w:eastAsia="Times New Roman" w:cstheme="minorHAnsi"/>
          <w:sz w:val="22"/>
          <w:szCs w:val="22"/>
          <w:lang w:eastAsia="en-US"/>
        </w:rPr>
        <w:t>20</w:t>
      </w:r>
      <w:r w:rsidRPr="009202AD">
        <w:rPr>
          <w:rFonts w:eastAsia="Times New Roman" w:cstheme="minorHAnsi"/>
          <w:sz w:val="22"/>
          <w:szCs w:val="22"/>
          <w:lang w:eastAsia="en-US"/>
        </w:rPr>
        <w:t>______________</w:t>
      </w:r>
      <w:r>
        <w:rPr>
          <w:rFonts w:eastAsia="Times New Roman" w:cstheme="minorHAnsi"/>
          <w:sz w:val="22"/>
          <w:szCs w:val="22"/>
          <w:lang w:eastAsia="en-US"/>
        </w:rPr>
        <w:t xml:space="preserve"> </w:t>
      </w:r>
      <w:r w:rsidRPr="009202AD">
        <w:rPr>
          <w:rFonts w:eastAsia="Times New Roman" w:cstheme="minorHAnsi"/>
          <w:sz w:val="22"/>
          <w:szCs w:val="22"/>
          <w:lang w:eastAsia="en-US"/>
        </w:rPr>
        <w:t>No _________</w:t>
      </w:r>
    </w:p>
    <w:p w14:paraId="68E4857B" w14:textId="77777777" w:rsidR="008E3DAB" w:rsidRPr="009202AD" w:rsidRDefault="008E3DAB" w:rsidP="008E3DAB">
      <w:pPr>
        <w:suppressAutoHyphens/>
        <w:autoSpaceDN w:val="0"/>
        <w:spacing w:after="0" w:line="240" w:lineRule="auto"/>
        <w:jc w:val="center"/>
        <w:rPr>
          <w:rFonts w:eastAsia="Calibri" w:cstheme="minorHAnsi"/>
          <w:kern w:val="3"/>
          <w:sz w:val="22"/>
          <w:szCs w:val="22"/>
          <w:lang w:eastAsia="en-US"/>
        </w:rPr>
      </w:pPr>
      <w:r w:rsidRPr="009202AD">
        <w:rPr>
          <w:rFonts w:eastAsia="Times New Roman" w:cstheme="minorHAnsi"/>
          <w:sz w:val="22"/>
          <w:szCs w:val="22"/>
          <w:shd w:val="clear" w:color="auto" w:fill="D9D9D9"/>
          <w:lang w:eastAsia="en-US"/>
        </w:rPr>
        <w:t>/city/</w:t>
      </w:r>
    </w:p>
    <w:p w14:paraId="1763E886" w14:textId="77777777" w:rsidR="00971C1F" w:rsidRPr="009202AD" w:rsidRDefault="00971C1F" w:rsidP="00971C1F">
      <w:pPr>
        <w:suppressAutoHyphens/>
        <w:autoSpaceDN w:val="0"/>
        <w:spacing w:after="0" w:line="240" w:lineRule="auto"/>
        <w:rPr>
          <w:rFonts w:eastAsia="Times New Roman" w:cstheme="minorHAnsi"/>
          <w:sz w:val="22"/>
          <w:szCs w:val="22"/>
          <w:lang w:eastAsia="en-US"/>
        </w:rPr>
      </w:pPr>
    </w:p>
    <w:p w14:paraId="6EDC183F" w14:textId="350FD719" w:rsidR="00971C1F" w:rsidRPr="009202AD"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9202AD">
        <w:rPr>
          <w:rFonts w:eastAsia="Times New Roman" w:cstheme="minorHAnsi"/>
          <w:sz w:val="22"/>
          <w:szCs w:val="22"/>
          <w:shd w:val="clear" w:color="auto" w:fill="D9D9D9"/>
          <w:lang w:eastAsia="en-US"/>
        </w:rPr>
        <w:t xml:space="preserve">/customer name, address/ </w:t>
      </w:r>
      <w:r w:rsidRPr="009202AD">
        <w:rPr>
          <w:rFonts w:eastAsia="Times New Roman" w:cstheme="minorHAnsi"/>
          <w:sz w:val="22"/>
          <w:szCs w:val="22"/>
          <w:lang w:eastAsia="en-US"/>
        </w:rPr>
        <w:t xml:space="preserve">(hereinafter referred to as the </w:t>
      </w:r>
      <w:r w:rsidR="0069644F">
        <w:rPr>
          <w:rFonts w:eastAsia="Times New Roman" w:cstheme="minorHAnsi"/>
          <w:sz w:val="22"/>
          <w:szCs w:val="22"/>
          <w:lang w:eastAsia="en-US"/>
        </w:rPr>
        <w:t>“</w:t>
      </w:r>
      <w:r w:rsidRPr="009202AD">
        <w:rPr>
          <w:rFonts w:eastAsia="Times New Roman" w:cstheme="minorHAnsi"/>
          <w:sz w:val="22"/>
          <w:szCs w:val="22"/>
          <w:lang w:eastAsia="en-US"/>
        </w:rPr>
        <w:t>Customer</w:t>
      </w:r>
      <w:r w:rsidR="0069644F">
        <w:rPr>
          <w:rFonts w:eastAsia="Times New Roman" w:cstheme="minorHAnsi"/>
          <w:sz w:val="22"/>
          <w:szCs w:val="22"/>
          <w:lang w:eastAsia="en-US"/>
        </w:rPr>
        <w:t>”</w:t>
      </w:r>
      <w:r w:rsidRPr="009202AD">
        <w:rPr>
          <w:rFonts w:eastAsia="Times New Roman" w:cstheme="minorHAnsi"/>
          <w:sz w:val="22"/>
          <w:szCs w:val="22"/>
          <w:lang w:eastAsia="en-US"/>
        </w:rPr>
        <w:t>) has announced that it</w:t>
      </w:r>
      <w:r w:rsidR="00591FE5">
        <w:rPr>
          <w:rFonts w:eastAsia="Times New Roman" w:cstheme="minorHAnsi"/>
          <w:sz w:val="22"/>
          <w:szCs w:val="22"/>
          <w:lang w:eastAsia="en-US"/>
        </w:rPr>
        <w:t xml:space="preserve"> was successful in</w:t>
      </w:r>
      <w:r w:rsidRPr="009202AD">
        <w:rPr>
          <w:rFonts w:eastAsia="Times New Roman" w:cstheme="minorHAnsi"/>
          <w:sz w:val="22"/>
          <w:szCs w:val="22"/>
          <w:lang w:eastAsia="en-US"/>
        </w:rPr>
        <w:t xml:space="preserve"> the public procurement organised by the Recipient</w:t>
      </w:r>
      <w:r w:rsidR="00591FE5">
        <w:rPr>
          <w:rFonts w:eastAsia="Times New Roman" w:cstheme="minorHAnsi"/>
          <w:sz w:val="22"/>
          <w:szCs w:val="22"/>
          <w:lang w:eastAsia="en-US"/>
        </w:rPr>
        <w:t xml:space="preserve"> of the Guarantee</w:t>
      </w:r>
      <w:r w:rsidRPr="009202AD">
        <w:rPr>
          <w:rFonts w:eastAsia="Times New Roman" w:cstheme="minorHAnsi"/>
          <w:sz w:val="22"/>
          <w:szCs w:val="22"/>
          <w:lang w:eastAsia="en-US"/>
        </w:rPr>
        <w:t xml:space="preserve"> </w:t>
      </w:r>
      <w:r w:rsidRPr="009202AD">
        <w:rPr>
          <w:rFonts w:eastAsia="Times New Roman" w:cstheme="minorHAnsi"/>
          <w:sz w:val="22"/>
          <w:szCs w:val="22"/>
          <w:shd w:val="clear" w:color="auto" w:fill="D9D9D9"/>
          <w:lang w:eastAsia="en-US"/>
        </w:rPr>
        <w:t xml:space="preserve">/name of procurement/ </w:t>
      </w:r>
      <w:r w:rsidRPr="009202AD">
        <w:rPr>
          <w:rFonts w:eastAsia="Times New Roman" w:cstheme="minorHAnsi"/>
          <w:sz w:val="22"/>
          <w:szCs w:val="22"/>
          <w:lang w:eastAsia="en-US"/>
        </w:rPr>
        <w:t xml:space="preserve">and has been invited to conclude a public procurement contract for </w:t>
      </w:r>
      <w:r w:rsidRPr="009202AD">
        <w:rPr>
          <w:rFonts w:eastAsia="Times New Roman" w:cstheme="minorHAnsi"/>
          <w:sz w:val="22"/>
          <w:szCs w:val="22"/>
          <w:shd w:val="clear" w:color="auto" w:fill="D9D9D9"/>
          <w:lang w:eastAsia="en-US"/>
        </w:rPr>
        <w:t>/describe the subject</w:t>
      </w:r>
      <w:r w:rsidR="00853A3E">
        <w:rPr>
          <w:rFonts w:eastAsia="Times New Roman" w:cstheme="minorHAnsi"/>
          <w:sz w:val="22"/>
          <w:szCs w:val="22"/>
          <w:shd w:val="clear" w:color="auto" w:fill="D9D9D9"/>
          <w:lang w:eastAsia="en-US"/>
        </w:rPr>
        <w:t>-</w:t>
      </w:r>
      <w:r w:rsidRPr="009202AD">
        <w:rPr>
          <w:rFonts w:eastAsia="Times New Roman" w:cstheme="minorHAnsi"/>
          <w:sz w:val="22"/>
          <w:szCs w:val="22"/>
          <w:shd w:val="clear" w:color="auto" w:fill="D9D9D9"/>
          <w:lang w:eastAsia="en-US"/>
        </w:rPr>
        <w:t xml:space="preserve">matter of the contract/ </w:t>
      </w:r>
      <w:r w:rsidRPr="009202AD">
        <w:rPr>
          <w:rFonts w:eastAsia="Times New Roman" w:cstheme="minorHAnsi"/>
          <w:sz w:val="22"/>
          <w:szCs w:val="22"/>
          <w:lang w:eastAsia="en-US"/>
        </w:rPr>
        <w:t xml:space="preserve">(hereinafter referred to as the </w:t>
      </w:r>
      <w:r w:rsidR="00853A3E">
        <w:rPr>
          <w:rFonts w:eastAsia="Times New Roman" w:cstheme="minorHAnsi"/>
          <w:sz w:val="22"/>
          <w:szCs w:val="22"/>
          <w:lang w:eastAsia="en-US"/>
        </w:rPr>
        <w:t>“</w:t>
      </w:r>
      <w:r w:rsidRPr="009202AD">
        <w:rPr>
          <w:rFonts w:eastAsia="Times New Roman" w:cstheme="minorHAnsi"/>
          <w:sz w:val="22"/>
          <w:szCs w:val="22"/>
          <w:lang w:eastAsia="en-US"/>
        </w:rPr>
        <w:t>Contract</w:t>
      </w:r>
      <w:r w:rsidR="00853A3E">
        <w:rPr>
          <w:rFonts w:eastAsia="Times New Roman" w:cstheme="minorHAnsi"/>
          <w:sz w:val="22"/>
          <w:szCs w:val="22"/>
          <w:lang w:eastAsia="en-US"/>
        </w:rPr>
        <w:t>”</w:t>
      </w:r>
      <w:r w:rsidRPr="009202AD">
        <w:rPr>
          <w:rFonts w:eastAsia="Times New Roman" w:cstheme="minorHAnsi"/>
          <w:sz w:val="22"/>
          <w:szCs w:val="22"/>
          <w:lang w:eastAsia="en-US"/>
        </w:rPr>
        <w:t>).</w:t>
      </w:r>
    </w:p>
    <w:p w14:paraId="0C9B123D" w14:textId="77777777" w:rsidR="00971C1F" w:rsidRPr="009202AD"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7E4C249D" w:rsidR="00971C1F" w:rsidRPr="009202AD"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9202AD">
        <w:rPr>
          <w:rFonts w:eastAsia="Times New Roman" w:cstheme="minorHAnsi"/>
          <w:sz w:val="22"/>
          <w:szCs w:val="22"/>
          <w:shd w:val="clear" w:color="auto" w:fill="D9D9D9"/>
          <w:lang w:eastAsia="en-US"/>
        </w:rPr>
        <w:t xml:space="preserve">/name/ </w:t>
      </w:r>
      <w:r w:rsidRPr="009202AD">
        <w:rPr>
          <w:rFonts w:eastAsia="Times New Roman" w:cstheme="minorHAnsi"/>
          <w:sz w:val="22"/>
          <w:szCs w:val="22"/>
          <w:lang w:eastAsia="en-US"/>
        </w:rPr>
        <w:t xml:space="preserve">bank, represented by </w:t>
      </w:r>
      <w:r w:rsidRPr="009202AD">
        <w:rPr>
          <w:rFonts w:eastAsia="Times New Roman" w:cstheme="minorHAnsi"/>
          <w:sz w:val="22"/>
          <w:szCs w:val="22"/>
          <w:shd w:val="clear" w:color="auto" w:fill="D9D9D9"/>
          <w:lang w:eastAsia="en-US"/>
        </w:rPr>
        <w:t xml:space="preserve">/name of </w:t>
      </w:r>
      <w:r w:rsidR="00C92BE7">
        <w:rPr>
          <w:rFonts w:eastAsia="Times New Roman" w:cstheme="minorHAnsi"/>
          <w:sz w:val="22"/>
          <w:szCs w:val="22"/>
          <w:shd w:val="clear" w:color="auto" w:fill="D9D9D9"/>
          <w:lang w:eastAsia="en-US"/>
        </w:rPr>
        <w:t xml:space="preserve">the </w:t>
      </w:r>
      <w:r w:rsidRPr="009202AD">
        <w:rPr>
          <w:rFonts w:eastAsia="Times New Roman" w:cstheme="minorHAnsi"/>
          <w:sz w:val="22"/>
          <w:szCs w:val="22"/>
          <w:shd w:val="clear" w:color="auto" w:fill="D9D9D9"/>
          <w:lang w:eastAsia="en-US"/>
        </w:rPr>
        <w:t xml:space="preserve">bank branch/ </w:t>
      </w:r>
      <w:r w:rsidRPr="009202AD">
        <w:rPr>
          <w:rFonts w:eastAsia="Times New Roman" w:cstheme="minorHAnsi"/>
          <w:sz w:val="22"/>
          <w:szCs w:val="22"/>
          <w:lang w:eastAsia="en-US"/>
        </w:rPr>
        <w:t xml:space="preserve">branch, </w:t>
      </w:r>
      <w:r w:rsidRPr="009202AD">
        <w:rPr>
          <w:rFonts w:eastAsia="Times New Roman" w:cstheme="minorHAnsi"/>
          <w:sz w:val="22"/>
          <w:szCs w:val="22"/>
          <w:shd w:val="clear" w:color="auto" w:fill="D9D9D9"/>
          <w:lang w:eastAsia="en-US"/>
        </w:rPr>
        <w:t>/address/</w:t>
      </w:r>
      <w:r w:rsidRPr="009202AD">
        <w:rPr>
          <w:rFonts w:eastAsia="Times New Roman" w:cstheme="minorHAnsi"/>
          <w:sz w:val="22"/>
          <w:szCs w:val="22"/>
          <w:lang w:eastAsia="en-US"/>
        </w:rPr>
        <w:t xml:space="preserve"> (hereinafter referred to as the </w:t>
      </w:r>
      <w:r w:rsidR="00C92BE7">
        <w:rPr>
          <w:rFonts w:eastAsia="Times New Roman" w:cstheme="minorHAnsi"/>
          <w:sz w:val="22"/>
          <w:szCs w:val="22"/>
          <w:lang w:eastAsia="en-US"/>
        </w:rPr>
        <w:t>“</w:t>
      </w:r>
      <w:r w:rsidRPr="009202AD">
        <w:rPr>
          <w:rFonts w:eastAsia="Times New Roman" w:cstheme="minorHAnsi"/>
          <w:sz w:val="22"/>
          <w:szCs w:val="22"/>
          <w:lang w:eastAsia="en-US"/>
        </w:rPr>
        <w:t>Bank</w:t>
      </w:r>
      <w:r w:rsidR="00C92BE7">
        <w:rPr>
          <w:rFonts w:eastAsia="Times New Roman" w:cstheme="minorHAnsi"/>
          <w:sz w:val="22"/>
          <w:szCs w:val="22"/>
          <w:lang w:eastAsia="en-US"/>
        </w:rPr>
        <w:t>”</w:t>
      </w:r>
      <w:r w:rsidRPr="009202AD">
        <w:rPr>
          <w:rFonts w:eastAsia="Times New Roman" w:cstheme="minorHAnsi"/>
          <w:sz w:val="22"/>
          <w:szCs w:val="22"/>
          <w:lang w:eastAsia="en-US"/>
        </w:rPr>
        <w:t xml:space="preserve">), irrevocably undertakes to pay the </w:t>
      </w:r>
      <w:r w:rsidR="002C37ED" w:rsidRPr="009202AD">
        <w:rPr>
          <w:rFonts w:eastAsia="Times New Roman" w:cstheme="minorHAnsi"/>
          <w:sz w:val="22"/>
          <w:szCs w:val="22"/>
          <w:lang w:eastAsia="en-US"/>
        </w:rPr>
        <w:t>Recipient</w:t>
      </w:r>
      <w:r w:rsidR="002C37ED">
        <w:rPr>
          <w:rFonts w:eastAsia="Times New Roman" w:cstheme="minorHAnsi"/>
          <w:sz w:val="22"/>
          <w:szCs w:val="22"/>
          <w:lang w:eastAsia="en-US"/>
        </w:rPr>
        <w:t xml:space="preserve"> of the Guarantee</w:t>
      </w:r>
      <w:r w:rsidR="002C37ED" w:rsidRPr="009202AD">
        <w:rPr>
          <w:rFonts w:eastAsia="Times New Roman" w:cstheme="minorHAnsi"/>
          <w:sz w:val="22"/>
          <w:szCs w:val="22"/>
          <w:lang w:eastAsia="en-US"/>
        </w:rPr>
        <w:t xml:space="preserve"> </w:t>
      </w:r>
      <w:r w:rsidRPr="009202AD">
        <w:rPr>
          <w:rFonts w:eastAsia="Times New Roman" w:cstheme="minorHAnsi"/>
          <w:sz w:val="22"/>
          <w:szCs w:val="22"/>
          <w:lang w:eastAsia="en-US"/>
        </w:rPr>
        <w:t>no more than ____ (</w:t>
      </w:r>
      <w:r w:rsidRPr="009202AD">
        <w:rPr>
          <w:rFonts w:eastAsia="Times New Roman" w:cstheme="minorHAnsi"/>
          <w:sz w:val="22"/>
          <w:szCs w:val="22"/>
          <w:shd w:val="clear" w:color="auto" w:fill="D9D9D9"/>
          <w:lang w:eastAsia="en-US"/>
        </w:rPr>
        <w:t>/amount in words, currency name/</w:t>
      </w:r>
      <w:r w:rsidRPr="009202AD">
        <w:rPr>
          <w:rFonts w:eastAsia="Times New Roman" w:cstheme="minorHAnsi"/>
          <w:sz w:val="22"/>
          <w:szCs w:val="22"/>
          <w:lang w:eastAsia="en-US"/>
        </w:rPr>
        <w:t>) within</w:t>
      </w:r>
      <w:r w:rsidR="00AA1927" w:rsidRPr="009202AD">
        <w:rPr>
          <w:rFonts w:eastAsia="Times New Roman" w:cstheme="minorHAnsi"/>
          <w:sz w:val="22"/>
          <w:szCs w:val="22"/>
          <w:lang w:eastAsia="en-US"/>
        </w:rPr>
        <w:t xml:space="preserve"> 15 </w:t>
      </w:r>
      <w:r w:rsidRPr="009202AD">
        <w:rPr>
          <w:rFonts w:eastAsia="Times New Roman" w:cstheme="minorHAnsi"/>
          <w:sz w:val="22"/>
          <w:szCs w:val="22"/>
          <w:lang w:eastAsia="en-US"/>
        </w:rPr>
        <w:t>(</w:t>
      </w:r>
      <w:r w:rsidR="00AA1927" w:rsidRPr="009202AD">
        <w:rPr>
          <w:rFonts w:eastAsia="Times New Roman" w:cstheme="minorHAnsi"/>
          <w:sz w:val="22"/>
          <w:szCs w:val="22"/>
          <w:lang w:eastAsia="en-US"/>
        </w:rPr>
        <w:t>fifteen</w:t>
      </w:r>
      <w:r w:rsidRPr="009202AD">
        <w:rPr>
          <w:rFonts w:eastAsia="Times New Roman" w:cstheme="minorHAnsi"/>
          <w:sz w:val="22"/>
          <w:szCs w:val="22"/>
          <w:lang w:eastAsia="en-US"/>
        </w:rPr>
        <w:t xml:space="preserve">) days, to the e-mail address _______________________ upon receipt of the first written claim from the </w:t>
      </w:r>
      <w:r w:rsidR="002C37ED" w:rsidRPr="009202AD">
        <w:rPr>
          <w:rFonts w:eastAsia="Times New Roman" w:cstheme="minorHAnsi"/>
          <w:sz w:val="22"/>
          <w:szCs w:val="22"/>
          <w:lang w:eastAsia="en-US"/>
        </w:rPr>
        <w:t>Recipient</w:t>
      </w:r>
      <w:r w:rsidR="002C37ED">
        <w:rPr>
          <w:rFonts w:eastAsia="Times New Roman" w:cstheme="minorHAnsi"/>
          <w:sz w:val="22"/>
          <w:szCs w:val="22"/>
          <w:lang w:eastAsia="en-US"/>
        </w:rPr>
        <w:t xml:space="preserve"> of the Guarantee</w:t>
      </w:r>
      <w:r w:rsidR="002C37ED" w:rsidRPr="009202AD">
        <w:rPr>
          <w:rFonts w:eastAsia="Times New Roman" w:cstheme="minorHAnsi"/>
          <w:sz w:val="22"/>
          <w:szCs w:val="22"/>
          <w:lang w:eastAsia="en-US"/>
        </w:rPr>
        <w:t xml:space="preserve"> </w:t>
      </w:r>
      <w:r w:rsidRPr="009202AD">
        <w:rPr>
          <w:rFonts w:eastAsia="Times New Roman" w:cstheme="minorHAnsi"/>
          <w:sz w:val="22"/>
          <w:szCs w:val="22"/>
          <w:lang w:eastAsia="en-US"/>
        </w:rPr>
        <w:t>(in electronic form) in accordance with the terms and conditions of the guarantee, specifying the guarantee No ________________, confirming that the Customer has</w:t>
      </w:r>
      <w:r w:rsidR="009A59D5" w:rsidRPr="009202AD">
        <w:rPr>
          <w:rFonts w:eastAsia="Times New Roman" w:cstheme="minorHAnsi"/>
          <w:sz w:val="22"/>
          <w:szCs w:val="22"/>
          <w:lang w:eastAsia="en-US"/>
        </w:rPr>
        <w:t xml:space="preserve"> partially or completely </w:t>
      </w:r>
      <w:r w:rsidRPr="009202AD">
        <w:rPr>
          <w:rFonts w:eastAsia="Times New Roman" w:cstheme="minorHAnsi"/>
          <w:sz w:val="22"/>
          <w:szCs w:val="22"/>
          <w:lang w:eastAsia="en-US"/>
        </w:rPr>
        <w:t xml:space="preserve">failed to fulfil the terms and conditions of the </w:t>
      </w:r>
      <w:r w:rsidR="00B54BBC">
        <w:rPr>
          <w:rFonts w:eastAsia="Times New Roman" w:cstheme="minorHAnsi"/>
          <w:sz w:val="22"/>
          <w:szCs w:val="22"/>
          <w:lang w:eastAsia="en-US"/>
        </w:rPr>
        <w:t>Contract</w:t>
      </w:r>
      <w:r w:rsidRPr="009202AD">
        <w:rPr>
          <w:rFonts w:eastAsia="Times New Roman" w:cstheme="minorHAnsi"/>
          <w:sz w:val="22"/>
          <w:szCs w:val="22"/>
          <w:lang w:eastAsia="en-US"/>
        </w:rPr>
        <w:t xml:space="preserve"> </w:t>
      </w:r>
      <w:r w:rsidR="00722367" w:rsidRPr="009202AD">
        <w:rPr>
          <w:rFonts w:eastAsia="Times New Roman" w:cstheme="minorHAnsi"/>
          <w:sz w:val="22"/>
          <w:szCs w:val="22"/>
          <w:lang w:eastAsia="en-US"/>
        </w:rPr>
        <w:t>and</w:t>
      </w:r>
      <w:r w:rsidR="00B54BBC">
        <w:rPr>
          <w:rFonts w:eastAsia="Times New Roman" w:cstheme="minorHAnsi"/>
          <w:sz w:val="22"/>
          <w:szCs w:val="22"/>
          <w:lang w:eastAsia="en-US"/>
        </w:rPr>
        <w:t>/</w:t>
      </w:r>
      <w:r w:rsidR="00722367" w:rsidRPr="009202AD">
        <w:rPr>
          <w:rFonts w:eastAsia="Times New Roman" w:cstheme="minorHAnsi"/>
          <w:sz w:val="22"/>
          <w:szCs w:val="22"/>
          <w:lang w:eastAsia="en-US"/>
        </w:rPr>
        <w:t xml:space="preserve">or it was terminated </w:t>
      </w:r>
      <w:r w:rsidR="00B54BBC">
        <w:rPr>
          <w:rFonts w:eastAsia="Times New Roman" w:cstheme="minorHAnsi"/>
          <w:sz w:val="22"/>
          <w:szCs w:val="22"/>
          <w:lang w:eastAsia="en-US"/>
        </w:rPr>
        <w:t>through</w:t>
      </w:r>
      <w:r w:rsidR="00722367" w:rsidRPr="009202AD">
        <w:rPr>
          <w:rFonts w:eastAsia="Times New Roman" w:cstheme="minorHAnsi"/>
          <w:sz w:val="22"/>
          <w:szCs w:val="22"/>
          <w:lang w:eastAsia="en-US"/>
        </w:rPr>
        <w:t xml:space="preserve"> </w:t>
      </w:r>
      <w:r w:rsidR="0051643D" w:rsidRPr="009202AD">
        <w:rPr>
          <w:rFonts w:eastAsia="Times New Roman" w:cstheme="minorHAnsi"/>
          <w:sz w:val="22"/>
          <w:szCs w:val="22"/>
          <w:lang w:eastAsia="en-US"/>
        </w:rPr>
        <w:t>the Customer</w:t>
      </w:r>
      <w:r w:rsidR="00B54BBC">
        <w:rPr>
          <w:rFonts w:eastAsia="Times New Roman" w:cstheme="minorHAnsi"/>
          <w:sz w:val="22"/>
          <w:szCs w:val="22"/>
          <w:lang w:eastAsia="en-US"/>
        </w:rPr>
        <w:t>’</w:t>
      </w:r>
      <w:r w:rsidR="0051643D" w:rsidRPr="009202AD">
        <w:rPr>
          <w:rFonts w:eastAsia="Times New Roman" w:cstheme="minorHAnsi"/>
          <w:sz w:val="22"/>
          <w:szCs w:val="22"/>
          <w:lang w:eastAsia="en-US"/>
        </w:rPr>
        <w:t>s fault</w:t>
      </w:r>
      <w:r w:rsidRPr="009202AD">
        <w:rPr>
          <w:rFonts w:eastAsia="Times New Roman" w:cstheme="minorHAnsi"/>
          <w:sz w:val="22"/>
          <w:szCs w:val="22"/>
          <w:lang w:eastAsia="en-US"/>
        </w:rPr>
        <w:t xml:space="preserve">, specifying which terms </w:t>
      </w:r>
      <w:r w:rsidR="005B7C1E">
        <w:rPr>
          <w:rFonts w:eastAsia="Times New Roman" w:cstheme="minorHAnsi"/>
          <w:sz w:val="22"/>
          <w:szCs w:val="22"/>
          <w:lang w:eastAsia="en-US"/>
        </w:rPr>
        <w:t xml:space="preserve">and conditions </w:t>
      </w:r>
      <w:r w:rsidRPr="009202AD">
        <w:rPr>
          <w:rFonts w:eastAsia="Times New Roman" w:cstheme="minorHAnsi"/>
          <w:sz w:val="22"/>
          <w:szCs w:val="22"/>
          <w:lang w:eastAsia="en-US"/>
        </w:rPr>
        <w:t xml:space="preserve">of the </w:t>
      </w:r>
      <w:r w:rsidR="005B7C1E">
        <w:rPr>
          <w:rFonts w:eastAsia="Times New Roman" w:cstheme="minorHAnsi"/>
          <w:sz w:val="22"/>
          <w:szCs w:val="22"/>
          <w:lang w:eastAsia="en-US"/>
        </w:rPr>
        <w:t>Contract</w:t>
      </w:r>
      <w:r w:rsidRPr="009202AD">
        <w:rPr>
          <w:rFonts w:eastAsia="Times New Roman" w:cstheme="minorHAnsi"/>
          <w:sz w:val="22"/>
          <w:szCs w:val="22"/>
          <w:lang w:eastAsia="en-US"/>
        </w:rPr>
        <w:t xml:space="preserve"> have not been fulfilled. The </w:t>
      </w:r>
      <w:r w:rsidR="005B7C1E" w:rsidRPr="009202AD">
        <w:rPr>
          <w:rFonts w:eastAsia="Times New Roman" w:cstheme="minorHAnsi"/>
          <w:sz w:val="22"/>
          <w:szCs w:val="22"/>
          <w:lang w:eastAsia="en-US"/>
        </w:rPr>
        <w:t>Recipient</w:t>
      </w:r>
      <w:r w:rsidR="005B7C1E">
        <w:rPr>
          <w:rFonts w:eastAsia="Times New Roman" w:cstheme="minorHAnsi"/>
          <w:sz w:val="22"/>
          <w:szCs w:val="22"/>
          <w:lang w:eastAsia="en-US"/>
        </w:rPr>
        <w:t xml:space="preserve"> of the Guarantee</w:t>
      </w:r>
      <w:r w:rsidR="005B7C1E" w:rsidRPr="009202AD">
        <w:rPr>
          <w:rFonts w:eastAsia="Times New Roman" w:cstheme="minorHAnsi"/>
          <w:sz w:val="22"/>
          <w:szCs w:val="22"/>
          <w:lang w:eastAsia="en-US"/>
        </w:rPr>
        <w:t xml:space="preserve"> </w:t>
      </w:r>
      <w:r w:rsidR="005B7C1E">
        <w:rPr>
          <w:rFonts w:eastAsia="Times New Roman" w:cstheme="minorHAnsi"/>
          <w:sz w:val="22"/>
          <w:szCs w:val="22"/>
          <w:lang w:eastAsia="en-US"/>
        </w:rPr>
        <w:t>shall</w:t>
      </w:r>
      <w:r w:rsidRPr="009202AD">
        <w:rPr>
          <w:rFonts w:eastAsia="Times New Roman" w:cstheme="minorHAnsi"/>
          <w:sz w:val="22"/>
          <w:szCs w:val="22"/>
          <w:lang w:eastAsia="en-US"/>
        </w:rPr>
        <w:t xml:space="preserve"> not </w:t>
      </w:r>
      <w:r w:rsidR="005B7C1E">
        <w:rPr>
          <w:rFonts w:eastAsia="Times New Roman" w:cstheme="minorHAnsi"/>
          <w:sz w:val="22"/>
          <w:szCs w:val="22"/>
          <w:lang w:eastAsia="en-US"/>
        </w:rPr>
        <w:t xml:space="preserve">be </w:t>
      </w:r>
      <w:r w:rsidRPr="009202AD">
        <w:rPr>
          <w:rFonts w:eastAsia="Times New Roman" w:cstheme="minorHAnsi"/>
          <w:sz w:val="22"/>
          <w:szCs w:val="22"/>
          <w:lang w:eastAsia="en-US"/>
        </w:rPr>
        <w:t>required to justify the failure to fulfil the terms</w:t>
      </w:r>
      <w:r w:rsidR="005B7C1E">
        <w:rPr>
          <w:rFonts w:eastAsia="Times New Roman" w:cstheme="minorHAnsi"/>
          <w:sz w:val="22"/>
          <w:szCs w:val="22"/>
          <w:lang w:eastAsia="en-US"/>
        </w:rPr>
        <w:t xml:space="preserve"> and conditions</w:t>
      </w:r>
      <w:r w:rsidRPr="009202AD">
        <w:rPr>
          <w:rFonts w:eastAsia="Times New Roman" w:cstheme="minorHAnsi"/>
          <w:sz w:val="22"/>
          <w:szCs w:val="22"/>
          <w:lang w:eastAsia="en-US"/>
        </w:rPr>
        <w:t xml:space="preserve"> of the </w:t>
      </w:r>
      <w:r w:rsidR="005B7C1E">
        <w:rPr>
          <w:rFonts w:eastAsia="Times New Roman" w:cstheme="minorHAnsi"/>
          <w:sz w:val="22"/>
          <w:szCs w:val="22"/>
          <w:lang w:eastAsia="en-US"/>
        </w:rPr>
        <w:t>C</w:t>
      </w:r>
      <w:r w:rsidR="00A3307F">
        <w:rPr>
          <w:rFonts w:eastAsia="Times New Roman" w:cstheme="minorHAnsi"/>
          <w:sz w:val="22"/>
          <w:szCs w:val="22"/>
          <w:lang w:eastAsia="en-US"/>
        </w:rPr>
        <w:t>ontract</w:t>
      </w:r>
      <w:r w:rsidRPr="009202AD">
        <w:rPr>
          <w:rFonts w:eastAsia="Times New Roman" w:cstheme="minorHAnsi"/>
          <w:sz w:val="22"/>
          <w:szCs w:val="22"/>
          <w:lang w:eastAsia="en-US"/>
        </w:rPr>
        <w:t xml:space="preserve"> specified in the claim.</w:t>
      </w:r>
    </w:p>
    <w:p w14:paraId="02486207" w14:textId="4F784305" w:rsidR="00971C1F" w:rsidRPr="009202AD" w:rsidRDefault="00971C1F" w:rsidP="00971C1F">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Th</w:t>
      </w:r>
      <w:r w:rsidR="00840ED3">
        <w:rPr>
          <w:rFonts w:eastAsia="Times New Roman" w:cstheme="minorHAnsi"/>
          <w:sz w:val="22"/>
          <w:szCs w:val="22"/>
          <w:lang w:eastAsia="en-US"/>
        </w:rPr>
        <w:t>e afore-mentioned</w:t>
      </w:r>
      <w:r w:rsidRPr="009202AD">
        <w:rPr>
          <w:rFonts w:eastAsia="Times New Roman" w:cstheme="minorHAnsi"/>
          <w:sz w:val="22"/>
          <w:szCs w:val="22"/>
          <w:lang w:eastAsia="en-US"/>
        </w:rPr>
        <w:t xml:space="preserve"> obligation </w:t>
      </w:r>
      <w:r w:rsidR="00840ED3">
        <w:rPr>
          <w:rFonts w:eastAsia="Times New Roman" w:cstheme="minorHAnsi"/>
          <w:sz w:val="22"/>
          <w:szCs w:val="22"/>
          <w:lang w:eastAsia="en-US"/>
        </w:rPr>
        <w:t>shall be</w:t>
      </w:r>
      <w:r w:rsidRPr="009202AD">
        <w:rPr>
          <w:rFonts w:eastAsia="Times New Roman" w:cstheme="minorHAnsi"/>
          <w:sz w:val="22"/>
          <w:szCs w:val="22"/>
          <w:lang w:eastAsia="en-US"/>
        </w:rPr>
        <w:t xml:space="preserve"> binding </w:t>
      </w:r>
      <w:r w:rsidR="00840ED3">
        <w:rPr>
          <w:rFonts w:eastAsia="Times New Roman" w:cstheme="minorHAnsi"/>
          <w:sz w:val="22"/>
          <w:szCs w:val="22"/>
          <w:lang w:eastAsia="en-US"/>
        </w:rPr>
        <w:t>up</w:t>
      </w:r>
      <w:r w:rsidRPr="009202AD">
        <w:rPr>
          <w:rFonts w:eastAsia="Times New Roman" w:cstheme="minorHAnsi"/>
          <w:sz w:val="22"/>
          <w:szCs w:val="22"/>
          <w:lang w:eastAsia="en-US"/>
        </w:rPr>
        <w:t xml:space="preserve">on the Bank and its successors. </w:t>
      </w:r>
    </w:p>
    <w:p w14:paraId="2DE546FD" w14:textId="0CE4C62B" w:rsidR="00971C1F" w:rsidRPr="009202AD" w:rsidRDefault="00971C1F" w:rsidP="00971C1F">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The demand for payment and all other written notices under this guarantee must be signed by the manager of the </w:t>
      </w:r>
      <w:r w:rsidR="00521FA8" w:rsidRPr="009202AD">
        <w:rPr>
          <w:rFonts w:eastAsia="Times New Roman" w:cstheme="minorHAnsi"/>
          <w:sz w:val="22"/>
          <w:szCs w:val="22"/>
          <w:lang w:eastAsia="en-US"/>
        </w:rPr>
        <w:t>Recipient</w:t>
      </w:r>
      <w:r w:rsidR="00521FA8">
        <w:rPr>
          <w:rFonts w:eastAsia="Times New Roman" w:cstheme="minorHAnsi"/>
          <w:sz w:val="22"/>
          <w:szCs w:val="22"/>
          <w:lang w:eastAsia="en-US"/>
        </w:rPr>
        <w:t xml:space="preserve"> of the Guarantee</w:t>
      </w:r>
      <w:r w:rsidR="00521FA8" w:rsidRPr="009202AD">
        <w:rPr>
          <w:rFonts w:eastAsia="Times New Roman" w:cstheme="minorHAnsi"/>
          <w:sz w:val="22"/>
          <w:szCs w:val="22"/>
          <w:lang w:eastAsia="en-US"/>
        </w:rPr>
        <w:t xml:space="preserve"> </w:t>
      </w:r>
      <w:r w:rsidRPr="009202AD">
        <w:rPr>
          <w:rFonts w:eastAsia="Times New Roman" w:cstheme="minorHAnsi"/>
          <w:sz w:val="22"/>
          <w:szCs w:val="22"/>
          <w:lang w:eastAsia="en-US"/>
        </w:rPr>
        <w:t>or a duly authorised person with an electronic signature that meets the requirements for a qualified electronic signature. If the demand for payment or other written notices are signed by an authorised person, a power of attorney must be submitted. If a power of attorney in electronic form is submitted, it must be signed with an electronic signature that meets the requirements for a qualified electronic signature.</w:t>
      </w:r>
    </w:p>
    <w:p w14:paraId="4FE12457" w14:textId="27C52097" w:rsidR="00971C1F" w:rsidRPr="009202AD" w:rsidRDefault="00971C1F" w:rsidP="00971C1F">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The payment </w:t>
      </w:r>
      <w:r w:rsidR="00DC01CA">
        <w:rPr>
          <w:rFonts w:eastAsia="Times New Roman" w:cstheme="minorHAnsi"/>
          <w:sz w:val="22"/>
          <w:szCs w:val="22"/>
          <w:lang w:eastAsia="en-US"/>
        </w:rPr>
        <w:t>demand</w:t>
      </w:r>
      <w:r w:rsidRPr="009202AD">
        <w:rPr>
          <w:rFonts w:eastAsia="Times New Roman" w:cstheme="minorHAnsi"/>
          <w:sz w:val="22"/>
          <w:szCs w:val="22"/>
          <w:lang w:eastAsia="en-US"/>
        </w:rPr>
        <w:t xml:space="preserve"> and all other written notices under this guarantee must be sent to the Bank by e-mail to the Bank</w:t>
      </w:r>
      <w:r w:rsidR="00492911">
        <w:rPr>
          <w:rFonts w:eastAsia="Times New Roman" w:cstheme="minorHAnsi"/>
          <w:sz w:val="22"/>
          <w:szCs w:val="22"/>
          <w:lang w:eastAsia="en-US"/>
        </w:rPr>
        <w:t>’</w:t>
      </w:r>
      <w:r w:rsidRPr="009202AD">
        <w:rPr>
          <w:rFonts w:eastAsia="Times New Roman" w:cstheme="minorHAnsi"/>
          <w:sz w:val="22"/>
          <w:szCs w:val="22"/>
          <w:lang w:eastAsia="en-US"/>
        </w:rPr>
        <w:t>s e-mail address indicated above.</w:t>
      </w:r>
    </w:p>
    <w:p w14:paraId="0B3BF294" w14:textId="530948B6" w:rsidR="00971C1F" w:rsidRPr="009202AD" w:rsidRDefault="00971C1F" w:rsidP="00971C1F">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The Bank </w:t>
      </w:r>
      <w:r w:rsidR="00492911">
        <w:rPr>
          <w:rFonts w:eastAsia="Times New Roman" w:cstheme="minorHAnsi"/>
          <w:sz w:val="22"/>
          <w:szCs w:val="22"/>
          <w:lang w:eastAsia="en-US"/>
        </w:rPr>
        <w:t>shall</w:t>
      </w:r>
      <w:r w:rsidRPr="009202AD">
        <w:rPr>
          <w:rFonts w:eastAsia="Times New Roman" w:cstheme="minorHAnsi"/>
          <w:sz w:val="22"/>
          <w:szCs w:val="22"/>
          <w:lang w:eastAsia="en-US"/>
        </w:rPr>
        <w:t xml:space="preserve"> only </w:t>
      </w:r>
      <w:r w:rsidR="00492911">
        <w:rPr>
          <w:rFonts w:eastAsia="Times New Roman" w:cstheme="minorHAnsi"/>
          <w:sz w:val="22"/>
          <w:szCs w:val="22"/>
          <w:lang w:eastAsia="en-US"/>
        </w:rPr>
        <w:t xml:space="preserve">be </w:t>
      </w:r>
      <w:r w:rsidRPr="009202AD">
        <w:rPr>
          <w:rFonts w:eastAsia="Times New Roman" w:cstheme="minorHAnsi"/>
          <w:sz w:val="22"/>
          <w:szCs w:val="22"/>
          <w:lang w:eastAsia="en-US"/>
        </w:rPr>
        <w:t xml:space="preserve">liable to the </w:t>
      </w:r>
      <w:r w:rsidR="00492911" w:rsidRPr="009202AD">
        <w:rPr>
          <w:rFonts w:eastAsia="Times New Roman" w:cstheme="minorHAnsi"/>
          <w:sz w:val="22"/>
          <w:szCs w:val="22"/>
          <w:lang w:eastAsia="en-US"/>
        </w:rPr>
        <w:t>Recipient</w:t>
      </w:r>
      <w:r w:rsidR="00492911">
        <w:rPr>
          <w:rFonts w:eastAsia="Times New Roman" w:cstheme="minorHAnsi"/>
          <w:sz w:val="22"/>
          <w:szCs w:val="22"/>
          <w:lang w:eastAsia="en-US"/>
        </w:rPr>
        <w:t xml:space="preserve"> of the Guarantee</w:t>
      </w:r>
      <w:r w:rsidRPr="009202AD">
        <w:rPr>
          <w:rFonts w:eastAsia="Times New Roman" w:cstheme="minorHAnsi"/>
          <w:sz w:val="22"/>
          <w:szCs w:val="22"/>
          <w:lang w:eastAsia="en-US"/>
        </w:rPr>
        <w:t>, therefore</w:t>
      </w:r>
      <w:r w:rsidR="00492911">
        <w:rPr>
          <w:rFonts w:eastAsia="Times New Roman" w:cstheme="minorHAnsi"/>
          <w:sz w:val="22"/>
          <w:szCs w:val="22"/>
          <w:lang w:eastAsia="en-US"/>
        </w:rPr>
        <w:t>,</w:t>
      </w:r>
      <w:r w:rsidRPr="009202AD">
        <w:rPr>
          <w:rFonts w:eastAsia="Times New Roman" w:cstheme="minorHAnsi"/>
          <w:sz w:val="22"/>
          <w:szCs w:val="22"/>
          <w:lang w:eastAsia="en-US"/>
        </w:rPr>
        <w:t xml:space="preserve"> this guarantee </w:t>
      </w:r>
      <w:r w:rsidR="00492911">
        <w:rPr>
          <w:rFonts w:eastAsia="Times New Roman" w:cstheme="minorHAnsi"/>
          <w:sz w:val="22"/>
          <w:szCs w:val="22"/>
          <w:lang w:eastAsia="en-US"/>
        </w:rPr>
        <w:t>shall be</w:t>
      </w:r>
      <w:r w:rsidRPr="009202AD">
        <w:rPr>
          <w:rFonts w:eastAsia="Times New Roman" w:cstheme="minorHAnsi"/>
          <w:sz w:val="22"/>
          <w:szCs w:val="22"/>
          <w:lang w:eastAsia="en-US"/>
        </w:rPr>
        <w:t xml:space="preserve"> non-transferable and non-pledgeable.</w:t>
      </w:r>
    </w:p>
    <w:p w14:paraId="15D5CA7F" w14:textId="77777777" w:rsidR="00971C1F" w:rsidRPr="009202AD" w:rsidRDefault="00971C1F" w:rsidP="00971C1F">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The amount specified in this guarantee shall be reduced accordingly after each payment made by the Bank under this guarantee.</w:t>
      </w:r>
    </w:p>
    <w:p w14:paraId="45C61C7D" w14:textId="77777777" w:rsidR="00971C1F" w:rsidRPr="009202AD"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9202AD">
        <w:rPr>
          <w:rFonts w:eastAsia="Times New Roman" w:cstheme="minorHAnsi"/>
          <w:sz w:val="22"/>
          <w:szCs w:val="22"/>
          <w:lang w:eastAsia="en-US"/>
        </w:rPr>
        <w:t>This guarantee shall be valid until</w:t>
      </w:r>
      <w:r w:rsidRPr="009202AD">
        <w:rPr>
          <w:rFonts w:eastAsia="Times New Roman" w:cstheme="minorHAnsi"/>
          <w:b/>
          <w:i/>
          <w:sz w:val="22"/>
          <w:szCs w:val="22"/>
          <w:lang w:eastAsia="en-US"/>
        </w:rPr>
        <w:t xml:space="preserve"> 20__, inclusive.</w:t>
      </w:r>
    </w:p>
    <w:p w14:paraId="5C3FC3A5" w14:textId="33A6A0C3" w:rsidR="00971C1F" w:rsidRPr="009202AD" w:rsidRDefault="00971C1F" w:rsidP="00971C1F">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All guarantee obligations </w:t>
      </w:r>
      <w:r w:rsidR="001C2F0D">
        <w:rPr>
          <w:rFonts w:eastAsia="Times New Roman" w:cstheme="minorHAnsi"/>
          <w:sz w:val="22"/>
          <w:szCs w:val="22"/>
          <w:lang w:eastAsia="en-US"/>
        </w:rPr>
        <w:t>of the Bank towards</w:t>
      </w:r>
      <w:r w:rsidRPr="009202AD">
        <w:rPr>
          <w:rFonts w:eastAsia="Times New Roman" w:cstheme="minorHAnsi"/>
          <w:sz w:val="22"/>
          <w:szCs w:val="22"/>
          <w:lang w:eastAsia="en-US"/>
        </w:rPr>
        <w:t xml:space="preserve"> the </w:t>
      </w:r>
      <w:r w:rsidR="001C2F0D" w:rsidRPr="009202AD">
        <w:rPr>
          <w:rFonts w:eastAsia="Times New Roman" w:cstheme="minorHAnsi"/>
          <w:sz w:val="22"/>
          <w:szCs w:val="22"/>
          <w:lang w:eastAsia="en-US"/>
        </w:rPr>
        <w:t>Recipient</w:t>
      </w:r>
      <w:r w:rsidR="001C2F0D">
        <w:rPr>
          <w:rFonts w:eastAsia="Times New Roman" w:cstheme="minorHAnsi"/>
          <w:sz w:val="22"/>
          <w:szCs w:val="22"/>
          <w:lang w:eastAsia="en-US"/>
        </w:rPr>
        <w:t xml:space="preserve"> of the Guarantee</w:t>
      </w:r>
      <w:r w:rsidR="001C2F0D" w:rsidRPr="009202AD">
        <w:rPr>
          <w:rFonts w:eastAsia="Times New Roman" w:cstheme="minorHAnsi"/>
          <w:sz w:val="22"/>
          <w:szCs w:val="22"/>
          <w:lang w:eastAsia="en-US"/>
        </w:rPr>
        <w:t xml:space="preserve"> </w:t>
      </w:r>
      <w:r w:rsidRPr="009202AD">
        <w:rPr>
          <w:rFonts w:eastAsia="Times New Roman" w:cstheme="minorHAnsi"/>
          <w:sz w:val="22"/>
          <w:szCs w:val="22"/>
          <w:lang w:eastAsia="en-US"/>
        </w:rPr>
        <w:t>under this guarantee shall terminate if any of the following conditions occur:</w:t>
      </w:r>
    </w:p>
    <w:p w14:paraId="154181C9" w14:textId="77777777" w:rsidR="00971C1F" w:rsidRPr="009202AD" w:rsidRDefault="00971C1F" w:rsidP="00971C1F">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1. the term of validity of the guarantee specified in the guarantee expires; </w:t>
      </w:r>
    </w:p>
    <w:p w14:paraId="0D1CC4A1" w14:textId="1D532703" w:rsidR="00971C1F" w:rsidRPr="009202AD" w:rsidRDefault="00971C1F" w:rsidP="00971C1F">
      <w:pPr>
        <w:suppressAutoHyphens/>
        <w:autoSpaceDN w:val="0"/>
        <w:spacing w:after="0" w:line="240" w:lineRule="auto"/>
        <w:ind w:firstLine="567"/>
        <w:jc w:val="both"/>
        <w:rPr>
          <w:rFonts w:eastAsia="SimSun" w:cstheme="minorHAnsi"/>
          <w:sz w:val="22"/>
          <w:szCs w:val="22"/>
          <w:lang w:eastAsia="en-US"/>
        </w:rPr>
      </w:pPr>
      <w:r w:rsidRPr="009202AD">
        <w:rPr>
          <w:rFonts w:eastAsia="SimSun" w:cstheme="minorHAnsi"/>
          <w:sz w:val="22"/>
          <w:szCs w:val="22"/>
          <w:lang w:eastAsia="en-US"/>
        </w:rPr>
        <w:lastRenderedPageBreak/>
        <w:t xml:space="preserve">2. the </w:t>
      </w:r>
      <w:r w:rsidR="00CA1602" w:rsidRPr="009202AD">
        <w:rPr>
          <w:rFonts w:eastAsia="Times New Roman" w:cstheme="minorHAnsi"/>
          <w:sz w:val="22"/>
          <w:szCs w:val="22"/>
          <w:lang w:eastAsia="en-US"/>
        </w:rPr>
        <w:t>Recipient</w:t>
      </w:r>
      <w:r w:rsidR="00CA1602">
        <w:rPr>
          <w:rFonts w:eastAsia="Times New Roman" w:cstheme="minorHAnsi"/>
          <w:sz w:val="22"/>
          <w:szCs w:val="22"/>
          <w:lang w:eastAsia="en-US"/>
        </w:rPr>
        <w:t xml:space="preserve"> of the Guarantee</w:t>
      </w:r>
      <w:r w:rsidR="00CA1602" w:rsidRPr="009202AD">
        <w:rPr>
          <w:rFonts w:eastAsia="Times New Roman" w:cstheme="minorHAnsi"/>
          <w:sz w:val="22"/>
          <w:szCs w:val="22"/>
          <w:lang w:eastAsia="en-US"/>
        </w:rPr>
        <w:t xml:space="preserve"> </w:t>
      </w:r>
      <w:r w:rsidRPr="009202AD">
        <w:rPr>
          <w:rFonts w:eastAsia="SimSun" w:cstheme="minorHAnsi"/>
          <w:sz w:val="22"/>
          <w:szCs w:val="22"/>
          <w:lang w:eastAsia="en-US"/>
        </w:rPr>
        <w:t>notifies the Bank that it waives its rights under this guarantee</w:t>
      </w:r>
      <w:r w:rsidR="00CA1602">
        <w:rPr>
          <w:rFonts w:eastAsia="SimSun" w:cstheme="minorHAnsi"/>
          <w:sz w:val="22"/>
          <w:szCs w:val="22"/>
          <w:lang w:eastAsia="en-US"/>
        </w:rPr>
        <w:t xml:space="preserve"> in writing</w:t>
      </w:r>
      <w:r w:rsidRPr="009202AD">
        <w:rPr>
          <w:rFonts w:eastAsia="SimSun" w:cstheme="minorHAnsi"/>
          <w:sz w:val="22"/>
          <w:szCs w:val="22"/>
          <w:lang w:eastAsia="en-US"/>
        </w:rPr>
        <w:t>.</w:t>
      </w:r>
    </w:p>
    <w:p w14:paraId="23B00857" w14:textId="65952C81" w:rsidR="00971C1F" w:rsidRPr="009202AD" w:rsidRDefault="00971C1F" w:rsidP="00971C1F">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Any </w:t>
      </w:r>
      <w:r w:rsidR="00944A89">
        <w:rPr>
          <w:rFonts w:eastAsia="Times New Roman" w:cstheme="minorHAnsi"/>
          <w:sz w:val="22"/>
          <w:szCs w:val="22"/>
          <w:lang w:eastAsia="en-US"/>
        </w:rPr>
        <w:t>demands</w:t>
      </w:r>
      <w:r w:rsidRPr="009202AD">
        <w:rPr>
          <w:rFonts w:eastAsia="Times New Roman" w:cstheme="minorHAnsi"/>
          <w:sz w:val="22"/>
          <w:szCs w:val="22"/>
          <w:lang w:eastAsia="en-US"/>
        </w:rPr>
        <w:t xml:space="preserve"> for payment by the </w:t>
      </w:r>
      <w:r w:rsidR="00944A89" w:rsidRPr="009202AD">
        <w:rPr>
          <w:rFonts w:eastAsia="Times New Roman" w:cstheme="minorHAnsi"/>
          <w:sz w:val="22"/>
          <w:szCs w:val="22"/>
          <w:lang w:eastAsia="en-US"/>
        </w:rPr>
        <w:t>Recipient</w:t>
      </w:r>
      <w:r w:rsidR="00944A89">
        <w:rPr>
          <w:rFonts w:eastAsia="Times New Roman" w:cstheme="minorHAnsi"/>
          <w:sz w:val="22"/>
          <w:szCs w:val="22"/>
          <w:lang w:eastAsia="en-US"/>
        </w:rPr>
        <w:t xml:space="preserve"> of the Guarantee</w:t>
      </w:r>
      <w:r w:rsidR="00944A89" w:rsidRPr="009202AD">
        <w:rPr>
          <w:rFonts w:eastAsia="Times New Roman" w:cstheme="minorHAnsi"/>
          <w:sz w:val="22"/>
          <w:szCs w:val="22"/>
          <w:lang w:eastAsia="en-US"/>
        </w:rPr>
        <w:t xml:space="preserve"> </w:t>
      </w:r>
      <w:r w:rsidRPr="009202AD">
        <w:rPr>
          <w:rFonts w:eastAsia="Times New Roman" w:cstheme="minorHAnsi"/>
          <w:sz w:val="22"/>
          <w:szCs w:val="22"/>
          <w:lang w:eastAsia="en-US"/>
        </w:rPr>
        <w:t>shall not be honoured if they are received at the above-mentioned e-mail address of the Bank after the expiry of the term of validity of the guarantee.</w:t>
      </w:r>
    </w:p>
    <w:p w14:paraId="333CBFC2" w14:textId="51884494" w:rsidR="00971C1F" w:rsidRPr="009202AD" w:rsidRDefault="00971C1F" w:rsidP="00971C1F">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Subsequent amendments or </w:t>
      </w:r>
      <w:r w:rsidR="00944A89">
        <w:rPr>
          <w:rFonts w:eastAsia="Times New Roman" w:cstheme="minorHAnsi"/>
          <w:sz w:val="22"/>
          <w:szCs w:val="22"/>
          <w:lang w:eastAsia="en-US"/>
        </w:rPr>
        <w:t>supplements</w:t>
      </w:r>
      <w:r w:rsidRPr="009202AD">
        <w:rPr>
          <w:rFonts w:eastAsia="Times New Roman" w:cstheme="minorHAnsi"/>
          <w:sz w:val="22"/>
          <w:szCs w:val="22"/>
          <w:lang w:eastAsia="en-US"/>
        </w:rPr>
        <w:t xml:space="preserve"> to the </w:t>
      </w:r>
      <w:r w:rsidR="00944A89">
        <w:rPr>
          <w:rFonts w:eastAsia="Times New Roman" w:cstheme="minorHAnsi"/>
          <w:sz w:val="22"/>
          <w:szCs w:val="22"/>
          <w:lang w:eastAsia="en-US"/>
        </w:rPr>
        <w:t>Contract</w:t>
      </w:r>
      <w:r w:rsidRPr="009202AD">
        <w:rPr>
          <w:rFonts w:eastAsia="Times New Roman" w:cstheme="minorHAnsi"/>
          <w:sz w:val="22"/>
          <w:szCs w:val="22"/>
          <w:lang w:eastAsia="en-US"/>
        </w:rPr>
        <w:t xml:space="preserve"> or other related documents shall not affect the enforceability and/or scope of the Bank</w:t>
      </w:r>
      <w:r w:rsidR="00F05290">
        <w:rPr>
          <w:rFonts w:eastAsia="Times New Roman" w:cstheme="minorHAnsi"/>
          <w:sz w:val="22"/>
          <w:szCs w:val="22"/>
          <w:lang w:eastAsia="en-US"/>
        </w:rPr>
        <w:t>’s</w:t>
      </w:r>
      <w:r w:rsidRPr="009202AD">
        <w:rPr>
          <w:rFonts w:eastAsia="Times New Roman" w:cstheme="minorHAnsi"/>
          <w:sz w:val="22"/>
          <w:szCs w:val="22"/>
          <w:lang w:eastAsia="en-US"/>
        </w:rPr>
        <w:t xml:space="preserve"> obligations under this guarantee and shall not release the Bank from the full performance of its obligations under this guarantee.</w:t>
      </w:r>
    </w:p>
    <w:p w14:paraId="3C953A43" w14:textId="6CA7B0B2" w:rsidR="00971C1F" w:rsidRPr="009202AD" w:rsidRDefault="00971C1F" w:rsidP="00971C1F">
      <w:pPr>
        <w:suppressAutoHyphens/>
        <w:autoSpaceDN w:val="0"/>
        <w:spacing w:after="0" w:line="240" w:lineRule="auto"/>
        <w:ind w:firstLine="567"/>
        <w:jc w:val="both"/>
        <w:rPr>
          <w:rFonts w:eastAsia="Times New Roman" w:cstheme="minorHAnsi"/>
          <w:sz w:val="22"/>
          <w:szCs w:val="22"/>
          <w:lang w:eastAsia="en-US"/>
        </w:rPr>
      </w:pPr>
      <w:r w:rsidRPr="009202AD">
        <w:rPr>
          <w:rFonts w:eastAsia="Calibri" w:cstheme="minorHAnsi"/>
          <w:kern w:val="3"/>
          <w:sz w:val="22"/>
          <w:szCs w:val="22"/>
          <w:lang w:eastAsia="en-US"/>
        </w:rPr>
        <w:t xml:space="preserve">This guarantee </w:t>
      </w:r>
      <w:r w:rsidR="00F05290">
        <w:rPr>
          <w:rFonts w:eastAsia="Calibri" w:cstheme="minorHAnsi"/>
          <w:kern w:val="3"/>
          <w:sz w:val="22"/>
          <w:szCs w:val="22"/>
          <w:lang w:eastAsia="en-US"/>
        </w:rPr>
        <w:t>shall be</w:t>
      </w:r>
      <w:r w:rsidRPr="009202AD">
        <w:rPr>
          <w:rFonts w:eastAsia="Calibri" w:cstheme="minorHAnsi"/>
          <w:kern w:val="3"/>
          <w:sz w:val="22"/>
          <w:szCs w:val="22"/>
          <w:lang w:eastAsia="en-US"/>
        </w:rPr>
        <w:t xml:space="preserve"> subject to the Uniform Rules for Demand Guarantees (URDG) 2010 Revision, ICC Publication No. 758, with the exceptions specified in this guarantee and/or the mandatory provisions of the laws of the Republic of Lithuania.</w:t>
      </w:r>
    </w:p>
    <w:p w14:paraId="43E8EC70" w14:textId="77777777" w:rsidR="00971C1F" w:rsidRPr="009202AD" w:rsidRDefault="00971C1F" w:rsidP="00971C1F">
      <w:pPr>
        <w:suppressAutoHyphens/>
        <w:autoSpaceDN w:val="0"/>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Any disputes between the parties shall be settled in accordance with the laws of the Republic of Lithuania.</w:t>
      </w:r>
    </w:p>
    <w:p w14:paraId="59C36532" w14:textId="77777777" w:rsidR="00971C1F" w:rsidRPr="009202AD"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2C2DE50C" w:rsidR="00AD60A9" w:rsidRPr="009202AD" w:rsidRDefault="00971C1F" w:rsidP="00A55B2A">
      <w:pPr>
        <w:suppressAutoHyphens/>
        <w:autoSpaceDN w:val="0"/>
        <w:spacing w:after="0" w:line="240" w:lineRule="auto"/>
        <w:jc w:val="both"/>
        <w:rPr>
          <w:rFonts w:eastAsia="Times New Roman" w:cstheme="minorHAnsi"/>
          <w:sz w:val="22"/>
          <w:szCs w:val="22"/>
          <w:lang w:eastAsia="en-US"/>
        </w:rPr>
      </w:pPr>
      <w:r w:rsidRPr="009202AD">
        <w:rPr>
          <w:rFonts w:eastAsia="Times New Roman" w:cstheme="minorHAnsi"/>
          <w:sz w:val="22"/>
          <w:szCs w:val="22"/>
          <w:shd w:val="clear" w:color="auto" w:fill="D9D9D9"/>
          <w:lang w:eastAsia="en-US"/>
        </w:rPr>
        <w:t>/</w:t>
      </w:r>
      <w:r w:rsidR="00F05290">
        <w:rPr>
          <w:rFonts w:eastAsia="Times New Roman" w:cstheme="minorHAnsi"/>
          <w:sz w:val="22"/>
          <w:szCs w:val="22"/>
          <w:shd w:val="clear" w:color="auto" w:fill="D9D9D9"/>
          <w:lang w:eastAsia="en-US"/>
        </w:rPr>
        <w:t xml:space="preserve">position of the </w:t>
      </w:r>
      <w:r w:rsidRPr="009202AD">
        <w:rPr>
          <w:rFonts w:eastAsia="Times New Roman" w:cstheme="minorHAnsi"/>
          <w:sz w:val="22"/>
          <w:szCs w:val="22"/>
          <w:shd w:val="clear" w:color="auto" w:fill="D9D9D9"/>
          <w:lang w:eastAsia="en-US"/>
        </w:rPr>
        <w:t>authorised representative/</w:t>
      </w:r>
      <w:r w:rsidRPr="009202AD">
        <w:rPr>
          <w:rFonts w:eastAsia="Times New Roman" w:cstheme="minorHAnsi"/>
          <w:sz w:val="22"/>
          <w:szCs w:val="22"/>
          <w:lang w:eastAsia="en-US"/>
        </w:rPr>
        <w:tab/>
      </w:r>
      <w:r w:rsidRPr="009202AD">
        <w:rPr>
          <w:rFonts w:eastAsia="Times New Roman" w:cstheme="minorHAnsi"/>
          <w:sz w:val="22"/>
          <w:szCs w:val="22"/>
          <w:lang w:eastAsia="en-US"/>
        </w:rPr>
        <w:tab/>
      </w:r>
      <w:r w:rsidRPr="009202AD">
        <w:rPr>
          <w:rFonts w:eastAsia="Times New Roman" w:cstheme="minorHAnsi"/>
          <w:sz w:val="22"/>
          <w:szCs w:val="22"/>
          <w:shd w:val="clear" w:color="auto" w:fill="D9D9D9"/>
          <w:lang w:eastAsia="en-US"/>
        </w:rPr>
        <w:t>/signature/</w:t>
      </w:r>
      <w:r w:rsidRPr="009202AD">
        <w:rPr>
          <w:rFonts w:eastAsia="Times New Roman" w:cstheme="minorHAnsi"/>
          <w:sz w:val="22"/>
          <w:szCs w:val="22"/>
          <w:lang w:eastAsia="en-US"/>
        </w:rPr>
        <w:tab/>
      </w:r>
      <w:r w:rsidRPr="009202AD">
        <w:rPr>
          <w:rFonts w:eastAsia="Times New Roman" w:cstheme="minorHAnsi"/>
          <w:sz w:val="22"/>
          <w:szCs w:val="22"/>
          <w:lang w:eastAsia="en-US"/>
        </w:rPr>
        <w:tab/>
      </w:r>
      <w:r w:rsidRPr="009202AD">
        <w:rPr>
          <w:rFonts w:eastAsia="Times New Roman" w:cstheme="minorHAnsi"/>
          <w:sz w:val="22"/>
          <w:szCs w:val="22"/>
          <w:shd w:val="clear" w:color="auto" w:fill="D9D9D9"/>
          <w:lang w:eastAsia="en-US"/>
        </w:rPr>
        <w:t>/name and surname/</w:t>
      </w:r>
      <w:r w:rsidR="00AD60A9" w:rsidRPr="009202AD">
        <w:rPr>
          <w:rFonts w:eastAsia="Times New Roman" w:cstheme="minorHAnsi"/>
          <w:sz w:val="22"/>
          <w:szCs w:val="22"/>
          <w:lang w:eastAsia="en-US"/>
        </w:rPr>
        <w:br w:type="page"/>
      </w:r>
    </w:p>
    <w:p w14:paraId="1BA46E49" w14:textId="68F28647" w:rsidR="00971C1F" w:rsidRPr="009202AD" w:rsidRDefault="00971C1F" w:rsidP="00971C1F">
      <w:pPr>
        <w:spacing w:after="0" w:line="240" w:lineRule="auto"/>
        <w:jc w:val="center"/>
        <w:rPr>
          <w:rFonts w:eastAsia="Times New Roman" w:cstheme="minorHAnsi"/>
          <w:i/>
          <w:iCs/>
          <w:sz w:val="22"/>
          <w:szCs w:val="22"/>
          <w:lang w:eastAsia="en-US"/>
        </w:rPr>
      </w:pPr>
      <w:r w:rsidRPr="009202AD">
        <w:rPr>
          <w:rFonts w:eastAsia="Times New Roman" w:cstheme="minorHAnsi"/>
          <w:i/>
          <w:iCs/>
          <w:sz w:val="22"/>
          <w:szCs w:val="22"/>
          <w:lang w:eastAsia="en-US"/>
        </w:rPr>
        <w:lastRenderedPageBreak/>
        <w:t xml:space="preserve">(form of </w:t>
      </w:r>
      <w:r w:rsidR="00C02856">
        <w:rPr>
          <w:rFonts w:eastAsia="Times New Roman" w:cstheme="minorHAnsi"/>
          <w:i/>
          <w:iCs/>
          <w:sz w:val="22"/>
          <w:szCs w:val="22"/>
          <w:lang w:eastAsia="en-US"/>
        </w:rPr>
        <w:t xml:space="preserve">the </w:t>
      </w:r>
      <w:r w:rsidR="008E30F7">
        <w:rPr>
          <w:rFonts w:eastAsia="Times New Roman" w:cstheme="minorHAnsi"/>
          <w:i/>
          <w:iCs/>
          <w:sz w:val="22"/>
          <w:szCs w:val="22"/>
          <w:lang w:eastAsia="en-US"/>
        </w:rPr>
        <w:t xml:space="preserve">contract performance </w:t>
      </w:r>
      <w:r w:rsidR="00C02856">
        <w:rPr>
          <w:rFonts w:eastAsia="Times New Roman" w:cstheme="minorHAnsi"/>
          <w:i/>
          <w:iCs/>
          <w:sz w:val="22"/>
          <w:szCs w:val="22"/>
          <w:lang w:eastAsia="en-US"/>
        </w:rPr>
        <w:t xml:space="preserve">surety insurance </w:t>
      </w:r>
      <w:r w:rsidR="008E30F7">
        <w:rPr>
          <w:rFonts w:eastAsia="Times New Roman" w:cstheme="minorHAnsi"/>
          <w:i/>
          <w:iCs/>
          <w:sz w:val="22"/>
          <w:szCs w:val="22"/>
          <w:lang w:eastAsia="en-US"/>
        </w:rPr>
        <w:t>letter</w:t>
      </w:r>
      <w:r w:rsidRPr="009202AD">
        <w:rPr>
          <w:rFonts w:eastAsia="Times New Roman" w:cstheme="minorHAnsi"/>
          <w:i/>
          <w:iCs/>
          <w:sz w:val="22"/>
          <w:szCs w:val="22"/>
          <w:lang w:eastAsia="en-US"/>
        </w:rPr>
        <w:t>)</w:t>
      </w:r>
    </w:p>
    <w:p w14:paraId="0E27ABC2" w14:textId="77777777" w:rsidR="00971C1F" w:rsidRPr="009202AD" w:rsidRDefault="00971C1F" w:rsidP="00971C1F">
      <w:pPr>
        <w:suppressAutoHyphens/>
        <w:spacing w:after="0" w:line="240" w:lineRule="auto"/>
        <w:rPr>
          <w:rFonts w:eastAsia="Times New Roman" w:cstheme="minorHAnsi"/>
          <w:sz w:val="22"/>
          <w:szCs w:val="22"/>
          <w:lang w:eastAsia="en-US"/>
        </w:rPr>
      </w:pPr>
    </w:p>
    <w:p w14:paraId="60D0A243" w14:textId="292B28AA" w:rsidR="00240624" w:rsidRPr="009202AD" w:rsidRDefault="008E30F7" w:rsidP="00240624">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 xml:space="preserve">To </w:t>
      </w:r>
      <w:r w:rsidR="00240624" w:rsidRPr="009202AD">
        <w:rPr>
          <w:rFonts w:eastAsia="Times New Roman" w:cstheme="minorHAnsi"/>
          <w:sz w:val="22"/>
          <w:szCs w:val="22"/>
          <w:lang w:eastAsia="en-US"/>
        </w:rPr>
        <w:t>Vilnius City Municipality Administration</w:t>
      </w:r>
    </w:p>
    <w:p w14:paraId="3EEDD602" w14:textId="46EFFB0E" w:rsidR="00240624" w:rsidRPr="009202AD" w:rsidRDefault="00240624" w:rsidP="00240624">
      <w:pPr>
        <w:suppressAutoHyphens/>
        <w:spacing w:after="0" w:line="240" w:lineRule="auto"/>
        <w:rPr>
          <w:rFonts w:eastAsia="Times New Roman" w:cstheme="minorHAnsi"/>
          <w:sz w:val="22"/>
          <w:szCs w:val="22"/>
          <w:lang w:eastAsia="en-US"/>
        </w:rPr>
      </w:pPr>
      <w:r w:rsidRPr="009202AD">
        <w:rPr>
          <w:rFonts w:eastAsia="Calibri" w:cstheme="minorHAnsi"/>
          <w:sz w:val="22"/>
          <w:szCs w:val="22"/>
        </w:rPr>
        <w:t xml:space="preserve">Legal entity </w:t>
      </w:r>
      <w:r w:rsidR="008E30F7">
        <w:rPr>
          <w:rFonts w:eastAsia="Calibri" w:cstheme="minorHAnsi"/>
          <w:sz w:val="22"/>
          <w:szCs w:val="22"/>
        </w:rPr>
        <w:t>registration number</w:t>
      </w:r>
      <w:r w:rsidRPr="009202AD">
        <w:rPr>
          <w:rFonts w:eastAsia="Calibri" w:cstheme="minorHAnsi"/>
          <w:sz w:val="22"/>
          <w:szCs w:val="22"/>
        </w:rPr>
        <w:t xml:space="preserve"> 188710061</w:t>
      </w:r>
    </w:p>
    <w:p w14:paraId="4537D342" w14:textId="77777777" w:rsidR="00240624" w:rsidRPr="009202AD" w:rsidRDefault="00240624" w:rsidP="00240624">
      <w:pPr>
        <w:suppressAutoHyphens/>
        <w:spacing w:after="0" w:line="240" w:lineRule="auto"/>
        <w:rPr>
          <w:rFonts w:eastAsia="Times New Roman" w:cstheme="minorHAnsi"/>
          <w:sz w:val="22"/>
          <w:szCs w:val="22"/>
          <w:lang w:eastAsia="en-US"/>
        </w:rPr>
      </w:pPr>
      <w:r w:rsidRPr="009202AD">
        <w:rPr>
          <w:rFonts w:eastAsia="Times New Roman" w:cstheme="minorHAnsi"/>
          <w:sz w:val="22"/>
          <w:szCs w:val="22"/>
          <w:lang w:eastAsia="en-US"/>
        </w:rPr>
        <w:t>Konstitucijos pr. 3, LT-09601 Vilnius</w:t>
      </w:r>
    </w:p>
    <w:p w14:paraId="09B05E3A" w14:textId="7E8DC3B4" w:rsidR="00240624" w:rsidRPr="009202AD" w:rsidRDefault="00240624" w:rsidP="00240624">
      <w:pPr>
        <w:suppressAutoHyphens/>
        <w:autoSpaceDN w:val="0"/>
        <w:spacing w:after="0" w:line="240" w:lineRule="auto"/>
        <w:rPr>
          <w:rFonts w:eastAsia="Times New Roman" w:cstheme="minorHAnsi"/>
          <w:sz w:val="22"/>
          <w:szCs w:val="22"/>
          <w:lang w:eastAsia="en-US"/>
        </w:rPr>
      </w:pPr>
      <w:r w:rsidRPr="009202AD">
        <w:rPr>
          <w:rFonts w:eastAsia="Times New Roman" w:cstheme="minorHAnsi"/>
          <w:sz w:val="22"/>
          <w:szCs w:val="22"/>
          <w:lang w:eastAsia="en-US"/>
        </w:rPr>
        <w:t xml:space="preserve">(hereinafter referred to as the </w:t>
      </w:r>
      <w:r w:rsidR="00805712">
        <w:rPr>
          <w:rFonts w:eastAsia="Times New Roman" w:cstheme="minorHAnsi"/>
          <w:sz w:val="22"/>
          <w:szCs w:val="22"/>
          <w:lang w:eastAsia="en-US"/>
        </w:rPr>
        <w:t xml:space="preserve">“Recipient of the </w:t>
      </w:r>
      <w:r w:rsidRPr="009202AD">
        <w:rPr>
          <w:rFonts w:eastAsia="Times New Roman" w:cstheme="minorHAnsi"/>
          <w:sz w:val="22"/>
          <w:szCs w:val="22"/>
          <w:lang w:eastAsia="en-US"/>
        </w:rPr>
        <w:t>Guarantee</w:t>
      </w:r>
      <w:r w:rsidR="00805712">
        <w:rPr>
          <w:rFonts w:eastAsia="Times New Roman" w:cstheme="minorHAnsi"/>
          <w:sz w:val="22"/>
          <w:szCs w:val="22"/>
          <w:lang w:eastAsia="en-US"/>
        </w:rPr>
        <w:t>”</w:t>
      </w:r>
      <w:r w:rsidRPr="009202AD">
        <w:rPr>
          <w:rFonts w:eastAsia="Times New Roman" w:cstheme="minorHAnsi"/>
          <w:sz w:val="22"/>
          <w:szCs w:val="22"/>
          <w:lang w:eastAsia="en-US"/>
        </w:rPr>
        <w:t>)</w:t>
      </w:r>
    </w:p>
    <w:p w14:paraId="22F4DEA9" w14:textId="77777777" w:rsidR="00971C1F" w:rsidRPr="009202AD" w:rsidRDefault="00971C1F" w:rsidP="005D5C3F">
      <w:pPr>
        <w:suppressAutoHyphens/>
        <w:spacing w:after="0" w:line="240" w:lineRule="auto"/>
        <w:ind w:firstLine="567"/>
        <w:rPr>
          <w:rFonts w:eastAsia="Times New Roman" w:cstheme="minorHAnsi"/>
          <w:sz w:val="22"/>
          <w:szCs w:val="22"/>
          <w:shd w:val="clear" w:color="auto" w:fill="D9D9D9"/>
          <w:lang w:eastAsia="en-US"/>
        </w:rPr>
      </w:pPr>
    </w:p>
    <w:p w14:paraId="7E1ABAE7" w14:textId="77777777" w:rsidR="00971C1F" w:rsidRPr="009202AD" w:rsidRDefault="00971C1F" w:rsidP="00971C1F">
      <w:pPr>
        <w:suppressAutoHyphens/>
        <w:spacing w:after="0" w:line="240" w:lineRule="auto"/>
        <w:ind w:firstLine="567"/>
        <w:rPr>
          <w:rFonts w:eastAsia="Times New Roman" w:cstheme="minorHAnsi"/>
          <w:sz w:val="22"/>
          <w:szCs w:val="22"/>
          <w:lang w:eastAsia="en-US"/>
        </w:rPr>
      </w:pPr>
    </w:p>
    <w:p w14:paraId="628126C1" w14:textId="63A1D73B" w:rsidR="00971C1F" w:rsidRPr="009202AD" w:rsidRDefault="00641693" w:rsidP="00971C1F">
      <w:pPr>
        <w:suppressAutoHyphens/>
        <w:spacing w:after="0" w:line="240" w:lineRule="auto"/>
        <w:ind w:firstLine="567"/>
        <w:jc w:val="center"/>
        <w:rPr>
          <w:rFonts w:eastAsia="Times New Roman" w:cstheme="minorHAnsi"/>
          <w:b/>
          <w:sz w:val="22"/>
          <w:szCs w:val="22"/>
          <w:lang w:eastAsia="en-US"/>
        </w:rPr>
      </w:pPr>
      <w:r>
        <w:rPr>
          <w:rFonts w:eastAsia="Times New Roman" w:cstheme="minorHAnsi"/>
          <w:b/>
          <w:sz w:val="22"/>
          <w:szCs w:val="22"/>
          <w:lang w:eastAsia="en-US"/>
        </w:rPr>
        <w:t>CONTRACT PERFORMANCE SURETY INSURANCE LETTER</w:t>
      </w:r>
    </w:p>
    <w:p w14:paraId="0FB89741" w14:textId="77777777" w:rsidR="00971C1F" w:rsidRPr="009202AD" w:rsidRDefault="00971C1F" w:rsidP="00971C1F">
      <w:pPr>
        <w:suppressAutoHyphens/>
        <w:spacing w:after="0" w:line="240" w:lineRule="auto"/>
        <w:ind w:firstLine="567"/>
        <w:jc w:val="center"/>
        <w:rPr>
          <w:rFonts w:eastAsia="Times New Roman" w:cstheme="minorHAnsi"/>
          <w:sz w:val="22"/>
          <w:szCs w:val="22"/>
          <w:lang w:eastAsia="en-US"/>
        </w:rPr>
      </w:pPr>
    </w:p>
    <w:p w14:paraId="7E203D79" w14:textId="77777777" w:rsidR="00F167A5" w:rsidRPr="009202AD" w:rsidRDefault="00F167A5" w:rsidP="00F167A5">
      <w:pPr>
        <w:suppressAutoHyphens/>
        <w:spacing w:after="0" w:line="240" w:lineRule="auto"/>
        <w:jc w:val="center"/>
        <w:rPr>
          <w:rFonts w:eastAsia="Times New Roman" w:cstheme="minorHAnsi"/>
          <w:sz w:val="22"/>
          <w:szCs w:val="22"/>
          <w:lang w:eastAsia="en-US"/>
        </w:rPr>
      </w:pPr>
      <w:r w:rsidRPr="009202AD">
        <w:rPr>
          <w:rFonts w:eastAsia="Times New Roman" w:cstheme="minorHAnsi"/>
          <w:sz w:val="22"/>
          <w:szCs w:val="22"/>
          <w:lang w:eastAsia="en-US"/>
        </w:rPr>
        <w:t>____ _____________  20__  No ____________</w:t>
      </w:r>
    </w:p>
    <w:p w14:paraId="35E3520E" w14:textId="77777777" w:rsidR="00F167A5" w:rsidRPr="009202AD" w:rsidRDefault="00F167A5" w:rsidP="00F167A5">
      <w:pPr>
        <w:suppressAutoHyphens/>
        <w:spacing w:after="0" w:line="240" w:lineRule="auto"/>
        <w:jc w:val="center"/>
        <w:rPr>
          <w:rFonts w:eastAsia="Times New Roman" w:cstheme="minorHAnsi"/>
          <w:sz w:val="22"/>
          <w:szCs w:val="22"/>
          <w:lang w:eastAsia="en-US"/>
        </w:rPr>
      </w:pPr>
      <w:r w:rsidRPr="009202AD">
        <w:rPr>
          <w:rFonts w:eastAsia="Times New Roman" w:cstheme="minorHAnsi"/>
          <w:sz w:val="22"/>
          <w:szCs w:val="22"/>
          <w:highlight w:val="lightGray"/>
          <w:lang w:eastAsia="en-US"/>
        </w:rPr>
        <w:t>/city/</w:t>
      </w:r>
    </w:p>
    <w:p w14:paraId="4B988849" w14:textId="77777777" w:rsidR="00971C1F" w:rsidRPr="009202AD"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19EFDA4A" w:rsidR="00971C1F" w:rsidRPr="009202AD" w:rsidRDefault="00971C1F" w:rsidP="00971C1F">
      <w:pPr>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shd w:val="clear" w:color="auto" w:fill="D9D9D9"/>
          <w:lang w:eastAsia="en-US"/>
        </w:rPr>
        <w:t xml:space="preserve">/Date and number of the </w:t>
      </w:r>
      <w:r w:rsidR="00F167A5">
        <w:rPr>
          <w:rFonts w:eastAsia="Times New Roman" w:cstheme="minorHAnsi"/>
          <w:sz w:val="22"/>
          <w:szCs w:val="22"/>
          <w:shd w:val="clear" w:color="auto" w:fill="D9D9D9"/>
          <w:lang w:eastAsia="en-US"/>
        </w:rPr>
        <w:t>public contract</w:t>
      </w:r>
      <w:r w:rsidRPr="009202AD">
        <w:rPr>
          <w:rFonts w:eastAsia="Times New Roman" w:cstheme="minorHAnsi"/>
          <w:sz w:val="22"/>
          <w:szCs w:val="22"/>
          <w:shd w:val="clear" w:color="auto" w:fill="D9D9D9"/>
          <w:lang w:eastAsia="en-US"/>
        </w:rPr>
        <w:t>/</w:t>
      </w:r>
    </w:p>
    <w:p w14:paraId="6D4F9DC7" w14:textId="54CEBAE7" w:rsidR="00971C1F" w:rsidRPr="009202AD" w:rsidRDefault="00971C1F" w:rsidP="00971C1F">
      <w:pPr>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shd w:val="clear" w:color="auto" w:fill="D9D9D9"/>
          <w:lang w:eastAsia="en-US"/>
        </w:rPr>
        <w:t xml:space="preserve">/Name of the </w:t>
      </w:r>
      <w:r w:rsidR="00483098">
        <w:rPr>
          <w:rFonts w:eastAsia="Times New Roman" w:cstheme="minorHAnsi"/>
          <w:sz w:val="22"/>
          <w:szCs w:val="22"/>
          <w:shd w:val="clear" w:color="auto" w:fill="D9D9D9"/>
          <w:lang w:eastAsia="en-US"/>
        </w:rPr>
        <w:t>public contract</w:t>
      </w:r>
      <w:r w:rsidRPr="009202AD">
        <w:rPr>
          <w:rFonts w:eastAsia="Times New Roman" w:cstheme="minorHAnsi"/>
          <w:sz w:val="22"/>
          <w:szCs w:val="22"/>
          <w:shd w:val="clear" w:color="auto" w:fill="D9D9D9"/>
          <w:lang w:eastAsia="en-US"/>
        </w:rPr>
        <w:t xml:space="preserve">/ </w:t>
      </w:r>
      <w:r w:rsidRPr="009202AD">
        <w:rPr>
          <w:rFonts w:eastAsia="Times New Roman" w:cstheme="minorHAnsi"/>
          <w:sz w:val="22"/>
          <w:szCs w:val="22"/>
          <w:lang w:eastAsia="en-US"/>
        </w:rPr>
        <w:t xml:space="preserve">(hereinafter referred to as the </w:t>
      </w:r>
      <w:r w:rsidR="00483098">
        <w:rPr>
          <w:rFonts w:eastAsia="Times New Roman" w:cstheme="minorHAnsi"/>
          <w:sz w:val="22"/>
          <w:szCs w:val="22"/>
          <w:lang w:eastAsia="en-US"/>
        </w:rPr>
        <w:t>“Contract”</w:t>
      </w:r>
      <w:r w:rsidRPr="009202AD">
        <w:rPr>
          <w:rFonts w:eastAsia="Times New Roman" w:cstheme="minorHAnsi"/>
          <w:sz w:val="22"/>
          <w:szCs w:val="22"/>
          <w:lang w:eastAsia="en-US"/>
        </w:rPr>
        <w:t>)</w:t>
      </w:r>
    </w:p>
    <w:p w14:paraId="2264C1DF" w14:textId="77777777" w:rsidR="00971C1F" w:rsidRPr="009202AD" w:rsidRDefault="00971C1F" w:rsidP="00971C1F">
      <w:pPr>
        <w:spacing w:after="0" w:line="240" w:lineRule="auto"/>
        <w:ind w:firstLine="567"/>
        <w:jc w:val="both"/>
        <w:rPr>
          <w:rFonts w:eastAsia="Times New Roman" w:cstheme="minorHAnsi"/>
          <w:sz w:val="22"/>
          <w:szCs w:val="22"/>
          <w:lang w:eastAsia="en-US"/>
        </w:rPr>
      </w:pPr>
    </w:p>
    <w:p w14:paraId="0E6E551E" w14:textId="020C4840" w:rsidR="00971C1F" w:rsidRPr="009202AD" w:rsidRDefault="00971C1F" w:rsidP="00971C1F">
      <w:pPr>
        <w:spacing w:after="0" w:line="240" w:lineRule="auto"/>
        <w:ind w:firstLine="567"/>
        <w:jc w:val="both"/>
        <w:rPr>
          <w:rFonts w:eastAsia="Times New Roman" w:cstheme="minorHAnsi"/>
          <w:sz w:val="22"/>
          <w:szCs w:val="22"/>
          <w:lang w:eastAsia="en-US"/>
        </w:rPr>
      </w:pPr>
      <w:bookmarkStart w:id="81" w:name="_Hlk53500958"/>
      <w:r w:rsidRPr="009202AD">
        <w:rPr>
          <w:rFonts w:eastAsia="Times New Roman" w:cstheme="minorHAnsi"/>
          <w:sz w:val="22"/>
          <w:szCs w:val="22"/>
          <w:lang w:eastAsia="en-US"/>
        </w:rPr>
        <w:t xml:space="preserve">This </w:t>
      </w:r>
      <w:r w:rsidR="00781593">
        <w:rPr>
          <w:rFonts w:eastAsia="Times New Roman" w:cstheme="minorHAnsi"/>
          <w:sz w:val="22"/>
          <w:szCs w:val="22"/>
          <w:lang w:eastAsia="en-US"/>
        </w:rPr>
        <w:t>surety</w:t>
      </w:r>
      <w:r w:rsidRPr="009202AD">
        <w:rPr>
          <w:rFonts w:eastAsia="Times New Roman" w:cstheme="minorHAnsi"/>
          <w:sz w:val="22"/>
          <w:szCs w:val="22"/>
          <w:lang w:eastAsia="en-US"/>
        </w:rPr>
        <w:t xml:space="preserve"> insurance letter </w:t>
      </w:r>
      <w:r w:rsidR="00781593">
        <w:rPr>
          <w:rFonts w:eastAsia="Times New Roman" w:cstheme="minorHAnsi"/>
          <w:sz w:val="22"/>
          <w:szCs w:val="22"/>
          <w:lang w:eastAsia="en-US"/>
        </w:rPr>
        <w:t>shall</w:t>
      </w:r>
      <w:r w:rsidRPr="009202AD">
        <w:rPr>
          <w:rFonts w:eastAsia="Times New Roman" w:cstheme="minorHAnsi"/>
          <w:sz w:val="22"/>
          <w:szCs w:val="22"/>
          <w:lang w:eastAsia="en-US"/>
        </w:rPr>
        <w:t xml:space="preserve"> valid together with insurance certificate (policy) No. </w:t>
      </w:r>
      <w:r w:rsidRPr="009202AD">
        <w:rPr>
          <w:rFonts w:eastAsia="Times New Roman" w:cstheme="minorHAnsi"/>
          <w:sz w:val="22"/>
          <w:szCs w:val="22"/>
          <w:shd w:val="clear" w:color="auto" w:fill="D9D9D9"/>
          <w:lang w:eastAsia="en-US"/>
        </w:rPr>
        <w:t>[enter the insurance contract number]</w:t>
      </w:r>
      <w:r w:rsidRPr="009202AD">
        <w:rPr>
          <w:rFonts w:eastAsia="Times New Roman" w:cstheme="minorHAnsi"/>
          <w:sz w:val="22"/>
          <w:szCs w:val="22"/>
          <w:lang w:eastAsia="en-US"/>
        </w:rPr>
        <w:t>.</w:t>
      </w:r>
    </w:p>
    <w:p w14:paraId="39C40FDA" w14:textId="6B0A697E" w:rsidR="00971C1F" w:rsidRPr="009202AD" w:rsidRDefault="00971C1F" w:rsidP="00971C1F">
      <w:pPr>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We have been informed that </w:t>
      </w:r>
      <w:r w:rsidRPr="009202AD">
        <w:rPr>
          <w:rFonts w:eastAsia="Times New Roman" w:cstheme="minorHAnsi"/>
          <w:sz w:val="22"/>
          <w:szCs w:val="22"/>
          <w:highlight w:val="lightGray"/>
          <w:shd w:val="clear" w:color="auto" w:fill="D9D9D9"/>
          <w:lang w:eastAsia="en-US"/>
        </w:rPr>
        <w:t xml:space="preserve">[enter the name of the successful tenderer; if it is a </w:t>
      </w:r>
      <w:r w:rsidR="00781593">
        <w:rPr>
          <w:rFonts w:eastAsia="Times New Roman" w:cstheme="minorHAnsi"/>
          <w:sz w:val="22"/>
          <w:szCs w:val="22"/>
          <w:highlight w:val="lightGray"/>
          <w:shd w:val="clear" w:color="auto" w:fill="D9D9D9"/>
          <w:lang w:eastAsia="en-US"/>
        </w:rPr>
        <w:t>partnership</w:t>
      </w:r>
      <w:r w:rsidRPr="009202AD">
        <w:rPr>
          <w:rFonts w:eastAsia="Times New Roman" w:cstheme="minorHAnsi"/>
          <w:sz w:val="22"/>
          <w:szCs w:val="22"/>
          <w:highlight w:val="lightGray"/>
          <w:shd w:val="clear" w:color="auto" w:fill="D9D9D9"/>
          <w:lang w:eastAsia="en-US"/>
        </w:rPr>
        <w:t xml:space="preserve">, list the full names of the members of the group of economic operators, indicating the date of the </w:t>
      </w:r>
      <w:r w:rsidR="00036259">
        <w:rPr>
          <w:rFonts w:eastAsia="Times New Roman" w:cstheme="minorHAnsi"/>
          <w:sz w:val="22"/>
          <w:szCs w:val="22"/>
          <w:highlight w:val="lightGray"/>
          <w:shd w:val="clear" w:color="auto" w:fill="D9D9D9"/>
          <w:lang w:eastAsia="en-US"/>
        </w:rPr>
        <w:t>partnership</w:t>
      </w:r>
      <w:r w:rsidRPr="009202AD">
        <w:rPr>
          <w:rFonts w:eastAsia="Times New Roman" w:cstheme="minorHAnsi"/>
          <w:sz w:val="22"/>
          <w:szCs w:val="22"/>
          <w:highlight w:val="lightGray"/>
          <w:shd w:val="clear" w:color="auto" w:fill="D9D9D9"/>
          <w:lang w:eastAsia="en-US"/>
        </w:rPr>
        <w:t xml:space="preserve"> agreement</w:t>
      </w:r>
      <w:r w:rsidRPr="009202AD">
        <w:rPr>
          <w:rFonts w:eastAsia="Times New Roman" w:cstheme="minorHAnsi"/>
          <w:sz w:val="22"/>
          <w:szCs w:val="22"/>
          <w:shd w:val="clear" w:color="auto" w:fill="D9D9D9"/>
          <w:lang w:eastAsia="en-US"/>
        </w:rPr>
        <w:t>]</w:t>
      </w:r>
      <w:r w:rsidRPr="009202AD">
        <w:rPr>
          <w:rFonts w:eastAsia="Times New Roman" w:cstheme="minorHAnsi"/>
          <w:sz w:val="22"/>
          <w:szCs w:val="22"/>
          <w:lang w:eastAsia="en-US"/>
        </w:rPr>
        <w:t xml:space="preserve"> (hereinafter referred to as the </w:t>
      </w:r>
      <w:r w:rsidR="00036259">
        <w:rPr>
          <w:rFonts w:eastAsia="Times New Roman" w:cstheme="minorHAnsi"/>
          <w:sz w:val="22"/>
          <w:szCs w:val="22"/>
          <w:lang w:eastAsia="en-US"/>
        </w:rPr>
        <w:t>“</w:t>
      </w:r>
      <w:r w:rsidR="00D8579C">
        <w:rPr>
          <w:rFonts w:eastAsia="Times New Roman" w:cstheme="minorHAnsi"/>
          <w:sz w:val="22"/>
          <w:szCs w:val="22"/>
          <w:lang w:eastAsia="en-US"/>
        </w:rPr>
        <w:t>Supplier</w:t>
      </w:r>
      <w:r w:rsidR="00036259">
        <w:rPr>
          <w:rFonts w:eastAsia="Times New Roman" w:cstheme="minorHAnsi"/>
          <w:sz w:val="22"/>
          <w:szCs w:val="22"/>
          <w:lang w:eastAsia="en-US"/>
        </w:rPr>
        <w:t>”</w:t>
      </w:r>
      <w:r w:rsidRPr="009202AD">
        <w:rPr>
          <w:rFonts w:eastAsia="Times New Roman" w:cstheme="minorHAnsi"/>
          <w:sz w:val="22"/>
          <w:szCs w:val="22"/>
          <w:lang w:eastAsia="en-US"/>
        </w:rPr>
        <w:t xml:space="preserve">) has entered into a Contract which stipulates that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must provide a surety insurance letter </w:t>
      </w:r>
      <w:r w:rsidR="00EA20FE">
        <w:rPr>
          <w:rFonts w:eastAsia="Times New Roman" w:cstheme="minorHAnsi"/>
          <w:sz w:val="22"/>
          <w:szCs w:val="22"/>
          <w:lang w:eastAsia="en-US"/>
        </w:rPr>
        <w:t>securing</w:t>
      </w:r>
      <w:r w:rsidRPr="009202AD">
        <w:rPr>
          <w:rFonts w:eastAsia="Times New Roman" w:cstheme="minorHAnsi"/>
          <w:sz w:val="22"/>
          <w:szCs w:val="22"/>
          <w:lang w:eastAsia="en-US"/>
        </w:rPr>
        <w:t xml:space="preserve"> the </w:t>
      </w:r>
      <w:r w:rsidR="00EA20FE">
        <w:rPr>
          <w:rFonts w:eastAsia="Times New Roman" w:cstheme="minorHAnsi"/>
          <w:sz w:val="22"/>
          <w:szCs w:val="22"/>
          <w:lang w:eastAsia="en-US"/>
        </w:rPr>
        <w:t>performance</w:t>
      </w:r>
      <w:r w:rsidRPr="009202AD">
        <w:rPr>
          <w:rFonts w:eastAsia="Times New Roman" w:cstheme="minorHAnsi"/>
          <w:sz w:val="22"/>
          <w:szCs w:val="22"/>
          <w:lang w:eastAsia="en-US"/>
        </w:rPr>
        <w:t xml:space="preserve"> of the terms </w:t>
      </w:r>
      <w:r w:rsidR="00EA20FE">
        <w:rPr>
          <w:rFonts w:eastAsia="Times New Roman" w:cstheme="minorHAnsi"/>
          <w:sz w:val="22"/>
          <w:szCs w:val="22"/>
          <w:lang w:eastAsia="en-US"/>
        </w:rPr>
        <w:t xml:space="preserve">and conditions </w:t>
      </w:r>
      <w:r w:rsidRPr="009202AD">
        <w:rPr>
          <w:rFonts w:eastAsia="Times New Roman" w:cstheme="minorHAnsi"/>
          <w:sz w:val="22"/>
          <w:szCs w:val="22"/>
          <w:lang w:eastAsia="en-US"/>
        </w:rPr>
        <w:t xml:space="preserve">of the </w:t>
      </w:r>
      <w:r w:rsidR="00EA20FE">
        <w:rPr>
          <w:rFonts w:eastAsia="Times New Roman" w:cstheme="minorHAnsi"/>
          <w:sz w:val="22"/>
          <w:szCs w:val="22"/>
          <w:lang w:eastAsia="en-US"/>
        </w:rPr>
        <w:t>C</w:t>
      </w:r>
      <w:r w:rsidRPr="009202AD">
        <w:rPr>
          <w:rFonts w:eastAsia="Times New Roman" w:cstheme="minorHAnsi"/>
          <w:sz w:val="22"/>
          <w:szCs w:val="22"/>
          <w:lang w:eastAsia="en-US"/>
        </w:rPr>
        <w:t>ontract.</w:t>
      </w:r>
    </w:p>
    <w:p w14:paraId="31A101A0" w14:textId="36BA8D7E" w:rsidR="00971C1F" w:rsidRPr="009202AD" w:rsidRDefault="00971C1F" w:rsidP="00971C1F">
      <w:pPr>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By this surety insurance letter,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and the </w:t>
      </w:r>
      <w:r w:rsidR="00AE42BD">
        <w:rPr>
          <w:rFonts w:eastAsia="Times New Roman" w:cstheme="minorHAnsi"/>
          <w:sz w:val="22"/>
          <w:szCs w:val="22"/>
          <w:lang w:eastAsia="en-US"/>
        </w:rPr>
        <w:t>surety</w:t>
      </w:r>
      <w:r w:rsidRPr="009202AD">
        <w:rPr>
          <w:rFonts w:eastAsia="Times New Roman" w:cstheme="minorHAnsi"/>
          <w:sz w:val="22"/>
          <w:szCs w:val="22"/>
          <w:lang w:eastAsia="en-US"/>
        </w:rPr>
        <w:t xml:space="preserve"> </w:t>
      </w:r>
      <w:r w:rsidRPr="009202AD">
        <w:rPr>
          <w:rFonts w:eastAsia="Times New Roman" w:cstheme="minorHAnsi"/>
          <w:sz w:val="22"/>
          <w:szCs w:val="22"/>
          <w:highlight w:val="lightGray"/>
          <w:shd w:val="clear" w:color="auto" w:fill="D9D9D9"/>
          <w:lang w:eastAsia="en-US"/>
        </w:rPr>
        <w:t xml:space="preserve">[enter the name, legal status and address of the </w:t>
      </w:r>
      <w:r w:rsidR="00AE42BD">
        <w:rPr>
          <w:rFonts w:eastAsia="Times New Roman" w:cstheme="minorHAnsi"/>
          <w:sz w:val="22"/>
          <w:szCs w:val="22"/>
          <w:highlight w:val="lightGray"/>
          <w:shd w:val="clear" w:color="auto" w:fill="D9D9D9"/>
          <w:lang w:eastAsia="en-US"/>
        </w:rPr>
        <w:t>surety</w:t>
      </w:r>
      <w:r w:rsidRPr="009202AD">
        <w:rPr>
          <w:rFonts w:eastAsia="Times New Roman" w:cstheme="minorHAnsi"/>
          <w:sz w:val="22"/>
          <w:szCs w:val="22"/>
          <w:highlight w:val="lightGray"/>
          <w:shd w:val="clear" w:color="auto" w:fill="D9D9D9"/>
          <w:lang w:eastAsia="en-US"/>
        </w:rPr>
        <w:t>]</w:t>
      </w:r>
      <w:r w:rsidRPr="009202AD">
        <w:rPr>
          <w:rFonts w:eastAsia="Times New Roman" w:cstheme="minorHAnsi"/>
          <w:sz w:val="22"/>
          <w:szCs w:val="22"/>
          <w:lang w:eastAsia="en-US"/>
        </w:rPr>
        <w:t xml:space="preserve">, (hereinafter referred to as the </w:t>
      </w:r>
      <w:r w:rsidR="00AE42BD">
        <w:rPr>
          <w:rFonts w:eastAsia="Times New Roman" w:cstheme="minorHAnsi"/>
          <w:sz w:val="22"/>
          <w:szCs w:val="22"/>
          <w:lang w:eastAsia="en-US"/>
        </w:rPr>
        <w:t>“</w:t>
      </w:r>
      <w:r w:rsidRPr="009202AD">
        <w:rPr>
          <w:rFonts w:eastAsia="Times New Roman" w:cstheme="minorHAnsi"/>
          <w:sz w:val="22"/>
          <w:szCs w:val="22"/>
          <w:lang w:eastAsia="en-US"/>
        </w:rPr>
        <w:t>Insurance Company</w:t>
      </w:r>
      <w:r w:rsidR="00AE42BD">
        <w:rPr>
          <w:rFonts w:eastAsia="Times New Roman" w:cstheme="minorHAnsi"/>
          <w:sz w:val="22"/>
          <w:szCs w:val="22"/>
          <w:lang w:eastAsia="en-US"/>
        </w:rPr>
        <w:t>”</w:t>
      </w:r>
      <w:r w:rsidRPr="009202AD">
        <w:rPr>
          <w:rFonts w:eastAsia="Times New Roman" w:cstheme="minorHAnsi"/>
          <w:sz w:val="22"/>
          <w:szCs w:val="22"/>
          <w:lang w:eastAsia="en-US"/>
        </w:rPr>
        <w:t>),</w:t>
      </w:r>
      <w:r w:rsidR="00682AC9">
        <w:rPr>
          <w:rFonts w:eastAsia="Times New Roman" w:cstheme="minorHAnsi"/>
          <w:sz w:val="22"/>
          <w:szCs w:val="22"/>
          <w:lang w:eastAsia="en-US"/>
        </w:rPr>
        <w:t xml:space="preserve"> shall</w:t>
      </w:r>
      <w:r w:rsidRPr="009202AD">
        <w:rPr>
          <w:rFonts w:eastAsia="Times New Roman" w:cstheme="minorHAnsi"/>
          <w:sz w:val="22"/>
          <w:szCs w:val="22"/>
          <w:lang w:eastAsia="en-US"/>
        </w:rPr>
        <w:t xml:space="preserve"> irrevocably undertake to pay </w:t>
      </w:r>
      <w:r w:rsidR="00682AC9">
        <w:rPr>
          <w:rFonts w:eastAsia="Times New Roman" w:cstheme="minorHAnsi"/>
          <w:sz w:val="22"/>
          <w:szCs w:val="22"/>
          <w:lang w:eastAsia="en-US"/>
        </w:rPr>
        <w:t>to</w:t>
      </w:r>
      <w:r w:rsidR="00240624" w:rsidRPr="009202AD">
        <w:rPr>
          <w:rFonts w:eastAsia="Times New Roman" w:cstheme="minorHAnsi"/>
          <w:sz w:val="22"/>
          <w:szCs w:val="22"/>
          <w:lang w:eastAsia="en-US"/>
        </w:rPr>
        <w:t xml:space="preserve"> Vilnius City Municipality Administration</w:t>
      </w:r>
      <w:r w:rsidRPr="009202AD">
        <w:rPr>
          <w:rFonts w:eastAsia="Times New Roman" w:cstheme="minorHAnsi"/>
          <w:sz w:val="22"/>
          <w:szCs w:val="22"/>
          <w:lang w:eastAsia="en-US"/>
        </w:rPr>
        <w:t xml:space="preserve">, </w:t>
      </w:r>
      <w:r w:rsidR="00240624" w:rsidRPr="009202AD">
        <w:rPr>
          <w:rFonts w:eastAsia="Times New Roman" w:cstheme="minorHAnsi"/>
          <w:sz w:val="22"/>
          <w:szCs w:val="22"/>
          <w:lang w:eastAsia="en-US"/>
        </w:rPr>
        <w:t>Konstitucijos pr</w:t>
      </w:r>
      <w:r w:rsidR="005D5C3F" w:rsidRPr="009202AD">
        <w:rPr>
          <w:rFonts w:eastAsia="Times New Roman" w:cstheme="minorHAnsi"/>
          <w:sz w:val="22"/>
          <w:szCs w:val="22"/>
          <w:lang w:eastAsia="en-US"/>
        </w:rPr>
        <w:t>. 3</w:t>
      </w:r>
      <w:r w:rsidRPr="009202AD">
        <w:rPr>
          <w:rFonts w:eastAsia="Times New Roman" w:cstheme="minorHAnsi"/>
          <w:sz w:val="22"/>
          <w:szCs w:val="22"/>
          <w:lang w:eastAsia="en-US"/>
        </w:rPr>
        <w:t xml:space="preserve">, Vilnius (hereinafter referred to as the </w:t>
      </w:r>
      <w:r w:rsidR="00682AC9">
        <w:rPr>
          <w:rFonts w:eastAsia="Times New Roman" w:cstheme="minorHAnsi"/>
          <w:sz w:val="22"/>
          <w:szCs w:val="22"/>
          <w:lang w:eastAsia="en-US"/>
        </w:rPr>
        <w:t>“</w:t>
      </w:r>
      <w:r w:rsidRPr="009202AD">
        <w:rPr>
          <w:rFonts w:eastAsia="Times New Roman" w:cstheme="minorHAnsi"/>
          <w:sz w:val="22"/>
          <w:szCs w:val="22"/>
          <w:lang w:eastAsia="en-US"/>
        </w:rPr>
        <w:t>Customer</w:t>
      </w:r>
      <w:r w:rsidR="00682AC9">
        <w:rPr>
          <w:rFonts w:eastAsia="Times New Roman" w:cstheme="minorHAnsi"/>
          <w:sz w:val="22"/>
          <w:szCs w:val="22"/>
          <w:lang w:eastAsia="en-US"/>
        </w:rPr>
        <w:t>”</w:t>
      </w:r>
      <w:r w:rsidRPr="009202AD">
        <w:rPr>
          <w:rFonts w:eastAsia="Times New Roman" w:cstheme="minorHAnsi"/>
          <w:sz w:val="22"/>
          <w:szCs w:val="22"/>
          <w:lang w:eastAsia="en-US"/>
        </w:rPr>
        <w:t xml:space="preserve">) </w:t>
      </w:r>
      <w:r w:rsidR="006E729F" w:rsidRPr="009202AD">
        <w:rPr>
          <w:rFonts w:eastAsia="Times New Roman" w:cstheme="minorHAnsi"/>
          <w:sz w:val="22"/>
          <w:szCs w:val="22"/>
          <w:lang w:eastAsia="en-US"/>
        </w:rPr>
        <w:t xml:space="preserve">the </w:t>
      </w:r>
      <w:r w:rsidR="00682AC9">
        <w:rPr>
          <w:rFonts w:eastAsia="Times New Roman" w:cstheme="minorHAnsi"/>
          <w:sz w:val="22"/>
          <w:szCs w:val="22"/>
          <w:lang w:eastAsia="en-US"/>
        </w:rPr>
        <w:t>amount</w:t>
      </w:r>
      <w:r w:rsidR="006E729F" w:rsidRPr="009202AD">
        <w:rPr>
          <w:rFonts w:eastAsia="Times New Roman" w:cstheme="minorHAnsi"/>
          <w:sz w:val="22"/>
          <w:szCs w:val="22"/>
          <w:lang w:eastAsia="en-US"/>
        </w:rPr>
        <w:t xml:space="preserve"> of </w:t>
      </w:r>
      <w:r w:rsidRPr="009202AD">
        <w:rPr>
          <w:rFonts w:eastAsia="Times New Roman" w:cstheme="minorHAnsi"/>
          <w:sz w:val="22"/>
          <w:szCs w:val="22"/>
          <w:highlight w:val="lightGray"/>
          <w:shd w:val="clear" w:color="auto" w:fill="D9D9D9"/>
          <w:lang w:eastAsia="en-US"/>
        </w:rPr>
        <w:t>[enter the guarantee amount in figures]</w:t>
      </w:r>
      <w:r w:rsidRPr="009202AD">
        <w:rPr>
          <w:rFonts w:eastAsia="Times New Roman" w:cstheme="minorHAnsi"/>
          <w:sz w:val="22"/>
          <w:szCs w:val="22"/>
          <w:lang w:eastAsia="en-US"/>
        </w:rPr>
        <w:t xml:space="preserve"> (</w:t>
      </w:r>
      <w:r w:rsidRPr="009202AD">
        <w:rPr>
          <w:rFonts w:eastAsia="Times New Roman" w:cstheme="minorHAnsi"/>
          <w:sz w:val="22"/>
          <w:szCs w:val="22"/>
          <w:highlight w:val="lightGray"/>
          <w:shd w:val="clear" w:color="auto" w:fill="D9D9D9"/>
          <w:lang w:eastAsia="en-US"/>
        </w:rPr>
        <w:t xml:space="preserve">[enter </w:t>
      </w:r>
      <w:r w:rsidR="005C04CA" w:rsidRPr="009202AD">
        <w:rPr>
          <w:rFonts w:eastAsia="Times New Roman" w:cstheme="minorHAnsi"/>
          <w:sz w:val="22"/>
          <w:szCs w:val="22"/>
          <w:lang w:eastAsia="en-US"/>
        </w:rPr>
        <w:t>the</w:t>
      </w:r>
      <w:r w:rsidR="00682AC9">
        <w:rPr>
          <w:rFonts w:eastAsia="Times New Roman" w:cstheme="minorHAnsi"/>
          <w:sz w:val="22"/>
          <w:szCs w:val="22"/>
          <w:lang w:eastAsia="en-US"/>
        </w:rPr>
        <w:t xml:space="preserve"> amount of the</w:t>
      </w:r>
      <w:r w:rsidRPr="009202AD">
        <w:rPr>
          <w:rFonts w:eastAsia="Times New Roman" w:cstheme="minorHAnsi"/>
          <w:sz w:val="22"/>
          <w:szCs w:val="22"/>
          <w:highlight w:val="lightGray"/>
          <w:shd w:val="clear" w:color="auto" w:fill="D9D9D9"/>
          <w:lang w:eastAsia="en-US"/>
        </w:rPr>
        <w:t xml:space="preserve"> guarantee in words and the name of the currency]</w:t>
      </w:r>
      <w:r w:rsidRPr="009202AD">
        <w:rPr>
          <w:rFonts w:eastAsia="Times New Roman" w:cstheme="minorHAnsi"/>
          <w:sz w:val="22"/>
          <w:szCs w:val="22"/>
          <w:lang w:eastAsia="en-US"/>
        </w:rPr>
        <w:t xml:space="preserve">) </w:t>
      </w:r>
      <w:r w:rsidR="0094663D" w:rsidRPr="009202AD">
        <w:rPr>
          <w:rFonts w:eastAsia="Times New Roman" w:cstheme="minorHAnsi"/>
          <w:sz w:val="22"/>
          <w:szCs w:val="22"/>
          <w:lang w:eastAsia="en-US"/>
        </w:rPr>
        <w:t>if the Customer has partially or completely failed to fulfil the terms</w:t>
      </w:r>
      <w:r w:rsidR="00682AC9">
        <w:rPr>
          <w:rFonts w:eastAsia="Times New Roman" w:cstheme="minorHAnsi"/>
          <w:sz w:val="22"/>
          <w:szCs w:val="22"/>
          <w:lang w:eastAsia="en-US"/>
        </w:rPr>
        <w:t xml:space="preserve"> and conditions</w:t>
      </w:r>
      <w:r w:rsidR="0094663D" w:rsidRPr="009202AD">
        <w:rPr>
          <w:rFonts w:eastAsia="Times New Roman" w:cstheme="minorHAnsi"/>
          <w:sz w:val="22"/>
          <w:szCs w:val="22"/>
          <w:lang w:eastAsia="en-US"/>
        </w:rPr>
        <w:t xml:space="preserve"> of the Contract and/or it has been terminated </w:t>
      </w:r>
      <w:r w:rsidR="00595A6D">
        <w:rPr>
          <w:rFonts w:eastAsia="Times New Roman" w:cstheme="minorHAnsi"/>
          <w:sz w:val="22"/>
          <w:szCs w:val="22"/>
          <w:lang w:eastAsia="en-US"/>
        </w:rPr>
        <w:t>through</w:t>
      </w:r>
      <w:r w:rsidR="0094663D" w:rsidRPr="009202AD">
        <w:rPr>
          <w:rFonts w:eastAsia="Times New Roman" w:cstheme="minorHAnsi"/>
          <w:sz w:val="22"/>
          <w:szCs w:val="22"/>
          <w:lang w:eastAsia="en-US"/>
        </w:rPr>
        <w:t xml:space="preserve"> the </w:t>
      </w:r>
      <w:r w:rsidR="00D8579C">
        <w:rPr>
          <w:rFonts w:eastAsia="Times New Roman" w:cstheme="minorHAnsi"/>
          <w:sz w:val="22"/>
          <w:szCs w:val="22"/>
          <w:lang w:eastAsia="en-US"/>
        </w:rPr>
        <w:t>Supplier</w:t>
      </w:r>
      <w:r w:rsidR="00595A6D">
        <w:rPr>
          <w:rFonts w:eastAsia="Times New Roman" w:cstheme="minorHAnsi"/>
          <w:sz w:val="22"/>
          <w:szCs w:val="22"/>
          <w:lang w:eastAsia="en-US"/>
        </w:rPr>
        <w:t>’</w:t>
      </w:r>
      <w:r w:rsidR="0094663D" w:rsidRPr="009202AD">
        <w:rPr>
          <w:rFonts w:eastAsia="Times New Roman" w:cstheme="minorHAnsi"/>
          <w:sz w:val="22"/>
          <w:szCs w:val="22"/>
          <w:lang w:eastAsia="en-US"/>
        </w:rPr>
        <w:t>s fault, specifying which terms</w:t>
      </w:r>
      <w:r w:rsidR="00595A6D">
        <w:rPr>
          <w:rFonts w:eastAsia="Times New Roman" w:cstheme="minorHAnsi"/>
          <w:sz w:val="22"/>
          <w:szCs w:val="22"/>
          <w:lang w:eastAsia="en-US"/>
        </w:rPr>
        <w:t xml:space="preserve"> and conditions</w:t>
      </w:r>
      <w:r w:rsidR="0094663D" w:rsidRPr="009202AD">
        <w:rPr>
          <w:rFonts w:eastAsia="Times New Roman" w:cstheme="minorHAnsi"/>
          <w:sz w:val="22"/>
          <w:szCs w:val="22"/>
          <w:lang w:eastAsia="en-US"/>
        </w:rPr>
        <w:t xml:space="preserve"> of the Contract have not been fulfilled</w:t>
      </w:r>
      <w:r w:rsidRPr="009202AD">
        <w:rPr>
          <w:rFonts w:eastAsia="Times New Roman" w:cstheme="minorHAnsi"/>
          <w:sz w:val="22"/>
          <w:szCs w:val="22"/>
          <w:lang w:eastAsia="en-US"/>
        </w:rPr>
        <w:t>. Th</w:t>
      </w:r>
      <w:r w:rsidR="00595A6D">
        <w:rPr>
          <w:rFonts w:eastAsia="Times New Roman" w:cstheme="minorHAnsi"/>
          <w:sz w:val="22"/>
          <w:szCs w:val="22"/>
          <w:lang w:eastAsia="en-US"/>
        </w:rPr>
        <w:t>e above</w:t>
      </w:r>
      <w:r w:rsidRPr="009202AD">
        <w:rPr>
          <w:rFonts w:eastAsia="Times New Roman" w:cstheme="minorHAnsi"/>
          <w:sz w:val="22"/>
          <w:szCs w:val="22"/>
          <w:lang w:eastAsia="en-US"/>
        </w:rPr>
        <w:t xml:space="preserve"> obligation </w:t>
      </w:r>
      <w:r w:rsidR="00595A6D">
        <w:rPr>
          <w:rFonts w:eastAsia="Times New Roman" w:cstheme="minorHAnsi"/>
          <w:sz w:val="22"/>
          <w:szCs w:val="22"/>
          <w:lang w:eastAsia="en-US"/>
        </w:rPr>
        <w:t xml:space="preserve">shall be </w:t>
      </w:r>
      <w:r w:rsidRPr="009202AD">
        <w:rPr>
          <w:rFonts w:eastAsia="Times New Roman" w:cstheme="minorHAnsi"/>
          <w:sz w:val="22"/>
          <w:szCs w:val="22"/>
          <w:lang w:eastAsia="en-US"/>
        </w:rPr>
        <w:t>binding</w:t>
      </w:r>
      <w:r w:rsidR="00595A6D">
        <w:rPr>
          <w:rFonts w:eastAsia="Times New Roman" w:cstheme="minorHAnsi"/>
          <w:sz w:val="22"/>
          <w:szCs w:val="22"/>
          <w:lang w:eastAsia="en-US"/>
        </w:rPr>
        <w:t xml:space="preserve"> up</w:t>
      </w:r>
      <w:r w:rsidRPr="009202AD">
        <w:rPr>
          <w:rFonts w:eastAsia="Times New Roman" w:cstheme="minorHAnsi"/>
          <w:sz w:val="22"/>
          <w:szCs w:val="22"/>
          <w:lang w:eastAsia="en-US"/>
        </w:rPr>
        <w:t xml:space="preserve">on the Insurance Company and its successors and </w:t>
      </w:r>
      <w:r w:rsidR="00595A6D">
        <w:rPr>
          <w:rFonts w:eastAsia="Times New Roman" w:cstheme="minorHAnsi"/>
          <w:sz w:val="22"/>
          <w:szCs w:val="22"/>
          <w:lang w:eastAsia="en-US"/>
        </w:rPr>
        <w:t>shall be</w:t>
      </w:r>
      <w:r w:rsidRPr="009202AD">
        <w:rPr>
          <w:rFonts w:eastAsia="Times New Roman" w:cstheme="minorHAnsi"/>
          <w:sz w:val="22"/>
          <w:szCs w:val="22"/>
          <w:lang w:eastAsia="en-US"/>
        </w:rPr>
        <w:t xml:space="preserve"> confirmed by the electronic signature of the authorised representative</w:t>
      </w:r>
      <w:r w:rsidR="00595A6D">
        <w:rPr>
          <w:rFonts w:eastAsia="Times New Roman" w:cstheme="minorHAnsi"/>
          <w:sz w:val="22"/>
          <w:szCs w:val="22"/>
          <w:lang w:eastAsia="en-US"/>
        </w:rPr>
        <w:t xml:space="preserve"> of the </w:t>
      </w:r>
      <w:r w:rsidR="00595A6D" w:rsidRPr="009202AD">
        <w:rPr>
          <w:rFonts w:eastAsia="Times New Roman" w:cstheme="minorHAnsi"/>
          <w:sz w:val="22"/>
          <w:szCs w:val="22"/>
          <w:lang w:eastAsia="en-US"/>
        </w:rPr>
        <w:t>Insurance Company</w:t>
      </w:r>
      <w:r w:rsidRPr="009202AD">
        <w:rPr>
          <w:rFonts w:eastAsia="Times New Roman" w:cstheme="minorHAnsi"/>
          <w:sz w:val="22"/>
          <w:szCs w:val="22"/>
          <w:lang w:eastAsia="en-US"/>
        </w:rPr>
        <w:t xml:space="preserve"> </w:t>
      </w:r>
      <w:r w:rsidRPr="009202AD">
        <w:rPr>
          <w:rFonts w:eastAsia="Times New Roman" w:cstheme="minorHAnsi"/>
          <w:sz w:val="22"/>
          <w:szCs w:val="22"/>
          <w:highlight w:val="lightGray"/>
          <w:shd w:val="clear" w:color="auto" w:fill="D9D9D9"/>
          <w:lang w:eastAsia="en-US"/>
        </w:rPr>
        <w:t>[enter the date of issue of the surety insurance letter]</w:t>
      </w:r>
      <w:r w:rsidRPr="009202AD">
        <w:rPr>
          <w:rFonts w:eastAsia="Times New Roman" w:cstheme="minorHAnsi"/>
          <w:sz w:val="22"/>
          <w:szCs w:val="22"/>
          <w:lang w:eastAsia="en-US"/>
        </w:rPr>
        <w:t>.</w:t>
      </w:r>
    </w:p>
    <w:p w14:paraId="08C83264" w14:textId="77777777" w:rsidR="00971C1F" w:rsidRPr="009202AD" w:rsidRDefault="00971C1F" w:rsidP="00971C1F">
      <w:pPr>
        <w:spacing w:after="0" w:line="240" w:lineRule="auto"/>
        <w:ind w:firstLine="567"/>
        <w:jc w:val="both"/>
        <w:rPr>
          <w:rFonts w:eastAsia="Times New Roman" w:cstheme="minorHAnsi"/>
          <w:sz w:val="22"/>
          <w:szCs w:val="22"/>
          <w:lang w:eastAsia="en-US"/>
        </w:rPr>
      </w:pPr>
    </w:p>
    <w:p w14:paraId="0341E2F3" w14:textId="1EC45A0C" w:rsidR="00971C1F" w:rsidRPr="009202AD" w:rsidRDefault="00971C1F" w:rsidP="00971C1F">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WHEREAS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has undertaken under the Contract with the Customer </w:t>
      </w:r>
      <w:r w:rsidRPr="009202AD">
        <w:rPr>
          <w:rFonts w:eastAsia="Times New Roman" w:cstheme="minorHAnsi"/>
          <w:sz w:val="22"/>
          <w:szCs w:val="22"/>
          <w:highlight w:val="lightGray"/>
          <w:shd w:val="clear" w:color="auto" w:fill="D9D9D9"/>
          <w:lang w:eastAsia="en-US"/>
        </w:rPr>
        <w:t>[</w:t>
      </w:r>
      <w:r w:rsidR="00595A6D">
        <w:rPr>
          <w:rFonts w:eastAsia="Times New Roman" w:cstheme="minorHAnsi"/>
          <w:sz w:val="22"/>
          <w:szCs w:val="22"/>
          <w:highlight w:val="lightGray"/>
          <w:shd w:val="clear" w:color="auto" w:fill="D9D9D9"/>
          <w:lang w:eastAsia="en-US"/>
        </w:rPr>
        <w:t xml:space="preserve">to </w:t>
      </w:r>
      <w:r w:rsidRPr="009202AD">
        <w:rPr>
          <w:rFonts w:eastAsia="Times New Roman" w:cstheme="minorHAnsi"/>
          <w:sz w:val="22"/>
          <w:szCs w:val="22"/>
          <w:highlight w:val="lightGray"/>
          <w:shd w:val="clear" w:color="auto" w:fill="D9D9D9"/>
          <w:lang w:eastAsia="en-US"/>
        </w:rPr>
        <w:t xml:space="preserve">supply goods/provide services/perform works – select the appropriate option] </w:t>
      </w:r>
      <w:r w:rsidRPr="009202AD">
        <w:rPr>
          <w:rFonts w:eastAsia="Times New Roman" w:cstheme="minorHAnsi"/>
          <w:sz w:val="22"/>
          <w:szCs w:val="22"/>
          <w:lang w:eastAsia="en-US"/>
        </w:rPr>
        <w:t>to the Customer,</w:t>
      </w:r>
    </w:p>
    <w:p w14:paraId="11AC35BC" w14:textId="77777777" w:rsidR="00971C1F" w:rsidRPr="009202AD" w:rsidRDefault="00971C1F" w:rsidP="00971C1F">
      <w:pPr>
        <w:spacing w:after="0" w:line="240" w:lineRule="auto"/>
        <w:ind w:firstLine="567"/>
        <w:jc w:val="both"/>
        <w:rPr>
          <w:rFonts w:eastAsia="Times New Roman" w:cstheme="minorHAnsi"/>
          <w:sz w:val="22"/>
          <w:szCs w:val="22"/>
          <w:lang w:eastAsia="en-US"/>
        </w:rPr>
      </w:pPr>
    </w:p>
    <w:p w14:paraId="16961C48" w14:textId="0EF7F01F" w:rsidR="00971C1F" w:rsidRPr="009202AD" w:rsidRDefault="00971C1F" w:rsidP="00971C1F">
      <w:pPr>
        <w:suppressAutoHyphens/>
        <w:spacing w:after="0" w:line="240" w:lineRule="auto"/>
        <w:ind w:firstLine="567"/>
        <w:jc w:val="both"/>
        <w:rPr>
          <w:rFonts w:eastAsia="Times New Roman" w:cstheme="minorHAnsi"/>
          <w:sz w:val="22"/>
          <w:szCs w:val="22"/>
          <w:lang w:eastAsia="en-US"/>
        </w:rPr>
      </w:pPr>
      <w:bookmarkStart w:id="82" w:name="_Hlk531765437"/>
      <w:r w:rsidRPr="009202AD">
        <w:rPr>
          <w:rFonts w:eastAsia="Times New Roman" w:cstheme="minorHAnsi"/>
          <w:sz w:val="22"/>
          <w:szCs w:val="22"/>
          <w:lang w:eastAsia="en-US"/>
        </w:rPr>
        <w:t xml:space="preserve">THEREFORE, THE TERMS AND CONDITIONS OF THIS </w:t>
      </w:r>
      <w:r w:rsidR="009F5EB8">
        <w:rPr>
          <w:rFonts w:eastAsia="Times New Roman" w:cstheme="minorHAnsi"/>
          <w:sz w:val="22"/>
          <w:szCs w:val="22"/>
          <w:lang w:eastAsia="en-US"/>
        </w:rPr>
        <w:t>SURETY INSURANCE SHALL BE</w:t>
      </w:r>
      <w:r w:rsidRPr="009202AD">
        <w:rPr>
          <w:rFonts w:eastAsia="Times New Roman" w:cstheme="minorHAnsi"/>
          <w:sz w:val="22"/>
          <w:szCs w:val="22"/>
          <w:lang w:eastAsia="en-US"/>
        </w:rPr>
        <w:t xml:space="preserve"> AS FOLLOWS:</w:t>
      </w:r>
    </w:p>
    <w:p w14:paraId="17C7BC5E" w14:textId="124CAFAC" w:rsidR="00971C1F" w:rsidRPr="009202AD" w:rsidRDefault="00971C1F" w:rsidP="00971C1F">
      <w:pPr>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the Customer shall be compensated for losses incurred </w:t>
      </w:r>
      <w:r w:rsidR="009F5EB8">
        <w:rPr>
          <w:rFonts w:eastAsia="Times New Roman" w:cstheme="minorHAnsi"/>
          <w:sz w:val="22"/>
          <w:szCs w:val="22"/>
          <w:lang w:eastAsia="en-US"/>
        </w:rPr>
        <w:t>as a result of</w:t>
      </w:r>
      <w:r w:rsidRPr="009202AD">
        <w:rPr>
          <w:rFonts w:eastAsia="Times New Roman" w:cstheme="minorHAnsi"/>
          <w:sz w:val="22"/>
          <w:szCs w:val="22"/>
          <w:lang w:eastAsia="en-US"/>
        </w:rPr>
        <w:t xml:space="preserve"> </w:t>
      </w:r>
      <w:r w:rsidR="00720D90" w:rsidRPr="009202AD">
        <w:rPr>
          <w:rFonts w:eastAsia="Times New Roman" w:cstheme="minorHAnsi"/>
          <w:sz w:val="22"/>
          <w:szCs w:val="22"/>
          <w:lang w:eastAsia="en-US"/>
        </w:rPr>
        <w:t xml:space="preserve">the </w:t>
      </w:r>
      <w:r w:rsidR="00D8579C">
        <w:rPr>
          <w:rFonts w:eastAsia="Times New Roman" w:cstheme="minorHAnsi"/>
          <w:sz w:val="22"/>
          <w:szCs w:val="22"/>
          <w:lang w:eastAsia="en-US"/>
        </w:rPr>
        <w:t>Supplier</w:t>
      </w:r>
      <w:r w:rsidR="009F5EB8">
        <w:rPr>
          <w:rFonts w:eastAsia="Times New Roman" w:cstheme="minorHAnsi"/>
          <w:sz w:val="22"/>
          <w:szCs w:val="22"/>
          <w:lang w:eastAsia="en-US"/>
        </w:rPr>
        <w:t>’</w:t>
      </w:r>
      <w:r w:rsidR="00720D90" w:rsidRPr="009202AD">
        <w:rPr>
          <w:rFonts w:eastAsia="Times New Roman" w:cstheme="minorHAnsi"/>
          <w:sz w:val="22"/>
          <w:szCs w:val="22"/>
          <w:lang w:eastAsia="en-US"/>
        </w:rPr>
        <w:t xml:space="preserve">s </w:t>
      </w:r>
      <w:r w:rsidR="001F0216" w:rsidRPr="009202AD">
        <w:rPr>
          <w:rFonts w:eastAsia="Times New Roman" w:cstheme="minorHAnsi"/>
          <w:sz w:val="22"/>
          <w:szCs w:val="22"/>
          <w:lang w:eastAsia="en-US"/>
        </w:rPr>
        <w:t xml:space="preserve">partial or </w:t>
      </w:r>
      <w:r w:rsidR="00F02690" w:rsidRPr="009202AD">
        <w:rPr>
          <w:rFonts w:eastAsia="Times New Roman" w:cstheme="minorHAnsi"/>
          <w:sz w:val="22"/>
          <w:szCs w:val="22"/>
          <w:lang w:eastAsia="en-US"/>
        </w:rPr>
        <w:t>complete failure to perform</w:t>
      </w:r>
      <w:r w:rsidRPr="009202AD">
        <w:rPr>
          <w:rFonts w:eastAsia="Times New Roman" w:cstheme="minorHAnsi"/>
          <w:sz w:val="22"/>
          <w:szCs w:val="22"/>
          <w:lang w:eastAsia="en-US"/>
        </w:rPr>
        <w:t xml:space="preserve"> the terms </w:t>
      </w:r>
      <w:r w:rsidR="009F5EB8">
        <w:rPr>
          <w:rFonts w:eastAsia="Times New Roman" w:cstheme="minorHAnsi"/>
          <w:sz w:val="22"/>
          <w:szCs w:val="22"/>
          <w:lang w:eastAsia="en-US"/>
        </w:rPr>
        <w:t xml:space="preserve">and conditions </w:t>
      </w:r>
      <w:r w:rsidRPr="009202AD">
        <w:rPr>
          <w:rFonts w:eastAsia="Times New Roman" w:cstheme="minorHAnsi"/>
          <w:sz w:val="22"/>
          <w:szCs w:val="22"/>
          <w:lang w:eastAsia="en-US"/>
        </w:rPr>
        <w:t xml:space="preserve">of the Contract </w:t>
      </w:r>
      <w:r w:rsidR="00720D90" w:rsidRPr="009202AD">
        <w:rPr>
          <w:rFonts w:eastAsia="Times New Roman" w:cstheme="minorHAnsi"/>
          <w:sz w:val="22"/>
          <w:szCs w:val="22"/>
          <w:lang w:eastAsia="en-US"/>
        </w:rPr>
        <w:t xml:space="preserve">or termination of the Contract </w:t>
      </w:r>
      <w:r w:rsidR="00D050B8">
        <w:rPr>
          <w:rFonts w:eastAsia="Times New Roman" w:cstheme="minorHAnsi"/>
          <w:sz w:val="22"/>
          <w:szCs w:val="22"/>
          <w:lang w:eastAsia="en-US"/>
        </w:rPr>
        <w:t>through</w:t>
      </w:r>
      <w:r w:rsidR="00720D90" w:rsidRPr="009202AD">
        <w:rPr>
          <w:rFonts w:eastAsia="Times New Roman" w:cstheme="minorHAnsi"/>
          <w:sz w:val="22"/>
          <w:szCs w:val="22"/>
          <w:lang w:eastAsia="en-US"/>
        </w:rPr>
        <w:t xml:space="preserve"> the </w:t>
      </w:r>
      <w:r w:rsidR="00D8579C">
        <w:rPr>
          <w:rFonts w:eastAsia="Times New Roman" w:cstheme="minorHAnsi"/>
          <w:sz w:val="22"/>
          <w:szCs w:val="22"/>
          <w:lang w:eastAsia="en-US"/>
        </w:rPr>
        <w:t>Supplier</w:t>
      </w:r>
      <w:r w:rsidR="00D050B8">
        <w:rPr>
          <w:rFonts w:eastAsia="Times New Roman" w:cstheme="minorHAnsi"/>
          <w:sz w:val="22"/>
          <w:szCs w:val="22"/>
          <w:lang w:eastAsia="en-US"/>
        </w:rPr>
        <w:t>’</w:t>
      </w:r>
      <w:r w:rsidR="00720D90" w:rsidRPr="009202AD">
        <w:rPr>
          <w:rFonts w:eastAsia="Times New Roman" w:cstheme="minorHAnsi"/>
          <w:sz w:val="22"/>
          <w:szCs w:val="22"/>
          <w:lang w:eastAsia="en-US"/>
        </w:rPr>
        <w:t>s fault</w:t>
      </w:r>
      <w:r w:rsidRPr="009202AD">
        <w:rPr>
          <w:rFonts w:eastAsia="Times New Roman" w:cstheme="minorHAnsi"/>
          <w:sz w:val="22"/>
          <w:szCs w:val="22"/>
          <w:lang w:eastAsia="en-US"/>
        </w:rPr>
        <w:t xml:space="preserve">. The </w:t>
      </w:r>
      <w:r w:rsidR="00334C9A" w:rsidRPr="009202AD">
        <w:rPr>
          <w:rFonts w:eastAsia="Times New Roman" w:cstheme="minorHAnsi"/>
          <w:sz w:val="22"/>
          <w:szCs w:val="22"/>
          <w:lang w:eastAsia="en-US"/>
        </w:rPr>
        <w:t>Insurance Company</w:t>
      </w:r>
      <w:r w:rsidR="00334C9A" w:rsidRPr="009202AD">
        <w:rPr>
          <w:rFonts w:eastAsia="Times New Roman" w:cstheme="minorHAnsi"/>
          <w:sz w:val="22"/>
          <w:szCs w:val="22"/>
          <w:lang w:eastAsia="en-US"/>
        </w:rPr>
        <w:t xml:space="preserve"> </w:t>
      </w:r>
      <w:r w:rsidRPr="009202AD">
        <w:rPr>
          <w:rFonts w:eastAsia="Times New Roman" w:cstheme="minorHAnsi"/>
          <w:sz w:val="22"/>
          <w:szCs w:val="22"/>
          <w:lang w:eastAsia="en-US"/>
        </w:rPr>
        <w:t xml:space="preserve">shall not be liable for the payment of penalties, interest and non-performance or improper performance of the Contract due to </w:t>
      </w:r>
      <w:r w:rsidRPr="009202AD">
        <w:rPr>
          <w:rFonts w:eastAsia="Times New Roman" w:cstheme="minorHAnsi"/>
          <w:i/>
          <w:sz w:val="22"/>
          <w:szCs w:val="22"/>
          <w:lang w:eastAsia="en-US"/>
        </w:rPr>
        <w:t>force majeure</w:t>
      </w:r>
      <w:r w:rsidRPr="009202AD">
        <w:rPr>
          <w:rFonts w:eastAsia="Times New Roman" w:cstheme="minorHAnsi"/>
          <w:sz w:val="22"/>
          <w:szCs w:val="22"/>
          <w:lang w:eastAsia="en-US"/>
        </w:rPr>
        <w:t xml:space="preserve"> circumstances. </w:t>
      </w:r>
    </w:p>
    <w:p w14:paraId="64921D31" w14:textId="6EDF9530" w:rsidR="00971C1F" w:rsidRPr="009202AD" w:rsidRDefault="00971C1F" w:rsidP="00971C1F">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The </w:t>
      </w:r>
      <w:r w:rsidR="00334C9A" w:rsidRPr="009202AD">
        <w:rPr>
          <w:rFonts w:eastAsia="Times New Roman" w:cstheme="minorHAnsi"/>
          <w:sz w:val="22"/>
          <w:szCs w:val="22"/>
          <w:lang w:eastAsia="en-US"/>
        </w:rPr>
        <w:t>Insurance Company</w:t>
      </w:r>
      <w:r w:rsidR="00334C9A">
        <w:rPr>
          <w:rFonts w:eastAsia="Times New Roman" w:cstheme="minorHAnsi"/>
          <w:sz w:val="22"/>
          <w:szCs w:val="22"/>
          <w:lang w:eastAsia="en-US"/>
        </w:rPr>
        <w:t xml:space="preserve"> </w:t>
      </w:r>
      <w:r w:rsidR="00D050B8">
        <w:rPr>
          <w:rFonts w:eastAsia="Times New Roman" w:cstheme="minorHAnsi"/>
          <w:sz w:val="22"/>
          <w:szCs w:val="22"/>
          <w:lang w:eastAsia="en-US"/>
        </w:rPr>
        <w:t xml:space="preserve">shall </w:t>
      </w:r>
      <w:r w:rsidRPr="009202AD">
        <w:rPr>
          <w:rFonts w:eastAsia="Times New Roman" w:cstheme="minorHAnsi"/>
          <w:sz w:val="22"/>
          <w:szCs w:val="22"/>
          <w:lang w:eastAsia="en-US"/>
        </w:rPr>
        <w:t>unconditionally and irrevocably undertake to pay</w:t>
      </w:r>
      <w:r w:rsidR="00D050B8">
        <w:rPr>
          <w:rFonts w:eastAsia="Times New Roman" w:cstheme="minorHAnsi"/>
          <w:sz w:val="22"/>
          <w:szCs w:val="22"/>
          <w:lang w:eastAsia="en-US"/>
        </w:rPr>
        <w:t xml:space="preserve"> to</w:t>
      </w:r>
      <w:r w:rsidRPr="009202AD">
        <w:rPr>
          <w:rFonts w:eastAsia="Times New Roman" w:cstheme="minorHAnsi"/>
          <w:sz w:val="22"/>
          <w:szCs w:val="22"/>
          <w:lang w:eastAsia="en-US"/>
        </w:rPr>
        <w:t xml:space="preserve"> the Customer no more than the above-mentioned amount within</w:t>
      </w:r>
      <w:r w:rsidR="00D771D8" w:rsidRPr="009202AD">
        <w:rPr>
          <w:rFonts w:eastAsia="Times New Roman" w:cstheme="minorHAnsi"/>
          <w:sz w:val="22"/>
          <w:szCs w:val="22"/>
          <w:lang w:eastAsia="en-US"/>
        </w:rPr>
        <w:t xml:space="preserve"> 15 </w:t>
      </w:r>
      <w:r w:rsidRPr="009202AD">
        <w:rPr>
          <w:rFonts w:eastAsia="Times New Roman" w:cstheme="minorHAnsi"/>
          <w:sz w:val="22"/>
          <w:szCs w:val="22"/>
          <w:lang w:eastAsia="en-US"/>
        </w:rPr>
        <w:t>(</w:t>
      </w:r>
      <w:r w:rsidR="00D771D8" w:rsidRPr="009202AD">
        <w:rPr>
          <w:rFonts w:eastAsia="Times New Roman" w:cstheme="minorHAnsi"/>
          <w:sz w:val="22"/>
          <w:szCs w:val="22"/>
          <w:lang w:eastAsia="en-US"/>
        </w:rPr>
        <w:t>fifteen</w:t>
      </w:r>
      <w:r w:rsidRPr="009202AD">
        <w:rPr>
          <w:rFonts w:eastAsia="Times New Roman" w:cstheme="minorHAnsi"/>
          <w:sz w:val="22"/>
          <w:szCs w:val="22"/>
          <w:lang w:eastAsia="en-US"/>
        </w:rPr>
        <w:t xml:space="preserve">) days </w:t>
      </w:r>
      <w:r w:rsidR="00643465">
        <w:rPr>
          <w:rFonts w:eastAsia="Times New Roman" w:cstheme="minorHAnsi"/>
          <w:sz w:val="22"/>
          <w:szCs w:val="22"/>
          <w:lang w:eastAsia="en-US"/>
        </w:rPr>
        <w:t>from the receipt of</w:t>
      </w:r>
      <w:r w:rsidRPr="009202AD">
        <w:rPr>
          <w:rFonts w:eastAsia="Times New Roman" w:cstheme="minorHAnsi"/>
          <w:sz w:val="22"/>
          <w:szCs w:val="22"/>
          <w:lang w:eastAsia="en-US"/>
        </w:rPr>
        <w:t xml:space="preserve"> the Customer</w:t>
      </w:r>
      <w:r w:rsidR="00643465">
        <w:rPr>
          <w:rFonts w:eastAsia="Times New Roman" w:cstheme="minorHAnsi"/>
          <w:sz w:val="22"/>
          <w:szCs w:val="22"/>
          <w:lang w:eastAsia="en-US"/>
        </w:rPr>
        <w:t xml:space="preserve">’s </w:t>
      </w:r>
      <w:r w:rsidRPr="009202AD">
        <w:rPr>
          <w:rFonts w:eastAsia="Times New Roman" w:cstheme="minorHAnsi"/>
          <w:sz w:val="22"/>
          <w:szCs w:val="22"/>
          <w:lang w:eastAsia="en-US"/>
        </w:rPr>
        <w:t xml:space="preserve">first written </w:t>
      </w:r>
      <w:r w:rsidR="00643465">
        <w:rPr>
          <w:rFonts w:eastAsia="Times New Roman" w:cstheme="minorHAnsi"/>
          <w:sz w:val="22"/>
          <w:szCs w:val="22"/>
          <w:lang w:eastAsia="en-US"/>
        </w:rPr>
        <w:t>demand</w:t>
      </w:r>
      <w:r w:rsidRPr="009202AD">
        <w:rPr>
          <w:rFonts w:eastAsia="Times New Roman" w:cstheme="minorHAnsi"/>
          <w:sz w:val="22"/>
          <w:szCs w:val="22"/>
          <w:lang w:eastAsia="en-US"/>
        </w:rPr>
        <w:t>. The Customer shall not be req</w:t>
      </w:r>
      <w:r w:rsidR="00643465">
        <w:rPr>
          <w:rFonts w:eastAsia="Times New Roman" w:cstheme="minorHAnsi"/>
          <w:sz w:val="22"/>
          <w:szCs w:val="22"/>
          <w:lang w:eastAsia="en-US"/>
        </w:rPr>
        <w:t>uested</w:t>
      </w:r>
      <w:r w:rsidRPr="009202AD">
        <w:rPr>
          <w:rFonts w:eastAsia="Times New Roman" w:cstheme="minorHAnsi"/>
          <w:sz w:val="22"/>
          <w:szCs w:val="22"/>
          <w:lang w:eastAsia="en-US"/>
        </w:rPr>
        <w:t xml:space="preserve"> to justify which terms </w:t>
      </w:r>
      <w:r w:rsidR="00643465">
        <w:rPr>
          <w:rFonts w:eastAsia="Times New Roman" w:cstheme="minorHAnsi"/>
          <w:sz w:val="22"/>
          <w:szCs w:val="22"/>
          <w:lang w:eastAsia="en-US"/>
        </w:rPr>
        <w:t xml:space="preserve">and conditions </w:t>
      </w:r>
      <w:r w:rsidRPr="009202AD">
        <w:rPr>
          <w:rFonts w:eastAsia="Times New Roman" w:cstheme="minorHAnsi"/>
          <w:sz w:val="22"/>
          <w:szCs w:val="22"/>
          <w:lang w:eastAsia="en-US"/>
        </w:rPr>
        <w:t xml:space="preserve">of the </w:t>
      </w:r>
      <w:r w:rsidR="00643465">
        <w:rPr>
          <w:rFonts w:eastAsia="Times New Roman" w:cstheme="minorHAnsi"/>
          <w:sz w:val="22"/>
          <w:szCs w:val="22"/>
          <w:lang w:eastAsia="en-US"/>
        </w:rPr>
        <w:t>Contract</w:t>
      </w:r>
      <w:r w:rsidRPr="009202AD">
        <w:rPr>
          <w:rFonts w:eastAsia="Times New Roman" w:cstheme="minorHAnsi"/>
          <w:sz w:val="22"/>
          <w:szCs w:val="22"/>
          <w:lang w:eastAsia="en-US"/>
        </w:rPr>
        <w:t xml:space="preserve">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has failed to perform or has performed improperly, but shall indicate which terms </w:t>
      </w:r>
      <w:r w:rsidR="00C53A66">
        <w:rPr>
          <w:rFonts w:eastAsia="Times New Roman" w:cstheme="minorHAnsi"/>
          <w:sz w:val="22"/>
          <w:szCs w:val="22"/>
          <w:lang w:eastAsia="en-US"/>
        </w:rPr>
        <w:t xml:space="preserve">and conditions </w:t>
      </w:r>
      <w:r w:rsidRPr="009202AD">
        <w:rPr>
          <w:rFonts w:eastAsia="Times New Roman" w:cstheme="minorHAnsi"/>
          <w:sz w:val="22"/>
          <w:szCs w:val="22"/>
          <w:lang w:eastAsia="en-US"/>
        </w:rPr>
        <w:t xml:space="preserve">of the </w:t>
      </w:r>
      <w:r w:rsidR="00C53A66">
        <w:rPr>
          <w:rFonts w:eastAsia="Times New Roman" w:cstheme="minorHAnsi"/>
          <w:sz w:val="22"/>
          <w:szCs w:val="22"/>
          <w:lang w:eastAsia="en-US"/>
        </w:rPr>
        <w:t>Contract have been breached by</w:t>
      </w:r>
      <w:r w:rsidRPr="009202AD">
        <w:rPr>
          <w:rFonts w:eastAsia="Times New Roman" w:cstheme="minorHAnsi"/>
          <w:sz w:val="22"/>
          <w:szCs w:val="22"/>
          <w:lang w:eastAsia="en-US"/>
        </w:rPr>
        <w:t xml:space="preserve">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w:t>
      </w:r>
    </w:p>
    <w:p w14:paraId="5476BFBC" w14:textId="4F94746F" w:rsidR="00971C1F" w:rsidRPr="009202AD" w:rsidRDefault="00971C1F" w:rsidP="00971C1F">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lastRenderedPageBreak/>
        <w:t xml:space="preserve">The </w:t>
      </w:r>
      <w:r w:rsidR="00240612">
        <w:rPr>
          <w:rFonts w:eastAsia="Times New Roman" w:cstheme="minorHAnsi"/>
          <w:sz w:val="22"/>
          <w:szCs w:val="22"/>
          <w:lang w:eastAsia="en-US"/>
        </w:rPr>
        <w:t xml:space="preserve">amount of the </w:t>
      </w:r>
      <w:r w:rsidRPr="009202AD">
        <w:rPr>
          <w:rFonts w:eastAsia="Times New Roman" w:cstheme="minorHAnsi"/>
          <w:sz w:val="22"/>
          <w:szCs w:val="22"/>
          <w:lang w:eastAsia="en-US"/>
        </w:rPr>
        <w:t xml:space="preserve">guaranteed shall be reduced accordingly by the amounts paid under this </w:t>
      </w:r>
      <w:r w:rsidR="00240612">
        <w:rPr>
          <w:rFonts w:eastAsia="Times New Roman" w:cstheme="minorHAnsi"/>
          <w:sz w:val="22"/>
          <w:szCs w:val="22"/>
          <w:lang w:eastAsia="en-US"/>
        </w:rPr>
        <w:t>surety</w:t>
      </w:r>
      <w:r w:rsidRPr="009202AD">
        <w:rPr>
          <w:rFonts w:eastAsia="Times New Roman" w:cstheme="minorHAnsi"/>
          <w:sz w:val="22"/>
          <w:szCs w:val="22"/>
          <w:lang w:eastAsia="en-US"/>
        </w:rPr>
        <w:t xml:space="preserve"> insurance letter.</w:t>
      </w:r>
    </w:p>
    <w:p w14:paraId="6AA66E74" w14:textId="44BA7DC4" w:rsidR="00971C1F" w:rsidRPr="009202AD" w:rsidRDefault="00971C1F" w:rsidP="00971C1F">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The insurance company </w:t>
      </w:r>
      <w:r w:rsidR="00240612">
        <w:rPr>
          <w:rFonts w:eastAsia="Times New Roman" w:cstheme="minorHAnsi"/>
          <w:sz w:val="22"/>
          <w:szCs w:val="22"/>
          <w:lang w:eastAsia="en-US"/>
        </w:rPr>
        <w:t>shall</w:t>
      </w:r>
      <w:r w:rsidRPr="009202AD">
        <w:rPr>
          <w:rFonts w:eastAsia="Times New Roman" w:cstheme="minorHAnsi"/>
          <w:sz w:val="22"/>
          <w:szCs w:val="22"/>
          <w:lang w:eastAsia="en-US"/>
        </w:rPr>
        <w:t xml:space="preserve"> only</w:t>
      </w:r>
      <w:r w:rsidR="00240612">
        <w:rPr>
          <w:rFonts w:eastAsia="Times New Roman" w:cstheme="minorHAnsi"/>
          <w:sz w:val="22"/>
          <w:szCs w:val="22"/>
          <w:lang w:eastAsia="en-US"/>
        </w:rPr>
        <w:t xml:space="preserve"> be</w:t>
      </w:r>
      <w:r w:rsidRPr="009202AD">
        <w:rPr>
          <w:rFonts w:eastAsia="Times New Roman" w:cstheme="minorHAnsi"/>
          <w:sz w:val="22"/>
          <w:szCs w:val="22"/>
          <w:lang w:eastAsia="en-US"/>
        </w:rPr>
        <w:t xml:space="preserve"> liable to the Customer, therefore</w:t>
      </w:r>
      <w:r w:rsidR="00240612">
        <w:rPr>
          <w:rFonts w:eastAsia="Times New Roman" w:cstheme="minorHAnsi"/>
          <w:sz w:val="22"/>
          <w:szCs w:val="22"/>
          <w:lang w:eastAsia="en-US"/>
        </w:rPr>
        <w:t>,</w:t>
      </w:r>
      <w:r w:rsidRPr="009202AD">
        <w:rPr>
          <w:rFonts w:eastAsia="Times New Roman" w:cstheme="minorHAnsi"/>
          <w:sz w:val="22"/>
          <w:szCs w:val="22"/>
          <w:lang w:eastAsia="en-US"/>
        </w:rPr>
        <w:t xml:space="preserve"> this </w:t>
      </w:r>
      <w:r w:rsidR="00240612">
        <w:rPr>
          <w:rFonts w:eastAsia="Times New Roman" w:cstheme="minorHAnsi"/>
          <w:sz w:val="22"/>
          <w:szCs w:val="22"/>
          <w:lang w:eastAsia="en-US"/>
        </w:rPr>
        <w:t>surety</w:t>
      </w:r>
      <w:r w:rsidRPr="009202AD">
        <w:rPr>
          <w:rFonts w:eastAsia="Times New Roman" w:cstheme="minorHAnsi"/>
          <w:sz w:val="22"/>
          <w:szCs w:val="22"/>
          <w:lang w:eastAsia="en-US"/>
        </w:rPr>
        <w:t xml:space="preserve"> insurance letter </w:t>
      </w:r>
      <w:r w:rsidR="00240612">
        <w:rPr>
          <w:rFonts w:eastAsia="Times New Roman" w:cstheme="minorHAnsi"/>
          <w:sz w:val="22"/>
          <w:szCs w:val="22"/>
          <w:lang w:eastAsia="en-US"/>
        </w:rPr>
        <w:t>shall be</w:t>
      </w:r>
      <w:r w:rsidRPr="009202AD">
        <w:rPr>
          <w:rFonts w:eastAsia="Times New Roman" w:cstheme="minorHAnsi"/>
          <w:sz w:val="22"/>
          <w:szCs w:val="22"/>
          <w:lang w:eastAsia="en-US"/>
        </w:rPr>
        <w:t xml:space="preserve"> non-transferable and non-pledgeable.</w:t>
      </w:r>
    </w:p>
    <w:p w14:paraId="0DE84C35" w14:textId="1562ED31" w:rsidR="00971C1F" w:rsidRPr="009202AD" w:rsidRDefault="00971C1F" w:rsidP="00971C1F">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If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fails to fulfil its obligations under the Contract or fulfils them improperly, the Customer shall not be obliged to first seek compensation for the losses incurred from the </w:t>
      </w:r>
      <w:r w:rsidR="00D8579C">
        <w:rPr>
          <w:rFonts w:eastAsia="Times New Roman" w:cstheme="minorHAnsi"/>
          <w:sz w:val="22"/>
          <w:szCs w:val="22"/>
          <w:lang w:eastAsia="en-US"/>
        </w:rPr>
        <w:t>Supplier</w:t>
      </w:r>
      <w:r w:rsidRPr="009202AD">
        <w:rPr>
          <w:rFonts w:eastAsia="Times New Roman" w:cstheme="minorHAnsi"/>
          <w:sz w:val="22"/>
          <w:szCs w:val="22"/>
          <w:lang w:eastAsia="en-US"/>
        </w:rPr>
        <w:t>'s assets.</w:t>
      </w:r>
    </w:p>
    <w:p w14:paraId="23C04E98" w14:textId="0D81A6CE" w:rsidR="00971C1F" w:rsidRPr="009202AD" w:rsidRDefault="00971C1F" w:rsidP="00971C1F">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The insurance company</w:t>
      </w:r>
      <w:r w:rsidR="00F76E2B">
        <w:rPr>
          <w:rFonts w:eastAsia="Times New Roman" w:cstheme="minorHAnsi"/>
          <w:sz w:val="22"/>
          <w:szCs w:val="22"/>
          <w:lang w:eastAsia="en-US"/>
        </w:rPr>
        <w:t>’</w:t>
      </w:r>
      <w:r w:rsidRPr="009202AD">
        <w:rPr>
          <w:rFonts w:eastAsia="Times New Roman" w:cstheme="minorHAnsi"/>
          <w:sz w:val="22"/>
          <w:szCs w:val="22"/>
          <w:lang w:eastAsia="en-US"/>
        </w:rPr>
        <w:t xml:space="preserve">s obligations shall take effect from the date of payment by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of the insurance premium for the issued surety insurance letter, i.e. until </w:t>
      </w:r>
      <w:r w:rsidRPr="009202AD">
        <w:rPr>
          <w:rFonts w:eastAsia="Times New Roman" w:cstheme="minorHAnsi"/>
          <w:sz w:val="22"/>
          <w:szCs w:val="22"/>
          <w:highlight w:val="lightGray"/>
          <w:shd w:val="clear" w:color="auto" w:fill="D9D9D9"/>
          <w:lang w:eastAsia="en-US"/>
        </w:rPr>
        <w:t>[enter the start date of the</w:t>
      </w:r>
      <w:r w:rsidRPr="009202AD">
        <w:rPr>
          <w:rFonts w:eastAsia="Times New Roman" w:cstheme="minorHAnsi"/>
          <w:bCs/>
          <w:sz w:val="22"/>
          <w:szCs w:val="22"/>
          <w:highlight w:val="lightGray"/>
          <w:shd w:val="clear" w:color="auto" w:fill="D9D9D9"/>
          <w:lang w:eastAsia="en-US"/>
        </w:rPr>
        <w:t xml:space="preserve"> surety insurance</w:t>
      </w:r>
      <w:r w:rsidRPr="009202AD">
        <w:rPr>
          <w:rFonts w:eastAsia="Times New Roman" w:cstheme="minorHAnsi"/>
          <w:sz w:val="22"/>
          <w:szCs w:val="22"/>
          <w:highlight w:val="lightGray"/>
          <w:shd w:val="clear" w:color="auto" w:fill="D9D9D9"/>
          <w:lang w:eastAsia="en-US"/>
        </w:rPr>
        <w:t xml:space="preserve">] </w:t>
      </w:r>
      <w:r w:rsidRPr="009202AD">
        <w:rPr>
          <w:rFonts w:eastAsia="Times New Roman" w:cstheme="minorHAnsi"/>
          <w:sz w:val="22"/>
          <w:szCs w:val="22"/>
          <w:lang w:eastAsia="en-US"/>
        </w:rPr>
        <w:t xml:space="preserve">and shall remain in force until </w:t>
      </w:r>
      <w:r w:rsidRPr="009202AD">
        <w:rPr>
          <w:rFonts w:eastAsia="Times New Roman" w:cstheme="minorHAnsi"/>
          <w:sz w:val="22"/>
          <w:szCs w:val="22"/>
          <w:highlight w:val="lightGray"/>
          <w:shd w:val="clear" w:color="auto" w:fill="D9D9D9"/>
          <w:lang w:eastAsia="en-US"/>
        </w:rPr>
        <w:t xml:space="preserve">[enter the expiry date </w:t>
      </w:r>
      <w:r w:rsidRPr="009202AD">
        <w:rPr>
          <w:rFonts w:eastAsia="Times New Roman" w:cstheme="minorHAnsi"/>
          <w:bCs/>
          <w:sz w:val="22"/>
          <w:szCs w:val="22"/>
          <w:highlight w:val="lightGray"/>
          <w:shd w:val="clear" w:color="auto" w:fill="D9D9D9"/>
          <w:lang w:eastAsia="en-US"/>
        </w:rPr>
        <w:t>of the surety insurance</w:t>
      </w:r>
      <w:r w:rsidRPr="009202AD">
        <w:rPr>
          <w:rFonts w:eastAsia="Times New Roman" w:cstheme="minorHAnsi"/>
          <w:sz w:val="22"/>
          <w:szCs w:val="22"/>
          <w:highlight w:val="lightGray"/>
          <w:shd w:val="clear" w:color="auto" w:fill="D9D9D9"/>
          <w:lang w:eastAsia="en-US"/>
        </w:rPr>
        <w:t xml:space="preserve">] </w:t>
      </w:r>
      <w:r w:rsidRPr="009202AD">
        <w:rPr>
          <w:rFonts w:eastAsia="Times New Roman" w:cstheme="minorHAnsi"/>
          <w:sz w:val="22"/>
          <w:szCs w:val="22"/>
          <w:lang w:eastAsia="en-US"/>
        </w:rPr>
        <w:t>inclusive</w:t>
      </w:r>
      <w:r w:rsidRPr="009202AD">
        <w:rPr>
          <w:rFonts w:eastAsia="Times New Roman" w:cstheme="minorHAnsi"/>
          <w:i/>
          <w:sz w:val="22"/>
          <w:szCs w:val="22"/>
          <w:lang w:eastAsia="en-US"/>
        </w:rPr>
        <w:t xml:space="preserve">. </w:t>
      </w:r>
      <w:r w:rsidRPr="009202AD">
        <w:rPr>
          <w:rFonts w:eastAsia="Times New Roman" w:cstheme="minorHAnsi"/>
          <w:sz w:val="22"/>
          <w:szCs w:val="22"/>
          <w:lang w:eastAsia="en-US"/>
        </w:rPr>
        <w:t xml:space="preserve">If the Customer does not make a </w:t>
      </w:r>
      <w:r w:rsidR="00F76E2B">
        <w:rPr>
          <w:rFonts w:eastAsia="Times New Roman" w:cstheme="minorHAnsi"/>
          <w:sz w:val="22"/>
          <w:szCs w:val="22"/>
          <w:lang w:eastAsia="en-US"/>
        </w:rPr>
        <w:t>demand</w:t>
      </w:r>
      <w:r w:rsidRPr="009202AD">
        <w:rPr>
          <w:rFonts w:eastAsia="Times New Roman" w:cstheme="minorHAnsi"/>
          <w:sz w:val="22"/>
          <w:szCs w:val="22"/>
          <w:lang w:eastAsia="en-US"/>
        </w:rPr>
        <w:t xml:space="preserve"> within 3 months </w:t>
      </w:r>
      <w:r w:rsidR="002A069E">
        <w:rPr>
          <w:rFonts w:eastAsia="Times New Roman" w:cstheme="minorHAnsi"/>
          <w:sz w:val="22"/>
          <w:szCs w:val="22"/>
          <w:lang w:eastAsia="en-US"/>
        </w:rPr>
        <w:t>from</w:t>
      </w:r>
      <w:r w:rsidRPr="009202AD">
        <w:rPr>
          <w:rFonts w:eastAsia="Times New Roman" w:cstheme="minorHAnsi"/>
          <w:sz w:val="22"/>
          <w:szCs w:val="22"/>
          <w:lang w:eastAsia="en-US"/>
        </w:rPr>
        <w:t xml:space="preserve"> the expiry of this surety insurance letter, it shall cease to be valid and must be returned to the Insurance Company.</w:t>
      </w:r>
    </w:p>
    <w:bookmarkEnd w:id="82"/>
    <w:p w14:paraId="2393DFAF" w14:textId="7B5813B3" w:rsidR="00971C1F" w:rsidRPr="009202AD" w:rsidRDefault="00971C1F" w:rsidP="00971C1F">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If the Customer requests</w:t>
      </w:r>
      <w:r w:rsidR="006338E8">
        <w:rPr>
          <w:rFonts w:eastAsia="Times New Roman" w:cstheme="minorHAnsi"/>
          <w:sz w:val="22"/>
          <w:szCs w:val="22"/>
          <w:lang w:eastAsia="en-US"/>
        </w:rPr>
        <w:t xml:space="preserve"> for</w:t>
      </w:r>
      <w:r w:rsidRPr="009202AD">
        <w:rPr>
          <w:rFonts w:eastAsia="Times New Roman" w:cstheme="minorHAnsi"/>
          <w:sz w:val="22"/>
          <w:szCs w:val="22"/>
          <w:lang w:eastAsia="en-US"/>
        </w:rPr>
        <w:t xml:space="preserve"> an extension of the validity period of the surety insurance letter,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w:t>
      </w:r>
      <w:r w:rsidR="006338E8">
        <w:rPr>
          <w:rFonts w:eastAsia="Times New Roman" w:cstheme="minorHAnsi"/>
          <w:sz w:val="22"/>
          <w:szCs w:val="22"/>
          <w:lang w:eastAsia="en-US"/>
        </w:rPr>
        <w:t xml:space="preserve">shall </w:t>
      </w:r>
      <w:r w:rsidRPr="009202AD">
        <w:rPr>
          <w:rFonts w:eastAsia="Times New Roman" w:cstheme="minorHAnsi"/>
          <w:sz w:val="22"/>
          <w:szCs w:val="22"/>
          <w:lang w:eastAsia="en-US"/>
        </w:rPr>
        <w:t>undertake</w:t>
      </w:r>
      <w:r w:rsidR="006338E8">
        <w:rPr>
          <w:rFonts w:eastAsia="Times New Roman" w:cstheme="minorHAnsi"/>
          <w:sz w:val="22"/>
          <w:szCs w:val="22"/>
          <w:lang w:eastAsia="en-US"/>
        </w:rPr>
        <w:t xml:space="preserve"> </w:t>
      </w:r>
      <w:r w:rsidRPr="009202AD">
        <w:rPr>
          <w:rFonts w:eastAsia="Times New Roman" w:cstheme="minorHAnsi"/>
          <w:sz w:val="22"/>
          <w:szCs w:val="22"/>
          <w:lang w:eastAsia="en-US"/>
        </w:rPr>
        <w:t xml:space="preserve">to notify the Insurance Company of such extension and the validity of this surety insurance letter may be extended by the Insurance Company at the </w:t>
      </w:r>
      <w:r w:rsidR="00D8579C">
        <w:rPr>
          <w:rFonts w:eastAsia="Times New Roman" w:cstheme="minorHAnsi"/>
          <w:sz w:val="22"/>
          <w:szCs w:val="22"/>
          <w:lang w:eastAsia="en-US"/>
        </w:rPr>
        <w:t>Supplier</w:t>
      </w:r>
      <w:r w:rsidR="006338E8">
        <w:rPr>
          <w:rFonts w:eastAsia="Times New Roman" w:cstheme="minorHAnsi"/>
          <w:sz w:val="22"/>
          <w:szCs w:val="22"/>
          <w:lang w:eastAsia="en-US"/>
        </w:rPr>
        <w:t>’</w:t>
      </w:r>
      <w:r w:rsidRPr="009202AD">
        <w:rPr>
          <w:rFonts w:eastAsia="Times New Roman" w:cstheme="minorHAnsi"/>
          <w:sz w:val="22"/>
          <w:szCs w:val="22"/>
          <w:lang w:eastAsia="en-US"/>
        </w:rPr>
        <w:t xml:space="preserve">s request. The Insurance Company and/or the </w:t>
      </w:r>
      <w:r w:rsidR="00D8579C">
        <w:rPr>
          <w:rFonts w:eastAsia="Times New Roman" w:cstheme="minorHAnsi"/>
          <w:sz w:val="22"/>
          <w:szCs w:val="22"/>
          <w:lang w:eastAsia="en-US"/>
        </w:rPr>
        <w:t>Supplier</w:t>
      </w:r>
      <w:r w:rsidRPr="009202AD">
        <w:rPr>
          <w:rFonts w:eastAsia="Times New Roman" w:cstheme="minorHAnsi"/>
          <w:sz w:val="22"/>
          <w:szCs w:val="22"/>
          <w:lang w:eastAsia="en-US"/>
        </w:rPr>
        <w:t xml:space="preserve"> shall have the right to terminate the </w:t>
      </w:r>
      <w:r w:rsidR="006338E8">
        <w:rPr>
          <w:rFonts w:eastAsia="Times New Roman" w:cstheme="minorHAnsi"/>
          <w:sz w:val="22"/>
          <w:szCs w:val="22"/>
          <w:lang w:eastAsia="en-US"/>
        </w:rPr>
        <w:t>surety</w:t>
      </w:r>
      <w:r w:rsidRPr="009202AD">
        <w:rPr>
          <w:rFonts w:eastAsia="Times New Roman" w:cstheme="minorHAnsi"/>
          <w:sz w:val="22"/>
          <w:szCs w:val="22"/>
          <w:lang w:eastAsia="en-US"/>
        </w:rPr>
        <w:t xml:space="preserve"> insurance contract and this </w:t>
      </w:r>
      <w:r w:rsidR="006338E8">
        <w:rPr>
          <w:rFonts w:eastAsia="Times New Roman" w:cstheme="minorHAnsi"/>
          <w:sz w:val="22"/>
          <w:szCs w:val="22"/>
          <w:lang w:eastAsia="en-US"/>
        </w:rPr>
        <w:t>surety</w:t>
      </w:r>
      <w:r w:rsidRPr="009202AD">
        <w:rPr>
          <w:rFonts w:eastAsia="Times New Roman" w:cstheme="minorHAnsi"/>
          <w:sz w:val="22"/>
          <w:szCs w:val="22"/>
          <w:lang w:eastAsia="en-US"/>
        </w:rPr>
        <w:t xml:space="preserve"> insurance letter issued before the </w:t>
      </w:r>
      <w:r w:rsidR="004B0471">
        <w:rPr>
          <w:rFonts w:eastAsia="Times New Roman" w:cstheme="minorHAnsi"/>
          <w:sz w:val="22"/>
          <w:szCs w:val="22"/>
          <w:lang w:eastAsia="en-US"/>
        </w:rPr>
        <w:t xml:space="preserve">date of </w:t>
      </w:r>
      <w:r w:rsidRPr="009202AD">
        <w:rPr>
          <w:rFonts w:eastAsia="Times New Roman" w:cstheme="minorHAnsi"/>
          <w:sz w:val="22"/>
          <w:szCs w:val="22"/>
          <w:lang w:eastAsia="en-US"/>
        </w:rPr>
        <w:t>expiry only upon receipt of the Customer</w:t>
      </w:r>
      <w:r w:rsidR="004B0471">
        <w:rPr>
          <w:rFonts w:eastAsia="Times New Roman" w:cstheme="minorHAnsi"/>
          <w:sz w:val="22"/>
          <w:szCs w:val="22"/>
          <w:lang w:eastAsia="en-US"/>
        </w:rPr>
        <w:t>’</w:t>
      </w:r>
      <w:r w:rsidRPr="009202AD">
        <w:rPr>
          <w:rFonts w:eastAsia="Times New Roman" w:cstheme="minorHAnsi"/>
          <w:sz w:val="22"/>
          <w:szCs w:val="22"/>
          <w:lang w:eastAsia="en-US"/>
        </w:rPr>
        <w:t xml:space="preserve">s written consent. </w:t>
      </w:r>
    </w:p>
    <w:p w14:paraId="7AF8F478" w14:textId="692C9449" w:rsidR="00971C1F" w:rsidRPr="009202AD" w:rsidRDefault="00971C1F" w:rsidP="00971C1F">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    The </w:t>
      </w:r>
      <w:r w:rsidR="004B0471">
        <w:rPr>
          <w:rFonts w:eastAsia="Times New Roman" w:cstheme="minorHAnsi"/>
          <w:sz w:val="22"/>
          <w:szCs w:val="22"/>
          <w:lang w:eastAsia="en-US"/>
        </w:rPr>
        <w:t>issued surety</w:t>
      </w:r>
      <w:r w:rsidRPr="009202AD">
        <w:rPr>
          <w:rFonts w:eastAsia="Times New Roman" w:cstheme="minorHAnsi"/>
          <w:sz w:val="22"/>
          <w:szCs w:val="22"/>
          <w:lang w:eastAsia="en-US"/>
        </w:rPr>
        <w:t xml:space="preserve"> insurance letter shall be governed by the laws of the Republic of Lithuania. Any disputes between the parties shall be settled in accordance with the laws of the Republic of Lithuania.</w:t>
      </w:r>
    </w:p>
    <w:p w14:paraId="3BC78CC4" w14:textId="7AA671DE" w:rsidR="00971C1F" w:rsidRPr="009202AD" w:rsidRDefault="00971C1F" w:rsidP="00971C1F">
      <w:pPr>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This surety insurance letter </w:t>
      </w:r>
      <w:r w:rsidR="00E129D6">
        <w:rPr>
          <w:rFonts w:eastAsia="Times New Roman" w:cstheme="minorHAnsi"/>
          <w:sz w:val="22"/>
          <w:szCs w:val="22"/>
          <w:lang w:eastAsia="en-US"/>
        </w:rPr>
        <w:t>shall be</w:t>
      </w:r>
      <w:r w:rsidRPr="009202AD">
        <w:rPr>
          <w:rFonts w:eastAsia="Times New Roman" w:cstheme="minorHAnsi"/>
          <w:sz w:val="22"/>
          <w:szCs w:val="22"/>
          <w:lang w:eastAsia="en-US"/>
        </w:rPr>
        <w:t xml:space="preserve"> issued on the basis of the surety insurance rules No. __ (hereinafter referred to as the </w:t>
      </w:r>
      <w:r w:rsidR="00E129D6">
        <w:rPr>
          <w:rFonts w:eastAsia="Times New Roman" w:cstheme="minorHAnsi"/>
          <w:sz w:val="22"/>
          <w:szCs w:val="22"/>
          <w:lang w:eastAsia="en-US"/>
        </w:rPr>
        <w:t>“</w:t>
      </w:r>
      <w:r w:rsidRPr="009202AD">
        <w:rPr>
          <w:rFonts w:eastAsia="Times New Roman" w:cstheme="minorHAnsi"/>
          <w:sz w:val="22"/>
          <w:szCs w:val="22"/>
          <w:lang w:eastAsia="en-US"/>
        </w:rPr>
        <w:t>Rules</w:t>
      </w:r>
      <w:r w:rsidR="00E129D6">
        <w:rPr>
          <w:rFonts w:eastAsia="Times New Roman" w:cstheme="minorHAnsi"/>
          <w:sz w:val="22"/>
          <w:szCs w:val="22"/>
          <w:lang w:eastAsia="en-US"/>
        </w:rPr>
        <w:t>”</w:t>
      </w:r>
      <w:r w:rsidRPr="009202AD">
        <w:rPr>
          <w:rFonts w:eastAsia="Times New Roman" w:cstheme="minorHAnsi"/>
          <w:sz w:val="22"/>
          <w:szCs w:val="22"/>
          <w:lang w:eastAsia="en-US"/>
        </w:rPr>
        <w:t>) approved by the Insurance Company on ___ ___ 20_. In the event of any conflict between the text of this surety insurance letter and the provisions of the Rules, the text of this surety insurance letter shall prevail.</w:t>
      </w:r>
      <w:bookmarkEnd w:id="81"/>
      <w:r w:rsidRPr="009202AD">
        <w:rPr>
          <w:rFonts w:eastAsia="Times New Roman" w:cstheme="minorHAnsi"/>
          <w:sz w:val="22"/>
          <w:szCs w:val="22"/>
          <w:lang w:eastAsia="en-US"/>
        </w:rPr>
        <w:t xml:space="preserve"> </w:t>
      </w:r>
    </w:p>
    <w:p w14:paraId="717007B4" w14:textId="77777777" w:rsidR="00971C1F" w:rsidRPr="009202AD"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9202AD" w:rsidRDefault="00971C1F" w:rsidP="00971C1F">
      <w:pPr>
        <w:spacing w:after="0" w:line="240" w:lineRule="auto"/>
        <w:ind w:firstLine="567"/>
        <w:jc w:val="both"/>
        <w:rPr>
          <w:rFonts w:eastAsia="Times New Roman" w:cstheme="minorHAnsi"/>
          <w:sz w:val="22"/>
          <w:szCs w:val="22"/>
          <w:lang w:eastAsia="en-US"/>
        </w:rPr>
      </w:pPr>
    </w:p>
    <w:p w14:paraId="639D90F8" w14:textId="2C979F2E" w:rsidR="00971C1F" w:rsidRPr="009202AD" w:rsidRDefault="00971C1F" w:rsidP="00971C1F">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 xml:space="preserve">Insurance </w:t>
      </w:r>
      <w:r w:rsidR="00E129D6">
        <w:rPr>
          <w:rFonts w:eastAsia="Times New Roman" w:cstheme="minorHAnsi"/>
          <w:sz w:val="22"/>
          <w:szCs w:val="22"/>
          <w:lang w:eastAsia="en-US"/>
        </w:rPr>
        <w:t>C</w:t>
      </w:r>
      <w:r w:rsidRPr="009202AD">
        <w:rPr>
          <w:rFonts w:eastAsia="Times New Roman" w:cstheme="minorHAnsi"/>
          <w:sz w:val="22"/>
          <w:szCs w:val="22"/>
          <w:lang w:eastAsia="en-US"/>
        </w:rPr>
        <w:t xml:space="preserve">ompany: </w:t>
      </w:r>
      <w:r w:rsidRPr="009202AD">
        <w:rPr>
          <w:rFonts w:eastAsia="Times New Roman" w:cstheme="minorHAnsi"/>
          <w:sz w:val="22"/>
          <w:szCs w:val="22"/>
          <w:lang w:eastAsia="en-US"/>
        </w:rPr>
        <w:tab/>
      </w:r>
      <w:r w:rsidRPr="009202AD">
        <w:rPr>
          <w:rFonts w:eastAsia="Times New Roman" w:cstheme="minorHAnsi"/>
          <w:sz w:val="22"/>
          <w:szCs w:val="22"/>
          <w:lang w:eastAsia="en-US"/>
        </w:rPr>
        <w:tab/>
      </w:r>
      <w:r w:rsidRPr="009202AD">
        <w:rPr>
          <w:rFonts w:eastAsia="Times New Roman" w:cstheme="minorHAnsi"/>
          <w:sz w:val="22"/>
          <w:szCs w:val="22"/>
          <w:shd w:val="clear" w:color="auto" w:fill="D9D9D9"/>
          <w:lang w:eastAsia="en-US"/>
        </w:rPr>
        <w:t xml:space="preserve">/Name of </w:t>
      </w:r>
      <w:r w:rsidR="00E129D6">
        <w:rPr>
          <w:rFonts w:eastAsia="Times New Roman" w:cstheme="minorHAnsi"/>
          <w:sz w:val="22"/>
          <w:szCs w:val="22"/>
          <w:shd w:val="clear" w:color="auto" w:fill="D9D9D9"/>
          <w:lang w:eastAsia="en-US"/>
        </w:rPr>
        <w:t xml:space="preserve">the </w:t>
      </w:r>
      <w:r w:rsidRPr="009202AD">
        <w:rPr>
          <w:rFonts w:eastAsia="Times New Roman" w:cstheme="minorHAnsi"/>
          <w:sz w:val="22"/>
          <w:szCs w:val="22"/>
          <w:shd w:val="clear" w:color="auto" w:fill="D9D9D9"/>
          <w:lang w:eastAsia="en-US"/>
        </w:rPr>
        <w:t>insurance company/</w:t>
      </w:r>
    </w:p>
    <w:p w14:paraId="2ECF78CD" w14:textId="77777777" w:rsidR="00971C1F" w:rsidRPr="009202AD"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615045C3" w:rsidR="00971C1F" w:rsidRPr="009202AD" w:rsidRDefault="00971C1F" w:rsidP="00971C1F">
      <w:pPr>
        <w:suppressAutoHyphens/>
        <w:spacing w:after="0" w:line="240" w:lineRule="auto"/>
        <w:ind w:firstLine="567"/>
        <w:jc w:val="both"/>
        <w:rPr>
          <w:rFonts w:eastAsia="Times New Roman" w:cstheme="minorHAnsi"/>
          <w:sz w:val="22"/>
          <w:szCs w:val="22"/>
          <w:lang w:eastAsia="en-US"/>
        </w:rPr>
      </w:pPr>
      <w:r w:rsidRPr="009202AD">
        <w:rPr>
          <w:rFonts w:eastAsia="Times New Roman" w:cstheme="minorHAnsi"/>
          <w:sz w:val="22"/>
          <w:szCs w:val="22"/>
          <w:lang w:eastAsia="en-US"/>
        </w:rPr>
        <w:t>Authorised representative:</w:t>
      </w:r>
      <w:r w:rsidRPr="009202AD">
        <w:rPr>
          <w:rFonts w:eastAsia="Times New Roman" w:cstheme="minorHAnsi"/>
          <w:sz w:val="22"/>
          <w:szCs w:val="22"/>
          <w:lang w:eastAsia="en-US"/>
        </w:rPr>
        <w:tab/>
      </w:r>
      <w:r w:rsidRPr="009202AD">
        <w:rPr>
          <w:rFonts w:eastAsia="Times New Roman" w:cstheme="minorHAnsi"/>
          <w:sz w:val="22"/>
          <w:szCs w:val="22"/>
          <w:shd w:val="clear" w:color="auto" w:fill="D9D9D9"/>
          <w:lang w:eastAsia="en-US"/>
        </w:rPr>
        <w:t>/signature/</w:t>
      </w:r>
      <w:r w:rsidRPr="009202AD">
        <w:rPr>
          <w:rFonts w:eastAsia="Times New Roman" w:cstheme="minorHAnsi"/>
          <w:sz w:val="22"/>
          <w:szCs w:val="22"/>
          <w:lang w:eastAsia="en-US"/>
        </w:rPr>
        <w:tab/>
      </w:r>
      <w:r w:rsidRPr="009202AD">
        <w:rPr>
          <w:rFonts w:eastAsia="Times New Roman" w:cstheme="minorHAnsi"/>
          <w:sz w:val="22"/>
          <w:szCs w:val="22"/>
          <w:lang w:eastAsia="en-US"/>
        </w:rPr>
        <w:tab/>
      </w:r>
      <w:r w:rsidRPr="009202AD">
        <w:rPr>
          <w:rFonts w:eastAsia="Times New Roman" w:cstheme="minorHAnsi"/>
          <w:sz w:val="22"/>
          <w:szCs w:val="22"/>
          <w:lang w:eastAsia="en-US"/>
        </w:rPr>
        <w:tab/>
      </w:r>
      <w:r w:rsidRPr="009202AD">
        <w:rPr>
          <w:rFonts w:eastAsia="Times New Roman" w:cstheme="minorHAnsi"/>
          <w:sz w:val="22"/>
          <w:szCs w:val="22"/>
          <w:shd w:val="clear" w:color="auto" w:fill="D9D9D9"/>
          <w:lang w:eastAsia="en-US"/>
        </w:rPr>
        <w:t>/ name and surname/</w:t>
      </w:r>
    </w:p>
    <w:p w14:paraId="613968BB" w14:textId="77777777" w:rsidR="00971C1F" w:rsidRPr="009202AD" w:rsidRDefault="00971C1F" w:rsidP="00971C1F">
      <w:pPr>
        <w:spacing w:after="0" w:line="240" w:lineRule="auto"/>
        <w:ind w:firstLine="567"/>
        <w:jc w:val="both"/>
        <w:rPr>
          <w:rFonts w:eastAsia="Times New Roman" w:cstheme="minorHAnsi"/>
          <w:sz w:val="22"/>
          <w:szCs w:val="22"/>
          <w:lang w:eastAsia="en-US"/>
        </w:rPr>
      </w:pPr>
    </w:p>
    <w:p w14:paraId="5BAFE47C"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192A18CA"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186FF8D2"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6C93711C"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676FD230"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61A2EAC0"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30704286"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7E04621C"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47C56550"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159482ED"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394D9017"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0AEB8DF2"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6DC83BEE"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3BA250DF"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3291C9FA"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4103A7BF"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7A7BDD43"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5D65F8D4"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3E8046EC"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22921CF5"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3D0F91DE"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71CE09C0"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5B5680C4"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523441EF"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7902FC6B" w14:textId="77777777" w:rsidR="00701646" w:rsidRPr="009202AD" w:rsidRDefault="00701646" w:rsidP="009B7F4A">
      <w:pPr>
        <w:spacing w:after="0" w:line="240" w:lineRule="auto"/>
        <w:jc w:val="both"/>
        <w:rPr>
          <w:rFonts w:eastAsia="Times New Roman" w:cstheme="minorHAnsi"/>
          <w:sz w:val="22"/>
          <w:szCs w:val="22"/>
          <w:lang w:eastAsia="en-US"/>
        </w:rPr>
      </w:pPr>
    </w:p>
    <w:p w14:paraId="0FCE0E5F" w14:textId="115E7E27" w:rsidR="00701646" w:rsidRPr="009202AD" w:rsidRDefault="00701646" w:rsidP="00701646">
      <w:pPr>
        <w:pStyle w:val="Antrat2"/>
        <w:ind w:left="5103"/>
        <w:rPr>
          <w:rFonts w:asciiTheme="minorHAnsi" w:eastAsia="Calibri" w:hAnsiTheme="minorHAnsi" w:cstheme="minorHAnsi"/>
          <w:color w:val="auto"/>
          <w:sz w:val="22"/>
          <w:szCs w:val="22"/>
        </w:rPr>
      </w:pPr>
      <w:bookmarkStart w:id="83" w:name="_Toc196907699"/>
      <w:bookmarkStart w:id="84" w:name="_Toc202369119"/>
      <w:bookmarkStart w:id="85" w:name="_Toc204090684"/>
      <w:bookmarkStart w:id="86" w:name="_Toc210206661"/>
      <w:r w:rsidRPr="009202AD">
        <w:rPr>
          <w:rFonts w:asciiTheme="minorHAnsi" w:eastAsia="Calibri" w:hAnsiTheme="minorHAnsi" w:cstheme="minorHAnsi"/>
          <w:color w:val="auto"/>
          <w:sz w:val="22"/>
          <w:szCs w:val="22"/>
        </w:rPr>
        <w:t xml:space="preserve">Appendix 10 </w:t>
      </w:r>
      <w:r w:rsidR="00FD25FE">
        <w:rPr>
          <w:rFonts w:asciiTheme="minorHAnsi" w:eastAsia="Calibri" w:hAnsiTheme="minorHAnsi" w:cstheme="minorHAnsi"/>
          <w:color w:val="auto"/>
          <w:sz w:val="22"/>
          <w:szCs w:val="22"/>
        </w:rPr>
        <w:t>“</w:t>
      </w:r>
      <w:r w:rsidRPr="009202AD">
        <w:rPr>
          <w:rFonts w:asciiTheme="minorHAnsi" w:eastAsia="Calibri" w:hAnsiTheme="minorHAnsi" w:cstheme="minorHAnsi"/>
          <w:color w:val="auto"/>
          <w:sz w:val="22"/>
          <w:szCs w:val="22"/>
        </w:rPr>
        <w:t>Declaration</w:t>
      </w:r>
      <w:r w:rsidRPr="009202AD">
        <w:rPr>
          <w:rFonts w:ascii="Calibri" w:hAnsi="Calibri" w:cs="Calibri"/>
          <w:color w:val="auto"/>
          <w:sz w:val="22"/>
          <w:szCs w:val="22"/>
        </w:rPr>
        <w:t xml:space="preserve"> of </w:t>
      </w:r>
      <w:r w:rsidR="00E830D4">
        <w:rPr>
          <w:rFonts w:ascii="Calibri" w:hAnsi="Calibri" w:cs="Calibri"/>
          <w:color w:val="auto"/>
          <w:sz w:val="22"/>
          <w:szCs w:val="22"/>
        </w:rPr>
        <w:t>Conformity</w:t>
      </w:r>
      <w:r w:rsidRPr="009202AD">
        <w:rPr>
          <w:rFonts w:ascii="Calibri" w:hAnsi="Calibri" w:cs="Calibri"/>
          <w:color w:val="auto"/>
          <w:sz w:val="22"/>
          <w:szCs w:val="22"/>
        </w:rPr>
        <w:t xml:space="preserve"> with </w:t>
      </w:r>
      <w:r w:rsidR="00E830D4">
        <w:rPr>
          <w:rFonts w:ascii="Calibri" w:hAnsi="Calibri" w:cs="Calibri"/>
          <w:color w:val="auto"/>
          <w:sz w:val="22"/>
          <w:szCs w:val="22"/>
        </w:rPr>
        <w:t xml:space="preserve">the </w:t>
      </w:r>
      <w:r w:rsidRPr="009202AD">
        <w:rPr>
          <w:rFonts w:ascii="Calibri" w:hAnsi="Calibri" w:cs="Calibri"/>
          <w:color w:val="auto"/>
          <w:sz w:val="22"/>
          <w:szCs w:val="22"/>
        </w:rPr>
        <w:t>National Security Requirements</w:t>
      </w:r>
      <w:bookmarkEnd w:id="83"/>
      <w:bookmarkEnd w:id="84"/>
      <w:bookmarkEnd w:id="85"/>
      <w:bookmarkEnd w:id="86"/>
      <w:r w:rsidR="00E830D4">
        <w:rPr>
          <w:rFonts w:asciiTheme="minorHAnsi" w:eastAsia="Calibri" w:hAnsiTheme="minorHAnsi" w:cstheme="minorHAnsi"/>
          <w:color w:val="auto"/>
          <w:sz w:val="22"/>
          <w:szCs w:val="22"/>
        </w:rPr>
        <w:t>” to the Terms and Conditions of the Procurement</w:t>
      </w:r>
    </w:p>
    <w:p w14:paraId="6F0A0CBA" w14:textId="77777777" w:rsidR="00701646" w:rsidRPr="009202AD" w:rsidRDefault="00701646" w:rsidP="00701646">
      <w:pPr>
        <w:shd w:val="clear" w:color="auto" w:fill="FFFFFF"/>
        <w:suppressAutoHyphens/>
        <w:spacing w:after="0" w:line="240" w:lineRule="auto"/>
        <w:ind w:firstLine="5954"/>
        <w:rPr>
          <w:rFonts w:cstheme="minorHAnsi"/>
          <w:sz w:val="20"/>
          <w:szCs w:val="20"/>
        </w:rPr>
      </w:pPr>
    </w:p>
    <w:p w14:paraId="37393BB3" w14:textId="6059AD76" w:rsidR="00701646" w:rsidRPr="009202AD" w:rsidRDefault="00E3170B" w:rsidP="00E3170B">
      <w:pPr>
        <w:shd w:val="clear" w:color="auto" w:fill="FFFFFF"/>
        <w:suppressAutoHyphens/>
        <w:spacing w:after="0" w:line="240" w:lineRule="auto"/>
        <w:ind w:left="5529"/>
        <w:rPr>
          <w:rFonts w:cstheme="minorHAnsi"/>
          <w:sz w:val="20"/>
          <w:szCs w:val="20"/>
        </w:rPr>
      </w:pPr>
      <w:r>
        <w:rPr>
          <w:rFonts w:cstheme="minorHAnsi"/>
          <w:sz w:val="20"/>
          <w:szCs w:val="20"/>
        </w:rPr>
        <w:t xml:space="preserve">Standard Form of the </w:t>
      </w:r>
      <w:r w:rsidRPr="00E3170B">
        <w:rPr>
          <w:rFonts w:cstheme="minorHAnsi"/>
          <w:sz w:val="20"/>
          <w:szCs w:val="20"/>
        </w:rPr>
        <w:t>Declaration of Conformity with the National Security Requirements</w:t>
      </w:r>
      <w:r>
        <w:rPr>
          <w:rFonts w:cstheme="minorHAnsi"/>
          <w:sz w:val="20"/>
          <w:szCs w:val="20"/>
        </w:rPr>
        <w:t xml:space="preserve"> </w:t>
      </w:r>
      <w:r w:rsidR="00701646" w:rsidRPr="009202AD">
        <w:rPr>
          <w:rFonts w:cstheme="minorHAnsi"/>
          <w:sz w:val="20"/>
          <w:szCs w:val="20"/>
        </w:rPr>
        <w:t xml:space="preserve">approved by </w:t>
      </w:r>
      <w:r>
        <w:rPr>
          <w:rFonts w:cstheme="minorHAnsi"/>
          <w:sz w:val="20"/>
          <w:szCs w:val="20"/>
        </w:rPr>
        <w:t xml:space="preserve">29 December 2022 </w:t>
      </w:r>
      <w:r w:rsidR="00701646" w:rsidRPr="009202AD">
        <w:rPr>
          <w:rFonts w:cstheme="minorHAnsi"/>
          <w:sz w:val="20"/>
          <w:szCs w:val="20"/>
        </w:rPr>
        <w:t xml:space="preserve">Order No. 1S-233 of </w:t>
      </w:r>
      <w:r w:rsidRPr="00E3170B">
        <w:rPr>
          <w:rFonts w:cstheme="minorHAnsi"/>
          <w:sz w:val="20"/>
          <w:szCs w:val="20"/>
        </w:rPr>
        <w:t xml:space="preserve">the Director of the Public Procurement </w:t>
      </w:r>
      <w:r>
        <w:rPr>
          <w:rFonts w:cstheme="minorHAnsi"/>
          <w:sz w:val="20"/>
          <w:szCs w:val="20"/>
        </w:rPr>
        <w:t>Office</w:t>
      </w:r>
    </w:p>
    <w:p w14:paraId="29B40C0F" w14:textId="77777777" w:rsidR="00701646" w:rsidRPr="009202AD" w:rsidRDefault="00701646" w:rsidP="00701646">
      <w:pPr>
        <w:shd w:val="clear" w:color="auto" w:fill="FFFFFF"/>
        <w:suppressAutoHyphens/>
        <w:spacing w:after="0" w:line="240" w:lineRule="auto"/>
        <w:jc w:val="center"/>
        <w:rPr>
          <w:rFonts w:cstheme="minorHAnsi"/>
          <w:b/>
          <w:sz w:val="22"/>
          <w:szCs w:val="22"/>
        </w:rPr>
      </w:pPr>
    </w:p>
    <w:p w14:paraId="7B3F609B" w14:textId="1D394387" w:rsidR="00701646" w:rsidRPr="009202AD" w:rsidRDefault="00701646" w:rsidP="00701646">
      <w:pPr>
        <w:shd w:val="clear" w:color="auto" w:fill="FFFFFF"/>
        <w:suppressAutoHyphens/>
        <w:spacing w:after="0" w:line="240" w:lineRule="auto"/>
        <w:jc w:val="center"/>
        <w:rPr>
          <w:rFonts w:cstheme="minorHAnsi"/>
          <w:b/>
          <w:i/>
          <w:iCs/>
          <w:sz w:val="22"/>
          <w:szCs w:val="22"/>
        </w:rPr>
      </w:pPr>
      <w:r w:rsidRPr="009202AD">
        <w:rPr>
          <w:rFonts w:cstheme="minorHAnsi"/>
          <w:b/>
          <w:i/>
          <w:iCs/>
          <w:sz w:val="22"/>
          <w:szCs w:val="22"/>
        </w:rPr>
        <w:t>(</w:t>
      </w:r>
      <w:r w:rsidR="00C72282" w:rsidRPr="00C72282">
        <w:rPr>
          <w:rFonts w:cstheme="minorHAnsi"/>
          <w:b/>
          <w:i/>
          <w:iCs/>
          <w:sz w:val="22"/>
          <w:szCs w:val="22"/>
        </w:rPr>
        <w:t>Standard form for Declaration of Conformity with the National Security Requirements</w:t>
      </w:r>
      <w:r w:rsidRPr="009202AD">
        <w:rPr>
          <w:rFonts w:cstheme="minorHAnsi"/>
          <w:b/>
          <w:i/>
          <w:iCs/>
          <w:sz w:val="22"/>
          <w:szCs w:val="22"/>
        </w:rPr>
        <w:t>)</w:t>
      </w:r>
    </w:p>
    <w:p w14:paraId="496A0D40" w14:textId="77777777" w:rsidR="00701646" w:rsidRPr="009202AD" w:rsidRDefault="00701646" w:rsidP="00701646">
      <w:pPr>
        <w:widowControl w:val="0"/>
        <w:tabs>
          <w:tab w:val="right" w:leader="underscore" w:pos="9071"/>
        </w:tabs>
        <w:suppressAutoHyphens/>
        <w:spacing w:after="0" w:line="240" w:lineRule="auto"/>
        <w:textAlignment w:val="baseline"/>
        <w:rPr>
          <w:rFonts w:cstheme="minorHAnsi"/>
          <w:sz w:val="22"/>
          <w:szCs w:val="22"/>
        </w:rPr>
      </w:pPr>
      <w:r w:rsidRPr="009202AD">
        <w:rPr>
          <w:rFonts w:eastAsia="Calibri" w:cstheme="minorHAnsi"/>
          <w:sz w:val="22"/>
          <w:szCs w:val="22"/>
        </w:rPr>
        <w:tab/>
      </w:r>
    </w:p>
    <w:p w14:paraId="048B1C4E" w14:textId="1DE1A3BF" w:rsidR="00701646" w:rsidRPr="009202AD" w:rsidRDefault="00701646" w:rsidP="0066144C">
      <w:pPr>
        <w:shd w:val="clear" w:color="auto" w:fill="FFFFFF"/>
        <w:tabs>
          <w:tab w:val="left" w:pos="4962"/>
        </w:tabs>
        <w:suppressAutoHyphens/>
        <w:spacing w:after="0" w:line="240" w:lineRule="auto"/>
        <w:ind w:right="-178"/>
        <w:jc w:val="center"/>
        <w:rPr>
          <w:rFonts w:cstheme="minorHAnsi"/>
          <w:sz w:val="22"/>
          <w:szCs w:val="22"/>
        </w:rPr>
      </w:pPr>
      <w:r w:rsidRPr="009202AD">
        <w:rPr>
          <w:rFonts w:cstheme="minorHAnsi"/>
          <w:sz w:val="22"/>
          <w:szCs w:val="22"/>
        </w:rPr>
        <w:t>(</w:t>
      </w:r>
      <w:r w:rsidRPr="009202AD">
        <w:rPr>
          <w:rFonts w:cstheme="minorHAnsi"/>
          <w:i/>
          <w:iCs/>
          <w:sz w:val="22"/>
          <w:szCs w:val="22"/>
        </w:rPr>
        <w:t>name</w:t>
      </w:r>
      <w:r w:rsidR="0066144C">
        <w:rPr>
          <w:rFonts w:cstheme="minorHAnsi"/>
          <w:i/>
          <w:iCs/>
          <w:sz w:val="22"/>
          <w:szCs w:val="22"/>
        </w:rPr>
        <w:t xml:space="preserve"> of the supplier</w:t>
      </w:r>
      <w:r w:rsidRPr="009202AD">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01646" w:rsidRPr="009202AD" w14:paraId="0BE260BE" w14:textId="77777777" w:rsidTr="007F307A">
        <w:trPr>
          <w:trHeight w:val="317"/>
        </w:trPr>
        <w:tc>
          <w:tcPr>
            <w:tcW w:w="5524" w:type="dxa"/>
            <w:tcBorders>
              <w:top w:val="nil"/>
              <w:left w:val="nil"/>
              <w:bottom w:val="single" w:sz="4" w:space="0" w:color="auto"/>
              <w:right w:val="nil"/>
            </w:tcBorders>
            <w:vAlign w:val="center"/>
            <w:hideMark/>
          </w:tcPr>
          <w:p w14:paraId="67C99DD2" w14:textId="77777777" w:rsidR="00701646" w:rsidRPr="009202AD" w:rsidRDefault="00701646" w:rsidP="007F307A">
            <w:pPr>
              <w:rPr>
                <w:rFonts w:asciiTheme="minorHAnsi" w:cstheme="minorHAnsi"/>
                <w:sz w:val="22"/>
                <w:szCs w:val="22"/>
              </w:rPr>
            </w:pPr>
          </w:p>
          <w:p w14:paraId="3CB8780D" w14:textId="59408753" w:rsidR="00701646" w:rsidRPr="009202AD" w:rsidRDefault="0066144C" w:rsidP="007F307A">
            <w:pPr>
              <w:rPr>
                <w:rFonts w:asciiTheme="minorHAnsi" w:cstheme="minorHAnsi"/>
                <w:sz w:val="22"/>
                <w:szCs w:val="22"/>
              </w:rPr>
            </w:pPr>
            <w:r>
              <w:rPr>
                <w:rFonts w:asciiTheme="minorHAnsi" w:cstheme="minorHAnsi"/>
                <w:sz w:val="22"/>
                <w:szCs w:val="22"/>
              </w:rPr>
              <w:t xml:space="preserve">To </w:t>
            </w:r>
            <w:r w:rsidR="00701646" w:rsidRPr="009202AD">
              <w:rPr>
                <w:rFonts w:asciiTheme="minorHAnsi" w:cstheme="minorHAnsi"/>
                <w:sz w:val="22"/>
                <w:szCs w:val="22"/>
              </w:rPr>
              <w:t>Vilnius City Municipality Administration</w:t>
            </w:r>
          </w:p>
        </w:tc>
      </w:tr>
    </w:tbl>
    <w:p w14:paraId="06A62095" w14:textId="77777777" w:rsidR="00701646" w:rsidRPr="009202AD" w:rsidRDefault="00701646" w:rsidP="00701646">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2E3CB984" w14:textId="4DB9826F" w:rsidR="00701646" w:rsidRPr="009202AD" w:rsidRDefault="00701646" w:rsidP="00701646">
      <w:pPr>
        <w:widowControl w:val="0"/>
        <w:tabs>
          <w:tab w:val="right" w:leader="underscore" w:pos="9071"/>
        </w:tabs>
        <w:suppressAutoHyphens/>
        <w:spacing w:after="0" w:line="240" w:lineRule="auto"/>
        <w:jc w:val="center"/>
        <w:textAlignment w:val="baseline"/>
        <w:rPr>
          <w:rFonts w:cstheme="minorHAnsi"/>
          <w:sz w:val="22"/>
          <w:szCs w:val="22"/>
        </w:rPr>
      </w:pPr>
      <w:r w:rsidRPr="009202AD">
        <w:rPr>
          <w:rFonts w:eastAsia="Calibri" w:cstheme="minorHAnsi"/>
          <w:b/>
          <w:bCs/>
          <w:sz w:val="22"/>
          <w:szCs w:val="22"/>
        </w:rPr>
        <w:t xml:space="preserve">DECLARATION OF </w:t>
      </w:r>
      <w:r w:rsidR="0066144C">
        <w:rPr>
          <w:rFonts w:eastAsia="Calibri" w:cstheme="minorHAnsi"/>
          <w:b/>
          <w:bCs/>
          <w:sz w:val="22"/>
          <w:szCs w:val="22"/>
        </w:rPr>
        <w:t>CONFORMITY</w:t>
      </w:r>
      <w:r w:rsidRPr="009202AD">
        <w:rPr>
          <w:rFonts w:eastAsia="Calibri" w:cstheme="minorHAnsi"/>
          <w:b/>
          <w:bCs/>
          <w:sz w:val="22"/>
          <w:szCs w:val="22"/>
        </w:rPr>
        <w:t xml:space="preserve"> WITH </w:t>
      </w:r>
      <w:r w:rsidR="0066144C">
        <w:rPr>
          <w:rFonts w:eastAsia="Calibri" w:cstheme="minorHAnsi"/>
          <w:b/>
          <w:bCs/>
          <w:sz w:val="22"/>
          <w:szCs w:val="22"/>
        </w:rPr>
        <w:t xml:space="preserve">THE </w:t>
      </w:r>
      <w:r w:rsidRPr="009202AD">
        <w:rPr>
          <w:rFonts w:eastAsia="Calibri" w:cstheme="minorHAnsi"/>
          <w:b/>
          <w:bCs/>
          <w:sz w:val="22"/>
          <w:szCs w:val="22"/>
        </w:rPr>
        <w:t>NATIONAL SECURITY REQUIREMENTS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701646" w:rsidRPr="009202AD" w14:paraId="72937070" w14:textId="77777777" w:rsidTr="007F307A">
        <w:trPr>
          <w:jc w:val="center"/>
        </w:trPr>
        <w:tc>
          <w:tcPr>
            <w:tcW w:w="2693" w:type="dxa"/>
            <w:tcBorders>
              <w:top w:val="nil"/>
              <w:left w:val="nil"/>
              <w:bottom w:val="single" w:sz="4" w:space="0" w:color="auto"/>
              <w:right w:val="nil"/>
            </w:tcBorders>
          </w:tcPr>
          <w:p w14:paraId="6AA5B812" w14:textId="77777777" w:rsidR="00701646" w:rsidRPr="009202AD" w:rsidRDefault="00701646" w:rsidP="007F307A">
            <w:pPr>
              <w:jc w:val="center"/>
              <w:rPr>
                <w:rFonts w:asciiTheme="minorHAnsi" w:cstheme="minorHAnsi"/>
                <w:color w:val="000000" w:themeColor="text1"/>
                <w:sz w:val="22"/>
                <w:szCs w:val="22"/>
              </w:rPr>
            </w:pPr>
          </w:p>
        </w:tc>
      </w:tr>
      <w:tr w:rsidR="00701646" w:rsidRPr="009202AD" w14:paraId="40519282" w14:textId="77777777" w:rsidTr="007F307A">
        <w:trPr>
          <w:trHeight w:val="116"/>
          <w:jc w:val="center"/>
        </w:trPr>
        <w:tc>
          <w:tcPr>
            <w:tcW w:w="2693" w:type="dxa"/>
            <w:tcBorders>
              <w:top w:val="single" w:sz="4" w:space="0" w:color="auto"/>
              <w:left w:val="nil"/>
              <w:right w:val="nil"/>
            </w:tcBorders>
            <w:hideMark/>
          </w:tcPr>
          <w:p w14:paraId="1D4D7A17" w14:textId="77777777" w:rsidR="00701646" w:rsidRPr="009202AD" w:rsidRDefault="00701646" w:rsidP="007F307A">
            <w:pPr>
              <w:jc w:val="center"/>
              <w:rPr>
                <w:rFonts w:asciiTheme="minorHAnsi" w:cstheme="minorHAnsi"/>
                <w:i/>
                <w:iCs/>
                <w:color w:val="000000" w:themeColor="text1"/>
                <w:sz w:val="22"/>
                <w:szCs w:val="22"/>
                <w:vertAlign w:val="superscript"/>
              </w:rPr>
            </w:pPr>
            <w:r w:rsidRPr="009202AD">
              <w:rPr>
                <w:rFonts w:asciiTheme="minorHAnsi" w:cstheme="minorHAnsi"/>
                <w:i/>
                <w:iCs/>
                <w:color w:val="000000" w:themeColor="text1"/>
                <w:sz w:val="22"/>
                <w:szCs w:val="22"/>
                <w:vertAlign w:val="superscript"/>
              </w:rPr>
              <w:t>(date)</w:t>
            </w:r>
          </w:p>
        </w:tc>
      </w:tr>
      <w:tr w:rsidR="00701646" w:rsidRPr="009202AD" w14:paraId="661A2530" w14:textId="77777777" w:rsidTr="007F307A">
        <w:trPr>
          <w:trHeight w:val="116"/>
          <w:jc w:val="center"/>
        </w:trPr>
        <w:tc>
          <w:tcPr>
            <w:tcW w:w="2693" w:type="dxa"/>
            <w:tcBorders>
              <w:left w:val="nil"/>
              <w:bottom w:val="single" w:sz="4" w:space="0" w:color="auto"/>
              <w:right w:val="nil"/>
            </w:tcBorders>
          </w:tcPr>
          <w:p w14:paraId="146E4A04" w14:textId="77777777" w:rsidR="00701646" w:rsidRPr="009202AD" w:rsidRDefault="00701646" w:rsidP="007F307A">
            <w:pPr>
              <w:jc w:val="center"/>
              <w:rPr>
                <w:rFonts w:asciiTheme="minorHAnsi" w:cstheme="minorHAnsi"/>
                <w:i/>
                <w:iCs/>
                <w:color w:val="000000" w:themeColor="text1"/>
                <w:sz w:val="22"/>
                <w:szCs w:val="22"/>
                <w:vertAlign w:val="superscript"/>
              </w:rPr>
            </w:pPr>
          </w:p>
        </w:tc>
      </w:tr>
      <w:tr w:rsidR="00701646" w:rsidRPr="009202AD" w14:paraId="7ED955F4" w14:textId="77777777" w:rsidTr="007F307A">
        <w:trPr>
          <w:trHeight w:val="116"/>
          <w:jc w:val="center"/>
        </w:trPr>
        <w:tc>
          <w:tcPr>
            <w:tcW w:w="2693" w:type="dxa"/>
            <w:tcBorders>
              <w:top w:val="single" w:sz="4" w:space="0" w:color="auto"/>
              <w:left w:val="nil"/>
              <w:bottom w:val="nil"/>
              <w:right w:val="nil"/>
            </w:tcBorders>
          </w:tcPr>
          <w:p w14:paraId="141182F3" w14:textId="5086B4CB" w:rsidR="00701646" w:rsidRPr="009202AD" w:rsidRDefault="00701646" w:rsidP="007F307A">
            <w:pPr>
              <w:jc w:val="center"/>
              <w:rPr>
                <w:rFonts w:asciiTheme="minorHAnsi" w:cstheme="minorHAnsi"/>
                <w:i/>
                <w:iCs/>
                <w:color w:val="000000" w:themeColor="text1"/>
                <w:sz w:val="22"/>
                <w:szCs w:val="22"/>
                <w:vertAlign w:val="superscript"/>
              </w:rPr>
            </w:pPr>
            <w:r w:rsidRPr="009202AD">
              <w:rPr>
                <w:rFonts w:asciiTheme="minorHAnsi" w:cstheme="minorHAnsi"/>
                <w:i/>
                <w:iCs/>
                <w:color w:val="000000" w:themeColor="text1"/>
                <w:sz w:val="22"/>
                <w:szCs w:val="22"/>
                <w:vertAlign w:val="superscript"/>
              </w:rPr>
              <w:t>plac</w:t>
            </w:r>
          </w:p>
        </w:tc>
      </w:tr>
    </w:tbl>
    <w:p w14:paraId="72C35BE3" w14:textId="77777777" w:rsidR="00701646" w:rsidRPr="009202AD" w:rsidRDefault="00701646" w:rsidP="00701646">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0"/>
        <w:gridCol w:w="97"/>
        <w:gridCol w:w="573"/>
        <w:gridCol w:w="360"/>
        <w:gridCol w:w="205"/>
        <w:gridCol w:w="3515"/>
        <w:gridCol w:w="134"/>
        <w:gridCol w:w="4558"/>
      </w:tblGrid>
      <w:tr w:rsidR="00701646" w:rsidRPr="009202AD" w14:paraId="502F1D0F" w14:textId="77777777" w:rsidTr="008A5931">
        <w:tc>
          <w:tcPr>
            <w:tcW w:w="530" w:type="dxa"/>
            <w:tcBorders>
              <w:top w:val="nil"/>
              <w:right w:val="nil"/>
            </w:tcBorders>
          </w:tcPr>
          <w:p w14:paraId="4BA9032F" w14:textId="77777777" w:rsidR="00701646" w:rsidRPr="009202AD" w:rsidRDefault="00701646" w:rsidP="007F307A">
            <w:pPr>
              <w:tabs>
                <w:tab w:val="left" w:pos="851"/>
              </w:tabs>
              <w:snapToGrid w:val="0"/>
              <w:ind w:right="-1"/>
              <w:jc w:val="both"/>
              <w:rPr>
                <w:rFonts w:asciiTheme="minorHAnsi" w:cstheme="minorHAnsi"/>
                <w:spacing w:val="-2"/>
                <w:sz w:val="22"/>
                <w:szCs w:val="22"/>
              </w:rPr>
            </w:pPr>
            <w:r w:rsidRPr="009202AD">
              <w:rPr>
                <w:rFonts w:asciiTheme="minorHAnsi" w:cstheme="minorHAnsi"/>
                <w:spacing w:val="-2"/>
                <w:sz w:val="22"/>
                <w:szCs w:val="22"/>
              </w:rPr>
              <w:t>I</w:t>
            </w:r>
          </w:p>
        </w:tc>
        <w:tc>
          <w:tcPr>
            <w:tcW w:w="9442" w:type="dxa"/>
            <w:gridSpan w:val="7"/>
            <w:tcBorders>
              <w:top w:val="nil"/>
              <w:left w:val="nil"/>
            </w:tcBorders>
          </w:tcPr>
          <w:p w14:paraId="2DEBF552" w14:textId="77777777" w:rsidR="00701646" w:rsidRPr="009202AD" w:rsidRDefault="00701646" w:rsidP="007F307A">
            <w:pPr>
              <w:tabs>
                <w:tab w:val="left" w:pos="851"/>
              </w:tabs>
              <w:snapToGrid w:val="0"/>
              <w:ind w:right="-1"/>
              <w:jc w:val="both"/>
              <w:rPr>
                <w:rFonts w:asciiTheme="minorHAnsi" w:cstheme="minorHAnsi"/>
                <w:spacing w:val="-2"/>
                <w:sz w:val="22"/>
                <w:szCs w:val="22"/>
              </w:rPr>
            </w:pPr>
          </w:p>
        </w:tc>
      </w:tr>
      <w:tr w:rsidR="00701646" w:rsidRPr="009202AD" w14:paraId="2B4E1644" w14:textId="77777777" w:rsidTr="008A5931">
        <w:tc>
          <w:tcPr>
            <w:tcW w:w="627" w:type="dxa"/>
            <w:gridSpan w:val="2"/>
            <w:tcBorders>
              <w:bottom w:val="nil"/>
              <w:right w:val="nil"/>
            </w:tcBorders>
          </w:tcPr>
          <w:p w14:paraId="3A7AB339" w14:textId="77777777" w:rsidR="00701646" w:rsidRPr="009202AD" w:rsidRDefault="00701646" w:rsidP="007F307A">
            <w:pPr>
              <w:snapToGrid w:val="0"/>
              <w:ind w:right="-1"/>
              <w:jc w:val="center"/>
              <w:rPr>
                <w:rFonts w:asciiTheme="minorHAnsi" w:cstheme="minorHAnsi"/>
                <w:spacing w:val="-2"/>
                <w:sz w:val="22"/>
                <w:szCs w:val="22"/>
                <w:vertAlign w:val="superscript"/>
              </w:rPr>
            </w:pPr>
          </w:p>
        </w:tc>
        <w:tc>
          <w:tcPr>
            <w:tcW w:w="9345" w:type="dxa"/>
            <w:gridSpan w:val="6"/>
            <w:tcBorders>
              <w:left w:val="nil"/>
              <w:bottom w:val="nil"/>
            </w:tcBorders>
          </w:tcPr>
          <w:p w14:paraId="103A6555" w14:textId="0BBC83F4" w:rsidR="00701646" w:rsidRPr="009202AD" w:rsidRDefault="00701646" w:rsidP="007F307A">
            <w:pPr>
              <w:snapToGrid w:val="0"/>
              <w:ind w:right="-1"/>
              <w:jc w:val="center"/>
              <w:rPr>
                <w:rFonts w:asciiTheme="minorHAnsi" w:cstheme="minorHAnsi"/>
                <w:i/>
                <w:iCs/>
                <w:spacing w:val="-2"/>
                <w:sz w:val="22"/>
                <w:szCs w:val="22"/>
                <w:vertAlign w:val="superscript"/>
              </w:rPr>
            </w:pPr>
            <w:r w:rsidRPr="009202AD">
              <w:rPr>
                <w:rFonts w:asciiTheme="minorHAnsi" w:cstheme="minorHAnsi"/>
                <w:i/>
                <w:iCs/>
                <w:spacing w:val="-2"/>
                <w:sz w:val="22"/>
                <w:szCs w:val="22"/>
                <w:vertAlign w:val="superscript"/>
              </w:rPr>
              <w:t>(</w:t>
            </w:r>
            <w:r w:rsidR="006971C4" w:rsidRPr="006971C4">
              <w:rPr>
                <w:rFonts w:asciiTheme="minorHAnsi" w:cstheme="minorHAnsi"/>
                <w:i/>
                <w:iCs/>
                <w:spacing w:val="-2"/>
                <w:sz w:val="22"/>
                <w:szCs w:val="22"/>
                <w:vertAlign w:val="superscript"/>
              </w:rPr>
              <w:t>position, name and surname of the manager of the supplier or his authorised representative</w:t>
            </w:r>
            <w:r w:rsidRPr="009202AD">
              <w:rPr>
                <w:rFonts w:asciiTheme="minorHAnsi" w:cstheme="minorHAnsi"/>
                <w:i/>
                <w:iCs/>
                <w:spacing w:val="-2"/>
                <w:sz w:val="22"/>
                <w:szCs w:val="22"/>
                <w:vertAlign w:val="superscript"/>
              </w:rPr>
              <w:t>)</w:t>
            </w:r>
          </w:p>
        </w:tc>
      </w:tr>
      <w:tr w:rsidR="00701646" w:rsidRPr="009202AD" w14:paraId="12A59C72" w14:textId="77777777" w:rsidTr="008A5931">
        <w:tc>
          <w:tcPr>
            <w:tcW w:w="5280" w:type="dxa"/>
            <w:gridSpan w:val="6"/>
            <w:tcBorders>
              <w:top w:val="nil"/>
              <w:bottom w:val="single" w:sz="4" w:space="0" w:color="000000"/>
              <w:right w:val="nil"/>
            </w:tcBorders>
          </w:tcPr>
          <w:p w14:paraId="6DB904DE" w14:textId="53A604E7" w:rsidR="00701646" w:rsidRPr="009202AD" w:rsidRDefault="00701646" w:rsidP="007F307A">
            <w:pPr>
              <w:tabs>
                <w:tab w:val="left" w:pos="851"/>
              </w:tabs>
              <w:snapToGrid w:val="0"/>
              <w:ind w:right="-1"/>
              <w:jc w:val="both"/>
              <w:rPr>
                <w:rFonts w:asciiTheme="minorHAnsi" w:cstheme="minorHAnsi"/>
                <w:spacing w:val="-2"/>
                <w:sz w:val="22"/>
                <w:szCs w:val="22"/>
              </w:rPr>
            </w:pPr>
            <w:r w:rsidRPr="009202AD">
              <w:rPr>
                <w:rFonts w:asciiTheme="minorHAnsi" w:cstheme="minorHAnsi"/>
                <w:spacing w:val="-2"/>
                <w:sz w:val="22"/>
                <w:szCs w:val="22"/>
              </w:rPr>
              <w:t xml:space="preserve">certify that the entity </w:t>
            </w:r>
            <w:r w:rsidR="006971C4">
              <w:rPr>
                <w:rFonts w:asciiTheme="minorHAnsi" w:cstheme="minorHAnsi"/>
                <w:spacing w:val="-2"/>
                <w:sz w:val="22"/>
                <w:szCs w:val="22"/>
              </w:rPr>
              <w:t>headed</w:t>
            </w:r>
            <w:r w:rsidRPr="009202AD">
              <w:rPr>
                <w:rFonts w:asciiTheme="minorHAnsi" w:cstheme="minorHAnsi"/>
                <w:spacing w:val="-2"/>
                <w:sz w:val="22"/>
                <w:szCs w:val="22"/>
              </w:rPr>
              <w:t xml:space="preserve"> (represent</w:t>
            </w:r>
            <w:r w:rsidR="006971C4">
              <w:rPr>
                <w:rFonts w:asciiTheme="minorHAnsi" w:cstheme="minorHAnsi"/>
                <w:spacing w:val="-2"/>
                <w:sz w:val="22"/>
                <w:szCs w:val="22"/>
              </w:rPr>
              <w:t>ed</w:t>
            </w:r>
            <w:r w:rsidRPr="009202AD">
              <w:rPr>
                <w:rFonts w:asciiTheme="minorHAnsi" w:cstheme="minorHAnsi"/>
                <w:spacing w:val="-2"/>
                <w:sz w:val="22"/>
                <w:szCs w:val="22"/>
              </w:rPr>
              <w:t>)</w:t>
            </w:r>
            <w:r w:rsidR="006971C4">
              <w:rPr>
                <w:rFonts w:asciiTheme="minorHAnsi" w:cstheme="minorHAnsi"/>
                <w:spacing w:val="-2"/>
                <w:sz w:val="22"/>
                <w:szCs w:val="22"/>
              </w:rPr>
              <w:t xml:space="preserve"> by me</w:t>
            </w:r>
          </w:p>
        </w:tc>
        <w:tc>
          <w:tcPr>
            <w:tcW w:w="4692" w:type="dxa"/>
            <w:gridSpan w:val="2"/>
            <w:tcBorders>
              <w:top w:val="nil"/>
              <w:left w:val="nil"/>
              <w:bottom w:val="single" w:sz="4" w:space="0" w:color="000000"/>
            </w:tcBorders>
          </w:tcPr>
          <w:p w14:paraId="6DFCB481" w14:textId="77777777" w:rsidR="00701646" w:rsidRPr="009202AD" w:rsidRDefault="00701646" w:rsidP="007F307A">
            <w:pPr>
              <w:tabs>
                <w:tab w:val="left" w:pos="851"/>
              </w:tabs>
              <w:snapToGrid w:val="0"/>
              <w:ind w:right="-1"/>
              <w:jc w:val="both"/>
              <w:rPr>
                <w:rFonts w:asciiTheme="minorHAnsi" w:cstheme="minorHAnsi"/>
                <w:spacing w:val="-2"/>
                <w:sz w:val="22"/>
                <w:szCs w:val="22"/>
              </w:rPr>
            </w:pPr>
          </w:p>
        </w:tc>
      </w:tr>
      <w:tr w:rsidR="00701646" w:rsidRPr="009202AD" w14:paraId="0368DD5F" w14:textId="77777777" w:rsidTr="008A5931">
        <w:tc>
          <w:tcPr>
            <w:tcW w:w="5414" w:type="dxa"/>
            <w:gridSpan w:val="7"/>
            <w:tcBorders>
              <w:top w:val="single" w:sz="4" w:space="0" w:color="000000"/>
              <w:bottom w:val="nil"/>
              <w:right w:val="nil"/>
            </w:tcBorders>
          </w:tcPr>
          <w:p w14:paraId="766F8452" w14:textId="77777777" w:rsidR="00701646" w:rsidRPr="009202AD" w:rsidRDefault="00701646" w:rsidP="007F307A">
            <w:pPr>
              <w:tabs>
                <w:tab w:val="left" w:pos="851"/>
              </w:tabs>
              <w:snapToGrid w:val="0"/>
              <w:ind w:right="-1"/>
              <w:jc w:val="center"/>
              <w:rPr>
                <w:rFonts w:asciiTheme="minorHAnsi" w:cstheme="minorHAnsi"/>
                <w:spacing w:val="-2"/>
                <w:sz w:val="22"/>
                <w:szCs w:val="22"/>
                <w:vertAlign w:val="superscript"/>
              </w:rPr>
            </w:pPr>
          </w:p>
        </w:tc>
        <w:tc>
          <w:tcPr>
            <w:tcW w:w="4558" w:type="dxa"/>
            <w:tcBorders>
              <w:top w:val="single" w:sz="4" w:space="0" w:color="000000"/>
              <w:left w:val="nil"/>
              <w:bottom w:val="nil"/>
            </w:tcBorders>
          </w:tcPr>
          <w:p w14:paraId="2F3445DC" w14:textId="0367329E" w:rsidR="00701646" w:rsidRPr="009202AD" w:rsidRDefault="00701646" w:rsidP="007F307A">
            <w:pPr>
              <w:tabs>
                <w:tab w:val="left" w:pos="851"/>
              </w:tabs>
              <w:snapToGrid w:val="0"/>
              <w:ind w:right="-1"/>
              <w:jc w:val="center"/>
              <w:rPr>
                <w:rFonts w:asciiTheme="minorHAnsi" w:cstheme="minorHAnsi"/>
                <w:i/>
                <w:iCs/>
                <w:spacing w:val="-2"/>
                <w:sz w:val="22"/>
                <w:szCs w:val="22"/>
                <w:vertAlign w:val="superscript"/>
              </w:rPr>
            </w:pPr>
            <w:r w:rsidRPr="009202AD">
              <w:rPr>
                <w:rFonts w:asciiTheme="minorHAnsi" w:cstheme="minorHAnsi"/>
                <w:i/>
                <w:iCs/>
                <w:spacing w:val="-2"/>
                <w:sz w:val="22"/>
                <w:szCs w:val="22"/>
                <w:vertAlign w:val="superscript"/>
              </w:rPr>
              <w:t>(name</w:t>
            </w:r>
            <w:r w:rsidR="006971C4">
              <w:rPr>
                <w:rFonts w:asciiTheme="minorHAnsi" w:cstheme="minorHAnsi"/>
                <w:i/>
                <w:iCs/>
                <w:spacing w:val="-2"/>
                <w:sz w:val="22"/>
                <w:szCs w:val="22"/>
                <w:vertAlign w:val="superscript"/>
              </w:rPr>
              <w:t xml:space="preserve"> of the supplier</w:t>
            </w:r>
            <w:r w:rsidRPr="009202AD">
              <w:rPr>
                <w:rFonts w:asciiTheme="minorHAnsi" w:cstheme="minorHAnsi"/>
                <w:i/>
                <w:iCs/>
                <w:spacing w:val="-2"/>
                <w:sz w:val="22"/>
                <w:szCs w:val="22"/>
                <w:vertAlign w:val="superscript"/>
              </w:rPr>
              <w:t>)</w:t>
            </w:r>
          </w:p>
        </w:tc>
      </w:tr>
      <w:tr w:rsidR="00701646" w:rsidRPr="009202AD" w14:paraId="75A472CE" w14:textId="77777777" w:rsidTr="008A5931">
        <w:tc>
          <w:tcPr>
            <w:tcW w:w="1765" w:type="dxa"/>
            <w:gridSpan w:val="5"/>
            <w:tcBorders>
              <w:top w:val="nil"/>
              <w:bottom w:val="single" w:sz="4" w:space="0" w:color="000000"/>
              <w:right w:val="nil"/>
            </w:tcBorders>
          </w:tcPr>
          <w:p w14:paraId="69012DD2" w14:textId="543BA45D" w:rsidR="00701646" w:rsidRPr="009202AD" w:rsidRDefault="00701646" w:rsidP="007F307A">
            <w:pPr>
              <w:tabs>
                <w:tab w:val="left" w:pos="851"/>
              </w:tabs>
              <w:snapToGrid w:val="0"/>
              <w:ind w:right="-1"/>
              <w:jc w:val="both"/>
              <w:rPr>
                <w:rFonts w:asciiTheme="minorHAnsi" w:cstheme="minorHAnsi"/>
                <w:spacing w:val="-2"/>
                <w:sz w:val="22"/>
                <w:szCs w:val="22"/>
              </w:rPr>
            </w:pPr>
            <w:r w:rsidRPr="009202AD">
              <w:rPr>
                <w:rFonts w:asciiTheme="minorHAnsi" w:cstheme="minorHAnsi"/>
                <w:spacing w:val="-2"/>
                <w:sz w:val="22"/>
                <w:szCs w:val="22"/>
              </w:rPr>
              <w:t>participating in</w:t>
            </w:r>
            <w:r w:rsidR="006971C4">
              <w:rPr>
                <w:rFonts w:asciiTheme="minorHAnsi" w:cstheme="minorHAnsi"/>
                <w:spacing w:val="-2"/>
                <w:sz w:val="22"/>
                <w:szCs w:val="22"/>
              </w:rPr>
              <w:t xml:space="preserve"> the procurement</w:t>
            </w:r>
            <w:r w:rsidRPr="009202AD">
              <w:rPr>
                <w:rFonts w:asciiTheme="minorHAnsi" w:cstheme="minorHAnsi"/>
                <w:spacing w:val="-2"/>
                <w:sz w:val="22"/>
                <w:szCs w:val="22"/>
              </w:rPr>
              <w:t xml:space="preserve"> </w:t>
            </w:r>
          </w:p>
        </w:tc>
        <w:tc>
          <w:tcPr>
            <w:tcW w:w="8207" w:type="dxa"/>
            <w:gridSpan w:val="3"/>
            <w:tcBorders>
              <w:top w:val="nil"/>
              <w:left w:val="nil"/>
              <w:bottom w:val="single" w:sz="4" w:space="0" w:color="000000"/>
            </w:tcBorders>
          </w:tcPr>
          <w:p w14:paraId="6D47C6D9" w14:textId="09960A41" w:rsidR="00701646" w:rsidRPr="009202AD" w:rsidRDefault="00701646" w:rsidP="007F307A">
            <w:pPr>
              <w:tabs>
                <w:tab w:val="left" w:pos="851"/>
              </w:tabs>
              <w:snapToGrid w:val="0"/>
              <w:ind w:right="-1"/>
              <w:jc w:val="both"/>
              <w:rPr>
                <w:rFonts w:asciiTheme="minorHAnsi" w:cstheme="minorHAnsi"/>
                <w:spacing w:val="-2"/>
                <w:sz w:val="22"/>
                <w:szCs w:val="22"/>
              </w:rPr>
            </w:pPr>
          </w:p>
        </w:tc>
      </w:tr>
      <w:tr w:rsidR="008A5931" w:rsidRPr="009202AD" w14:paraId="4ECB720A" w14:textId="77777777" w:rsidTr="00EF352E">
        <w:tc>
          <w:tcPr>
            <w:tcW w:w="9972" w:type="dxa"/>
            <w:gridSpan w:val="8"/>
            <w:tcBorders>
              <w:top w:val="single" w:sz="4" w:space="0" w:color="000000"/>
              <w:bottom w:val="nil"/>
            </w:tcBorders>
          </w:tcPr>
          <w:p w14:paraId="52C44658" w14:textId="33D8A836" w:rsidR="008A5931" w:rsidRPr="009202AD" w:rsidRDefault="008A5931" w:rsidP="008A5931">
            <w:pPr>
              <w:tabs>
                <w:tab w:val="left" w:pos="851"/>
              </w:tabs>
              <w:snapToGrid w:val="0"/>
              <w:ind w:right="-1"/>
              <w:jc w:val="center"/>
              <w:rPr>
                <w:rFonts w:asciiTheme="minorHAnsi" w:cstheme="minorHAnsi"/>
                <w:i/>
                <w:iCs/>
                <w:spacing w:val="-2"/>
                <w:sz w:val="22"/>
                <w:szCs w:val="22"/>
                <w:vertAlign w:val="superscript"/>
              </w:rPr>
            </w:pPr>
            <w:r w:rsidRPr="009202AD">
              <w:rPr>
                <w:rFonts w:asciiTheme="minorHAnsi" w:cstheme="minorHAnsi"/>
                <w:i/>
                <w:iCs/>
                <w:spacing w:val="-2"/>
                <w:sz w:val="22"/>
                <w:szCs w:val="22"/>
                <w:vertAlign w:val="superscript"/>
              </w:rPr>
              <w:t>(</w:t>
            </w:r>
            <w:r>
              <w:rPr>
                <w:rFonts w:asciiTheme="minorHAnsi" w:cstheme="minorHAnsi"/>
                <w:i/>
                <w:iCs/>
                <w:spacing w:val="-2"/>
                <w:sz w:val="22"/>
                <w:szCs w:val="22"/>
                <w:vertAlign w:val="superscript"/>
              </w:rPr>
              <w:t>n</w:t>
            </w:r>
            <w:r w:rsidRPr="009202AD">
              <w:rPr>
                <w:rFonts w:asciiTheme="minorHAnsi" w:cstheme="minorHAnsi"/>
                <w:i/>
                <w:iCs/>
                <w:spacing w:val="-2"/>
                <w:sz w:val="22"/>
                <w:szCs w:val="22"/>
                <w:vertAlign w:val="superscript"/>
              </w:rPr>
              <w:t>ame of the</w:t>
            </w:r>
            <w:r>
              <w:rPr>
                <w:rFonts w:asciiTheme="minorHAnsi" w:cstheme="minorHAnsi"/>
                <w:i/>
                <w:iCs/>
                <w:spacing w:val="-2"/>
                <w:sz w:val="22"/>
                <w:szCs w:val="22"/>
                <w:vertAlign w:val="superscript"/>
              </w:rPr>
              <w:t xml:space="preserve"> object of the</w:t>
            </w:r>
            <w:r w:rsidRPr="009202AD">
              <w:rPr>
                <w:rFonts w:asciiTheme="minorHAnsi" w:cstheme="minorHAnsi"/>
                <w:i/>
                <w:iCs/>
                <w:spacing w:val="-2"/>
                <w:sz w:val="22"/>
                <w:szCs w:val="22"/>
                <w:vertAlign w:val="superscript"/>
              </w:rPr>
              <w:t xml:space="preserve"> procurement, procurement number,</w:t>
            </w:r>
            <w:r>
              <w:rPr>
                <w:rFonts w:asciiTheme="minorHAnsi" w:cstheme="minorHAnsi"/>
                <w:i/>
                <w:iCs/>
                <w:spacing w:val="-2"/>
                <w:sz w:val="22"/>
                <w:szCs w:val="22"/>
                <w:vertAlign w:val="superscript"/>
              </w:rPr>
              <w:t xml:space="preserve"> </w:t>
            </w:r>
            <w:r w:rsidRPr="009202AD">
              <w:rPr>
                <w:rFonts w:asciiTheme="minorHAnsi" w:cstheme="minorHAnsi"/>
                <w:i/>
                <w:iCs/>
                <w:spacing w:val="-2"/>
                <w:sz w:val="22"/>
                <w:szCs w:val="22"/>
                <w:vertAlign w:val="superscript"/>
              </w:rPr>
              <w:t xml:space="preserve">date of announcement </w:t>
            </w:r>
            <w:r>
              <w:rPr>
                <w:rFonts w:asciiTheme="minorHAnsi" w:cstheme="minorHAnsi"/>
                <w:i/>
                <w:iCs/>
                <w:spacing w:val="-2"/>
                <w:sz w:val="22"/>
                <w:szCs w:val="22"/>
                <w:vertAlign w:val="superscript"/>
              </w:rPr>
              <w:t>of the procurement in the CPPP</w:t>
            </w:r>
            <w:r w:rsidRPr="009202AD">
              <w:rPr>
                <w:rFonts w:asciiTheme="minorHAnsi" w:cstheme="minorHAnsi"/>
                <w:i/>
                <w:iCs/>
                <w:spacing w:val="-2"/>
                <w:sz w:val="22"/>
                <w:szCs w:val="22"/>
                <w:vertAlign w:val="superscript"/>
              </w:rPr>
              <w:t xml:space="preserve"> )</w:t>
            </w:r>
          </w:p>
        </w:tc>
      </w:tr>
      <w:tr w:rsidR="00701646" w:rsidRPr="009202AD" w14:paraId="4B692B08" w14:textId="77777777" w:rsidTr="008A5931">
        <w:tc>
          <w:tcPr>
            <w:tcW w:w="1765" w:type="dxa"/>
            <w:gridSpan w:val="5"/>
            <w:tcBorders>
              <w:top w:val="nil"/>
              <w:bottom w:val="single" w:sz="4" w:space="0" w:color="000000"/>
              <w:right w:val="nil"/>
            </w:tcBorders>
          </w:tcPr>
          <w:p w14:paraId="6DE2BBD4" w14:textId="3D2C457D" w:rsidR="00701646" w:rsidRPr="009202AD" w:rsidRDefault="007E40D1" w:rsidP="007F307A">
            <w:pPr>
              <w:tabs>
                <w:tab w:val="left" w:pos="851"/>
              </w:tabs>
              <w:snapToGrid w:val="0"/>
              <w:ind w:right="-1"/>
              <w:jc w:val="both"/>
              <w:rPr>
                <w:rFonts w:asciiTheme="minorHAnsi" w:cstheme="minorHAnsi"/>
                <w:spacing w:val="-2"/>
                <w:sz w:val="22"/>
                <w:szCs w:val="22"/>
              </w:rPr>
            </w:pPr>
            <w:r>
              <w:rPr>
                <w:rFonts w:asciiTheme="minorHAnsi" w:cstheme="minorHAnsi"/>
                <w:spacing w:val="-2"/>
                <w:sz w:val="22"/>
                <w:szCs w:val="22"/>
              </w:rPr>
              <w:t>c</w:t>
            </w:r>
            <w:r w:rsidR="008A5931">
              <w:rPr>
                <w:rFonts w:asciiTheme="minorHAnsi" w:cstheme="minorHAnsi"/>
                <w:spacing w:val="-2"/>
                <w:sz w:val="22"/>
                <w:szCs w:val="22"/>
              </w:rPr>
              <w:t>onducted by</w:t>
            </w:r>
            <w:r w:rsidR="00F750D7">
              <w:rPr>
                <w:rFonts w:asciiTheme="minorHAnsi" w:cstheme="minorHAnsi"/>
                <w:spacing w:val="-2"/>
                <w:sz w:val="22"/>
                <w:szCs w:val="22"/>
              </w:rPr>
              <w:t xml:space="preserve"> </w:t>
            </w:r>
          </w:p>
        </w:tc>
        <w:tc>
          <w:tcPr>
            <w:tcW w:w="8207" w:type="dxa"/>
            <w:gridSpan w:val="3"/>
            <w:tcBorders>
              <w:top w:val="nil"/>
              <w:left w:val="nil"/>
              <w:bottom w:val="single" w:sz="4" w:space="0" w:color="000000"/>
            </w:tcBorders>
          </w:tcPr>
          <w:p w14:paraId="2E4C97D2" w14:textId="3942EC86" w:rsidR="00701646" w:rsidRPr="009202AD" w:rsidRDefault="00F750D7" w:rsidP="007F307A">
            <w:pPr>
              <w:tabs>
                <w:tab w:val="left" w:pos="851"/>
              </w:tabs>
              <w:snapToGrid w:val="0"/>
              <w:ind w:right="-1"/>
              <w:jc w:val="both"/>
              <w:rPr>
                <w:rFonts w:asciiTheme="minorHAnsi" w:cstheme="minorHAnsi"/>
                <w:spacing w:val="-2"/>
                <w:sz w:val="22"/>
                <w:szCs w:val="22"/>
              </w:rPr>
            </w:pPr>
            <w:r w:rsidRPr="009202AD">
              <w:rPr>
                <w:rFonts w:asciiTheme="minorHAnsi" w:cstheme="minorHAnsi"/>
                <w:spacing w:val="-2"/>
                <w:sz w:val="22"/>
                <w:szCs w:val="22"/>
              </w:rPr>
              <w:t>Vilnius City Municipality Administration</w:t>
            </w:r>
          </w:p>
        </w:tc>
      </w:tr>
      <w:tr w:rsidR="00701646" w:rsidRPr="009202AD" w14:paraId="5C571F91" w14:textId="77777777" w:rsidTr="008A5931">
        <w:tc>
          <w:tcPr>
            <w:tcW w:w="1765" w:type="dxa"/>
            <w:gridSpan w:val="5"/>
            <w:tcBorders>
              <w:top w:val="single" w:sz="4" w:space="0" w:color="000000"/>
              <w:bottom w:val="nil"/>
              <w:right w:val="nil"/>
            </w:tcBorders>
          </w:tcPr>
          <w:p w14:paraId="1CA4A049" w14:textId="77777777" w:rsidR="00701646" w:rsidRPr="009202AD" w:rsidRDefault="00701646" w:rsidP="007F307A">
            <w:pPr>
              <w:tabs>
                <w:tab w:val="left" w:pos="851"/>
              </w:tabs>
              <w:snapToGrid w:val="0"/>
              <w:ind w:right="-1"/>
              <w:jc w:val="center"/>
              <w:rPr>
                <w:rFonts w:asciiTheme="minorHAnsi" w:cstheme="minorHAnsi"/>
                <w:spacing w:val="-2"/>
                <w:sz w:val="22"/>
                <w:szCs w:val="22"/>
                <w:vertAlign w:val="superscript"/>
              </w:rPr>
            </w:pPr>
          </w:p>
        </w:tc>
        <w:tc>
          <w:tcPr>
            <w:tcW w:w="8207" w:type="dxa"/>
            <w:gridSpan w:val="3"/>
            <w:tcBorders>
              <w:top w:val="single" w:sz="4" w:space="0" w:color="000000"/>
              <w:left w:val="nil"/>
              <w:bottom w:val="nil"/>
            </w:tcBorders>
          </w:tcPr>
          <w:p w14:paraId="72A5C3D8" w14:textId="771D9A3D" w:rsidR="00701646" w:rsidRPr="009202AD" w:rsidRDefault="007E40D1" w:rsidP="007F307A">
            <w:pPr>
              <w:tabs>
                <w:tab w:val="left" w:pos="851"/>
              </w:tabs>
              <w:snapToGrid w:val="0"/>
              <w:ind w:right="-1"/>
              <w:jc w:val="center"/>
              <w:rPr>
                <w:rFonts w:asciiTheme="minorHAnsi" w:cstheme="minorHAnsi"/>
                <w:i/>
                <w:iCs/>
                <w:spacing w:val="-2"/>
                <w:sz w:val="22"/>
                <w:szCs w:val="22"/>
                <w:vertAlign w:val="superscript"/>
              </w:rPr>
            </w:pPr>
            <w:r w:rsidRPr="007E40D1">
              <w:rPr>
                <w:rFonts w:asciiTheme="minorHAnsi" w:cstheme="minorHAnsi"/>
                <w:i/>
                <w:iCs/>
                <w:spacing w:val="-2"/>
                <w:sz w:val="22"/>
                <w:szCs w:val="22"/>
                <w:vertAlign w:val="superscript"/>
              </w:rPr>
              <w:t xml:space="preserve">    (name of the contracting authority/contracting entity)</w:t>
            </w:r>
          </w:p>
        </w:tc>
      </w:tr>
      <w:tr w:rsidR="00701646" w:rsidRPr="009202AD" w14:paraId="45A33C25" w14:textId="77777777" w:rsidTr="007E40D1">
        <w:tc>
          <w:tcPr>
            <w:tcW w:w="1560" w:type="dxa"/>
            <w:gridSpan w:val="4"/>
            <w:tcBorders>
              <w:top w:val="nil"/>
              <w:bottom w:val="single" w:sz="4" w:space="0" w:color="000000"/>
              <w:right w:val="nil"/>
            </w:tcBorders>
          </w:tcPr>
          <w:p w14:paraId="1562DF4F" w14:textId="173BE481" w:rsidR="00701646" w:rsidRPr="009202AD" w:rsidRDefault="007E40D1" w:rsidP="007F307A">
            <w:pPr>
              <w:tabs>
                <w:tab w:val="left" w:pos="851"/>
              </w:tabs>
              <w:snapToGrid w:val="0"/>
              <w:ind w:right="-1"/>
              <w:jc w:val="both"/>
              <w:rPr>
                <w:rFonts w:asciiTheme="minorHAnsi" w:cstheme="minorHAnsi"/>
                <w:spacing w:val="-2"/>
                <w:sz w:val="22"/>
                <w:szCs w:val="22"/>
              </w:rPr>
            </w:pPr>
            <w:r>
              <w:rPr>
                <w:rFonts w:asciiTheme="minorHAnsi" w:cstheme="minorHAnsi"/>
                <w:spacing w:val="-2"/>
                <w:sz w:val="22"/>
                <w:szCs w:val="22"/>
              </w:rPr>
              <w:t>a</w:t>
            </w:r>
            <w:r w:rsidR="00701646" w:rsidRPr="009202AD">
              <w:rPr>
                <w:rFonts w:asciiTheme="minorHAnsi" w:cstheme="minorHAnsi"/>
                <w:spacing w:val="-2"/>
                <w:sz w:val="22"/>
                <w:szCs w:val="22"/>
              </w:rPr>
              <w:t>nnounced</w:t>
            </w:r>
            <w:r>
              <w:rPr>
                <w:rFonts w:asciiTheme="minorHAnsi" w:cstheme="minorHAnsi"/>
                <w:spacing w:val="-2"/>
                <w:sz w:val="22"/>
                <w:szCs w:val="22"/>
              </w:rPr>
              <w:t xml:space="preserve"> on</w:t>
            </w:r>
          </w:p>
        </w:tc>
        <w:tc>
          <w:tcPr>
            <w:tcW w:w="8412" w:type="dxa"/>
            <w:gridSpan w:val="4"/>
            <w:tcBorders>
              <w:top w:val="nil"/>
              <w:left w:val="nil"/>
              <w:bottom w:val="single" w:sz="4" w:space="0" w:color="000000"/>
            </w:tcBorders>
          </w:tcPr>
          <w:p w14:paraId="0D1DA72E" w14:textId="4BFBB215" w:rsidR="00701646" w:rsidRPr="009202AD" w:rsidRDefault="00701646" w:rsidP="007F307A">
            <w:pPr>
              <w:tabs>
                <w:tab w:val="left" w:pos="851"/>
              </w:tabs>
              <w:snapToGrid w:val="0"/>
              <w:ind w:right="-1"/>
              <w:jc w:val="both"/>
              <w:rPr>
                <w:rFonts w:asciiTheme="minorHAnsi" w:cstheme="minorHAnsi"/>
                <w:spacing w:val="-2"/>
                <w:sz w:val="22"/>
                <w:szCs w:val="22"/>
              </w:rPr>
            </w:pPr>
          </w:p>
        </w:tc>
      </w:tr>
      <w:tr w:rsidR="00701646" w:rsidRPr="009202AD" w14:paraId="2965987B" w14:textId="77777777" w:rsidTr="008A5931">
        <w:tc>
          <w:tcPr>
            <w:tcW w:w="1200" w:type="dxa"/>
            <w:gridSpan w:val="3"/>
            <w:tcBorders>
              <w:top w:val="single" w:sz="4" w:space="0" w:color="000000"/>
              <w:bottom w:val="nil"/>
              <w:right w:val="nil"/>
            </w:tcBorders>
          </w:tcPr>
          <w:p w14:paraId="22472645" w14:textId="77777777" w:rsidR="00701646" w:rsidRPr="009202AD" w:rsidRDefault="00701646" w:rsidP="007F307A">
            <w:pPr>
              <w:snapToGrid w:val="0"/>
              <w:jc w:val="center"/>
              <w:rPr>
                <w:rFonts w:asciiTheme="minorHAnsi" w:cstheme="minorHAnsi"/>
                <w:i/>
                <w:iCs/>
                <w:spacing w:val="-2"/>
                <w:sz w:val="22"/>
                <w:szCs w:val="22"/>
                <w:vertAlign w:val="superscript"/>
              </w:rPr>
            </w:pPr>
          </w:p>
        </w:tc>
        <w:tc>
          <w:tcPr>
            <w:tcW w:w="8772" w:type="dxa"/>
            <w:gridSpan w:val="5"/>
            <w:tcBorders>
              <w:top w:val="single" w:sz="4" w:space="0" w:color="000000"/>
              <w:left w:val="nil"/>
              <w:bottom w:val="nil"/>
            </w:tcBorders>
          </w:tcPr>
          <w:p w14:paraId="1E93DBD7" w14:textId="0441DAF5" w:rsidR="00701646" w:rsidRPr="009202AD" w:rsidRDefault="00701646" w:rsidP="007F307A">
            <w:pPr>
              <w:snapToGrid w:val="0"/>
              <w:jc w:val="center"/>
              <w:rPr>
                <w:rFonts w:asciiTheme="minorHAnsi" w:cstheme="minorHAnsi"/>
                <w:i/>
                <w:iCs/>
                <w:spacing w:val="-2"/>
                <w:sz w:val="22"/>
                <w:szCs w:val="22"/>
                <w:vertAlign w:val="superscript"/>
              </w:rPr>
            </w:pPr>
            <w:r w:rsidRPr="009202AD">
              <w:rPr>
                <w:rFonts w:asciiTheme="minorHAnsi" w:cstheme="minorHAnsi"/>
                <w:i/>
                <w:iCs/>
                <w:spacing w:val="-2"/>
                <w:sz w:val="22"/>
                <w:szCs w:val="22"/>
                <w:vertAlign w:val="superscript"/>
              </w:rPr>
              <w:t>(</w:t>
            </w:r>
            <w:r w:rsidR="007E40D1">
              <w:rPr>
                <w:rFonts w:asciiTheme="minorHAnsi" w:cstheme="minorHAnsi"/>
                <w:i/>
                <w:iCs/>
                <w:spacing w:val="-2"/>
                <w:sz w:val="22"/>
                <w:szCs w:val="22"/>
                <w:vertAlign w:val="superscript"/>
              </w:rPr>
              <w:t>d</w:t>
            </w:r>
            <w:r w:rsidRPr="009202AD">
              <w:rPr>
                <w:rFonts w:asciiTheme="minorHAnsi" w:cstheme="minorHAnsi"/>
                <w:i/>
                <w:iCs/>
                <w:spacing w:val="-2"/>
                <w:sz w:val="22"/>
                <w:szCs w:val="22"/>
                <w:vertAlign w:val="superscript"/>
              </w:rPr>
              <w:t>ate of announcement)</w:t>
            </w:r>
          </w:p>
        </w:tc>
      </w:tr>
    </w:tbl>
    <w:p w14:paraId="39976433" w14:textId="44E0049A" w:rsidR="00701646" w:rsidRPr="009202AD" w:rsidRDefault="007E40D1" w:rsidP="00701646">
      <w:pPr>
        <w:spacing w:after="0" w:line="240" w:lineRule="auto"/>
        <w:jc w:val="both"/>
        <w:rPr>
          <w:rFonts w:cstheme="minorHAnsi"/>
          <w:color w:val="000000"/>
          <w:sz w:val="22"/>
          <w:szCs w:val="22"/>
        </w:rPr>
      </w:pPr>
      <w:r>
        <w:rPr>
          <w:rFonts w:cstheme="minorHAnsi"/>
          <w:color w:val="000000"/>
          <w:sz w:val="22"/>
          <w:szCs w:val="22"/>
        </w:rPr>
        <w:t>Conforms with</w:t>
      </w:r>
      <w:r w:rsidR="00701646" w:rsidRPr="009202AD">
        <w:rPr>
          <w:rFonts w:cstheme="minorHAnsi"/>
          <w:color w:val="000000"/>
          <w:sz w:val="22"/>
          <w:szCs w:val="22"/>
        </w:rPr>
        <w:t xml:space="preserve"> the following requirements:</w:t>
      </w:r>
    </w:p>
    <w:p w14:paraId="7FEBD73C" w14:textId="77777777" w:rsidR="00701646" w:rsidRPr="009202AD" w:rsidRDefault="00701646" w:rsidP="00701646">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01646" w:rsidRPr="009202AD" w14:paraId="33FF047D" w14:textId="77777777" w:rsidTr="007F307A">
        <w:tc>
          <w:tcPr>
            <w:tcW w:w="352" w:type="dxa"/>
            <w:tcBorders>
              <w:top w:val="single" w:sz="4" w:space="0" w:color="auto"/>
              <w:left w:val="single" w:sz="4" w:space="0" w:color="auto"/>
              <w:bottom w:val="single" w:sz="4" w:space="0" w:color="auto"/>
              <w:right w:val="nil"/>
            </w:tcBorders>
            <w:hideMark/>
          </w:tcPr>
          <w:p w14:paraId="15AD096B" w14:textId="77777777" w:rsidR="00701646" w:rsidRPr="009202AD" w:rsidRDefault="00701646" w:rsidP="007F307A">
            <w:pPr>
              <w:spacing w:after="0" w:line="240" w:lineRule="auto"/>
              <w:rPr>
                <w:rFonts w:cstheme="minorHAnsi"/>
                <w:sz w:val="22"/>
                <w:szCs w:val="22"/>
              </w:rPr>
            </w:pPr>
            <w:r w:rsidRPr="009202AD">
              <w:rPr>
                <w:rFonts w:cstheme="minorHAnsi"/>
                <w:sz w:val="22"/>
                <w:szCs w:val="22"/>
              </w:rPr>
              <w:t>×</w:t>
            </w:r>
          </w:p>
        </w:tc>
        <w:tc>
          <w:tcPr>
            <w:tcW w:w="9574" w:type="dxa"/>
            <w:vMerge w:val="restart"/>
            <w:tcBorders>
              <w:top w:val="nil"/>
              <w:left w:val="nil"/>
              <w:bottom w:val="nil"/>
              <w:right w:val="nil"/>
            </w:tcBorders>
            <w:hideMark/>
          </w:tcPr>
          <w:p w14:paraId="2A4F01A6" w14:textId="2DB07587" w:rsidR="00701646" w:rsidRPr="009202AD" w:rsidRDefault="000A62EC" w:rsidP="007F307A">
            <w:pPr>
              <w:spacing w:after="0" w:line="240" w:lineRule="auto"/>
              <w:jc w:val="both"/>
              <w:rPr>
                <w:rFonts w:cstheme="minorHAnsi"/>
                <w:i/>
                <w:sz w:val="22"/>
                <w:szCs w:val="22"/>
              </w:rPr>
            </w:pPr>
            <w:r w:rsidRPr="000A62EC">
              <w:rPr>
                <w:rFonts w:cstheme="minorHAnsi"/>
                <w:sz w:val="22"/>
                <w:szCs w:val="22"/>
              </w:rPr>
              <w:t xml:space="preserve">the goods offered by the supplier do not pose a threat to national security – in accordance with Article 37(9)(1) of the Republic of Lithuania Law on Public Procurement (hereinafter referred to as the “LPP”), the manufacturer of the goods or the person controlling the manufacturer shall not be registered (if the manufacturer or the person controlling the manufacturer is a natural person–- permanently residing or </w:t>
            </w:r>
            <w:r w:rsidRPr="000A62EC">
              <w:rPr>
                <w:rFonts w:cstheme="minorHAnsi"/>
                <w:sz w:val="22"/>
                <w:szCs w:val="22"/>
              </w:rPr>
              <w:lastRenderedPageBreak/>
              <w:t xml:space="preserve">having citizenship) in the countries or territories included in the list referred to in Article 92(14) of the LPP </w:t>
            </w:r>
            <w:r w:rsidR="00701646" w:rsidRPr="009202AD">
              <w:rPr>
                <w:rFonts w:cstheme="minorHAnsi"/>
                <w:sz w:val="22"/>
                <w:szCs w:val="22"/>
              </w:rPr>
              <w:t>(</w:t>
            </w:r>
            <w:r>
              <w:rPr>
                <w:rFonts w:cstheme="minorHAnsi"/>
                <w:i/>
                <w:sz w:val="22"/>
                <w:szCs w:val="22"/>
              </w:rPr>
              <w:t>paragraph</w:t>
            </w:r>
            <w:r w:rsidR="00701646" w:rsidRPr="009202AD">
              <w:rPr>
                <w:rFonts w:cstheme="minorHAnsi"/>
                <w:i/>
                <w:sz w:val="22"/>
                <w:szCs w:val="22"/>
              </w:rPr>
              <w:t xml:space="preserve"> 5.6 of the</w:t>
            </w:r>
            <w:r w:rsidR="00701646" w:rsidRPr="009202AD">
              <w:rPr>
                <w:rFonts w:cstheme="minorHAnsi"/>
                <w:i/>
                <w:iCs/>
                <w:sz w:val="22"/>
                <w:szCs w:val="22"/>
              </w:rPr>
              <w:t xml:space="preserve"> </w:t>
            </w:r>
            <w:r w:rsidR="005132B7" w:rsidRPr="005132B7">
              <w:rPr>
                <w:rFonts w:cstheme="minorHAnsi"/>
                <w:i/>
                <w:iCs/>
                <w:sz w:val="22"/>
                <w:szCs w:val="22"/>
              </w:rPr>
              <w:t>Special Terms and Conditions of the Procurement</w:t>
            </w:r>
            <w:r w:rsidR="00701646" w:rsidRPr="009202AD">
              <w:rPr>
                <w:rFonts w:cstheme="minorHAnsi"/>
                <w:sz w:val="22"/>
                <w:szCs w:val="22"/>
              </w:rPr>
              <w:t>).</w:t>
            </w:r>
          </w:p>
        </w:tc>
      </w:tr>
      <w:tr w:rsidR="00701646" w:rsidRPr="009202AD" w14:paraId="3E8294D6" w14:textId="77777777" w:rsidTr="007F307A">
        <w:tc>
          <w:tcPr>
            <w:tcW w:w="352" w:type="dxa"/>
            <w:tcBorders>
              <w:top w:val="single" w:sz="4" w:space="0" w:color="auto"/>
              <w:left w:val="nil"/>
              <w:bottom w:val="nil"/>
              <w:right w:val="nil"/>
            </w:tcBorders>
          </w:tcPr>
          <w:p w14:paraId="595BF850" w14:textId="77777777" w:rsidR="00701646" w:rsidRPr="009202AD"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8520B26" w14:textId="77777777" w:rsidR="00701646" w:rsidRPr="009202AD" w:rsidRDefault="00701646" w:rsidP="007F307A">
            <w:pPr>
              <w:spacing w:after="0" w:line="240" w:lineRule="auto"/>
              <w:rPr>
                <w:rFonts w:cstheme="minorHAnsi"/>
                <w:sz w:val="22"/>
                <w:szCs w:val="22"/>
              </w:rPr>
            </w:pPr>
          </w:p>
        </w:tc>
      </w:tr>
      <w:tr w:rsidR="00701646" w:rsidRPr="009202AD" w14:paraId="4D947466" w14:textId="77777777" w:rsidTr="007F307A">
        <w:tc>
          <w:tcPr>
            <w:tcW w:w="352" w:type="dxa"/>
            <w:tcBorders>
              <w:top w:val="nil"/>
              <w:left w:val="nil"/>
              <w:bottom w:val="nil"/>
              <w:right w:val="nil"/>
            </w:tcBorders>
          </w:tcPr>
          <w:p w14:paraId="32949C07" w14:textId="77777777" w:rsidR="00701646" w:rsidRPr="009202AD"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A327A8F" w14:textId="77777777" w:rsidR="00701646" w:rsidRPr="009202AD" w:rsidRDefault="00701646" w:rsidP="007F307A">
            <w:pPr>
              <w:spacing w:after="0" w:line="240" w:lineRule="auto"/>
              <w:rPr>
                <w:rFonts w:cstheme="minorHAnsi"/>
                <w:sz w:val="22"/>
                <w:szCs w:val="22"/>
              </w:rPr>
            </w:pPr>
          </w:p>
        </w:tc>
      </w:tr>
    </w:tbl>
    <w:p w14:paraId="53424C96" w14:textId="77777777" w:rsidR="00701646" w:rsidRPr="009202AD" w:rsidRDefault="00701646" w:rsidP="00701646">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701646" w:rsidRPr="009202AD" w14:paraId="6342557B" w14:textId="77777777" w:rsidTr="007F307A">
        <w:tc>
          <w:tcPr>
            <w:tcW w:w="352" w:type="dxa"/>
            <w:tcBorders>
              <w:bottom w:val="single" w:sz="4" w:space="0" w:color="auto"/>
              <w:right w:val="nil"/>
            </w:tcBorders>
            <w:hideMark/>
          </w:tcPr>
          <w:p w14:paraId="31810709" w14:textId="77777777" w:rsidR="00701646" w:rsidRPr="009202AD" w:rsidRDefault="00701646" w:rsidP="007F307A">
            <w:pPr>
              <w:spacing w:after="0" w:line="240" w:lineRule="auto"/>
              <w:rPr>
                <w:rFonts w:cstheme="minorHAnsi"/>
                <w:sz w:val="22"/>
                <w:szCs w:val="22"/>
              </w:rPr>
            </w:pPr>
            <w:r w:rsidRPr="009202AD">
              <w:rPr>
                <w:rFonts w:cstheme="minorHAnsi"/>
                <w:sz w:val="22"/>
                <w:szCs w:val="22"/>
              </w:rPr>
              <w:t>×</w:t>
            </w:r>
          </w:p>
        </w:tc>
        <w:tc>
          <w:tcPr>
            <w:tcW w:w="9574" w:type="dxa"/>
            <w:vMerge w:val="restart"/>
            <w:tcBorders>
              <w:top w:val="nil"/>
              <w:left w:val="nil"/>
              <w:bottom w:val="nil"/>
              <w:right w:val="nil"/>
            </w:tcBorders>
            <w:hideMark/>
          </w:tcPr>
          <w:p w14:paraId="3DF7B75E" w14:textId="17E2468A" w:rsidR="00701646" w:rsidRPr="009202AD" w:rsidRDefault="00054699" w:rsidP="007F307A">
            <w:pPr>
              <w:shd w:val="clear" w:color="auto" w:fill="FFFFFF"/>
              <w:spacing w:after="0" w:line="240" w:lineRule="auto"/>
              <w:jc w:val="both"/>
              <w:rPr>
                <w:rFonts w:cstheme="minorHAnsi"/>
                <w:sz w:val="22"/>
                <w:szCs w:val="22"/>
              </w:rPr>
            </w:pPr>
            <w:r w:rsidRPr="00054699">
              <w:rPr>
                <w:rFonts w:cstheme="minorHAnsi"/>
                <w:sz w:val="22"/>
                <w:szCs w:val="22"/>
              </w:rPr>
              <w:t>the services offered by the supplier do not pose a threat to national security – in accordance with Article 37(9)(2) of the Republic of Lithuania Law on Public Procurement (hereinafter referred to as the “LPP”), the services shall not be provided from the countries or territories indicated in the list provided for in Article 92(14) of the LPP</w:t>
            </w:r>
            <w:r w:rsidRPr="00054699">
              <w:rPr>
                <w:rFonts w:cstheme="minorHAnsi"/>
                <w:sz w:val="22"/>
                <w:szCs w:val="22"/>
              </w:rPr>
              <w:t xml:space="preserve"> </w:t>
            </w:r>
            <w:r w:rsidR="00701646" w:rsidRPr="009202AD">
              <w:rPr>
                <w:rFonts w:cstheme="minorHAnsi"/>
                <w:sz w:val="22"/>
                <w:szCs w:val="22"/>
              </w:rPr>
              <w:t>(</w:t>
            </w:r>
            <w:r w:rsidR="007F2C76">
              <w:rPr>
                <w:rFonts w:cstheme="minorHAnsi"/>
                <w:i/>
                <w:sz w:val="22"/>
                <w:szCs w:val="22"/>
              </w:rPr>
              <w:t>paragraph</w:t>
            </w:r>
            <w:r w:rsidR="00701646" w:rsidRPr="009202AD">
              <w:rPr>
                <w:rFonts w:cstheme="minorHAnsi"/>
                <w:i/>
                <w:sz w:val="22"/>
                <w:szCs w:val="22"/>
              </w:rPr>
              <w:t xml:space="preserve"> 5.6 of the </w:t>
            </w:r>
            <w:r w:rsidR="005132B7" w:rsidRPr="005132B7">
              <w:rPr>
                <w:rFonts w:cstheme="minorHAnsi"/>
                <w:i/>
                <w:sz w:val="22"/>
                <w:szCs w:val="22"/>
              </w:rPr>
              <w:t>Special Terms and Conditions of the Procurement</w:t>
            </w:r>
            <w:r w:rsidR="00701646" w:rsidRPr="009202AD">
              <w:rPr>
                <w:rFonts w:cstheme="minorHAnsi"/>
                <w:sz w:val="22"/>
                <w:szCs w:val="22"/>
              </w:rPr>
              <w:t>).</w:t>
            </w:r>
          </w:p>
        </w:tc>
      </w:tr>
      <w:tr w:rsidR="00701646" w:rsidRPr="009202AD" w14:paraId="0208105B" w14:textId="77777777" w:rsidTr="007F307A">
        <w:tc>
          <w:tcPr>
            <w:tcW w:w="352" w:type="dxa"/>
            <w:tcBorders>
              <w:left w:val="nil"/>
              <w:bottom w:val="nil"/>
              <w:right w:val="nil"/>
            </w:tcBorders>
          </w:tcPr>
          <w:p w14:paraId="02D642B4" w14:textId="77777777" w:rsidR="00701646" w:rsidRPr="009202AD"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0C99FE5" w14:textId="77777777" w:rsidR="00701646" w:rsidRPr="009202AD" w:rsidRDefault="00701646" w:rsidP="007F307A">
            <w:pPr>
              <w:spacing w:after="0" w:line="240" w:lineRule="auto"/>
              <w:rPr>
                <w:rFonts w:cstheme="minorHAnsi"/>
                <w:sz w:val="22"/>
                <w:szCs w:val="22"/>
              </w:rPr>
            </w:pPr>
          </w:p>
        </w:tc>
      </w:tr>
      <w:tr w:rsidR="00701646" w:rsidRPr="009202AD" w14:paraId="47DBB20D" w14:textId="77777777" w:rsidTr="007F307A">
        <w:trPr>
          <w:trHeight w:val="708"/>
        </w:trPr>
        <w:tc>
          <w:tcPr>
            <w:tcW w:w="352" w:type="dxa"/>
            <w:tcBorders>
              <w:top w:val="nil"/>
              <w:left w:val="nil"/>
              <w:bottom w:val="nil"/>
              <w:right w:val="nil"/>
            </w:tcBorders>
          </w:tcPr>
          <w:p w14:paraId="0A68165A" w14:textId="77777777" w:rsidR="00701646" w:rsidRPr="009202AD"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62E4361" w14:textId="77777777" w:rsidR="00701646" w:rsidRPr="009202AD" w:rsidRDefault="00701646" w:rsidP="007F307A">
            <w:pPr>
              <w:spacing w:after="0" w:line="240" w:lineRule="auto"/>
              <w:rPr>
                <w:rFonts w:cstheme="minorHAnsi"/>
                <w:sz w:val="22"/>
                <w:szCs w:val="22"/>
              </w:rPr>
            </w:pPr>
          </w:p>
        </w:tc>
      </w:tr>
      <w:tr w:rsidR="00701646" w:rsidRPr="009202AD" w14:paraId="5AAA068F" w14:textId="77777777" w:rsidTr="007F307A">
        <w:tc>
          <w:tcPr>
            <w:tcW w:w="353" w:type="dxa"/>
            <w:tcBorders>
              <w:top w:val="single" w:sz="4" w:space="0" w:color="auto"/>
              <w:left w:val="single" w:sz="4" w:space="0" w:color="auto"/>
              <w:bottom w:val="single" w:sz="4" w:space="0" w:color="auto"/>
              <w:right w:val="nil"/>
            </w:tcBorders>
            <w:hideMark/>
          </w:tcPr>
          <w:p w14:paraId="524A74C3" w14:textId="77777777" w:rsidR="00701646" w:rsidRPr="009202AD" w:rsidRDefault="00701646" w:rsidP="007F307A">
            <w:pPr>
              <w:spacing w:after="0" w:line="240" w:lineRule="auto"/>
              <w:rPr>
                <w:rFonts w:cstheme="minorHAnsi"/>
                <w:sz w:val="22"/>
                <w:szCs w:val="22"/>
              </w:rPr>
            </w:pPr>
            <w:r w:rsidRPr="009202AD">
              <w:rPr>
                <w:rFonts w:cstheme="minorHAnsi"/>
                <w:sz w:val="22"/>
                <w:szCs w:val="22"/>
              </w:rPr>
              <w:t>×</w:t>
            </w:r>
          </w:p>
        </w:tc>
        <w:tc>
          <w:tcPr>
            <w:tcW w:w="9574" w:type="dxa"/>
            <w:vMerge w:val="restart"/>
            <w:tcBorders>
              <w:top w:val="nil"/>
              <w:left w:val="nil"/>
              <w:bottom w:val="nil"/>
              <w:right w:val="nil"/>
            </w:tcBorders>
            <w:hideMark/>
          </w:tcPr>
          <w:p w14:paraId="0D6E4717" w14:textId="1B95DAE4" w:rsidR="00701646" w:rsidRPr="009202AD" w:rsidRDefault="007F2C76" w:rsidP="007F307A">
            <w:pPr>
              <w:spacing w:after="0" w:line="240" w:lineRule="auto"/>
              <w:jc w:val="both"/>
              <w:rPr>
                <w:rFonts w:cstheme="minorHAnsi"/>
                <w:sz w:val="22"/>
                <w:szCs w:val="22"/>
              </w:rPr>
            </w:pPr>
            <w:r w:rsidRPr="007F2C76">
              <w:rPr>
                <w:rFonts w:cstheme="minorHAnsi"/>
                <w:sz w:val="22"/>
                <w:szCs w:val="22"/>
              </w:rPr>
              <w:t>the supplier does not have interests which may pose a threat to – in accordance with Article 47(9) of the LPP, the supplier, its sub-suppliers or the economic operators whose capacities are relied upon or the persons controlling them are not registered (if the supplier, its sub-supplier, the economic operator whose capacities are relied upon or the person controlling the economic operator is a natural person – permanently residing or having nationality) in the list of countries or territories referred to in Article 92(14) of the LPP</w:t>
            </w:r>
            <w:r w:rsidRPr="007F2C76">
              <w:rPr>
                <w:rFonts w:cstheme="minorHAnsi"/>
                <w:sz w:val="22"/>
                <w:szCs w:val="22"/>
              </w:rPr>
              <w:t xml:space="preserve"> </w:t>
            </w:r>
            <w:r w:rsidR="00701646" w:rsidRPr="009202AD">
              <w:rPr>
                <w:rFonts w:cstheme="minorHAnsi"/>
                <w:sz w:val="22"/>
                <w:szCs w:val="22"/>
              </w:rPr>
              <w:t>(</w:t>
            </w:r>
            <w:r>
              <w:rPr>
                <w:rFonts w:cstheme="minorHAnsi"/>
                <w:i/>
                <w:sz w:val="22"/>
                <w:szCs w:val="22"/>
              </w:rPr>
              <w:t>paragraph</w:t>
            </w:r>
            <w:r w:rsidR="00701646" w:rsidRPr="009202AD">
              <w:rPr>
                <w:rFonts w:cstheme="minorHAnsi"/>
                <w:i/>
                <w:sz w:val="22"/>
                <w:szCs w:val="22"/>
              </w:rPr>
              <w:t xml:space="preserve"> 5.7 of the </w:t>
            </w:r>
            <w:r w:rsidR="005132B7" w:rsidRPr="005132B7">
              <w:rPr>
                <w:rFonts w:cstheme="minorHAnsi"/>
                <w:i/>
                <w:iCs/>
                <w:sz w:val="22"/>
                <w:szCs w:val="22"/>
              </w:rPr>
              <w:t>Special Terms and Conditions of the Procurement</w:t>
            </w:r>
            <w:r w:rsidR="00701646" w:rsidRPr="009202AD">
              <w:rPr>
                <w:rFonts w:cstheme="minorHAnsi"/>
                <w:sz w:val="22"/>
                <w:szCs w:val="22"/>
              </w:rPr>
              <w:t>).</w:t>
            </w:r>
          </w:p>
        </w:tc>
      </w:tr>
      <w:tr w:rsidR="00701646" w:rsidRPr="009202AD" w14:paraId="17A73291" w14:textId="77777777" w:rsidTr="007F307A">
        <w:tc>
          <w:tcPr>
            <w:tcW w:w="353" w:type="dxa"/>
            <w:tcBorders>
              <w:top w:val="single" w:sz="4" w:space="0" w:color="auto"/>
              <w:left w:val="nil"/>
              <w:bottom w:val="nil"/>
              <w:right w:val="nil"/>
            </w:tcBorders>
          </w:tcPr>
          <w:p w14:paraId="47CA878C" w14:textId="77777777" w:rsidR="00701646" w:rsidRPr="009202AD"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FBED968" w14:textId="77777777" w:rsidR="00701646" w:rsidRPr="009202AD" w:rsidRDefault="00701646" w:rsidP="007F307A">
            <w:pPr>
              <w:spacing w:after="0" w:line="240" w:lineRule="auto"/>
              <w:rPr>
                <w:rFonts w:cstheme="minorHAnsi"/>
                <w:sz w:val="22"/>
                <w:szCs w:val="22"/>
              </w:rPr>
            </w:pPr>
          </w:p>
        </w:tc>
      </w:tr>
      <w:tr w:rsidR="00701646" w:rsidRPr="009202AD" w14:paraId="624349D6" w14:textId="77777777" w:rsidTr="007F307A">
        <w:tc>
          <w:tcPr>
            <w:tcW w:w="353" w:type="dxa"/>
            <w:tcBorders>
              <w:top w:val="nil"/>
              <w:left w:val="nil"/>
              <w:bottom w:val="nil"/>
              <w:right w:val="nil"/>
            </w:tcBorders>
          </w:tcPr>
          <w:p w14:paraId="044B989B" w14:textId="77777777" w:rsidR="00701646" w:rsidRPr="009202AD"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32A2110" w14:textId="77777777" w:rsidR="00701646" w:rsidRPr="009202AD" w:rsidRDefault="00701646" w:rsidP="007F307A">
            <w:pPr>
              <w:spacing w:after="0" w:line="240" w:lineRule="auto"/>
              <w:rPr>
                <w:rFonts w:cstheme="minorHAnsi"/>
                <w:sz w:val="22"/>
                <w:szCs w:val="22"/>
              </w:rPr>
            </w:pPr>
          </w:p>
        </w:tc>
      </w:tr>
    </w:tbl>
    <w:p w14:paraId="4A748D94" w14:textId="77777777" w:rsidR="00701646" w:rsidRPr="009202AD" w:rsidRDefault="00701646" w:rsidP="00701646">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04980B2C" w14:textId="0B19563B" w:rsidR="008A646F" w:rsidRPr="008A646F" w:rsidRDefault="008A646F" w:rsidP="008A646F">
      <w:pPr>
        <w:shd w:val="clear" w:color="auto" w:fill="FFFFFF"/>
        <w:spacing w:after="0" w:line="240" w:lineRule="auto"/>
        <w:rPr>
          <w:rFonts w:cstheme="minorHAnsi"/>
          <w:sz w:val="22"/>
          <w:szCs w:val="22"/>
        </w:rPr>
      </w:pPr>
      <w:r w:rsidRPr="008A646F">
        <w:rPr>
          <w:rFonts w:cstheme="minorHAnsi"/>
          <w:sz w:val="22"/>
          <w:szCs w:val="22"/>
        </w:rPr>
        <w:t>I certify that the above data are correct and up-to-date on the date of submission of the tender.</w:t>
      </w:r>
    </w:p>
    <w:p w14:paraId="57F13867" w14:textId="77777777" w:rsidR="008A646F" w:rsidRPr="008A646F" w:rsidRDefault="008A646F" w:rsidP="008A646F">
      <w:pPr>
        <w:widowControl w:val="0"/>
        <w:suppressAutoHyphens/>
        <w:spacing w:after="0" w:line="240" w:lineRule="auto"/>
        <w:ind w:left="709"/>
        <w:jc w:val="both"/>
        <w:textAlignment w:val="baseline"/>
        <w:rPr>
          <w:rFonts w:cstheme="minorHAnsi"/>
          <w:sz w:val="22"/>
          <w:szCs w:val="22"/>
        </w:rPr>
      </w:pPr>
    </w:p>
    <w:p w14:paraId="5C0DA1B5" w14:textId="77777777" w:rsidR="008A646F" w:rsidRPr="008A646F" w:rsidRDefault="008A646F" w:rsidP="008A646F">
      <w:pPr>
        <w:widowControl w:val="0"/>
        <w:suppressAutoHyphens/>
        <w:spacing w:after="0" w:line="240" w:lineRule="auto"/>
        <w:jc w:val="both"/>
        <w:textAlignment w:val="baseline"/>
        <w:rPr>
          <w:rFonts w:cstheme="minorHAnsi"/>
          <w:sz w:val="22"/>
          <w:szCs w:val="22"/>
        </w:rPr>
      </w:pPr>
      <w:r w:rsidRPr="008A646F">
        <w:rPr>
          <w:rFonts w:cstheme="minorHAnsi"/>
          <w:sz w:val="22"/>
          <w:szCs w:val="22"/>
        </w:rPr>
        <w:t>I understand that, in accordance with Article 39(4) of the LPP, the contracting authority may, at any time during the procurement procedure, request candidates or tenderers to provide all or a part of the documents confirming conformity with the requirements of Article 37(9) of the LPP, if this is necessary to ensure the proper conduct of the procurement procedure.</w:t>
      </w:r>
    </w:p>
    <w:p w14:paraId="120171E0" w14:textId="77777777" w:rsidR="008A646F" w:rsidRPr="008A646F" w:rsidRDefault="008A646F" w:rsidP="008A646F">
      <w:pPr>
        <w:widowControl w:val="0"/>
        <w:suppressAutoHyphens/>
        <w:spacing w:after="0" w:line="240" w:lineRule="auto"/>
        <w:ind w:left="709"/>
        <w:jc w:val="both"/>
        <w:textAlignment w:val="baseline"/>
        <w:rPr>
          <w:rFonts w:cstheme="minorHAnsi"/>
          <w:sz w:val="22"/>
          <w:szCs w:val="22"/>
        </w:rPr>
      </w:pPr>
    </w:p>
    <w:p w14:paraId="56729292" w14:textId="5C7A5F09" w:rsidR="00701646" w:rsidRPr="009202AD" w:rsidRDefault="008A646F" w:rsidP="008A646F">
      <w:pPr>
        <w:widowControl w:val="0"/>
        <w:suppressAutoHyphens/>
        <w:spacing w:after="0" w:line="240" w:lineRule="auto"/>
        <w:jc w:val="both"/>
        <w:textAlignment w:val="baseline"/>
        <w:rPr>
          <w:rFonts w:cstheme="minorHAnsi"/>
          <w:sz w:val="22"/>
          <w:szCs w:val="22"/>
        </w:rPr>
      </w:pPr>
      <w:r w:rsidRPr="008A646F">
        <w:rPr>
          <w:rFonts w:cstheme="minorHAnsi"/>
          <w:sz w:val="22"/>
          <w:szCs w:val="22"/>
        </w:rPr>
        <w:t>I understand that if, according to the evaluation results, the tender is recognised as the successful tender, the documents required by the contracting authority/contracting entity to prove the conformity with national security requirements shall have to be provided.</w:t>
      </w:r>
    </w:p>
    <w:p w14:paraId="046DCDE0" w14:textId="77777777" w:rsidR="00701646" w:rsidRPr="009202AD" w:rsidRDefault="00701646" w:rsidP="00701646">
      <w:pPr>
        <w:widowControl w:val="0"/>
        <w:suppressAutoHyphens/>
        <w:spacing w:after="0" w:line="240" w:lineRule="auto"/>
        <w:jc w:val="center"/>
        <w:textAlignment w:val="baseline"/>
        <w:rPr>
          <w:rFonts w:cstheme="minorHAnsi"/>
          <w:sz w:val="22"/>
          <w:szCs w:val="22"/>
        </w:rPr>
      </w:pPr>
    </w:p>
    <w:p w14:paraId="037FADE5" w14:textId="77777777" w:rsidR="00701646" w:rsidRPr="009202AD" w:rsidRDefault="00701646" w:rsidP="00701646">
      <w:pPr>
        <w:widowControl w:val="0"/>
        <w:suppressAutoHyphens/>
        <w:spacing w:after="0" w:line="240" w:lineRule="auto"/>
        <w:jc w:val="center"/>
        <w:textAlignment w:val="baseline"/>
        <w:rPr>
          <w:rFonts w:cstheme="minorHAnsi"/>
          <w:sz w:val="22"/>
          <w:szCs w:val="22"/>
        </w:rPr>
      </w:pPr>
    </w:p>
    <w:p w14:paraId="543EE16A" w14:textId="77777777" w:rsidR="00701646" w:rsidRPr="009202AD" w:rsidRDefault="00701646" w:rsidP="00701646">
      <w:pPr>
        <w:widowControl w:val="0"/>
        <w:suppressAutoHyphens/>
        <w:spacing w:after="0" w:line="240" w:lineRule="auto"/>
        <w:jc w:val="center"/>
        <w:textAlignment w:val="baseline"/>
        <w:rPr>
          <w:rFonts w:eastAsia="Calibri" w:cstheme="minorHAnsi"/>
          <w:sz w:val="22"/>
          <w:szCs w:val="22"/>
        </w:rPr>
      </w:pPr>
      <w:r w:rsidRPr="009202AD">
        <w:rPr>
          <w:rFonts w:eastAsia="Calibri" w:cstheme="minorHAnsi"/>
          <w:sz w:val="22"/>
          <w:szCs w:val="22"/>
        </w:rPr>
        <w:t>____________________</w:t>
      </w:r>
      <w:r w:rsidRPr="009202AD">
        <w:rPr>
          <w:rFonts w:eastAsia="Calibri" w:cstheme="minorHAnsi"/>
          <w:i/>
          <w:iCs/>
          <w:sz w:val="22"/>
          <w:szCs w:val="22"/>
        </w:rPr>
        <w:t xml:space="preserve">                             </w:t>
      </w:r>
      <w:r w:rsidRPr="009202AD">
        <w:rPr>
          <w:rFonts w:eastAsia="Calibri" w:cstheme="minorHAnsi"/>
          <w:sz w:val="22"/>
          <w:szCs w:val="22"/>
        </w:rPr>
        <w:t xml:space="preserve"> ____________________</w:t>
      </w:r>
      <w:r w:rsidRPr="009202AD">
        <w:rPr>
          <w:rFonts w:eastAsia="Calibri" w:cstheme="minorHAnsi"/>
          <w:sz w:val="22"/>
          <w:szCs w:val="22"/>
        </w:rPr>
        <w:tab/>
        <w:t xml:space="preserve">                   ___________________</w:t>
      </w:r>
    </w:p>
    <w:p w14:paraId="0B5A7455" w14:textId="4FADB430" w:rsidR="00701646" w:rsidRPr="009202AD" w:rsidRDefault="00701646" w:rsidP="00701646">
      <w:pPr>
        <w:widowControl w:val="0"/>
        <w:suppressAutoHyphens/>
        <w:spacing w:after="0" w:line="240" w:lineRule="auto"/>
        <w:ind w:firstLine="471"/>
        <w:jc w:val="center"/>
        <w:textAlignment w:val="baseline"/>
        <w:rPr>
          <w:rFonts w:cstheme="minorHAnsi"/>
          <w:sz w:val="22"/>
          <w:szCs w:val="22"/>
        </w:rPr>
      </w:pPr>
      <w:r w:rsidRPr="009202AD">
        <w:rPr>
          <w:rFonts w:eastAsia="Calibri" w:cstheme="minorHAnsi"/>
          <w:i/>
          <w:iCs/>
          <w:sz w:val="22"/>
          <w:szCs w:val="22"/>
        </w:rPr>
        <w:t>(position)                                                           (signature)                                                 (</w:t>
      </w:r>
      <w:r w:rsidR="008A646F">
        <w:rPr>
          <w:rFonts w:eastAsia="Calibri" w:cstheme="minorHAnsi"/>
          <w:i/>
          <w:iCs/>
          <w:sz w:val="22"/>
          <w:szCs w:val="22"/>
        </w:rPr>
        <w:t>name</w:t>
      </w:r>
      <w:r w:rsidRPr="009202AD">
        <w:rPr>
          <w:rFonts w:eastAsia="Calibri" w:cstheme="minorHAnsi"/>
          <w:i/>
          <w:iCs/>
          <w:sz w:val="22"/>
          <w:szCs w:val="22"/>
        </w:rPr>
        <w:t xml:space="preserve"> and </w:t>
      </w:r>
      <w:r w:rsidR="008A646F">
        <w:rPr>
          <w:rFonts w:eastAsia="Calibri" w:cstheme="minorHAnsi"/>
          <w:i/>
          <w:iCs/>
          <w:sz w:val="22"/>
          <w:szCs w:val="22"/>
        </w:rPr>
        <w:t>sur</w:t>
      </w:r>
      <w:r w:rsidRPr="009202AD">
        <w:rPr>
          <w:rFonts w:eastAsia="Calibri" w:cstheme="minorHAnsi"/>
          <w:i/>
          <w:iCs/>
          <w:sz w:val="22"/>
          <w:szCs w:val="22"/>
        </w:rPr>
        <w:t>name)</w:t>
      </w:r>
    </w:p>
    <w:p w14:paraId="193570A3"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p w14:paraId="4851A155" w14:textId="77777777" w:rsidR="00701646" w:rsidRPr="009202AD" w:rsidRDefault="00701646" w:rsidP="00395DA6">
      <w:pPr>
        <w:pStyle w:val="Antrat2"/>
        <w:ind w:left="5103"/>
        <w:rPr>
          <w:rFonts w:asciiTheme="minorHAnsi" w:eastAsia="Calibri" w:hAnsiTheme="minorHAnsi" w:cstheme="minorHAnsi"/>
          <w:color w:val="auto"/>
          <w:sz w:val="22"/>
          <w:szCs w:val="22"/>
        </w:rPr>
      </w:pPr>
    </w:p>
    <w:p w14:paraId="6572FB92" w14:textId="395DEB7E" w:rsidR="00C146D2" w:rsidRDefault="00C146D2">
      <w:pPr>
        <w:rPr>
          <w:rFonts w:eastAsia="Calibri" w:cstheme="minorHAnsi"/>
          <w:sz w:val="22"/>
          <w:szCs w:val="22"/>
        </w:rPr>
      </w:pPr>
      <w:r>
        <w:rPr>
          <w:rFonts w:eastAsia="Calibri" w:cstheme="minorHAnsi"/>
          <w:sz w:val="22"/>
          <w:szCs w:val="22"/>
        </w:rPr>
        <w:br w:type="page"/>
      </w:r>
    </w:p>
    <w:p w14:paraId="73F8D4BD" w14:textId="6E888B65" w:rsidR="00C146D2" w:rsidRPr="009202AD" w:rsidRDefault="00395DA6" w:rsidP="00C146D2">
      <w:pPr>
        <w:pStyle w:val="Antrat2"/>
        <w:ind w:left="5103"/>
        <w:rPr>
          <w:rFonts w:asciiTheme="minorHAnsi" w:eastAsia="Calibri" w:hAnsiTheme="minorHAnsi" w:cstheme="minorHAnsi"/>
          <w:color w:val="auto"/>
          <w:sz w:val="22"/>
          <w:szCs w:val="22"/>
        </w:rPr>
      </w:pPr>
      <w:bookmarkStart w:id="87" w:name="_Toc210206662"/>
      <w:r w:rsidRPr="009202AD">
        <w:rPr>
          <w:rFonts w:asciiTheme="minorHAnsi" w:eastAsia="Calibri" w:hAnsiTheme="minorHAnsi" w:cstheme="minorHAnsi"/>
          <w:color w:val="auto"/>
          <w:sz w:val="22"/>
          <w:szCs w:val="22"/>
        </w:rPr>
        <w:lastRenderedPageBreak/>
        <w:t xml:space="preserve">Annex 11 </w:t>
      </w:r>
      <w:r w:rsidR="00C146D2">
        <w:rPr>
          <w:rFonts w:asciiTheme="minorHAnsi" w:eastAsia="Calibri" w:hAnsiTheme="minorHAnsi" w:cstheme="minorHAnsi"/>
          <w:color w:val="auto"/>
          <w:sz w:val="22"/>
          <w:szCs w:val="22"/>
        </w:rPr>
        <w:t>“</w:t>
      </w:r>
      <w:r w:rsidRPr="009202AD">
        <w:rPr>
          <w:rFonts w:asciiTheme="minorHAnsi" w:eastAsia="Calibri" w:hAnsiTheme="minorHAnsi" w:cstheme="minorHAnsi"/>
          <w:color w:val="auto"/>
          <w:sz w:val="22"/>
          <w:szCs w:val="22"/>
        </w:rPr>
        <w:t xml:space="preserve">List of </w:t>
      </w:r>
      <w:r w:rsidR="00C146D2">
        <w:rPr>
          <w:rFonts w:asciiTheme="minorHAnsi" w:eastAsia="Calibri" w:hAnsiTheme="minorHAnsi" w:cstheme="minorHAnsi"/>
          <w:color w:val="auto"/>
          <w:sz w:val="22"/>
          <w:szCs w:val="22"/>
        </w:rPr>
        <w:t>Sold and/or Installed G</w:t>
      </w:r>
      <w:r w:rsidRPr="009202AD">
        <w:rPr>
          <w:rFonts w:asciiTheme="minorHAnsi" w:eastAsia="Calibri" w:hAnsiTheme="minorHAnsi" w:cstheme="minorHAnsi"/>
          <w:color w:val="auto"/>
          <w:sz w:val="22"/>
          <w:szCs w:val="22"/>
        </w:rPr>
        <w:t>oods</w:t>
      </w:r>
      <w:bookmarkStart w:id="88" w:name="_Toc210206663"/>
      <w:bookmarkEnd w:id="87"/>
      <w:r w:rsidR="00C146D2">
        <w:rPr>
          <w:rFonts w:asciiTheme="minorHAnsi" w:eastAsia="Calibri" w:hAnsiTheme="minorHAnsi" w:cstheme="minorHAnsi"/>
          <w:color w:val="auto"/>
          <w:sz w:val="22"/>
          <w:szCs w:val="22"/>
        </w:rPr>
        <w:t>”</w:t>
      </w:r>
      <w:r w:rsidR="00090D1D">
        <w:rPr>
          <w:rFonts w:asciiTheme="minorHAnsi" w:eastAsia="Calibri" w:hAnsiTheme="minorHAnsi" w:cstheme="minorHAnsi"/>
          <w:color w:val="auto"/>
          <w:sz w:val="22"/>
          <w:szCs w:val="22"/>
        </w:rPr>
        <w:t xml:space="preserve"> to the Terms and Conditions of the Procurement</w:t>
      </w:r>
    </w:p>
    <w:p w14:paraId="5B24BCB4" w14:textId="0D86279F" w:rsidR="00395DA6" w:rsidRPr="009202AD" w:rsidRDefault="00395DA6" w:rsidP="00395DA6">
      <w:pPr>
        <w:pStyle w:val="Antrat2"/>
        <w:ind w:left="5103"/>
        <w:rPr>
          <w:rFonts w:asciiTheme="minorHAnsi" w:eastAsia="Calibri" w:hAnsiTheme="minorHAnsi" w:cstheme="minorHAnsi"/>
          <w:color w:val="auto"/>
          <w:sz w:val="22"/>
          <w:szCs w:val="22"/>
        </w:rPr>
      </w:pPr>
      <w:r w:rsidRPr="009202AD">
        <w:rPr>
          <w:rFonts w:asciiTheme="minorHAnsi" w:eastAsia="Calibri" w:hAnsiTheme="minorHAnsi" w:cstheme="minorHAnsi"/>
          <w:color w:val="auto"/>
          <w:sz w:val="22"/>
          <w:szCs w:val="22"/>
        </w:rPr>
        <w:t>"</w:t>
      </w:r>
      <w:bookmarkEnd w:id="88"/>
    </w:p>
    <w:p w14:paraId="4214DF43" w14:textId="6BB35DDC" w:rsidR="00395DA6" w:rsidRPr="009202AD" w:rsidRDefault="00395DA6" w:rsidP="00395DA6">
      <w:pPr>
        <w:suppressAutoHyphens/>
        <w:spacing w:after="0" w:line="240" w:lineRule="auto"/>
        <w:jc w:val="right"/>
        <w:rPr>
          <w:rFonts w:cstheme="minorHAnsi"/>
          <w:sz w:val="22"/>
          <w:szCs w:val="22"/>
          <w:lang w:eastAsia="en-US"/>
        </w:rPr>
      </w:pPr>
    </w:p>
    <w:p w14:paraId="35C5E681" w14:textId="77777777" w:rsidR="00395DA6" w:rsidRPr="009202AD" w:rsidRDefault="00395DA6" w:rsidP="00395DA6">
      <w:pPr>
        <w:keepNext/>
        <w:suppressAutoHyphens/>
        <w:spacing w:after="0" w:line="240" w:lineRule="auto"/>
        <w:ind w:firstLine="851"/>
        <w:jc w:val="center"/>
        <w:outlineLvl w:val="0"/>
        <w:rPr>
          <w:rFonts w:cstheme="minorHAnsi"/>
          <w:b/>
          <w:bCs/>
          <w:caps/>
          <w:color w:val="00000A"/>
          <w:sz w:val="22"/>
          <w:szCs w:val="22"/>
          <w:lang w:eastAsia="en-US"/>
        </w:rPr>
      </w:pPr>
      <w:bookmarkStart w:id="89" w:name="_Toc528137206"/>
      <w:bookmarkStart w:id="90" w:name="_Toc531600014"/>
    </w:p>
    <w:p w14:paraId="0428C28D" w14:textId="64E7A996" w:rsidR="00395DA6" w:rsidRPr="009202AD" w:rsidRDefault="00395DA6" w:rsidP="00395DA6">
      <w:pPr>
        <w:keepNext/>
        <w:suppressAutoHyphens/>
        <w:spacing w:after="0" w:line="240" w:lineRule="auto"/>
        <w:jc w:val="center"/>
        <w:outlineLvl w:val="0"/>
        <w:rPr>
          <w:rFonts w:cstheme="minorHAnsi"/>
          <w:b/>
          <w:bCs/>
          <w:caps/>
          <w:color w:val="00000A"/>
          <w:sz w:val="22"/>
          <w:szCs w:val="22"/>
          <w:lang w:eastAsia="en-US"/>
        </w:rPr>
      </w:pPr>
      <w:bookmarkStart w:id="91" w:name="_Toc210206664"/>
      <w:r w:rsidRPr="009202AD">
        <w:rPr>
          <w:rFonts w:cstheme="minorHAnsi"/>
          <w:b/>
          <w:bCs/>
          <w:caps/>
          <w:color w:val="00000A"/>
          <w:sz w:val="22"/>
          <w:szCs w:val="22"/>
          <w:lang w:eastAsia="en-US"/>
        </w:rPr>
        <w:t xml:space="preserve">LIST OF </w:t>
      </w:r>
      <w:r w:rsidR="00090D1D">
        <w:rPr>
          <w:rFonts w:cstheme="minorHAnsi"/>
          <w:b/>
          <w:bCs/>
          <w:caps/>
          <w:color w:val="00000A"/>
          <w:sz w:val="22"/>
          <w:szCs w:val="22"/>
          <w:lang w:eastAsia="en-US"/>
        </w:rPr>
        <w:t xml:space="preserve">SOLD </w:t>
      </w:r>
      <w:r w:rsidRPr="009202AD">
        <w:rPr>
          <w:rFonts w:cstheme="minorHAnsi"/>
          <w:b/>
          <w:bCs/>
          <w:caps/>
          <w:color w:val="00000A"/>
          <w:sz w:val="22"/>
          <w:szCs w:val="22"/>
          <w:lang w:eastAsia="en-US"/>
        </w:rPr>
        <w:t>GOODS</w:t>
      </w:r>
      <w:bookmarkEnd w:id="89"/>
      <w:bookmarkEnd w:id="90"/>
      <w:bookmarkEnd w:id="91"/>
    </w:p>
    <w:p w14:paraId="2ABC4CFA" w14:textId="77777777" w:rsidR="00395DA6" w:rsidRPr="009202AD" w:rsidRDefault="00395DA6" w:rsidP="00395DA6">
      <w:pPr>
        <w:suppressAutoHyphens/>
        <w:spacing w:after="0" w:line="240" w:lineRule="auto"/>
        <w:ind w:firstLine="851"/>
        <w:jc w:val="both"/>
        <w:rPr>
          <w:rFonts w:cstheme="minorHAnsi"/>
          <w:color w:val="00000A"/>
          <w:sz w:val="22"/>
          <w:szCs w:val="22"/>
          <w:lang w:eastAsia="en-US"/>
        </w:rPr>
      </w:pPr>
    </w:p>
    <w:tbl>
      <w:tblPr>
        <w:tblW w:w="498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4"/>
        <w:gridCol w:w="1767"/>
        <w:gridCol w:w="1444"/>
        <w:gridCol w:w="1857"/>
        <w:gridCol w:w="1744"/>
        <w:gridCol w:w="1756"/>
      </w:tblGrid>
      <w:tr w:rsidR="00395DA6" w:rsidRPr="009202AD" w14:paraId="3DC355DC" w14:textId="77777777" w:rsidTr="007F307A">
        <w:trPr>
          <w:trHeight w:val="357"/>
        </w:trPr>
        <w:tc>
          <w:tcPr>
            <w:tcW w:w="682" w:type="pct"/>
          </w:tcPr>
          <w:p w14:paraId="14E1DDAD" w14:textId="77777777" w:rsidR="00395DA6" w:rsidRPr="009202AD" w:rsidRDefault="00395DA6" w:rsidP="007F307A">
            <w:pPr>
              <w:suppressAutoHyphens/>
              <w:spacing w:after="0" w:line="240" w:lineRule="auto"/>
              <w:jc w:val="center"/>
              <w:rPr>
                <w:rFonts w:cstheme="minorHAnsi"/>
                <w:b/>
                <w:bCs/>
                <w:color w:val="00000A"/>
                <w:sz w:val="22"/>
                <w:szCs w:val="22"/>
                <w:lang w:eastAsia="en-US"/>
              </w:rPr>
            </w:pPr>
            <w:r w:rsidRPr="009202AD">
              <w:rPr>
                <w:rFonts w:cstheme="minorHAnsi"/>
                <w:b/>
                <w:bCs/>
                <w:color w:val="00000A"/>
                <w:sz w:val="22"/>
                <w:szCs w:val="22"/>
                <w:lang w:eastAsia="en-US"/>
              </w:rPr>
              <w:t>No.</w:t>
            </w:r>
          </w:p>
        </w:tc>
        <w:tc>
          <w:tcPr>
            <w:tcW w:w="890" w:type="pct"/>
          </w:tcPr>
          <w:p w14:paraId="3801FAEF" w14:textId="77777777" w:rsidR="00395DA6" w:rsidRPr="009202AD" w:rsidRDefault="00395DA6" w:rsidP="007F307A">
            <w:pPr>
              <w:suppressAutoHyphens/>
              <w:spacing w:after="0" w:line="240" w:lineRule="auto"/>
              <w:jc w:val="center"/>
              <w:rPr>
                <w:rFonts w:cstheme="minorHAnsi"/>
                <w:b/>
                <w:bCs/>
                <w:color w:val="00000A"/>
                <w:sz w:val="22"/>
                <w:szCs w:val="22"/>
                <w:lang w:eastAsia="en-US"/>
              </w:rPr>
            </w:pPr>
            <w:r w:rsidRPr="009202AD">
              <w:rPr>
                <w:rFonts w:cstheme="minorHAnsi"/>
                <w:b/>
                <w:bCs/>
                <w:color w:val="00000A"/>
                <w:sz w:val="22"/>
                <w:szCs w:val="22"/>
                <w:lang w:eastAsia="en-US"/>
              </w:rPr>
              <w:t>Name of the subject of the contract, date and number of registration</w:t>
            </w:r>
          </w:p>
        </w:tc>
        <w:tc>
          <w:tcPr>
            <w:tcW w:w="727" w:type="pct"/>
            <w:tcBorders>
              <w:right w:val="single" w:sz="4" w:space="0" w:color="auto"/>
            </w:tcBorders>
          </w:tcPr>
          <w:p w14:paraId="3F04686F" w14:textId="30BD1734" w:rsidR="00395DA6" w:rsidRPr="009202AD" w:rsidRDefault="00395DA6" w:rsidP="007F307A">
            <w:pPr>
              <w:suppressAutoHyphens/>
              <w:spacing w:after="0" w:line="240" w:lineRule="auto"/>
              <w:jc w:val="center"/>
              <w:rPr>
                <w:rFonts w:cstheme="minorHAnsi"/>
                <w:b/>
                <w:bCs/>
                <w:color w:val="00000A"/>
                <w:sz w:val="22"/>
                <w:szCs w:val="22"/>
                <w:lang w:eastAsia="en-US"/>
              </w:rPr>
            </w:pPr>
            <w:r w:rsidRPr="009202AD">
              <w:rPr>
                <w:rFonts w:cstheme="minorHAnsi"/>
                <w:b/>
                <w:bCs/>
                <w:color w:val="00000A"/>
                <w:sz w:val="22"/>
                <w:szCs w:val="22"/>
                <w:lang w:eastAsia="en-US"/>
              </w:rPr>
              <w:t>Description of goods</w:t>
            </w:r>
            <w:r w:rsidRPr="009202AD">
              <w:rPr>
                <w:rFonts w:cstheme="minorHAnsi"/>
                <w:b/>
                <w:sz w:val="22"/>
                <w:szCs w:val="22"/>
              </w:rPr>
              <w:t xml:space="preserve"> sold </w:t>
            </w:r>
            <w:r w:rsidRPr="009202AD">
              <w:rPr>
                <w:rFonts w:cstheme="minorHAnsi"/>
                <w:b/>
                <w:bCs/>
                <w:color w:val="00000A"/>
                <w:sz w:val="22"/>
                <w:szCs w:val="22"/>
                <w:lang w:eastAsia="en-US"/>
              </w:rPr>
              <w:t>under the completed (ongoing) contract</w:t>
            </w:r>
          </w:p>
        </w:tc>
        <w:tc>
          <w:tcPr>
            <w:tcW w:w="936" w:type="pct"/>
            <w:tcBorders>
              <w:left w:val="single" w:sz="4" w:space="0" w:color="auto"/>
            </w:tcBorders>
          </w:tcPr>
          <w:p w14:paraId="27273A59" w14:textId="77777777" w:rsidR="00395DA6" w:rsidRPr="009202AD" w:rsidRDefault="00395DA6" w:rsidP="007F307A">
            <w:pPr>
              <w:suppressAutoHyphens/>
              <w:spacing w:after="0" w:line="240" w:lineRule="auto"/>
              <w:jc w:val="center"/>
              <w:rPr>
                <w:rFonts w:cstheme="minorHAnsi"/>
                <w:b/>
                <w:bCs/>
                <w:color w:val="00000A"/>
                <w:sz w:val="22"/>
                <w:szCs w:val="22"/>
                <w:lang w:eastAsia="en-US"/>
              </w:rPr>
            </w:pPr>
            <w:r w:rsidRPr="009202AD">
              <w:rPr>
                <w:rFonts w:cstheme="minorHAnsi"/>
                <w:b/>
                <w:bCs/>
                <w:color w:val="00000A"/>
                <w:sz w:val="22"/>
                <w:szCs w:val="22"/>
                <w:lang w:eastAsia="en-US"/>
              </w:rPr>
              <w:t>Value of goods required*, EUR excluding VAT</w:t>
            </w:r>
          </w:p>
        </w:tc>
        <w:tc>
          <w:tcPr>
            <w:tcW w:w="879" w:type="pct"/>
            <w:tcBorders>
              <w:right w:val="single" w:sz="4" w:space="0" w:color="auto"/>
            </w:tcBorders>
          </w:tcPr>
          <w:p w14:paraId="26F641E0" w14:textId="72A8B5BD" w:rsidR="00395DA6" w:rsidRPr="009202AD" w:rsidRDefault="00395DA6" w:rsidP="007F307A">
            <w:pPr>
              <w:suppressAutoHyphens/>
              <w:spacing w:after="0" w:line="240" w:lineRule="auto"/>
              <w:jc w:val="center"/>
              <w:rPr>
                <w:rFonts w:cstheme="minorHAnsi"/>
                <w:b/>
                <w:bCs/>
                <w:color w:val="00000A"/>
                <w:sz w:val="22"/>
                <w:szCs w:val="22"/>
                <w:lang w:eastAsia="en-US"/>
              </w:rPr>
            </w:pPr>
            <w:r w:rsidRPr="009202AD">
              <w:rPr>
                <w:rFonts w:cstheme="minorHAnsi"/>
                <w:b/>
                <w:bCs/>
                <w:color w:val="00000A"/>
                <w:sz w:val="22"/>
                <w:szCs w:val="22"/>
                <w:lang w:eastAsia="en-US"/>
              </w:rPr>
              <w:t xml:space="preserve">Start </w:t>
            </w:r>
            <w:r w:rsidR="00E050DA">
              <w:rPr>
                <w:rFonts w:cstheme="minorHAnsi"/>
                <w:b/>
                <w:bCs/>
                <w:color w:val="00000A"/>
                <w:sz w:val="22"/>
                <w:szCs w:val="22"/>
                <w:lang w:eastAsia="en-US"/>
              </w:rPr>
              <w:t xml:space="preserve">date </w:t>
            </w:r>
            <w:r w:rsidRPr="009202AD">
              <w:rPr>
                <w:rFonts w:cstheme="minorHAnsi"/>
                <w:b/>
                <w:bCs/>
                <w:color w:val="00000A"/>
                <w:sz w:val="22"/>
                <w:szCs w:val="22"/>
                <w:lang w:eastAsia="en-US"/>
              </w:rPr>
              <w:t>and end date of goods supply</w:t>
            </w:r>
          </w:p>
        </w:tc>
        <w:tc>
          <w:tcPr>
            <w:tcW w:w="885" w:type="pct"/>
            <w:tcBorders>
              <w:left w:val="single" w:sz="4" w:space="0" w:color="auto"/>
            </w:tcBorders>
          </w:tcPr>
          <w:p w14:paraId="5049E42C" w14:textId="77777777" w:rsidR="00395DA6" w:rsidRPr="009202AD" w:rsidRDefault="00395DA6" w:rsidP="007F307A">
            <w:pPr>
              <w:suppressAutoHyphens/>
              <w:spacing w:after="0" w:line="240" w:lineRule="auto"/>
              <w:jc w:val="center"/>
              <w:rPr>
                <w:rFonts w:cstheme="minorHAnsi"/>
                <w:b/>
                <w:bCs/>
                <w:color w:val="00000A"/>
                <w:sz w:val="22"/>
                <w:szCs w:val="22"/>
                <w:lang w:eastAsia="en-US"/>
              </w:rPr>
            </w:pPr>
            <w:r w:rsidRPr="009202AD">
              <w:rPr>
                <w:rFonts w:cstheme="minorHAnsi"/>
                <w:b/>
                <w:bCs/>
                <w:color w:val="00000A"/>
                <w:sz w:val="22"/>
                <w:szCs w:val="22"/>
                <w:lang w:eastAsia="en-US"/>
              </w:rPr>
              <w:t>Name and contact details of the customer</w:t>
            </w:r>
          </w:p>
        </w:tc>
      </w:tr>
      <w:tr w:rsidR="00395DA6" w:rsidRPr="009202AD" w14:paraId="211B9243" w14:textId="77777777" w:rsidTr="007F307A">
        <w:trPr>
          <w:trHeight w:val="245"/>
        </w:trPr>
        <w:tc>
          <w:tcPr>
            <w:tcW w:w="682" w:type="pct"/>
          </w:tcPr>
          <w:p w14:paraId="09C1A5A7" w14:textId="77777777" w:rsidR="00395DA6" w:rsidRPr="009202AD" w:rsidRDefault="00395DA6" w:rsidP="007F307A">
            <w:pPr>
              <w:suppressAutoHyphens/>
              <w:spacing w:after="0" w:line="240" w:lineRule="auto"/>
              <w:ind w:firstLine="851"/>
              <w:jc w:val="center"/>
              <w:rPr>
                <w:rFonts w:cstheme="minorHAnsi"/>
                <w:b/>
                <w:bCs/>
                <w:color w:val="00000A"/>
                <w:sz w:val="22"/>
                <w:szCs w:val="22"/>
                <w:lang w:eastAsia="en-US"/>
              </w:rPr>
            </w:pPr>
            <w:r w:rsidRPr="009202AD">
              <w:rPr>
                <w:rFonts w:cstheme="minorHAnsi"/>
                <w:b/>
                <w:bCs/>
                <w:color w:val="00000A"/>
                <w:sz w:val="22"/>
                <w:szCs w:val="22"/>
                <w:lang w:eastAsia="en-US"/>
              </w:rPr>
              <w:t>1</w:t>
            </w:r>
          </w:p>
        </w:tc>
        <w:tc>
          <w:tcPr>
            <w:tcW w:w="890" w:type="pct"/>
          </w:tcPr>
          <w:p w14:paraId="64FCAB24" w14:textId="77777777" w:rsidR="00395DA6" w:rsidRPr="009202AD" w:rsidRDefault="00395DA6" w:rsidP="007F307A">
            <w:pPr>
              <w:suppressAutoHyphens/>
              <w:spacing w:after="0" w:line="240" w:lineRule="auto"/>
              <w:ind w:firstLine="851"/>
              <w:rPr>
                <w:rFonts w:cstheme="minorHAnsi"/>
                <w:b/>
                <w:bCs/>
                <w:color w:val="00000A"/>
                <w:sz w:val="22"/>
                <w:szCs w:val="22"/>
                <w:lang w:eastAsia="en-US"/>
              </w:rPr>
            </w:pPr>
            <w:r w:rsidRPr="009202AD">
              <w:rPr>
                <w:rFonts w:cstheme="minorHAnsi"/>
                <w:b/>
                <w:bCs/>
                <w:color w:val="00000A"/>
                <w:sz w:val="22"/>
                <w:szCs w:val="22"/>
                <w:lang w:eastAsia="en-US"/>
              </w:rPr>
              <w:t>2</w:t>
            </w:r>
          </w:p>
        </w:tc>
        <w:tc>
          <w:tcPr>
            <w:tcW w:w="727" w:type="pct"/>
            <w:tcBorders>
              <w:right w:val="single" w:sz="4" w:space="0" w:color="auto"/>
            </w:tcBorders>
          </w:tcPr>
          <w:p w14:paraId="4C3E7C1D" w14:textId="77777777" w:rsidR="00395DA6" w:rsidRPr="009202AD" w:rsidRDefault="00395DA6" w:rsidP="007F307A">
            <w:pPr>
              <w:suppressAutoHyphens/>
              <w:spacing w:after="0" w:line="240" w:lineRule="auto"/>
              <w:ind w:firstLine="851"/>
              <w:rPr>
                <w:rFonts w:cstheme="minorHAnsi"/>
                <w:b/>
                <w:bCs/>
                <w:color w:val="00000A"/>
                <w:sz w:val="22"/>
                <w:szCs w:val="22"/>
                <w:lang w:eastAsia="en-US"/>
              </w:rPr>
            </w:pPr>
            <w:r w:rsidRPr="009202AD">
              <w:rPr>
                <w:rFonts w:cstheme="minorHAnsi"/>
                <w:b/>
                <w:bCs/>
                <w:color w:val="00000A"/>
                <w:sz w:val="22"/>
                <w:szCs w:val="22"/>
                <w:lang w:eastAsia="en-US"/>
              </w:rPr>
              <w:t>3</w:t>
            </w:r>
          </w:p>
        </w:tc>
        <w:tc>
          <w:tcPr>
            <w:tcW w:w="936" w:type="pct"/>
            <w:tcBorders>
              <w:left w:val="single" w:sz="4" w:space="0" w:color="auto"/>
            </w:tcBorders>
          </w:tcPr>
          <w:p w14:paraId="142C3DED" w14:textId="77777777" w:rsidR="00395DA6" w:rsidRPr="009202AD" w:rsidRDefault="00395DA6" w:rsidP="007F307A">
            <w:pPr>
              <w:suppressAutoHyphens/>
              <w:spacing w:after="0" w:line="240" w:lineRule="auto"/>
              <w:ind w:firstLine="851"/>
              <w:rPr>
                <w:rFonts w:cstheme="minorHAnsi"/>
                <w:b/>
                <w:bCs/>
                <w:color w:val="00000A"/>
                <w:sz w:val="22"/>
                <w:szCs w:val="22"/>
                <w:lang w:eastAsia="en-US"/>
              </w:rPr>
            </w:pPr>
            <w:r w:rsidRPr="009202AD">
              <w:rPr>
                <w:rFonts w:cstheme="minorHAnsi"/>
                <w:b/>
                <w:bCs/>
                <w:color w:val="00000A"/>
                <w:sz w:val="22"/>
                <w:szCs w:val="22"/>
                <w:lang w:eastAsia="en-US"/>
              </w:rPr>
              <w:t>4</w:t>
            </w:r>
          </w:p>
        </w:tc>
        <w:tc>
          <w:tcPr>
            <w:tcW w:w="879" w:type="pct"/>
            <w:tcBorders>
              <w:right w:val="single" w:sz="4" w:space="0" w:color="auto"/>
            </w:tcBorders>
          </w:tcPr>
          <w:p w14:paraId="00507B54" w14:textId="77777777" w:rsidR="00395DA6" w:rsidRPr="009202AD" w:rsidRDefault="00395DA6" w:rsidP="007F307A">
            <w:pPr>
              <w:suppressAutoHyphens/>
              <w:spacing w:after="0" w:line="240" w:lineRule="auto"/>
              <w:ind w:firstLine="851"/>
              <w:rPr>
                <w:rFonts w:cstheme="minorHAnsi"/>
                <w:b/>
                <w:bCs/>
                <w:color w:val="00000A"/>
                <w:sz w:val="22"/>
                <w:szCs w:val="22"/>
                <w:lang w:eastAsia="en-US"/>
              </w:rPr>
            </w:pPr>
            <w:r w:rsidRPr="009202AD">
              <w:rPr>
                <w:rFonts w:cstheme="minorHAnsi"/>
                <w:b/>
                <w:bCs/>
                <w:color w:val="00000A"/>
                <w:sz w:val="22"/>
                <w:szCs w:val="22"/>
                <w:lang w:eastAsia="en-US"/>
              </w:rPr>
              <w:t>5</w:t>
            </w:r>
          </w:p>
        </w:tc>
        <w:tc>
          <w:tcPr>
            <w:tcW w:w="885" w:type="pct"/>
            <w:tcBorders>
              <w:left w:val="single" w:sz="4" w:space="0" w:color="auto"/>
            </w:tcBorders>
          </w:tcPr>
          <w:p w14:paraId="2A97EAE8" w14:textId="77777777" w:rsidR="00395DA6" w:rsidRPr="009202AD" w:rsidRDefault="00395DA6" w:rsidP="007F307A">
            <w:pPr>
              <w:suppressAutoHyphens/>
              <w:spacing w:after="0" w:line="240" w:lineRule="auto"/>
              <w:ind w:firstLine="851"/>
              <w:rPr>
                <w:rFonts w:cstheme="minorHAnsi"/>
                <w:b/>
                <w:bCs/>
                <w:color w:val="00000A"/>
                <w:sz w:val="22"/>
                <w:szCs w:val="22"/>
                <w:lang w:eastAsia="en-US"/>
              </w:rPr>
            </w:pPr>
            <w:r w:rsidRPr="009202AD">
              <w:rPr>
                <w:rFonts w:cstheme="minorHAnsi"/>
                <w:b/>
                <w:bCs/>
                <w:color w:val="00000A"/>
                <w:sz w:val="22"/>
                <w:szCs w:val="22"/>
                <w:lang w:eastAsia="en-US"/>
              </w:rPr>
              <w:t>6</w:t>
            </w:r>
          </w:p>
        </w:tc>
      </w:tr>
      <w:tr w:rsidR="00395DA6" w:rsidRPr="009202AD" w14:paraId="2F5CE7B4" w14:textId="77777777" w:rsidTr="007F307A">
        <w:trPr>
          <w:trHeight w:val="307"/>
        </w:trPr>
        <w:tc>
          <w:tcPr>
            <w:tcW w:w="682" w:type="pct"/>
          </w:tcPr>
          <w:p w14:paraId="39C6DD3F" w14:textId="77777777" w:rsidR="00395DA6" w:rsidRPr="009202AD" w:rsidRDefault="00395DA6" w:rsidP="007F307A">
            <w:pPr>
              <w:suppressAutoHyphens/>
              <w:spacing w:after="0" w:line="240" w:lineRule="auto"/>
              <w:ind w:firstLine="851"/>
              <w:jc w:val="center"/>
              <w:rPr>
                <w:rFonts w:cstheme="minorHAnsi"/>
                <w:color w:val="00000A"/>
                <w:sz w:val="22"/>
                <w:szCs w:val="22"/>
                <w:lang w:eastAsia="en-US"/>
              </w:rPr>
            </w:pPr>
            <w:r w:rsidRPr="009202AD">
              <w:rPr>
                <w:rFonts w:cstheme="minorHAnsi"/>
                <w:color w:val="00000A"/>
                <w:sz w:val="22"/>
                <w:szCs w:val="22"/>
                <w:lang w:eastAsia="en-US"/>
              </w:rPr>
              <w:t>1.</w:t>
            </w:r>
          </w:p>
        </w:tc>
        <w:tc>
          <w:tcPr>
            <w:tcW w:w="890" w:type="pct"/>
          </w:tcPr>
          <w:p w14:paraId="1D22899D"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727" w:type="pct"/>
            <w:tcBorders>
              <w:right w:val="single" w:sz="4" w:space="0" w:color="auto"/>
            </w:tcBorders>
          </w:tcPr>
          <w:p w14:paraId="510609B3"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6FAF04AC"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285322DC"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186D2CD0"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r>
      <w:tr w:rsidR="00395DA6" w:rsidRPr="009202AD" w14:paraId="02121D54" w14:textId="77777777" w:rsidTr="007F307A">
        <w:trPr>
          <w:trHeight w:val="307"/>
        </w:trPr>
        <w:tc>
          <w:tcPr>
            <w:tcW w:w="682" w:type="pct"/>
          </w:tcPr>
          <w:p w14:paraId="1A31AA74" w14:textId="77777777" w:rsidR="00395DA6" w:rsidRPr="009202AD" w:rsidRDefault="00395DA6" w:rsidP="007F307A">
            <w:pPr>
              <w:suppressAutoHyphens/>
              <w:spacing w:after="0" w:line="240" w:lineRule="auto"/>
              <w:ind w:firstLine="851"/>
              <w:jc w:val="center"/>
              <w:rPr>
                <w:rFonts w:cstheme="minorHAnsi"/>
                <w:color w:val="00000A"/>
                <w:sz w:val="22"/>
                <w:szCs w:val="22"/>
                <w:lang w:eastAsia="en-US"/>
              </w:rPr>
            </w:pPr>
            <w:r w:rsidRPr="009202AD">
              <w:rPr>
                <w:rFonts w:cstheme="minorHAnsi"/>
                <w:color w:val="00000A"/>
                <w:sz w:val="22"/>
                <w:szCs w:val="22"/>
                <w:lang w:eastAsia="en-US"/>
              </w:rPr>
              <w:t>2</w:t>
            </w:r>
          </w:p>
        </w:tc>
        <w:tc>
          <w:tcPr>
            <w:tcW w:w="890" w:type="pct"/>
          </w:tcPr>
          <w:p w14:paraId="7E64D13E"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727" w:type="pct"/>
            <w:tcBorders>
              <w:right w:val="single" w:sz="4" w:space="0" w:color="auto"/>
            </w:tcBorders>
          </w:tcPr>
          <w:p w14:paraId="7CBC450F"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5DB2554C"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1D7F2066"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310AB017"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r>
      <w:tr w:rsidR="00395DA6" w:rsidRPr="009202AD" w14:paraId="1499CC7A" w14:textId="77777777" w:rsidTr="007F307A">
        <w:trPr>
          <w:trHeight w:val="322"/>
        </w:trPr>
        <w:tc>
          <w:tcPr>
            <w:tcW w:w="682" w:type="pct"/>
          </w:tcPr>
          <w:p w14:paraId="0BFBD11F"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r w:rsidRPr="009202AD">
              <w:rPr>
                <w:rFonts w:cstheme="minorHAnsi"/>
                <w:color w:val="00000A"/>
                <w:sz w:val="22"/>
                <w:szCs w:val="22"/>
                <w:lang w:eastAsia="en-US"/>
              </w:rPr>
              <w:t>....</w:t>
            </w:r>
          </w:p>
        </w:tc>
        <w:tc>
          <w:tcPr>
            <w:tcW w:w="890" w:type="pct"/>
          </w:tcPr>
          <w:p w14:paraId="56924F2E"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727" w:type="pct"/>
            <w:tcBorders>
              <w:right w:val="single" w:sz="4" w:space="0" w:color="auto"/>
            </w:tcBorders>
          </w:tcPr>
          <w:p w14:paraId="45F47C08"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4F4711C7"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7481D515"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33D88602"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r>
      <w:tr w:rsidR="00395DA6" w:rsidRPr="009202AD" w14:paraId="63F7902D" w14:textId="77777777" w:rsidTr="007F307A">
        <w:trPr>
          <w:trHeight w:val="307"/>
        </w:trPr>
        <w:tc>
          <w:tcPr>
            <w:tcW w:w="682" w:type="pct"/>
          </w:tcPr>
          <w:p w14:paraId="6B461E50"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r w:rsidRPr="009202AD">
              <w:rPr>
                <w:rFonts w:cstheme="minorHAnsi"/>
                <w:color w:val="00000A"/>
                <w:sz w:val="22"/>
                <w:szCs w:val="22"/>
                <w:lang w:eastAsia="en-US"/>
              </w:rPr>
              <w:t>....</w:t>
            </w:r>
          </w:p>
        </w:tc>
        <w:tc>
          <w:tcPr>
            <w:tcW w:w="890" w:type="pct"/>
          </w:tcPr>
          <w:p w14:paraId="7C05D387"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727" w:type="pct"/>
            <w:tcBorders>
              <w:right w:val="single" w:sz="4" w:space="0" w:color="auto"/>
            </w:tcBorders>
          </w:tcPr>
          <w:p w14:paraId="0690D49D"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7D39342B"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16934B1D"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2BB543D2"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r>
      <w:tr w:rsidR="00395DA6" w:rsidRPr="009202AD" w14:paraId="0D1B20A7" w14:textId="77777777" w:rsidTr="007F307A">
        <w:trPr>
          <w:trHeight w:val="307"/>
        </w:trPr>
        <w:tc>
          <w:tcPr>
            <w:tcW w:w="682" w:type="pct"/>
          </w:tcPr>
          <w:p w14:paraId="2B62F3BA"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r w:rsidRPr="009202AD">
              <w:rPr>
                <w:rFonts w:cstheme="minorHAnsi"/>
                <w:color w:val="00000A"/>
                <w:sz w:val="22"/>
                <w:szCs w:val="22"/>
                <w:lang w:eastAsia="en-US"/>
              </w:rPr>
              <w:t>....</w:t>
            </w:r>
          </w:p>
        </w:tc>
        <w:tc>
          <w:tcPr>
            <w:tcW w:w="890" w:type="pct"/>
          </w:tcPr>
          <w:p w14:paraId="0E2CF732" w14:textId="77777777" w:rsidR="00395DA6" w:rsidRPr="009202AD" w:rsidRDefault="00395DA6" w:rsidP="007F307A">
            <w:pPr>
              <w:suppressAutoHyphens/>
              <w:spacing w:after="0" w:line="240" w:lineRule="auto"/>
              <w:rPr>
                <w:rFonts w:cstheme="minorHAnsi"/>
                <w:color w:val="00000A"/>
                <w:sz w:val="22"/>
                <w:szCs w:val="22"/>
                <w:lang w:eastAsia="en-US"/>
              </w:rPr>
            </w:pPr>
          </w:p>
        </w:tc>
        <w:tc>
          <w:tcPr>
            <w:tcW w:w="727" w:type="pct"/>
            <w:tcBorders>
              <w:right w:val="single" w:sz="4" w:space="0" w:color="auto"/>
            </w:tcBorders>
          </w:tcPr>
          <w:p w14:paraId="6E13FDB9"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0FF983C4"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7240BCDC"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389A28C7" w14:textId="77777777" w:rsidR="00395DA6" w:rsidRPr="009202AD" w:rsidRDefault="00395DA6" w:rsidP="007F307A">
            <w:pPr>
              <w:suppressAutoHyphens/>
              <w:spacing w:after="0" w:line="240" w:lineRule="auto"/>
              <w:ind w:firstLine="851"/>
              <w:jc w:val="right"/>
              <w:rPr>
                <w:rFonts w:cstheme="minorHAnsi"/>
                <w:color w:val="00000A"/>
                <w:sz w:val="22"/>
                <w:szCs w:val="22"/>
                <w:lang w:eastAsia="en-US"/>
              </w:rPr>
            </w:pPr>
          </w:p>
        </w:tc>
      </w:tr>
    </w:tbl>
    <w:p w14:paraId="64C06FA5" w14:textId="26B2A6E1" w:rsidR="00395DA6" w:rsidRPr="009202AD" w:rsidRDefault="00D3244D" w:rsidP="00395DA6">
      <w:pPr>
        <w:suppressAutoHyphens/>
        <w:spacing w:after="0" w:line="240" w:lineRule="auto"/>
        <w:ind w:firstLine="851"/>
        <w:jc w:val="both"/>
        <w:rPr>
          <w:rFonts w:cstheme="minorHAnsi"/>
          <w:b/>
          <w:bCs/>
          <w:color w:val="00000A"/>
          <w:sz w:val="22"/>
          <w:szCs w:val="22"/>
          <w:lang w:eastAsia="en-US"/>
        </w:rPr>
      </w:pPr>
      <w:r w:rsidRPr="009202AD">
        <w:rPr>
          <w:rFonts w:cstheme="minorHAnsi"/>
          <w:b/>
          <w:bCs/>
          <w:color w:val="00000A"/>
          <w:sz w:val="22"/>
          <w:szCs w:val="22"/>
          <w:lang w:eastAsia="en-US"/>
        </w:rPr>
        <w:t>*</w:t>
      </w:r>
      <w:r w:rsidR="0097552C">
        <w:rPr>
          <w:rFonts w:cstheme="minorHAnsi"/>
          <w:b/>
          <w:bCs/>
          <w:color w:val="00000A"/>
          <w:sz w:val="22"/>
          <w:szCs w:val="22"/>
          <w:lang w:eastAsia="en-US"/>
        </w:rPr>
        <w:t>Paragraph</w:t>
      </w:r>
      <w:r w:rsidRPr="009202AD">
        <w:rPr>
          <w:rFonts w:cstheme="minorHAnsi"/>
          <w:b/>
          <w:bCs/>
          <w:color w:val="00000A"/>
          <w:sz w:val="22"/>
          <w:szCs w:val="22"/>
          <w:lang w:eastAsia="en-US"/>
        </w:rPr>
        <w:t xml:space="preserve"> 1.1 of Annex</w:t>
      </w:r>
      <w:r w:rsidR="00701646" w:rsidRPr="009202AD">
        <w:rPr>
          <w:rFonts w:cstheme="minorHAnsi"/>
          <w:b/>
          <w:bCs/>
          <w:color w:val="00000A"/>
          <w:sz w:val="22"/>
          <w:szCs w:val="22"/>
          <w:lang w:eastAsia="en-US"/>
        </w:rPr>
        <w:t xml:space="preserve"> 7 to </w:t>
      </w:r>
      <w:r w:rsidR="00395DA6" w:rsidRPr="009202AD">
        <w:rPr>
          <w:rFonts w:cstheme="minorHAnsi"/>
          <w:b/>
          <w:bCs/>
          <w:color w:val="00000A"/>
          <w:sz w:val="22"/>
          <w:szCs w:val="22"/>
          <w:lang w:eastAsia="en-US"/>
        </w:rPr>
        <w:t xml:space="preserve">the Terms and Conditions of </w:t>
      </w:r>
      <w:r w:rsidR="0097552C">
        <w:rPr>
          <w:rFonts w:cstheme="minorHAnsi"/>
          <w:b/>
          <w:bCs/>
          <w:color w:val="00000A"/>
          <w:sz w:val="22"/>
          <w:szCs w:val="22"/>
          <w:lang w:eastAsia="en-US"/>
        </w:rPr>
        <w:t>the Procurement</w:t>
      </w:r>
      <w:r w:rsidR="00CD2FF9" w:rsidRPr="009202AD">
        <w:rPr>
          <w:rFonts w:cstheme="minorHAnsi"/>
          <w:b/>
          <w:bCs/>
          <w:color w:val="00000A"/>
          <w:sz w:val="22"/>
          <w:szCs w:val="22"/>
          <w:lang w:eastAsia="en-US"/>
        </w:rPr>
        <w:t>.</w:t>
      </w:r>
    </w:p>
    <w:p w14:paraId="458809FF" w14:textId="77777777" w:rsidR="00395DA6" w:rsidRPr="009202AD" w:rsidRDefault="00395DA6" w:rsidP="00395DA6">
      <w:pPr>
        <w:suppressAutoHyphens/>
        <w:spacing w:after="0" w:line="240" w:lineRule="auto"/>
        <w:ind w:firstLine="851"/>
        <w:jc w:val="both"/>
        <w:rPr>
          <w:rFonts w:cstheme="minorHAnsi"/>
          <w:color w:val="00000A"/>
          <w:sz w:val="22"/>
          <w:szCs w:val="22"/>
          <w:lang w:eastAsia="en-US"/>
        </w:rPr>
      </w:pPr>
    </w:p>
    <w:p w14:paraId="0EF45B8C" w14:textId="77777777" w:rsidR="00395DA6" w:rsidRPr="009202AD" w:rsidRDefault="00395DA6" w:rsidP="00395DA6">
      <w:pPr>
        <w:suppressAutoHyphens/>
        <w:spacing w:after="240" w:line="240" w:lineRule="auto"/>
        <w:ind w:firstLine="851"/>
        <w:jc w:val="both"/>
        <w:rPr>
          <w:rFonts w:cstheme="minorHAnsi"/>
          <w:color w:val="00000A"/>
          <w:sz w:val="22"/>
          <w:szCs w:val="22"/>
          <w:lang w:eastAsia="en-US"/>
        </w:rPr>
      </w:pPr>
      <w:bookmarkStart w:id="92" w:name="_Hlk525227956"/>
      <w:r w:rsidRPr="009202AD">
        <w:rPr>
          <w:rFonts w:cstheme="minorHAnsi"/>
          <w:color w:val="00000A"/>
          <w:sz w:val="22"/>
          <w:szCs w:val="22"/>
          <w:lang w:eastAsia="en-US"/>
        </w:rPr>
        <w:t>NOTES:</w:t>
      </w:r>
    </w:p>
    <w:bookmarkEnd w:id="92"/>
    <w:p w14:paraId="4F68D084" w14:textId="77777777" w:rsidR="00395DA6" w:rsidRPr="009202AD" w:rsidRDefault="00395DA6" w:rsidP="00A274BA">
      <w:pPr>
        <w:numPr>
          <w:ilvl w:val="0"/>
          <w:numId w:val="27"/>
        </w:numPr>
        <w:suppressAutoHyphens/>
        <w:spacing w:after="240" w:line="240" w:lineRule="auto"/>
        <w:jc w:val="both"/>
        <w:rPr>
          <w:rFonts w:eastAsia="Times New Roman" w:cstheme="minorHAnsi"/>
          <w:color w:val="00000A"/>
          <w:sz w:val="22"/>
          <w:szCs w:val="22"/>
        </w:rPr>
      </w:pPr>
      <w:r w:rsidRPr="009202AD">
        <w:rPr>
          <w:rFonts w:eastAsia="Times New Roman" w:cstheme="minorHAnsi"/>
          <w:color w:val="00000A"/>
          <w:position w:val="6"/>
          <w:sz w:val="22"/>
          <w:szCs w:val="22"/>
        </w:rPr>
        <w:t>The goods shall be deemed to have been delivered and/or installed properly only if the tender is accompanied by a certificate signed by the customer or his authorised representative confirming that the goods have been properly sold and/or installed.</w:t>
      </w:r>
    </w:p>
    <w:p w14:paraId="03143CD0" w14:textId="60C1C9B3" w:rsidR="00395DA6" w:rsidRPr="009202AD" w:rsidRDefault="00395DA6" w:rsidP="00A274BA">
      <w:pPr>
        <w:numPr>
          <w:ilvl w:val="0"/>
          <w:numId w:val="27"/>
        </w:numPr>
        <w:snapToGrid w:val="0"/>
        <w:spacing w:after="0" w:line="240" w:lineRule="auto"/>
        <w:ind w:right="-82"/>
        <w:jc w:val="both"/>
        <w:rPr>
          <w:rFonts w:eastAsia="Times New Roman" w:cstheme="minorHAnsi"/>
          <w:b/>
          <w:bCs/>
          <w:color w:val="00000A"/>
          <w:position w:val="6"/>
          <w:sz w:val="22"/>
          <w:szCs w:val="22"/>
        </w:rPr>
      </w:pPr>
      <w:r w:rsidRPr="009202AD">
        <w:rPr>
          <w:rFonts w:eastAsia="Times New Roman" w:cstheme="minorHAnsi"/>
          <w:color w:val="00000A"/>
          <w:sz w:val="22"/>
          <w:szCs w:val="22"/>
        </w:rPr>
        <w:t xml:space="preserve">Goods of the required nature that meet the requirements </w:t>
      </w:r>
      <w:r w:rsidR="00D3244D" w:rsidRPr="009202AD">
        <w:rPr>
          <w:rFonts w:eastAsia="Times New Roman" w:cstheme="minorHAnsi"/>
          <w:color w:val="00000A"/>
          <w:sz w:val="22"/>
          <w:szCs w:val="22"/>
        </w:rPr>
        <w:t xml:space="preserve">of </w:t>
      </w:r>
      <w:r w:rsidR="0097552C">
        <w:rPr>
          <w:rFonts w:eastAsia="Times New Roman" w:cstheme="minorHAnsi"/>
          <w:color w:val="00000A"/>
          <w:sz w:val="22"/>
          <w:szCs w:val="22"/>
        </w:rPr>
        <w:t>paragraph</w:t>
      </w:r>
      <w:r w:rsidR="00D3244D" w:rsidRPr="009202AD">
        <w:rPr>
          <w:rFonts w:eastAsia="Times New Roman" w:cstheme="minorHAnsi"/>
          <w:color w:val="00000A"/>
          <w:sz w:val="22"/>
          <w:szCs w:val="22"/>
        </w:rPr>
        <w:t xml:space="preserve"> 1.1 </w:t>
      </w:r>
      <w:r w:rsidR="00701646" w:rsidRPr="009202AD">
        <w:rPr>
          <w:rFonts w:eastAsia="Times New Roman" w:cstheme="minorHAnsi"/>
          <w:color w:val="00000A"/>
          <w:sz w:val="22"/>
          <w:szCs w:val="22"/>
        </w:rPr>
        <w:t xml:space="preserve">of Annex 7 to </w:t>
      </w:r>
      <w:r w:rsidRPr="009202AD">
        <w:rPr>
          <w:rFonts w:eastAsia="Times New Roman" w:cstheme="minorHAnsi"/>
          <w:color w:val="00000A"/>
          <w:sz w:val="22"/>
          <w:szCs w:val="22"/>
        </w:rPr>
        <w:t xml:space="preserve">the </w:t>
      </w:r>
      <w:r w:rsidR="004E2605">
        <w:rPr>
          <w:rFonts w:eastAsia="Times New Roman" w:cstheme="minorHAnsi"/>
          <w:color w:val="00000A"/>
          <w:sz w:val="22"/>
          <w:szCs w:val="22"/>
        </w:rPr>
        <w:t>Terms and Conditions of the Procurement shall</w:t>
      </w:r>
      <w:r w:rsidRPr="009202AD">
        <w:rPr>
          <w:rFonts w:eastAsia="Times New Roman" w:cstheme="minorHAnsi"/>
          <w:color w:val="00000A"/>
          <w:sz w:val="22"/>
          <w:szCs w:val="22"/>
        </w:rPr>
        <w:t xml:space="preserve"> be evaluated.</w:t>
      </w:r>
    </w:p>
    <w:p w14:paraId="3A6D9768" w14:textId="77777777" w:rsidR="00395DA6" w:rsidRPr="009202AD" w:rsidRDefault="00395DA6" w:rsidP="00395DA6">
      <w:pPr>
        <w:suppressAutoHyphens/>
        <w:spacing w:after="0" w:line="240" w:lineRule="auto"/>
        <w:rPr>
          <w:rFonts w:ascii="Times New Roman" w:eastAsia="Times New Roman" w:hAnsi="Times New Roman" w:cs="Times New Roman"/>
          <w:sz w:val="24"/>
          <w:szCs w:val="24"/>
          <w:lang w:eastAsia="en-US"/>
        </w:rPr>
      </w:pPr>
    </w:p>
    <w:p w14:paraId="4BA989B6" w14:textId="77777777" w:rsidR="00395DA6" w:rsidRPr="009202AD" w:rsidRDefault="00395DA6" w:rsidP="00971C1F">
      <w:pPr>
        <w:spacing w:after="0" w:line="240" w:lineRule="auto"/>
        <w:ind w:firstLine="567"/>
        <w:jc w:val="both"/>
        <w:rPr>
          <w:rFonts w:eastAsia="Times New Roman" w:cstheme="minorHAnsi"/>
          <w:sz w:val="22"/>
          <w:szCs w:val="22"/>
          <w:lang w:eastAsia="en-US"/>
        </w:rPr>
      </w:pPr>
    </w:p>
    <w:sectPr w:rsidR="00395DA6" w:rsidRPr="009202AD" w:rsidSect="003A7DAC">
      <w:footerReference w:type="first" r:id="rId15"/>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68D3" w14:textId="77777777" w:rsidR="00876983" w:rsidRPr="009202AD" w:rsidRDefault="00876983" w:rsidP="00D05666">
      <w:r w:rsidRPr="009202AD">
        <w:separator/>
      </w:r>
    </w:p>
  </w:endnote>
  <w:endnote w:type="continuationSeparator" w:id="0">
    <w:p w14:paraId="25C7B542" w14:textId="77777777" w:rsidR="00876983" w:rsidRPr="009202AD" w:rsidRDefault="00876983" w:rsidP="00D05666">
      <w:r w:rsidRPr="009202AD">
        <w:continuationSeparator/>
      </w:r>
    </w:p>
  </w:endnote>
  <w:endnote w:type="continuationNotice" w:id="1">
    <w:p w14:paraId="74FF8B38" w14:textId="77777777" w:rsidR="00876983" w:rsidRPr="009202AD" w:rsidRDefault="00876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224E" w14:textId="389A37D0" w:rsidR="00A572CA" w:rsidRPr="009202AD" w:rsidRDefault="00A572CA" w:rsidP="00A572CA">
    <w:pPr>
      <w:pStyle w:val="Porat"/>
    </w:pPr>
  </w:p>
  <w:p w14:paraId="384D48BF" w14:textId="77777777" w:rsidR="000B685D" w:rsidRPr="009202A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3337" w14:textId="77777777" w:rsidR="009D3165" w:rsidRPr="009202AD" w:rsidRDefault="009D316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9202AD"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202AD"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194F" w14:textId="77777777" w:rsidR="00876983" w:rsidRPr="009202AD" w:rsidRDefault="00876983" w:rsidP="00D05666">
      <w:r w:rsidRPr="009202AD">
        <w:separator/>
      </w:r>
    </w:p>
  </w:footnote>
  <w:footnote w:type="continuationSeparator" w:id="0">
    <w:p w14:paraId="4B02BBBE" w14:textId="77777777" w:rsidR="00876983" w:rsidRPr="009202AD" w:rsidRDefault="00876983" w:rsidP="00D05666">
      <w:r w:rsidRPr="009202AD">
        <w:continuationSeparator/>
      </w:r>
    </w:p>
  </w:footnote>
  <w:footnote w:type="continuationNotice" w:id="1">
    <w:p w14:paraId="0790E3FB" w14:textId="77777777" w:rsidR="00876983" w:rsidRPr="009202AD" w:rsidRDefault="00876983">
      <w:pPr>
        <w:spacing w:after="0" w:line="240" w:lineRule="auto"/>
      </w:pPr>
    </w:p>
  </w:footnote>
  <w:footnote w:id="2">
    <w:p w14:paraId="4F7585D0" w14:textId="3A1288B9" w:rsidR="00857B3D" w:rsidRPr="009202AD" w:rsidRDefault="00857B3D">
      <w:pPr>
        <w:pStyle w:val="Puslapioinaostekstas"/>
        <w:rPr>
          <w:rFonts w:cstheme="minorHAnsi"/>
        </w:rPr>
      </w:pPr>
      <w:r w:rsidRPr="009202AD">
        <w:rPr>
          <w:rStyle w:val="Puslapioinaosnuoroda"/>
          <w:rFonts w:cstheme="minorHAnsi"/>
        </w:rPr>
        <w:footnoteRef/>
      </w:r>
      <w:r w:rsidRPr="009202AD">
        <w:rPr>
          <w:rFonts w:cstheme="minorHAnsi"/>
        </w:rPr>
        <w:t xml:space="preserve"> </w:t>
      </w:r>
      <w:hyperlink r:id="rId1" w:history="1">
        <w:r w:rsidRPr="009202AD">
          <w:rPr>
            <w:rStyle w:val="Hipersaitas"/>
            <w:rFonts w:cstheme="minorHAnsi"/>
          </w:rPr>
          <w:t>https://eur-lex.europa.eu/legal-content/LT/TXT/?uri=CELEX:32022R0576</w:t>
        </w:r>
      </w:hyperlink>
    </w:p>
  </w:footnote>
  <w:footnote w:id="3">
    <w:p w14:paraId="656054D6" w14:textId="2EDE6C79" w:rsidR="007951F8" w:rsidRPr="009202AD" w:rsidRDefault="007951F8" w:rsidP="007951F8">
      <w:pPr>
        <w:pStyle w:val="Puslapioinaostekstas"/>
        <w:spacing w:after="0" w:line="240" w:lineRule="auto"/>
        <w:rPr>
          <w:rFonts w:cstheme="minorHAnsi"/>
        </w:rPr>
      </w:pPr>
      <w:r w:rsidRPr="009202AD">
        <w:rPr>
          <w:rStyle w:val="Puslapioinaosnuoroda"/>
          <w:rFonts w:cstheme="minorHAnsi"/>
        </w:rPr>
        <w:footnoteRef/>
      </w:r>
      <w:r w:rsidRPr="009202AD">
        <w:rPr>
          <w:rFonts w:cstheme="minorHAnsi"/>
        </w:rPr>
        <w:t xml:space="preserve"> In the event of mobilisation, war, a state of emergency, or when the Government of the Republic of Lithuania, having assessed the risk that the factors that led to or may lead to the declaration of mobilisation war or a state of emergency, pose a threat to national security, has decided to apply this provision, the </w:t>
      </w:r>
      <w:r w:rsidR="00313E31">
        <w:rPr>
          <w:rFonts w:cstheme="minorHAnsi"/>
        </w:rPr>
        <w:t>C</w:t>
      </w:r>
      <w:r w:rsidRPr="009202AD">
        <w:rPr>
          <w:rFonts w:cstheme="minorHAnsi"/>
        </w:rPr>
        <w:t xml:space="preserve">ontracting </w:t>
      </w:r>
      <w:r w:rsidR="00313E31">
        <w:rPr>
          <w:rFonts w:cstheme="minorHAnsi"/>
        </w:rPr>
        <w:t>A</w:t>
      </w:r>
      <w:r w:rsidRPr="009202AD">
        <w:rPr>
          <w:rFonts w:cstheme="minorHAnsi"/>
        </w:rPr>
        <w:t xml:space="preserve">uthority may reject an application or tender if at least one of the following conditions or parts of conditions selected by the </w:t>
      </w:r>
      <w:r w:rsidR="00313E31">
        <w:rPr>
          <w:rFonts w:cstheme="minorHAnsi"/>
        </w:rPr>
        <w:t>C</w:t>
      </w:r>
      <w:r w:rsidRPr="009202AD">
        <w:rPr>
          <w:rFonts w:cstheme="minorHAnsi"/>
        </w:rPr>
        <w:t xml:space="preserve">ontracting </w:t>
      </w:r>
      <w:r w:rsidR="00313E31">
        <w:rPr>
          <w:rFonts w:cstheme="minorHAnsi"/>
        </w:rPr>
        <w:t>A</w:t>
      </w:r>
      <w:r w:rsidRPr="009202AD">
        <w:rPr>
          <w:rFonts w:cstheme="minorHAnsi"/>
        </w:rPr>
        <w:t>uthority is met:</w:t>
      </w:r>
    </w:p>
    <w:p w14:paraId="3BA3701B" w14:textId="22E0F9BF" w:rsidR="007951F8" w:rsidRPr="009202AD" w:rsidRDefault="007951F8" w:rsidP="007951F8">
      <w:pPr>
        <w:pStyle w:val="Puslapioinaostekstas"/>
        <w:spacing w:after="0" w:line="240" w:lineRule="auto"/>
        <w:rPr>
          <w:rFonts w:cstheme="minorHAnsi"/>
        </w:rPr>
      </w:pPr>
      <w:bookmarkStart w:id="20" w:name="part_29487b7782f74ee9be5d1642b97e750c"/>
      <w:bookmarkEnd w:id="20"/>
      <w:r w:rsidRPr="009202AD">
        <w:rPr>
          <w:rFonts w:cstheme="minorHAnsi"/>
        </w:rPr>
        <w:t>1) the supplier, its sub</w:t>
      </w:r>
      <w:r w:rsidR="00520F44">
        <w:rPr>
          <w:rFonts w:cstheme="minorHAnsi"/>
        </w:rPr>
        <w:t>-supplier</w:t>
      </w:r>
      <w:r w:rsidRPr="009202AD">
        <w:rPr>
          <w:rFonts w:cstheme="minorHAnsi"/>
        </w:rPr>
        <w:t>, economic operators whose capacities are relied upon, the manufacturer of the goods offered by the supplier (including their components and packaging) or the persons controlling them are legal persons registered in the countries or territories specified in the list provided for in Article 92(15) of this Law;</w:t>
      </w:r>
    </w:p>
    <w:p w14:paraId="081097E6" w14:textId="410E47B6" w:rsidR="007951F8" w:rsidRPr="009202AD" w:rsidRDefault="007951F8" w:rsidP="007951F8">
      <w:pPr>
        <w:pStyle w:val="Puslapioinaostekstas"/>
        <w:spacing w:after="0" w:line="240" w:lineRule="auto"/>
        <w:rPr>
          <w:rFonts w:cstheme="minorHAnsi"/>
        </w:rPr>
      </w:pPr>
      <w:bookmarkStart w:id="21" w:name="part_0bf49b47971946ecbbec156f895bdd28"/>
      <w:bookmarkEnd w:id="21"/>
      <w:r w:rsidRPr="009202AD">
        <w:rPr>
          <w:rFonts w:cstheme="minorHAnsi"/>
        </w:rPr>
        <w:t xml:space="preserve">2) the supplier, </w:t>
      </w:r>
      <w:r w:rsidR="00520F44" w:rsidRPr="009202AD">
        <w:rPr>
          <w:rFonts w:cstheme="minorHAnsi"/>
        </w:rPr>
        <w:t>its sub</w:t>
      </w:r>
      <w:r w:rsidR="00520F44">
        <w:rPr>
          <w:rFonts w:cstheme="minorHAnsi"/>
        </w:rPr>
        <w:t>-supplier</w:t>
      </w:r>
      <w:r w:rsidRPr="009202AD">
        <w:rPr>
          <w:rFonts w:cstheme="minorHAnsi"/>
        </w:rPr>
        <w:t>, the economic operator whose capacity is relied upon, the manufacturer of the goods offered by the supplier (including their components and packaging) are natural persons permanently residing in the countries or territories specified in the list provided for in Article 92(15) of this Law or who are citizens of those countries;</w:t>
      </w:r>
    </w:p>
    <w:p w14:paraId="7FA00F18" w14:textId="77777777" w:rsidR="007951F8" w:rsidRPr="009202AD" w:rsidRDefault="007951F8" w:rsidP="007951F8">
      <w:pPr>
        <w:pStyle w:val="Puslapioinaostekstas"/>
        <w:spacing w:after="0" w:line="240" w:lineRule="auto"/>
        <w:rPr>
          <w:rFonts w:cstheme="minorHAnsi"/>
        </w:rPr>
      </w:pPr>
      <w:bookmarkStart w:id="22" w:name="part_ce0c1ec65cd04504a5c7e7a6019a52b2"/>
      <w:bookmarkEnd w:id="22"/>
      <w:r w:rsidRPr="009202AD">
        <w:rPr>
          <w:rFonts w:cstheme="minorHAnsi"/>
        </w:rPr>
        <w:t>3) the goods (including their components and packaging) originate from or the services are provided from the countries or territories specified in the list provided for in Article 92(15) of this Law;</w:t>
      </w:r>
    </w:p>
    <w:p w14:paraId="3A7002EE" w14:textId="780AA2E2" w:rsidR="007951F8" w:rsidRPr="009202AD" w:rsidRDefault="007951F8" w:rsidP="007951F8">
      <w:pPr>
        <w:pStyle w:val="Puslapioinaostekstas"/>
        <w:spacing w:after="0" w:line="240" w:lineRule="auto"/>
        <w:rPr>
          <w:rFonts w:cstheme="minorHAnsi"/>
        </w:rPr>
      </w:pPr>
      <w:bookmarkStart w:id="23" w:name="part_4d260bdcf87f459c83aabd2d136ae520"/>
      <w:bookmarkEnd w:id="23"/>
      <w:r w:rsidRPr="009202AD">
        <w:rPr>
          <w:rFonts w:cstheme="minorHAnsi"/>
        </w:rPr>
        <w:t xml:space="preserve">4) the Government of the Republic of Lithuania, in accordance with the criteria laid down in the </w:t>
      </w:r>
      <w:r w:rsidR="00520F44" w:rsidRPr="00520F44">
        <w:rPr>
          <w:rFonts w:cstheme="minorHAnsi"/>
        </w:rPr>
        <w:t>Law on the Protection of Objects Critical for National Security</w:t>
      </w:r>
      <w:r w:rsidRPr="009202AD">
        <w:rPr>
          <w:rFonts w:cstheme="minorHAnsi"/>
        </w:rPr>
        <w:t>, has adopted a decision confirming that the entities referred to in points 1 and 2 of this part or the transaction intended to be concluded (concluded) with them are not in the interests of national security;</w:t>
      </w:r>
    </w:p>
    <w:p w14:paraId="762D3DFF" w14:textId="77777777" w:rsidR="007951F8" w:rsidRPr="009202AD" w:rsidRDefault="007951F8" w:rsidP="007951F8">
      <w:pPr>
        <w:pStyle w:val="Puslapioinaostekstas"/>
        <w:spacing w:after="0" w:line="240" w:lineRule="auto"/>
        <w:rPr>
          <w:rFonts w:cstheme="minorHAnsi"/>
        </w:rPr>
      </w:pPr>
      <w:bookmarkStart w:id="24" w:name="part_3d5d32906196413b80fb75b99a833278"/>
      <w:bookmarkEnd w:id="24"/>
      <w:r w:rsidRPr="009202AD">
        <w:rPr>
          <w:rFonts w:cstheme="minorHAnsi"/>
        </w:rPr>
        <w:t>5) the contracting authority has information from the competent authorities that the entities referred to in points 1 and 2 of this part have interests that may pose a threat to national security;</w:t>
      </w:r>
    </w:p>
    <w:p w14:paraId="7ABFA01E" w14:textId="6F7A9AB3" w:rsidR="007951F8" w:rsidRPr="009202AD" w:rsidRDefault="007951F8" w:rsidP="00AD27D4">
      <w:pPr>
        <w:pStyle w:val="Puslapioinaostekstas"/>
        <w:spacing w:after="0" w:line="240" w:lineRule="auto"/>
        <w:rPr>
          <w:rFonts w:cstheme="minorHAnsi"/>
        </w:rPr>
      </w:pPr>
      <w:bookmarkStart w:id="25" w:name="part_a491402f5e924f31a6416d99deb47276"/>
      <w:bookmarkEnd w:id="25"/>
      <w:r w:rsidRPr="009202AD">
        <w:rPr>
          <w:rFonts w:cstheme="minorHAnsi"/>
        </w:rPr>
        <w:t>6) the supplier, its sub</w:t>
      </w:r>
      <w:r w:rsidR="00520F44">
        <w:rPr>
          <w:rFonts w:cstheme="minorHAnsi"/>
        </w:rPr>
        <w:t>-supplier</w:t>
      </w:r>
      <w:r w:rsidRPr="009202AD">
        <w:rPr>
          <w:rFonts w:cstheme="minorHAnsi"/>
        </w:rPr>
        <w:t>, or the economic operator whose capacity is relied upon, carries out activities in the countries or territories listed in Article 92(15) of this Law or is a member of a group of economic operators any member of which carries out activities in the countries or territories listed in Article 92(15) of this Law, a member or its manager, another member of the management or supervisory body or another person (other persons) who has the right to represent or control the supplier, subcontractor, economic operator whose capacity is relied upon, to take decisions on its behalf, to conclude a transaction, and thus participates in the activities of such groups of economic operators and/or economic operators.</w:t>
      </w:r>
    </w:p>
  </w:footnote>
  <w:footnote w:id="4">
    <w:p w14:paraId="41161EDE" w14:textId="1A85C22D" w:rsidR="00313947" w:rsidRPr="009202AD" w:rsidRDefault="00676607">
      <w:pPr>
        <w:pStyle w:val="Puslapioinaostekstas"/>
        <w:rPr>
          <w:rFonts w:cstheme="minorHAnsi"/>
        </w:rPr>
      </w:pPr>
      <w:r w:rsidRPr="009202AD">
        <w:rPr>
          <w:rStyle w:val="Puslapioinaosnuoroda"/>
          <w:rFonts w:cstheme="minorHAnsi"/>
        </w:rPr>
        <w:footnoteRef/>
      </w:r>
      <w:r w:rsidRPr="009202AD">
        <w:rPr>
          <w:rFonts w:cstheme="minorHAnsi"/>
        </w:rPr>
        <w:t xml:space="preserve"> </w:t>
      </w:r>
      <w:hyperlink r:id="rId2" w:history="1">
        <w:r w:rsidR="00C66C14" w:rsidRPr="009202AD">
          <w:rPr>
            <w:rStyle w:val="cf01"/>
            <w:rFonts w:asciiTheme="minorHAnsi" w:hAnsiTheme="minorHAnsi" w:cstheme="minorHAnsi"/>
            <w:sz w:val="20"/>
            <w:szCs w:val="20"/>
          </w:rPr>
          <w:t>https://www.e-tar.lt/portal/lt/legalAct/ac5a5e30878f11ed8df094f359a60216</w:t>
        </w:r>
      </w:hyperlink>
    </w:p>
  </w:footnote>
  <w:footnote w:id="5">
    <w:p w14:paraId="42B42A1F" w14:textId="25133836" w:rsidR="006B5A2F" w:rsidRPr="009202AD" w:rsidRDefault="006B5A2F" w:rsidP="006B5A2F">
      <w:pPr>
        <w:pStyle w:val="Puslapioinaostekstas"/>
        <w:rPr>
          <w:rFonts w:cstheme="minorHAnsi"/>
        </w:rPr>
      </w:pPr>
      <w:r w:rsidRPr="009202AD">
        <w:rPr>
          <w:rStyle w:val="Puslapioinaosnuoroda"/>
          <w:rFonts w:cstheme="minorHAnsi"/>
        </w:rPr>
        <w:footnoteRef/>
      </w:r>
      <w:r w:rsidRPr="009202AD">
        <w:rPr>
          <w:rFonts w:cstheme="minorHAnsi"/>
        </w:rPr>
        <w:t xml:space="preserve"> </w:t>
      </w:r>
      <w:hyperlink r:id="rId3" w:history="1">
        <w:r w:rsidR="00C66C14" w:rsidRPr="009202AD">
          <w:rPr>
            <w:rStyle w:val="cf01"/>
            <w:rFonts w:asciiTheme="minorHAnsi" w:hAnsiTheme="minorHAnsi" w:cstheme="minorHAnsi"/>
            <w:sz w:val="20"/>
            <w:szCs w:val="20"/>
          </w:rPr>
          <w:t>https://www.e-tar.lt/portal/lt/legalAct/ac5a5e30878f11ed8df094f359a60216</w:t>
        </w:r>
      </w:hyperlink>
    </w:p>
    <w:p w14:paraId="14C0BFC1" w14:textId="77777777" w:rsidR="006B5A2F" w:rsidRPr="009202AD" w:rsidRDefault="006B5A2F" w:rsidP="006B5A2F">
      <w:pPr>
        <w:pStyle w:val="Puslapioinaostekstas"/>
        <w:rPr>
          <w:rFonts w:cstheme="minorHAnsi"/>
        </w:rPr>
      </w:pPr>
    </w:p>
  </w:footnote>
  <w:footnote w:id="6">
    <w:p w14:paraId="0021748D" w14:textId="584AD345" w:rsidR="009B7F4A" w:rsidRPr="009202AD" w:rsidRDefault="009B7F4A" w:rsidP="009B7F4A">
      <w:pPr>
        <w:pStyle w:val="Puslapioinaostekstas"/>
        <w:tabs>
          <w:tab w:val="left" w:pos="9639"/>
        </w:tabs>
        <w:spacing w:after="0" w:line="240" w:lineRule="auto"/>
        <w:ind w:right="193"/>
        <w:contextualSpacing/>
        <w:rPr>
          <w:rFonts w:cstheme="minorHAnsi"/>
        </w:rPr>
      </w:pPr>
      <w:r w:rsidRPr="009202AD">
        <w:rPr>
          <w:rStyle w:val="Puslapioinaosnuoroda"/>
          <w:rFonts w:cstheme="minorHAnsi"/>
        </w:rPr>
        <w:footnoteRef/>
      </w:r>
      <w:r w:rsidRPr="009202AD">
        <w:rPr>
          <w:rFonts w:cstheme="minorHAnsi"/>
        </w:rPr>
        <w:t xml:space="preserve"> Having established the qualification requirements, the </w:t>
      </w:r>
      <w:r w:rsidR="007563C3">
        <w:rPr>
          <w:rFonts w:cstheme="minorHAnsi"/>
        </w:rPr>
        <w:t>C</w:t>
      </w:r>
      <w:r w:rsidRPr="009202AD">
        <w:rPr>
          <w:rFonts w:cstheme="minorHAnsi"/>
        </w:rPr>
        <w:t xml:space="preserve">ontracting </w:t>
      </w:r>
      <w:r w:rsidR="007563C3">
        <w:rPr>
          <w:rFonts w:cstheme="minorHAnsi"/>
        </w:rPr>
        <w:t>A</w:t>
      </w:r>
      <w:r w:rsidRPr="009202AD">
        <w:rPr>
          <w:rFonts w:cstheme="minorHAnsi"/>
        </w:rPr>
        <w:t xml:space="preserve">uthority must provide the information specified </w:t>
      </w:r>
      <w:r w:rsidRPr="009202AD">
        <w:rPr>
          <w:rFonts w:eastAsia="Arial" w:cstheme="minorHAnsi"/>
        </w:rPr>
        <w:t xml:space="preserve">in </w:t>
      </w:r>
      <w:r w:rsidR="007563C3">
        <w:rPr>
          <w:rFonts w:eastAsia="Arial" w:cstheme="minorHAnsi"/>
        </w:rPr>
        <w:t>paragraph</w:t>
      </w:r>
      <w:r w:rsidRPr="009202AD">
        <w:rPr>
          <w:rFonts w:eastAsia="Arial" w:cstheme="minorHAnsi"/>
        </w:rPr>
        <w:t xml:space="preserve"> 8 of the Methodology for Establishing Supplier Qualification Requirements.</w:t>
      </w:r>
    </w:p>
    <w:p w14:paraId="1E8100CB" w14:textId="77777777" w:rsidR="009B7F4A" w:rsidRPr="009202AD" w:rsidRDefault="009B7F4A" w:rsidP="009B7F4A">
      <w:pPr>
        <w:pStyle w:val="Puslapioinaostekstas"/>
        <w:spacing w:after="0" w:line="240" w:lineRule="auto"/>
        <w:contextualSpacing/>
        <w:rPr>
          <w:rFonts w:cstheme="minorHAnsi"/>
        </w:rPr>
      </w:pPr>
    </w:p>
  </w:footnote>
  <w:footnote w:id="7">
    <w:p w14:paraId="56082EBC" w14:textId="1740172F" w:rsidR="009B7F4A" w:rsidRPr="009202AD" w:rsidRDefault="009B7F4A" w:rsidP="009B7F4A">
      <w:pPr>
        <w:pStyle w:val="Puslapioinaostekstas"/>
        <w:jc w:val="both"/>
        <w:rPr>
          <w:rFonts w:ascii="Times New Roman" w:hAnsi="Times New Roman" w:cs="Times New Roman"/>
        </w:rPr>
      </w:pPr>
      <w:r w:rsidRPr="009202AD">
        <w:rPr>
          <w:rStyle w:val="Puslapioinaosnuoroda"/>
          <w:rFonts w:ascii="Times New Roman" w:hAnsi="Times New Roman"/>
        </w:rPr>
        <w:footnoteRef/>
      </w:r>
      <w:r w:rsidRPr="009202AD">
        <w:rPr>
          <w:rFonts w:ascii="Times New Roman" w:hAnsi="Times New Roman" w:cs="Times New Roman"/>
        </w:rPr>
        <w:t xml:space="preserve"> Properly delivered goods </w:t>
      </w:r>
      <w:r w:rsidR="007563C3">
        <w:rPr>
          <w:rFonts w:ascii="Times New Roman" w:hAnsi="Times New Roman" w:cs="Times New Roman"/>
        </w:rPr>
        <w:t>shall mean</w:t>
      </w:r>
      <w:r w:rsidRPr="009202AD">
        <w:rPr>
          <w:rFonts w:ascii="Times New Roman" w:hAnsi="Times New Roman" w:cs="Times New Roman"/>
        </w:rPr>
        <w:t xml:space="preserve"> goods </w:t>
      </w:r>
      <w:r w:rsidR="007563C3">
        <w:rPr>
          <w:rFonts w:ascii="Times New Roman" w:hAnsi="Times New Roman" w:cs="Times New Roman"/>
        </w:rPr>
        <w:t>the</w:t>
      </w:r>
      <w:r w:rsidRPr="009202AD">
        <w:rPr>
          <w:rFonts w:ascii="Times New Roman" w:hAnsi="Times New Roman" w:cs="Times New Roman"/>
        </w:rPr>
        <w:t xml:space="preserve"> suitability</w:t>
      </w:r>
      <w:r w:rsidR="007563C3">
        <w:rPr>
          <w:rFonts w:ascii="Times New Roman" w:hAnsi="Times New Roman" w:cs="Times New Roman"/>
        </w:rPr>
        <w:t xml:space="preserve"> of which</w:t>
      </w:r>
      <w:r w:rsidRPr="009202AD">
        <w:rPr>
          <w:rFonts w:ascii="Times New Roman" w:hAnsi="Times New Roman" w:cs="Times New Roman"/>
        </w:rPr>
        <w:t xml:space="preserve"> is confirmed by the customer in its certificate.</w:t>
      </w:r>
    </w:p>
  </w:footnote>
  <w:footnote w:id="8">
    <w:p w14:paraId="12F5B2FF" w14:textId="77777777" w:rsidR="009B7F4A" w:rsidRPr="009202AD" w:rsidRDefault="009B7F4A" w:rsidP="009B7F4A">
      <w:pPr>
        <w:pStyle w:val="Puslapioinaostekstas"/>
        <w:jc w:val="both"/>
        <w:rPr>
          <w:rFonts w:ascii="Times New Roman" w:hAnsi="Times New Roman" w:cs="Times New Roman"/>
        </w:rPr>
      </w:pPr>
      <w:r w:rsidRPr="009202AD">
        <w:rPr>
          <w:rStyle w:val="Puslapioinaosnuoroda"/>
          <w:rFonts w:ascii="Times New Roman" w:hAnsi="Times New Roman"/>
        </w:rPr>
        <w:footnoteRef/>
      </w:r>
      <w:bookmarkStart w:id="75" w:name="_Hlk129326755"/>
      <w:r w:rsidRPr="009202AD">
        <w:rPr>
          <w:rFonts w:ascii="Times New Roman" w:eastAsia="Calibri" w:hAnsi="Times New Roman" w:cs="Times New Roman"/>
        </w:rPr>
        <w:t xml:space="preserve"> By its own means means that the supplier has delivered the goods, provided the services or performed the work itself (by its own means) as a supplier (contractor), partner in a group of suppliers or subcontractor, without involving third parties.</w:t>
      </w:r>
      <w:bookmarkEnd w:id="75"/>
    </w:p>
  </w:footnote>
  <w:footnote w:id="9">
    <w:p w14:paraId="76E0AC29" w14:textId="1039B65E" w:rsidR="009B7F4A" w:rsidRPr="002B7A02" w:rsidRDefault="009B7F4A" w:rsidP="009B7F4A">
      <w:pPr>
        <w:pStyle w:val="Puslapioinaostekstas"/>
        <w:jc w:val="both"/>
        <w:rPr>
          <w:rFonts w:ascii="Times New Roman" w:hAnsi="Times New Roman" w:cs="Times New Roman"/>
        </w:rPr>
      </w:pPr>
      <w:r w:rsidRPr="009202AD">
        <w:rPr>
          <w:rStyle w:val="Puslapioinaosnuoroda"/>
          <w:rFonts w:ascii="Times New Roman" w:hAnsi="Times New Roman"/>
        </w:rPr>
        <w:footnoteRef/>
      </w:r>
      <w:r w:rsidRPr="009202AD">
        <w:rPr>
          <w:rFonts w:ascii="Times New Roman" w:hAnsi="Times New Roman" w:cs="Times New Roman"/>
        </w:rPr>
        <w:t xml:space="preserve"> Given that </w:t>
      </w:r>
      <w:r w:rsidR="007563C3">
        <w:rPr>
          <w:rFonts w:ascii="Times New Roman" w:hAnsi="Times New Roman" w:cs="Times New Roman"/>
        </w:rPr>
        <w:t>tenderers</w:t>
      </w:r>
      <w:r w:rsidRPr="009202AD">
        <w:rPr>
          <w:rFonts w:ascii="Times New Roman" w:hAnsi="Times New Roman" w:cs="Times New Roman"/>
        </w:rPr>
        <w:t xml:space="preserve"> who have submitted a list will not be able to add to it, </w:t>
      </w:r>
      <w:r w:rsidRPr="009202AD">
        <w:rPr>
          <w:rFonts w:ascii="Times New Roman" w:hAnsi="Times New Roman" w:cs="Times New Roman"/>
          <w:b/>
        </w:rPr>
        <w:t xml:space="preserve">we recommend that </w:t>
      </w:r>
      <w:r w:rsidRPr="009202AD">
        <w:rPr>
          <w:rFonts w:ascii="Times New Roman" w:hAnsi="Times New Roman" w:cs="Times New Roman"/>
        </w:rPr>
        <w:t>the list include a number of goods delivered that is higher than the minimum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263327"/>
      <w:docPartObj>
        <w:docPartGallery w:val="Page Numbers (Top of Page)"/>
        <w:docPartUnique/>
      </w:docPartObj>
    </w:sdtPr>
    <w:sdtContent>
      <w:p w14:paraId="671B1421" w14:textId="2075BEBA" w:rsidR="00A572CA" w:rsidRPr="009202AD" w:rsidRDefault="00A572CA">
        <w:pPr>
          <w:pStyle w:val="Antrats"/>
          <w:jc w:val="center"/>
        </w:pPr>
        <w:r w:rsidRPr="009202AD">
          <w:fldChar w:fldCharType="begin"/>
        </w:r>
        <w:r w:rsidRPr="009202AD">
          <w:instrText>PAGE   \* MERGEFORMAT</w:instrText>
        </w:r>
        <w:r w:rsidRPr="009202AD">
          <w:fldChar w:fldCharType="separate"/>
        </w:r>
        <w:r w:rsidRPr="009202AD">
          <w:t>2</w:t>
        </w:r>
        <w:r w:rsidRPr="009202AD">
          <w:fldChar w:fldCharType="end"/>
        </w:r>
      </w:p>
    </w:sdtContent>
  </w:sdt>
  <w:p w14:paraId="68E3FFE8" w14:textId="3AFEF235" w:rsidR="0079367F" w:rsidRPr="009202AD" w:rsidRDefault="0079367F" w:rsidP="00A92C7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67AE0"/>
    <w:multiLevelType w:val="hybridMultilevel"/>
    <w:tmpl w:val="072EC8F8"/>
    <w:lvl w:ilvl="0" w:tplc="9A785E9C">
      <w:start w:val="2"/>
      <w:numFmt w:val="bullet"/>
      <w:lvlText w:val="-"/>
      <w:lvlJc w:val="left"/>
      <w:pPr>
        <w:ind w:left="786" w:hanging="360"/>
      </w:pPr>
      <w:rPr>
        <w:rFonts w:ascii="Times New Roman" w:eastAsia="Times New Roman" w:hAnsi="Times New Roman" w:cs="Times New Roman" w:hint="default"/>
        <w:b/>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C6521CD"/>
    <w:multiLevelType w:val="multilevel"/>
    <w:tmpl w:val="F8A46AEC"/>
    <w:lvl w:ilvl="0">
      <w:start w:val="1"/>
      <w:numFmt w:val="decimal"/>
      <w:lvlText w:val="%1"/>
      <w:lvlJc w:val="left"/>
      <w:pPr>
        <w:ind w:left="540" w:hanging="540"/>
      </w:pPr>
      <w:rPr>
        <w:rFonts w:hint="default"/>
      </w:rPr>
    </w:lvl>
    <w:lvl w:ilvl="1">
      <w:start w:val="1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9F1F78"/>
    <w:multiLevelType w:val="hybridMultilevel"/>
    <w:tmpl w:val="AF0258A4"/>
    <w:lvl w:ilvl="0" w:tplc="70527B54">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4A2C1D"/>
    <w:multiLevelType w:val="multilevel"/>
    <w:tmpl w:val="F2ECEE0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685AC3"/>
    <w:multiLevelType w:val="multilevel"/>
    <w:tmpl w:val="64882EE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C6104F"/>
    <w:multiLevelType w:val="multilevel"/>
    <w:tmpl w:val="97787146"/>
    <w:lvl w:ilvl="0">
      <w:start w:val="2"/>
      <w:numFmt w:val="decimal"/>
      <w:lvlText w:val="%1."/>
      <w:lvlJc w:val="left"/>
      <w:pPr>
        <w:ind w:left="504" w:hanging="504"/>
      </w:pPr>
      <w:rPr>
        <w:rFonts w:eastAsiaTheme="minorEastAsia" w:hint="default"/>
      </w:rPr>
    </w:lvl>
    <w:lvl w:ilvl="1">
      <w:start w:val="2"/>
      <w:numFmt w:val="decimal"/>
      <w:lvlText w:val="%1.%2."/>
      <w:lvlJc w:val="left"/>
      <w:pPr>
        <w:ind w:left="897" w:hanging="504"/>
      </w:pPr>
      <w:rPr>
        <w:rFonts w:eastAsiaTheme="minorEastAsia" w:hint="default"/>
      </w:rPr>
    </w:lvl>
    <w:lvl w:ilvl="2">
      <w:start w:val="4"/>
      <w:numFmt w:val="decimal"/>
      <w:lvlText w:val="%1.%2.%3."/>
      <w:lvlJc w:val="left"/>
      <w:pPr>
        <w:ind w:left="1506" w:hanging="720"/>
      </w:pPr>
      <w:rPr>
        <w:rFonts w:eastAsiaTheme="minorEastAsia" w:hint="default"/>
      </w:rPr>
    </w:lvl>
    <w:lvl w:ilvl="3">
      <w:start w:val="1"/>
      <w:numFmt w:val="decimal"/>
      <w:lvlText w:val="%1.%2.%3.%4."/>
      <w:lvlJc w:val="left"/>
      <w:pPr>
        <w:ind w:left="1899" w:hanging="720"/>
      </w:pPr>
      <w:rPr>
        <w:rFonts w:eastAsiaTheme="minorEastAsia" w:hint="default"/>
      </w:rPr>
    </w:lvl>
    <w:lvl w:ilvl="4">
      <w:start w:val="1"/>
      <w:numFmt w:val="decimal"/>
      <w:lvlText w:val="%1.%2.%3.%4.%5."/>
      <w:lvlJc w:val="left"/>
      <w:pPr>
        <w:ind w:left="2652" w:hanging="1080"/>
      </w:pPr>
      <w:rPr>
        <w:rFonts w:eastAsiaTheme="minorEastAsia" w:hint="default"/>
      </w:rPr>
    </w:lvl>
    <w:lvl w:ilvl="5">
      <w:start w:val="1"/>
      <w:numFmt w:val="decimal"/>
      <w:lvlText w:val="%1.%2.%3.%4.%5.%6."/>
      <w:lvlJc w:val="left"/>
      <w:pPr>
        <w:ind w:left="3045" w:hanging="1080"/>
      </w:pPr>
      <w:rPr>
        <w:rFonts w:eastAsiaTheme="minorEastAsia" w:hint="default"/>
      </w:rPr>
    </w:lvl>
    <w:lvl w:ilvl="6">
      <w:start w:val="1"/>
      <w:numFmt w:val="decimal"/>
      <w:lvlText w:val="%1.%2.%3.%4.%5.%6.%7."/>
      <w:lvlJc w:val="left"/>
      <w:pPr>
        <w:ind w:left="3798" w:hanging="1440"/>
      </w:pPr>
      <w:rPr>
        <w:rFonts w:eastAsiaTheme="minorEastAsia" w:hint="default"/>
      </w:rPr>
    </w:lvl>
    <w:lvl w:ilvl="7">
      <w:start w:val="1"/>
      <w:numFmt w:val="decimal"/>
      <w:lvlText w:val="%1.%2.%3.%4.%5.%6.%7.%8."/>
      <w:lvlJc w:val="left"/>
      <w:pPr>
        <w:ind w:left="4191" w:hanging="1440"/>
      </w:pPr>
      <w:rPr>
        <w:rFonts w:eastAsiaTheme="minorEastAsia" w:hint="default"/>
      </w:rPr>
    </w:lvl>
    <w:lvl w:ilvl="8">
      <w:start w:val="1"/>
      <w:numFmt w:val="decimal"/>
      <w:lvlText w:val="%1.%2.%3.%4.%5.%6.%7.%8.%9."/>
      <w:lvlJc w:val="left"/>
      <w:pPr>
        <w:ind w:left="4944" w:hanging="1800"/>
      </w:pPr>
      <w:rPr>
        <w:rFonts w:eastAsiaTheme="minorEastAsia" w:hint="default"/>
      </w:rPr>
    </w:lvl>
  </w:abstractNum>
  <w:abstractNum w:abstractNumId="15" w15:restartNumberingAfterBreak="0">
    <w:nsid w:val="463A676C"/>
    <w:multiLevelType w:val="multilevel"/>
    <w:tmpl w:val="CD34C8B8"/>
    <w:lvl w:ilvl="0">
      <w:start w:val="1"/>
      <w:numFmt w:val="decimal"/>
      <w:lvlText w:val="%1."/>
      <w:lvlJc w:val="left"/>
      <w:pPr>
        <w:ind w:left="600" w:hanging="600"/>
      </w:pPr>
      <w:rPr>
        <w:rFonts w:hint="default"/>
      </w:rPr>
    </w:lvl>
    <w:lvl w:ilvl="1">
      <w:start w:val="1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FB7CC2"/>
    <w:multiLevelType w:val="hybridMultilevel"/>
    <w:tmpl w:val="74984CC0"/>
    <w:lvl w:ilvl="0" w:tplc="DF60F7B6">
      <w:start w:val="1"/>
      <w:numFmt w:val="decimal"/>
      <w:lvlText w:val="%1."/>
      <w:lvlJc w:val="left"/>
      <w:pPr>
        <w:ind w:left="72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7A38CE"/>
    <w:multiLevelType w:val="multilevel"/>
    <w:tmpl w:val="5FB4DE6A"/>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B3D21B8"/>
    <w:multiLevelType w:val="multilevel"/>
    <w:tmpl w:val="CAA805E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color w:val="auto"/>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322588549">
    <w:abstractNumId w:val="12"/>
  </w:num>
  <w:num w:numId="2" w16cid:durableId="1465781003">
    <w:abstractNumId w:val="6"/>
  </w:num>
  <w:num w:numId="3" w16cid:durableId="1497302421">
    <w:abstractNumId w:val="23"/>
  </w:num>
  <w:num w:numId="4" w16cid:durableId="479734424">
    <w:abstractNumId w:val="26"/>
  </w:num>
  <w:num w:numId="5" w16cid:durableId="852381729">
    <w:abstractNumId w:val="19"/>
  </w:num>
  <w:num w:numId="6" w16cid:durableId="986589057">
    <w:abstractNumId w:val="30"/>
  </w:num>
  <w:num w:numId="7" w16cid:durableId="279530166">
    <w:abstractNumId w:val="1"/>
  </w:num>
  <w:num w:numId="8" w16cid:durableId="1342583049">
    <w:abstractNumId w:val="29"/>
  </w:num>
  <w:num w:numId="9" w16cid:durableId="2071267169">
    <w:abstractNumId w:val="28"/>
  </w:num>
  <w:num w:numId="10" w16cid:durableId="234055497">
    <w:abstractNumId w:val="25"/>
  </w:num>
  <w:num w:numId="11" w16cid:durableId="1817988433">
    <w:abstractNumId w:val="17"/>
  </w:num>
  <w:num w:numId="12" w16cid:durableId="680355849">
    <w:abstractNumId w:val="27"/>
  </w:num>
  <w:num w:numId="13" w16cid:durableId="1956600417">
    <w:abstractNumId w:val="8"/>
  </w:num>
  <w:num w:numId="14" w16cid:durableId="1499151087">
    <w:abstractNumId w:val="5"/>
  </w:num>
  <w:num w:numId="15" w16cid:durableId="842161090">
    <w:abstractNumId w:val="31"/>
  </w:num>
  <w:num w:numId="16" w16cid:durableId="1699968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8412453">
    <w:abstractNumId w:val="16"/>
  </w:num>
  <w:num w:numId="18" w16cid:durableId="1422801929">
    <w:abstractNumId w:val="13"/>
  </w:num>
  <w:num w:numId="19" w16cid:durableId="1045787149">
    <w:abstractNumId w:val="21"/>
  </w:num>
  <w:num w:numId="20" w16cid:durableId="1849173477">
    <w:abstractNumId w:val="2"/>
  </w:num>
  <w:num w:numId="21" w16cid:durableId="1425230105">
    <w:abstractNumId w:val="14"/>
  </w:num>
  <w:num w:numId="22" w16cid:durableId="280382984">
    <w:abstractNumId w:val="22"/>
  </w:num>
  <w:num w:numId="23" w16cid:durableId="747701149">
    <w:abstractNumId w:val="11"/>
  </w:num>
  <w:num w:numId="24" w16cid:durableId="1611470303">
    <w:abstractNumId w:val="18"/>
  </w:num>
  <w:num w:numId="25" w16cid:durableId="1955746269">
    <w:abstractNumId w:val="20"/>
  </w:num>
  <w:num w:numId="26" w16cid:durableId="651980555">
    <w:abstractNumId w:val="4"/>
  </w:num>
  <w:num w:numId="27" w16cid:durableId="1857962507">
    <w:abstractNumId w:val="24"/>
  </w:num>
  <w:num w:numId="28" w16cid:durableId="498621647">
    <w:abstractNumId w:val="3"/>
  </w:num>
  <w:num w:numId="29" w16cid:durableId="1793674304">
    <w:abstractNumId w:val="15"/>
  </w:num>
  <w:num w:numId="30" w16cid:durableId="2104838103">
    <w:abstractNumId w:val="7"/>
  </w:num>
  <w:num w:numId="31" w16cid:durableId="1005474214">
    <w:abstractNumId w:val="0"/>
  </w:num>
  <w:num w:numId="32" w16cid:durableId="1330212915">
    <w:abstractNumId w:val="9"/>
  </w:num>
  <w:num w:numId="33" w16cid:durableId="242646285">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259"/>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05D"/>
    <w:rsid w:val="00052112"/>
    <w:rsid w:val="000521F2"/>
    <w:rsid w:val="00052365"/>
    <w:rsid w:val="000523F5"/>
    <w:rsid w:val="0005295E"/>
    <w:rsid w:val="00053139"/>
    <w:rsid w:val="0005330A"/>
    <w:rsid w:val="00053581"/>
    <w:rsid w:val="00053659"/>
    <w:rsid w:val="0005396D"/>
    <w:rsid w:val="00053ABC"/>
    <w:rsid w:val="000543B5"/>
    <w:rsid w:val="000544EE"/>
    <w:rsid w:val="00054699"/>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0C6"/>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073"/>
    <w:rsid w:val="0007511C"/>
    <w:rsid w:val="00075511"/>
    <w:rsid w:val="00075D27"/>
    <w:rsid w:val="000767D0"/>
    <w:rsid w:val="00076FB7"/>
    <w:rsid w:val="00077234"/>
    <w:rsid w:val="00077583"/>
    <w:rsid w:val="000775B4"/>
    <w:rsid w:val="00080396"/>
    <w:rsid w:val="00080EE8"/>
    <w:rsid w:val="00080F53"/>
    <w:rsid w:val="00082003"/>
    <w:rsid w:val="0008225C"/>
    <w:rsid w:val="0008241E"/>
    <w:rsid w:val="00082F6A"/>
    <w:rsid w:val="0008369A"/>
    <w:rsid w:val="00083A90"/>
    <w:rsid w:val="00084132"/>
    <w:rsid w:val="00084265"/>
    <w:rsid w:val="0008436A"/>
    <w:rsid w:val="00084417"/>
    <w:rsid w:val="000846C7"/>
    <w:rsid w:val="00084C86"/>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D1D"/>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2EC"/>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3F7"/>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012"/>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B73"/>
    <w:rsid w:val="000F2E30"/>
    <w:rsid w:val="000F2FF1"/>
    <w:rsid w:val="000F312B"/>
    <w:rsid w:val="000F32FF"/>
    <w:rsid w:val="000F403D"/>
    <w:rsid w:val="000F4AA3"/>
    <w:rsid w:val="000F4B8F"/>
    <w:rsid w:val="000F4DB7"/>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47F"/>
    <w:rsid w:val="00142759"/>
    <w:rsid w:val="0014277F"/>
    <w:rsid w:val="001427AB"/>
    <w:rsid w:val="001429E3"/>
    <w:rsid w:val="00142A11"/>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3EB"/>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C25"/>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CA2"/>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727"/>
    <w:rsid w:val="001A49EA"/>
    <w:rsid w:val="001A4A77"/>
    <w:rsid w:val="001A4C20"/>
    <w:rsid w:val="001A4D7F"/>
    <w:rsid w:val="001A4D9A"/>
    <w:rsid w:val="001A5289"/>
    <w:rsid w:val="001A5F8E"/>
    <w:rsid w:val="001A5FBA"/>
    <w:rsid w:val="001A656C"/>
    <w:rsid w:val="001A67B2"/>
    <w:rsid w:val="001A68C3"/>
    <w:rsid w:val="001A6CC7"/>
    <w:rsid w:val="001A7088"/>
    <w:rsid w:val="001A70FB"/>
    <w:rsid w:val="001A710C"/>
    <w:rsid w:val="001A73D7"/>
    <w:rsid w:val="001A7678"/>
    <w:rsid w:val="001A782A"/>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2F0D"/>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9C1"/>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2F3"/>
    <w:rsid w:val="002256CF"/>
    <w:rsid w:val="002257D8"/>
    <w:rsid w:val="00225BEF"/>
    <w:rsid w:val="002267DE"/>
    <w:rsid w:val="00226AD0"/>
    <w:rsid w:val="002279BC"/>
    <w:rsid w:val="00230568"/>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612"/>
    <w:rsid w:val="00240624"/>
    <w:rsid w:val="00240E19"/>
    <w:rsid w:val="00240FF9"/>
    <w:rsid w:val="002411C2"/>
    <w:rsid w:val="00241200"/>
    <w:rsid w:val="002415C7"/>
    <w:rsid w:val="0024180E"/>
    <w:rsid w:val="00241D43"/>
    <w:rsid w:val="00242459"/>
    <w:rsid w:val="002425E8"/>
    <w:rsid w:val="00242CEB"/>
    <w:rsid w:val="00242D21"/>
    <w:rsid w:val="002430AE"/>
    <w:rsid w:val="0024424F"/>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97929"/>
    <w:rsid w:val="002A00F8"/>
    <w:rsid w:val="002A069E"/>
    <w:rsid w:val="002A08C3"/>
    <w:rsid w:val="002A16BF"/>
    <w:rsid w:val="002A1EB6"/>
    <w:rsid w:val="002A25D9"/>
    <w:rsid w:val="002A2E1C"/>
    <w:rsid w:val="002A3B3E"/>
    <w:rsid w:val="002A3C89"/>
    <w:rsid w:val="002A3FA5"/>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37E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E31"/>
    <w:rsid w:val="0031420A"/>
    <w:rsid w:val="00314972"/>
    <w:rsid w:val="00314A80"/>
    <w:rsid w:val="00314BA3"/>
    <w:rsid w:val="00314ED2"/>
    <w:rsid w:val="003152C1"/>
    <w:rsid w:val="003155D3"/>
    <w:rsid w:val="0031574F"/>
    <w:rsid w:val="003161FE"/>
    <w:rsid w:val="00317AC3"/>
    <w:rsid w:val="00320115"/>
    <w:rsid w:val="0032101D"/>
    <w:rsid w:val="003211B7"/>
    <w:rsid w:val="0032155D"/>
    <w:rsid w:val="00321802"/>
    <w:rsid w:val="00321A79"/>
    <w:rsid w:val="00321B1F"/>
    <w:rsid w:val="0032208C"/>
    <w:rsid w:val="0032266C"/>
    <w:rsid w:val="003226F6"/>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7FC"/>
    <w:rsid w:val="00331E06"/>
    <w:rsid w:val="00331ED1"/>
    <w:rsid w:val="003328D9"/>
    <w:rsid w:val="003339CC"/>
    <w:rsid w:val="00333BFA"/>
    <w:rsid w:val="00334B39"/>
    <w:rsid w:val="00334C53"/>
    <w:rsid w:val="00334C9A"/>
    <w:rsid w:val="00334D33"/>
    <w:rsid w:val="00334EB8"/>
    <w:rsid w:val="003354F0"/>
    <w:rsid w:val="00335A01"/>
    <w:rsid w:val="00335DA5"/>
    <w:rsid w:val="0033642E"/>
    <w:rsid w:val="003369D0"/>
    <w:rsid w:val="00337C38"/>
    <w:rsid w:val="003406FD"/>
    <w:rsid w:val="00340F7A"/>
    <w:rsid w:val="00341929"/>
    <w:rsid w:val="00341D9A"/>
    <w:rsid w:val="00341E06"/>
    <w:rsid w:val="00342A8C"/>
    <w:rsid w:val="003430A7"/>
    <w:rsid w:val="00343586"/>
    <w:rsid w:val="003436A3"/>
    <w:rsid w:val="003437BD"/>
    <w:rsid w:val="003438EE"/>
    <w:rsid w:val="00343AFE"/>
    <w:rsid w:val="00343BBC"/>
    <w:rsid w:val="00343F77"/>
    <w:rsid w:val="0034460F"/>
    <w:rsid w:val="00344F46"/>
    <w:rsid w:val="00345141"/>
    <w:rsid w:val="003451F8"/>
    <w:rsid w:val="003453C2"/>
    <w:rsid w:val="003454C2"/>
    <w:rsid w:val="00345AC7"/>
    <w:rsid w:val="00346410"/>
    <w:rsid w:val="00346ED9"/>
    <w:rsid w:val="00346F61"/>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9"/>
    <w:rsid w:val="00360F9B"/>
    <w:rsid w:val="00361525"/>
    <w:rsid w:val="003617F1"/>
    <w:rsid w:val="00362114"/>
    <w:rsid w:val="003625CD"/>
    <w:rsid w:val="00362719"/>
    <w:rsid w:val="00362B3A"/>
    <w:rsid w:val="00363134"/>
    <w:rsid w:val="00363505"/>
    <w:rsid w:val="00363D95"/>
    <w:rsid w:val="00363F5B"/>
    <w:rsid w:val="00365384"/>
    <w:rsid w:val="003660B8"/>
    <w:rsid w:val="003671C3"/>
    <w:rsid w:val="003671CF"/>
    <w:rsid w:val="00370489"/>
    <w:rsid w:val="00370682"/>
    <w:rsid w:val="00370A49"/>
    <w:rsid w:val="003713E4"/>
    <w:rsid w:val="00371433"/>
    <w:rsid w:val="00371D24"/>
    <w:rsid w:val="003728B9"/>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5DA6"/>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A7DAC"/>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6B79"/>
    <w:rsid w:val="003B73B7"/>
    <w:rsid w:val="003B7634"/>
    <w:rsid w:val="003B78AD"/>
    <w:rsid w:val="003B795A"/>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B66"/>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D42"/>
    <w:rsid w:val="003D22A6"/>
    <w:rsid w:val="003D254B"/>
    <w:rsid w:val="003D26D0"/>
    <w:rsid w:val="003D281C"/>
    <w:rsid w:val="003D33F6"/>
    <w:rsid w:val="003D346C"/>
    <w:rsid w:val="003D357B"/>
    <w:rsid w:val="003D3597"/>
    <w:rsid w:val="003D3768"/>
    <w:rsid w:val="003D3A81"/>
    <w:rsid w:val="003D3E67"/>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297A"/>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2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CAF"/>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5F8"/>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C85"/>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3DEE"/>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8A5"/>
    <w:rsid w:val="00480ED3"/>
    <w:rsid w:val="00481256"/>
    <w:rsid w:val="00481849"/>
    <w:rsid w:val="00482647"/>
    <w:rsid w:val="00482BC0"/>
    <w:rsid w:val="00482F67"/>
    <w:rsid w:val="00483066"/>
    <w:rsid w:val="00483098"/>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0E7B"/>
    <w:rsid w:val="0049116B"/>
    <w:rsid w:val="004923AA"/>
    <w:rsid w:val="00492493"/>
    <w:rsid w:val="00492911"/>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471"/>
    <w:rsid w:val="004B0E0C"/>
    <w:rsid w:val="004B15B4"/>
    <w:rsid w:val="004B1A2C"/>
    <w:rsid w:val="004B1B04"/>
    <w:rsid w:val="004B20B5"/>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605"/>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2B7"/>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0F44"/>
    <w:rsid w:val="005212AF"/>
    <w:rsid w:val="005213B2"/>
    <w:rsid w:val="00521FA8"/>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1F2B"/>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1FE5"/>
    <w:rsid w:val="00593111"/>
    <w:rsid w:val="005934CC"/>
    <w:rsid w:val="00593816"/>
    <w:rsid w:val="00593D67"/>
    <w:rsid w:val="00593F3E"/>
    <w:rsid w:val="00594924"/>
    <w:rsid w:val="00594FA6"/>
    <w:rsid w:val="00595A6D"/>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657"/>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B7C1E"/>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D0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C3F"/>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9E9"/>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C23"/>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14B"/>
    <w:rsid w:val="006119DC"/>
    <w:rsid w:val="00612434"/>
    <w:rsid w:val="00612CE6"/>
    <w:rsid w:val="00612DA3"/>
    <w:rsid w:val="00612EDD"/>
    <w:rsid w:val="00612FBA"/>
    <w:rsid w:val="00613896"/>
    <w:rsid w:val="00614A7B"/>
    <w:rsid w:val="00614FF2"/>
    <w:rsid w:val="006158E4"/>
    <w:rsid w:val="006158FB"/>
    <w:rsid w:val="00615B8D"/>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357"/>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8E8"/>
    <w:rsid w:val="00633A99"/>
    <w:rsid w:val="00633F89"/>
    <w:rsid w:val="0063491E"/>
    <w:rsid w:val="006349FB"/>
    <w:rsid w:val="00634E47"/>
    <w:rsid w:val="00634F70"/>
    <w:rsid w:val="00635013"/>
    <w:rsid w:val="0063557A"/>
    <w:rsid w:val="006355A2"/>
    <w:rsid w:val="006359B0"/>
    <w:rsid w:val="00635EE2"/>
    <w:rsid w:val="00636208"/>
    <w:rsid w:val="00636C03"/>
    <w:rsid w:val="006370FE"/>
    <w:rsid w:val="006373CF"/>
    <w:rsid w:val="00637578"/>
    <w:rsid w:val="006375BD"/>
    <w:rsid w:val="00637F68"/>
    <w:rsid w:val="00640399"/>
    <w:rsid w:val="00640791"/>
    <w:rsid w:val="00640DBD"/>
    <w:rsid w:val="00641693"/>
    <w:rsid w:val="0064169B"/>
    <w:rsid w:val="00641B56"/>
    <w:rsid w:val="0064259A"/>
    <w:rsid w:val="00642683"/>
    <w:rsid w:val="006428CA"/>
    <w:rsid w:val="006429FC"/>
    <w:rsid w:val="00642E25"/>
    <w:rsid w:val="0064346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288"/>
    <w:rsid w:val="00660F6D"/>
    <w:rsid w:val="0066144C"/>
    <w:rsid w:val="00661498"/>
    <w:rsid w:val="00661686"/>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697"/>
    <w:rsid w:val="00675AFC"/>
    <w:rsid w:val="00676607"/>
    <w:rsid w:val="00677092"/>
    <w:rsid w:val="00677387"/>
    <w:rsid w:val="006773B6"/>
    <w:rsid w:val="0067764D"/>
    <w:rsid w:val="00677704"/>
    <w:rsid w:val="00677D04"/>
    <w:rsid w:val="00680281"/>
    <w:rsid w:val="00680777"/>
    <w:rsid w:val="00680A28"/>
    <w:rsid w:val="00681B90"/>
    <w:rsid w:val="00681CDE"/>
    <w:rsid w:val="00681E77"/>
    <w:rsid w:val="006824FC"/>
    <w:rsid w:val="00682AC9"/>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488"/>
    <w:rsid w:val="00692F9F"/>
    <w:rsid w:val="006932C2"/>
    <w:rsid w:val="00693481"/>
    <w:rsid w:val="006937F3"/>
    <w:rsid w:val="00693BF3"/>
    <w:rsid w:val="00693D4F"/>
    <w:rsid w:val="0069423C"/>
    <w:rsid w:val="006942B0"/>
    <w:rsid w:val="006944F4"/>
    <w:rsid w:val="00694911"/>
    <w:rsid w:val="0069522D"/>
    <w:rsid w:val="006959DA"/>
    <w:rsid w:val="00695A7A"/>
    <w:rsid w:val="0069644F"/>
    <w:rsid w:val="00696781"/>
    <w:rsid w:val="006967C9"/>
    <w:rsid w:val="00696EED"/>
    <w:rsid w:val="006971C4"/>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C7DA7"/>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B7B"/>
    <w:rsid w:val="006D3C8B"/>
    <w:rsid w:val="006D3ED2"/>
    <w:rsid w:val="006D463E"/>
    <w:rsid w:val="006D4E39"/>
    <w:rsid w:val="006D59EC"/>
    <w:rsid w:val="006D5AF9"/>
    <w:rsid w:val="006D5E06"/>
    <w:rsid w:val="006D65C1"/>
    <w:rsid w:val="006D65C7"/>
    <w:rsid w:val="006D6694"/>
    <w:rsid w:val="006D675E"/>
    <w:rsid w:val="006D73B9"/>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646"/>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1D6B"/>
    <w:rsid w:val="0072204F"/>
    <w:rsid w:val="007220C5"/>
    <w:rsid w:val="007221F7"/>
    <w:rsid w:val="00722367"/>
    <w:rsid w:val="00722B34"/>
    <w:rsid w:val="00723157"/>
    <w:rsid w:val="00723211"/>
    <w:rsid w:val="007233E8"/>
    <w:rsid w:val="007233EE"/>
    <w:rsid w:val="00723492"/>
    <w:rsid w:val="00723895"/>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0A8"/>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9F"/>
    <w:rsid w:val="007509AA"/>
    <w:rsid w:val="00750BFE"/>
    <w:rsid w:val="00750D77"/>
    <w:rsid w:val="00751799"/>
    <w:rsid w:val="00751BDA"/>
    <w:rsid w:val="007520CD"/>
    <w:rsid w:val="0075257E"/>
    <w:rsid w:val="00752758"/>
    <w:rsid w:val="00752BFC"/>
    <w:rsid w:val="00752D7B"/>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3C3"/>
    <w:rsid w:val="007565D7"/>
    <w:rsid w:val="007566CB"/>
    <w:rsid w:val="0075678B"/>
    <w:rsid w:val="00757947"/>
    <w:rsid w:val="00757968"/>
    <w:rsid w:val="007600A3"/>
    <w:rsid w:val="00760CAE"/>
    <w:rsid w:val="00760FBC"/>
    <w:rsid w:val="00761104"/>
    <w:rsid w:val="00761BA6"/>
    <w:rsid w:val="007620BE"/>
    <w:rsid w:val="0076216E"/>
    <w:rsid w:val="0076229D"/>
    <w:rsid w:val="0076284D"/>
    <w:rsid w:val="00762A0D"/>
    <w:rsid w:val="00762B52"/>
    <w:rsid w:val="00763081"/>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CD3"/>
    <w:rsid w:val="007670A7"/>
    <w:rsid w:val="00767170"/>
    <w:rsid w:val="00767410"/>
    <w:rsid w:val="00767D66"/>
    <w:rsid w:val="00767E88"/>
    <w:rsid w:val="0076BD32"/>
    <w:rsid w:val="00770B9A"/>
    <w:rsid w:val="00770BA4"/>
    <w:rsid w:val="0077104C"/>
    <w:rsid w:val="00771A43"/>
    <w:rsid w:val="00771D7A"/>
    <w:rsid w:val="00771EC8"/>
    <w:rsid w:val="007720C2"/>
    <w:rsid w:val="007730D4"/>
    <w:rsid w:val="007731F0"/>
    <w:rsid w:val="007740AD"/>
    <w:rsid w:val="00774538"/>
    <w:rsid w:val="0077458C"/>
    <w:rsid w:val="007746F0"/>
    <w:rsid w:val="007747A0"/>
    <w:rsid w:val="00774AA5"/>
    <w:rsid w:val="0077554C"/>
    <w:rsid w:val="00775B59"/>
    <w:rsid w:val="00775DCE"/>
    <w:rsid w:val="00775FC3"/>
    <w:rsid w:val="00776374"/>
    <w:rsid w:val="007763E1"/>
    <w:rsid w:val="00777670"/>
    <w:rsid w:val="0077767C"/>
    <w:rsid w:val="00777951"/>
    <w:rsid w:val="00777D9C"/>
    <w:rsid w:val="00777DC5"/>
    <w:rsid w:val="0078053C"/>
    <w:rsid w:val="00780F8E"/>
    <w:rsid w:val="00781593"/>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0D1"/>
    <w:rsid w:val="007E41FF"/>
    <w:rsid w:val="007E50FE"/>
    <w:rsid w:val="007E5291"/>
    <w:rsid w:val="007E52AB"/>
    <w:rsid w:val="007E5F3B"/>
    <w:rsid w:val="007E5F55"/>
    <w:rsid w:val="007E625C"/>
    <w:rsid w:val="007E6857"/>
    <w:rsid w:val="007E686E"/>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C7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74"/>
    <w:rsid w:val="008052F3"/>
    <w:rsid w:val="008055AB"/>
    <w:rsid w:val="00805712"/>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27ED7"/>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0ED3"/>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1F2"/>
    <w:rsid w:val="0085364E"/>
    <w:rsid w:val="0085372A"/>
    <w:rsid w:val="00853A3E"/>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9B1"/>
    <w:rsid w:val="00861C17"/>
    <w:rsid w:val="00861F49"/>
    <w:rsid w:val="0086202D"/>
    <w:rsid w:val="00862577"/>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589"/>
    <w:rsid w:val="0087372C"/>
    <w:rsid w:val="00873D68"/>
    <w:rsid w:val="00873E95"/>
    <w:rsid w:val="008741E1"/>
    <w:rsid w:val="00874383"/>
    <w:rsid w:val="00874FDB"/>
    <w:rsid w:val="00875609"/>
    <w:rsid w:val="008756E3"/>
    <w:rsid w:val="00875E60"/>
    <w:rsid w:val="00876983"/>
    <w:rsid w:val="00876B29"/>
    <w:rsid w:val="00876B6A"/>
    <w:rsid w:val="00876F48"/>
    <w:rsid w:val="00877A5D"/>
    <w:rsid w:val="008802B8"/>
    <w:rsid w:val="00880613"/>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931"/>
    <w:rsid w:val="008A5D2E"/>
    <w:rsid w:val="008A5E94"/>
    <w:rsid w:val="008A6002"/>
    <w:rsid w:val="008A60BA"/>
    <w:rsid w:val="008A6348"/>
    <w:rsid w:val="008A646F"/>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C95"/>
    <w:rsid w:val="008C1D31"/>
    <w:rsid w:val="008C1E31"/>
    <w:rsid w:val="008C230B"/>
    <w:rsid w:val="008C23CE"/>
    <w:rsid w:val="008C2A3F"/>
    <w:rsid w:val="008C39ED"/>
    <w:rsid w:val="008C3D60"/>
    <w:rsid w:val="008C3FB4"/>
    <w:rsid w:val="008C4071"/>
    <w:rsid w:val="008C4684"/>
    <w:rsid w:val="008C4699"/>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0EBB"/>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59B9"/>
    <w:rsid w:val="008D6DD2"/>
    <w:rsid w:val="008D6F67"/>
    <w:rsid w:val="008D6FCC"/>
    <w:rsid w:val="008D704D"/>
    <w:rsid w:val="008D7595"/>
    <w:rsid w:val="008D7F6B"/>
    <w:rsid w:val="008E02DE"/>
    <w:rsid w:val="008E1835"/>
    <w:rsid w:val="008E1BD3"/>
    <w:rsid w:val="008E2035"/>
    <w:rsid w:val="008E2062"/>
    <w:rsid w:val="008E25BF"/>
    <w:rsid w:val="008E3081"/>
    <w:rsid w:val="008E30F7"/>
    <w:rsid w:val="008E31B9"/>
    <w:rsid w:val="008E3980"/>
    <w:rsid w:val="008E3DAB"/>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99C"/>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4E8"/>
    <w:rsid w:val="0091557F"/>
    <w:rsid w:val="00915723"/>
    <w:rsid w:val="00915AF0"/>
    <w:rsid w:val="0091615C"/>
    <w:rsid w:val="009169FC"/>
    <w:rsid w:val="00916CA4"/>
    <w:rsid w:val="00917242"/>
    <w:rsid w:val="00917759"/>
    <w:rsid w:val="00917E02"/>
    <w:rsid w:val="0092026D"/>
    <w:rsid w:val="009202AD"/>
    <w:rsid w:val="00920619"/>
    <w:rsid w:val="00920762"/>
    <w:rsid w:val="009207CE"/>
    <w:rsid w:val="009207D7"/>
    <w:rsid w:val="00920A13"/>
    <w:rsid w:val="00920DF2"/>
    <w:rsid w:val="009216C5"/>
    <w:rsid w:val="00922326"/>
    <w:rsid w:val="00922922"/>
    <w:rsid w:val="00922D5C"/>
    <w:rsid w:val="00922FC0"/>
    <w:rsid w:val="00923292"/>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38C"/>
    <w:rsid w:val="00936567"/>
    <w:rsid w:val="0093767A"/>
    <w:rsid w:val="00937F72"/>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3DD9"/>
    <w:rsid w:val="0094429A"/>
    <w:rsid w:val="00944A89"/>
    <w:rsid w:val="00945504"/>
    <w:rsid w:val="009465A0"/>
    <w:rsid w:val="0094663D"/>
    <w:rsid w:val="00946722"/>
    <w:rsid w:val="00947531"/>
    <w:rsid w:val="0094768E"/>
    <w:rsid w:val="00947973"/>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070"/>
    <w:rsid w:val="009743D3"/>
    <w:rsid w:val="0097552C"/>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D3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69"/>
    <w:rsid w:val="009A78C7"/>
    <w:rsid w:val="009A7D11"/>
    <w:rsid w:val="009B1258"/>
    <w:rsid w:val="009B1A76"/>
    <w:rsid w:val="009B1E17"/>
    <w:rsid w:val="009B2302"/>
    <w:rsid w:val="009B2D7A"/>
    <w:rsid w:val="009B3266"/>
    <w:rsid w:val="009B338B"/>
    <w:rsid w:val="009B3747"/>
    <w:rsid w:val="009B3AF8"/>
    <w:rsid w:val="009B3B66"/>
    <w:rsid w:val="009B3D97"/>
    <w:rsid w:val="009B3F3E"/>
    <w:rsid w:val="009B3FDD"/>
    <w:rsid w:val="009B4045"/>
    <w:rsid w:val="009B490F"/>
    <w:rsid w:val="009B62AA"/>
    <w:rsid w:val="009B654D"/>
    <w:rsid w:val="009B6595"/>
    <w:rsid w:val="009B65E5"/>
    <w:rsid w:val="009B6E32"/>
    <w:rsid w:val="009B6F95"/>
    <w:rsid w:val="009B711D"/>
    <w:rsid w:val="009B7F4A"/>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165"/>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497"/>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5EB8"/>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59"/>
    <w:rsid w:val="00A06AC2"/>
    <w:rsid w:val="00A06CBB"/>
    <w:rsid w:val="00A07631"/>
    <w:rsid w:val="00A07E54"/>
    <w:rsid w:val="00A109FD"/>
    <w:rsid w:val="00A10FCA"/>
    <w:rsid w:val="00A11014"/>
    <w:rsid w:val="00A113C1"/>
    <w:rsid w:val="00A120B7"/>
    <w:rsid w:val="00A130D3"/>
    <w:rsid w:val="00A133E1"/>
    <w:rsid w:val="00A13EAF"/>
    <w:rsid w:val="00A14173"/>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4BA"/>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07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896"/>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2CA"/>
    <w:rsid w:val="00A5749C"/>
    <w:rsid w:val="00A5751B"/>
    <w:rsid w:val="00A57D7E"/>
    <w:rsid w:val="00A60616"/>
    <w:rsid w:val="00A6076B"/>
    <w:rsid w:val="00A60DF3"/>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996"/>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5EE0"/>
    <w:rsid w:val="00A96518"/>
    <w:rsid w:val="00A965B9"/>
    <w:rsid w:val="00A96630"/>
    <w:rsid w:val="00A967FE"/>
    <w:rsid w:val="00A96924"/>
    <w:rsid w:val="00A97192"/>
    <w:rsid w:val="00A97EDD"/>
    <w:rsid w:val="00A97EF0"/>
    <w:rsid w:val="00AA07BB"/>
    <w:rsid w:val="00AA0DC1"/>
    <w:rsid w:val="00AA0F62"/>
    <w:rsid w:val="00AA1198"/>
    <w:rsid w:val="00AA1500"/>
    <w:rsid w:val="00AA1854"/>
    <w:rsid w:val="00AA1927"/>
    <w:rsid w:val="00AA1D7C"/>
    <w:rsid w:val="00AA23FB"/>
    <w:rsid w:val="00AA2718"/>
    <w:rsid w:val="00AA29DF"/>
    <w:rsid w:val="00AA2A14"/>
    <w:rsid w:val="00AA362E"/>
    <w:rsid w:val="00AA3DAD"/>
    <w:rsid w:val="00AA42A1"/>
    <w:rsid w:val="00AA4CE6"/>
    <w:rsid w:val="00AA52E1"/>
    <w:rsid w:val="00AA56A0"/>
    <w:rsid w:val="00AA5AED"/>
    <w:rsid w:val="00AA6263"/>
    <w:rsid w:val="00AA62D6"/>
    <w:rsid w:val="00AA6640"/>
    <w:rsid w:val="00AA66DF"/>
    <w:rsid w:val="00AA6796"/>
    <w:rsid w:val="00AA6A5D"/>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949"/>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2E8D"/>
    <w:rsid w:val="00AC32A3"/>
    <w:rsid w:val="00AC4350"/>
    <w:rsid w:val="00AC48E6"/>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2B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1F63"/>
    <w:rsid w:val="00B026C4"/>
    <w:rsid w:val="00B02B41"/>
    <w:rsid w:val="00B03CE0"/>
    <w:rsid w:val="00B03FAA"/>
    <w:rsid w:val="00B04978"/>
    <w:rsid w:val="00B04F7F"/>
    <w:rsid w:val="00B05A03"/>
    <w:rsid w:val="00B0691D"/>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89E"/>
    <w:rsid w:val="00B24D95"/>
    <w:rsid w:val="00B24DB2"/>
    <w:rsid w:val="00B252D4"/>
    <w:rsid w:val="00B2554D"/>
    <w:rsid w:val="00B25CFF"/>
    <w:rsid w:val="00B26525"/>
    <w:rsid w:val="00B268B3"/>
    <w:rsid w:val="00B27652"/>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0E1"/>
    <w:rsid w:val="00B34FE6"/>
    <w:rsid w:val="00B352EA"/>
    <w:rsid w:val="00B354E1"/>
    <w:rsid w:val="00B3551C"/>
    <w:rsid w:val="00B359A7"/>
    <w:rsid w:val="00B35FC1"/>
    <w:rsid w:val="00B3687E"/>
    <w:rsid w:val="00B368D9"/>
    <w:rsid w:val="00B3699E"/>
    <w:rsid w:val="00B372E5"/>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47FAB"/>
    <w:rsid w:val="00B50118"/>
    <w:rsid w:val="00B50760"/>
    <w:rsid w:val="00B51620"/>
    <w:rsid w:val="00B5221E"/>
    <w:rsid w:val="00B522AC"/>
    <w:rsid w:val="00B52729"/>
    <w:rsid w:val="00B52AB9"/>
    <w:rsid w:val="00B52E75"/>
    <w:rsid w:val="00B5429E"/>
    <w:rsid w:val="00B54910"/>
    <w:rsid w:val="00B54BBC"/>
    <w:rsid w:val="00B54C37"/>
    <w:rsid w:val="00B54DAB"/>
    <w:rsid w:val="00B5521E"/>
    <w:rsid w:val="00B55478"/>
    <w:rsid w:val="00B557B0"/>
    <w:rsid w:val="00B55A65"/>
    <w:rsid w:val="00B55E71"/>
    <w:rsid w:val="00B55FAF"/>
    <w:rsid w:val="00B562F4"/>
    <w:rsid w:val="00B56406"/>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579"/>
    <w:rsid w:val="00B635DA"/>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EE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BA4"/>
    <w:rsid w:val="00BA1D8F"/>
    <w:rsid w:val="00BA28D7"/>
    <w:rsid w:val="00BA31F7"/>
    <w:rsid w:val="00BA341F"/>
    <w:rsid w:val="00BA38A5"/>
    <w:rsid w:val="00BA3D88"/>
    <w:rsid w:val="00BA4ACB"/>
    <w:rsid w:val="00BA4D96"/>
    <w:rsid w:val="00BA4E9E"/>
    <w:rsid w:val="00BA4F8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206"/>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DD5"/>
    <w:rsid w:val="00BC7F89"/>
    <w:rsid w:val="00BD00CF"/>
    <w:rsid w:val="00BD0654"/>
    <w:rsid w:val="00BD0C86"/>
    <w:rsid w:val="00BD1621"/>
    <w:rsid w:val="00BD22D9"/>
    <w:rsid w:val="00BD24D2"/>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85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6D2"/>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682"/>
    <w:rsid w:val="00C357D8"/>
    <w:rsid w:val="00C3586D"/>
    <w:rsid w:val="00C35C26"/>
    <w:rsid w:val="00C370DB"/>
    <w:rsid w:val="00C373EA"/>
    <w:rsid w:val="00C37C99"/>
    <w:rsid w:val="00C37CB5"/>
    <w:rsid w:val="00C37E50"/>
    <w:rsid w:val="00C400C3"/>
    <w:rsid w:val="00C4066F"/>
    <w:rsid w:val="00C4077A"/>
    <w:rsid w:val="00C40A92"/>
    <w:rsid w:val="00C40F76"/>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812"/>
    <w:rsid w:val="00C5193E"/>
    <w:rsid w:val="00C52086"/>
    <w:rsid w:val="00C52581"/>
    <w:rsid w:val="00C5272F"/>
    <w:rsid w:val="00C52854"/>
    <w:rsid w:val="00C52A24"/>
    <w:rsid w:val="00C52D99"/>
    <w:rsid w:val="00C536D5"/>
    <w:rsid w:val="00C53A66"/>
    <w:rsid w:val="00C544C8"/>
    <w:rsid w:val="00C54574"/>
    <w:rsid w:val="00C54D42"/>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6C1"/>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282"/>
    <w:rsid w:val="00C725E4"/>
    <w:rsid w:val="00C727CF"/>
    <w:rsid w:val="00C72B4D"/>
    <w:rsid w:val="00C72D44"/>
    <w:rsid w:val="00C7478E"/>
    <w:rsid w:val="00C74DA7"/>
    <w:rsid w:val="00C75415"/>
    <w:rsid w:val="00C75780"/>
    <w:rsid w:val="00C75E83"/>
    <w:rsid w:val="00C76790"/>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BE7"/>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602"/>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1F45"/>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2FF9"/>
    <w:rsid w:val="00CD300A"/>
    <w:rsid w:val="00CD338F"/>
    <w:rsid w:val="00CD3C57"/>
    <w:rsid w:val="00CD41CC"/>
    <w:rsid w:val="00CD46EA"/>
    <w:rsid w:val="00CD483E"/>
    <w:rsid w:val="00CD4A66"/>
    <w:rsid w:val="00CD5395"/>
    <w:rsid w:val="00CD5A4E"/>
    <w:rsid w:val="00CD5F1C"/>
    <w:rsid w:val="00CD64C8"/>
    <w:rsid w:val="00CD6D8B"/>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0B8"/>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A42"/>
    <w:rsid w:val="00D16BD4"/>
    <w:rsid w:val="00D16DD2"/>
    <w:rsid w:val="00D17273"/>
    <w:rsid w:val="00D1737C"/>
    <w:rsid w:val="00D174EE"/>
    <w:rsid w:val="00D17945"/>
    <w:rsid w:val="00D17972"/>
    <w:rsid w:val="00D17DB9"/>
    <w:rsid w:val="00D202BA"/>
    <w:rsid w:val="00D20B5F"/>
    <w:rsid w:val="00D217E7"/>
    <w:rsid w:val="00D221A9"/>
    <w:rsid w:val="00D22226"/>
    <w:rsid w:val="00D22B0A"/>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4D"/>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11"/>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B1B"/>
    <w:rsid w:val="00D51C5E"/>
    <w:rsid w:val="00D52566"/>
    <w:rsid w:val="00D526C4"/>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57A59"/>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31"/>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79C"/>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04"/>
    <w:rsid w:val="00DA0A61"/>
    <w:rsid w:val="00DA0BE3"/>
    <w:rsid w:val="00DA0C2C"/>
    <w:rsid w:val="00DA1942"/>
    <w:rsid w:val="00DA1B9B"/>
    <w:rsid w:val="00DA1FE3"/>
    <w:rsid w:val="00DA22F0"/>
    <w:rsid w:val="00DA23E1"/>
    <w:rsid w:val="00DA40FD"/>
    <w:rsid w:val="00DA4EA6"/>
    <w:rsid w:val="00DA5451"/>
    <w:rsid w:val="00DA5D5A"/>
    <w:rsid w:val="00DA62B5"/>
    <w:rsid w:val="00DA649F"/>
    <w:rsid w:val="00DA6698"/>
    <w:rsid w:val="00DA6C21"/>
    <w:rsid w:val="00DA724D"/>
    <w:rsid w:val="00DA72F8"/>
    <w:rsid w:val="00DA758B"/>
    <w:rsid w:val="00DA7A8A"/>
    <w:rsid w:val="00DA7EE1"/>
    <w:rsid w:val="00DB01EB"/>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1CA"/>
    <w:rsid w:val="00DC0229"/>
    <w:rsid w:val="00DC0565"/>
    <w:rsid w:val="00DC0998"/>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424"/>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361"/>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65D"/>
    <w:rsid w:val="00DF0AF7"/>
    <w:rsid w:val="00DF144A"/>
    <w:rsid w:val="00DF17DB"/>
    <w:rsid w:val="00DF1869"/>
    <w:rsid w:val="00DF1B7F"/>
    <w:rsid w:val="00DF27B3"/>
    <w:rsid w:val="00DF28BA"/>
    <w:rsid w:val="00DF2958"/>
    <w:rsid w:val="00DF3708"/>
    <w:rsid w:val="00DF3AB6"/>
    <w:rsid w:val="00DF3AB8"/>
    <w:rsid w:val="00DF3B34"/>
    <w:rsid w:val="00DF3DDF"/>
    <w:rsid w:val="00DF41B8"/>
    <w:rsid w:val="00DF4D30"/>
    <w:rsid w:val="00DF51B5"/>
    <w:rsid w:val="00DF5317"/>
    <w:rsid w:val="00DF5353"/>
    <w:rsid w:val="00DF5388"/>
    <w:rsid w:val="00DF5705"/>
    <w:rsid w:val="00DF58E2"/>
    <w:rsid w:val="00DF5AAA"/>
    <w:rsid w:val="00DF5C6A"/>
    <w:rsid w:val="00DF6109"/>
    <w:rsid w:val="00DF6558"/>
    <w:rsid w:val="00DF690E"/>
    <w:rsid w:val="00DF6A09"/>
    <w:rsid w:val="00DF6C8C"/>
    <w:rsid w:val="00DF75AC"/>
    <w:rsid w:val="00DF7D38"/>
    <w:rsid w:val="00DF7FC3"/>
    <w:rsid w:val="00E00560"/>
    <w:rsid w:val="00E00853"/>
    <w:rsid w:val="00E0152E"/>
    <w:rsid w:val="00E01599"/>
    <w:rsid w:val="00E0179C"/>
    <w:rsid w:val="00E02773"/>
    <w:rsid w:val="00E0288C"/>
    <w:rsid w:val="00E02E07"/>
    <w:rsid w:val="00E02E87"/>
    <w:rsid w:val="00E03C58"/>
    <w:rsid w:val="00E042BB"/>
    <w:rsid w:val="00E04697"/>
    <w:rsid w:val="00E04919"/>
    <w:rsid w:val="00E050DA"/>
    <w:rsid w:val="00E05573"/>
    <w:rsid w:val="00E0571A"/>
    <w:rsid w:val="00E05E2D"/>
    <w:rsid w:val="00E0606B"/>
    <w:rsid w:val="00E069E3"/>
    <w:rsid w:val="00E06C7C"/>
    <w:rsid w:val="00E076BB"/>
    <w:rsid w:val="00E07B7F"/>
    <w:rsid w:val="00E07D20"/>
    <w:rsid w:val="00E101B8"/>
    <w:rsid w:val="00E10741"/>
    <w:rsid w:val="00E110DE"/>
    <w:rsid w:val="00E113C6"/>
    <w:rsid w:val="00E1142A"/>
    <w:rsid w:val="00E1204F"/>
    <w:rsid w:val="00E120F7"/>
    <w:rsid w:val="00E121DF"/>
    <w:rsid w:val="00E123CC"/>
    <w:rsid w:val="00E129D6"/>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7E3"/>
    <w:rsid w:val="00E30A51"/>
    <w:rsid w:val="00E30B22"/>
    <w:rsid w:val="00E30EE4"/>
    <w:rsid w:val="00E30F82"/>
    <w:rsid w:val="00E3170B"/>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2DFB"/>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3E0"/>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092"/>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6D8F"/>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0D4"/>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0FE"/>
    <w:rsid w:val="00EA256A"/>
    <w:rsid w:val="00EA2C03"/>
    <w:rsid w:val="00EA2E7B"/>
    <w:rsid w:val="00EA31D9"/>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73A"/>
    <w:rsid w:val="00EC4989"/>
    <w:rsid w:val="00EC4A1B"/>
    <w:rsid w:val="00EC4B64"/>
    <w:rsid w:val="00EC4CB7"/>
    <w:rsid w:val="00EC4EBE"/>
    <w:rsid w:val="00EC5275"/>
    <w:rsid w:val="00EC76CF"/>
    <w:rsid w:val="00EC77B6"/>
    <w:rsid w:val="00EC793A"/>
    <w:rsid w:val="00ED0198"/>
    <w:rsid w:val="00ED0C16"/>
    <w:rsid w:val="00ED0DC7"/>
    <w:rsid w:val="00ED116E"/>
    <w:rsid w:val="00ED1268"/>
    <w:rsid w:val="00ED191F"/>
    <w:rsid w:val="00ED1DC6"/>
    <w:rsid w:val="00ED209B"/>
    <w:rsid w:val="00ED20DC"/>
    <w:rsid w:val="00ED2177"/>
    <w:rsid w:val="00ED2787"/>
    <w:rsid w:val="00ED28F2"/>
    <w:rsid w:val="00ED2CE2"/>
    <w:rsid w:val="00ED2DE8"/>
    <w:rsid w:val="00ED30BB"/>
    <w:rsid w:val="00ED315B"/>
    <w:rsid w:val="00ED33FC"/>
    <w:rsid w:val="00ED4313"/>
    <w:rsid w:val="00ED4A3A"/>
    <w:rsid w:val="00ED4CED"/>
    <w:rsid w:val="00ED4E2F"/>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E54"/>
    <w:rsid w:val="00ED7F3E"/>
    <w:rsid w:val="00EE0116"/>
    <w:rsid w:val="00EE02A7"/>
    <w:rsid w:val="00EE0F7A"/>
    <w:rsid w:val="00EE19FD"/>
    <w:rsid w:val="00EE1B56"/>
    <w:rsid w:val="00EE1B8F"/>
    <w:rsid w:val="00EE1B93"/>
    <w:rsid w:val="00EE1C85"/>
    <w:rsid w:val="00EE219F"/>
    <w:rsid w:val="00EE2596"/>
    <w:rsid w:val="00EE2914"/>
    <w:rsid w:val="00EE29A6"/>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290"/>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7A5"/>
    <w:rsid w:val="00F16A0A"/>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5B"/>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4F8B"/>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2B8"/>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0D7"/>
    <w:rsid w:val="00F75592"/>
    <w:rsid w:val="00F7599F"/>
    <w:rsid w:val="00F75FB4"/>
    <w:rsid w:val="00F7680D"/>
    <w:rsid w:val="00F76A39"/>
    <w:rsid w:val="00F76B50"/>
    <w:rsid w:val="00F76C42"/>
    <w:rsid w:val="00F76E2B"/>
    <w:rsid w:val="00F77242"/>
    <w:rsid w:val="00F7725C"/>
    <w:rsid w:val="00F775D7"/>
    <w:rsid w:val="00F7789D"/>
    <w:rsid w:val="00F779E5"/>
    <w:rsid w:val="00F800A8"/>
    <w:rsid w:val="00F80241"/>
    <w:rsid w:val="00F805F3"/>
    <w:rsid w:val="00F806CF"/>
    <w:rsid w:val="00F80B9A"/>
    <w:rsid w:val="00F80E87"/>
    <w:rsid w:val="00F81498"/>
    <w:rsid w:val="00F81F56"/>
    <w:rsid w:val="00F82249"/>
    <w:rsid w:val="00F82282"/>
    <w:rsid w:val="00F82324"/>
    <w:rsid w:val="00F8255C"/>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6AB"/>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0E4B"/>
    <w:rsid w:val="00FA0F02"/>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FF2"/>
    <w:rsid w:val="00FB10F0"/>
    <w:rsid w:val="00FB17FF"/>
    <w:rsid w:val="00FB1878"/>
    <w:rsid w:val="00FB1959"/>
    <w:rsid w:val="00FB1AAA"/>
    <w:rsid w:val="00FB1FBE"/>
    <w:rsid w:val="00FB2708"/>
    <w:rsid w:val="00FB275B"/>
    <w:rsid w:val="00FB2E4E"/>
    <w:rsid w:val="00FB2EAD"/>
    <w:rsid w:val="00FB31A7"/>
    <w:rsid w:val="00FB3772"/>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163"/>
    <w:rsid w:val="00FC674E"/>
    <w:rsid w:val="00FC7724"/>
    <w:rsid w:val="00FC7AD6"/>
    <w:rsid w:val="00FD003B"/>
    <w:rsid w:val="00FD03FA"/>
    <w:rsid w:val="00FD0898"/>
    <w:rsid w:val="00FD0DE2"/>
    <w:rsid w:val="00FD1465"/>
    <w:rsid w:val="00FD1A28"/>
    <w:rsid w:val="00FD1E3F"/>
    <w:rsid w:val="00FD1E9A"/>
    <w:rsid w:val="00FD224C"/>
    <w:rsid w:val="00FD25FE"/>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AFEEC98-5A74-4AEA-B6E4-2E2AC425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rPr>
      <w:lang w:val="en-GB"/>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16F46"/>
    <w:pPr>
      <w:tabs>
        <w:tab w:val="left" w:pos="142"/>
        <w:tab w:val="right" w:leader="dot" w:pos="9962"/>
      </w:tabs>
      <w:spacing w:after="0"/>
      <w:ind w:left="426" w:hanging="284"/>
    </w:pPr>
    <w:rPr>
      <w:rFonts w:cstheme="majorHAnsi"/>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fadeinm1hgl8">
    <w:name w:val="_fadein_m1hgl_8"/>
    <w:basedOn w:val="Numatytasispastraiposriftas"/>
    <w:rsid w:val="000F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8091498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37365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1995477">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199761298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B64A9B67-A473-4C5B-AEA3-74EE12543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9558</Words>
  <Characters>55441</Characters>
  <Application>Microsoft Office Word</Application>
  <DocSecurity>0</DocSecurity>
  <Lines>924</Lines>
  <Paragraphs>488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64511</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Tumkevičius</dc:creator>
  <cp:keywords>, docId:FC0653391EA7C57C47A5F477AF0F1190</cp:keywords>
  <dc:description/>
  <cp:lastModifiedBy>T S</cp:lastModifiedBy>
  <cp:revision>5</cp:revision>
  <cp:lastPrinted>2025-03-02T11:45:00Z</cp:lastPrinted>
  <dcterms:created xsi:type="dcterms:W3CDTF">2025-12-16T11:45:00Z</dcterms:created>
  <dcterms:modified xsi:type="dcterms:W3CDTF">2025-12-16T12:59:00Z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