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97407" w14:textId="77777777" w:rsidR="00D216AA" w:rsidRPr="00C71421" w:rsidRDefault="00D216AA" w:rsidP="00AB4479">
      <w:pPr>
        <w:pStyle w:val="NormalWeb"/>
        <w:spacing w:before="0" w:beforeAutospacing="0" w:after="0" w:afterAutospacing="0"/>
        <w:jc w:val="center"/>
        <w:rPr>
          <w:rFonts w:ascii="Arial" w:hAnsi="Arial" w:cs="Arial"/>
          <w:b/>
          <w:bCs/>
          <w:sz w:val="22"/>
          <w:szCs w:val="22"/>
          <w:lang w:eastAsia="en-US"/>
        </w:rPr>
      </w:pPr>
    </w:p>
    <w:p w14:paraId="184ADF72" w14:textId="005DA5AC" w:rsidR="00AB4479" w:rsidRPr="00C71421" w:rsidRDefault="00AB4479" w:rsidP="00AB4479">
      <w:pPr>
        <w:pStyle w:val="NormalWeb"/>
        <w:spacing w:before="0" w:beforeAutospacing="0" w:after="0" w:afterAutospacing="0"/>
        <w:jc w:val="center"/>
        <w:rPr>
          <w:rFonts w:ascii="Arial" w:hAnsi="Arial" w:cs="Arial"/>
          <w:b/>
          <w:color w:val="000000"/>
          <w:sz w:val="22"/>
          <w:szCs w:val="22"/>
        </w:rPr>
      </w:pPr>
      <w:r w:rsidRPr="00C71421">
        <w:rPr>
          <w:rFonts w:ascii="Arial" w:hAnsi="Arial" w:cs="Arial"/>
          <w:b/>
          <w:bCs/>
          <w:sz w:val="22"/>
          <w:szCs w:val="22"/>
          <w:lang w:eastAsia="en-US"/>
        </w:rPr>
        <w:t xml:space="preserve">PASIŪLYMŲ </w:t>
      </w:r>
      <w:r w:rsidRPr="00C71421">
        <w:rPr>
          <w:rFonts w:ascii="Arial" w:hAnsi="Arial" w:cs="Arial"/>
          <w:b/>
          <w:color w:val="000000"/>
          <w:sz w:val="22"/>
          <w:szCs w:val="22"/>
        </w:rPr>
        <w:t xml:space="preserve">VERTINIMO TVARKA </w:t>
      </w:r>
    </w:p>
    <w:p w14:paraId="0B6AD40F" w14:textId="77777777" w:rsidR="00AB4479" w:rsidRPr="00C71421" w:rsidRDefault="00AB4479" w:rsidP="00AB4479">
      <w:pPr>
        <w:spacing w:after="0" w:line="240" w:lineRule="auto"/>
        <w:rPr>
          <w:rFonts w:ascii="Arial" w:hAnsi="Arial" w:cs="Arial"/>
        </w:rPr>
      </w:pPr>
    </w:p>
    <w:p w14:paraId="1C560D68" w14:textId="00915B07" w:rsidR="00AB4479" w:rsidRPr="00C71421" w:rsidRDefault="00AB4479" w:rsidP="00AB4479">
      <w:pPr>
        <w:pStyle w:val="ListParagraph"/>
        <w:numPr>
          <w:ilvl w:val="0"/>
          <w:numId w:val="4"/>
        </w:numPr>
        <w:tabs>
          <w:tab w:val="left" w:pos="851"/>
        </w:tabs>
        <w:suppressAutoHyphens/>
        <w:autoSpaceDN w:val="0"/>
        <w:spacing w:after="0" w:line="240" w:lineRule="auto"/>
        <w:ind w:left="0" w:firstLine="567"/>
        <w:contextualSpacing w:val="0"/>
        <w:jc w:val="both"/>
        <w:textAlignment w:val="baseline"/>
        <w:rPr>
          <w:rFonts w:ascii="Arial" w:hAnsi="Arial" w:cs="Arial"/>
          <w:spacing w:val="2"/>
        </w:rPr>
      </w:pPr>
      <w:r w:rsidRPr="00C71421">
        <w:rPr>
          <w:rFonts w:ascii="Arial" w:hAnsi="Arial" w:cs="Arial"/>
          <w:spacing w:val="2"/>
        </w:rPr>
        <w:t>Šiame priede pateikiami ekonomiškai naudingiausio Pasiūlymo vertinimo kriterijai,</w:t>
      </w:r>
      <w:r w:rsidR="00552746" w:rsidRPr="00C71421">
        <w:rPr>
          <w:rFonts w:ascii="Arial" w:hAnsi="Arial" w:cs="Arial"/>
          <w:spacing w:val="2"/>
        </w:rPr>
        <w:t xml:space="preserve"> parametrai ir</w:t>
      </w:r>
      <w:r w:rsidRPr="00C71421">
        <w:rPr>
          <w:rFonts w:ascii="Arial" w:hAnsi="Arial" w:cs="Arial"/>
          <w:spacing w:val="2"/>
        </w:rPr>
        <w:t xml:space="preserve"> jų lyginamieji svoriai, formulės, pagal kurias bus skaičiuojamas pasiūlymų ekonominis naudingumas, ekspertinio vertinimo metodikos aprašymas. </w:t>
      </w:r>
    </w:p>
    <w:p w14:paraId="2C4D0CF9" w14:textId="2CC62C6F" w:rsidR="00AB4479" w:rsidRPr="00C71421" w:rsidRDefault="00AB4479" w:rsidP="00AB4479">
      <w:pPr>
        <w:pStyle w:val="ListParagraph"/>
        <w:numPr>
          <w:ilvl w:val="0"/>
          <w:numId w:val="4"/>
        </w:numPr>
        <w:tabs>
          <w:tab w:val="left" w:pos="851"/>
        </w:tabs>
        <w:suppressAutoHyphens/>
        <w:autoSpaceDN w:val="0"/>
        <w:spacing w:after="0" w:line="240" w:lineRule="auto"/>
        <w:ind w:left="0" w:firstLine="567"/>
        <w:contextualSpacing w:val="0"/>
        <w:jc w:val="both"/>
        <w:textAlignment w:val="baseline"/>
        <w:rPr>
          <w:rFonts w:ascii="Arial" w:hAnsi="Arial" w:cs="Arial"/>
        </w:rPr>
      </w:pPr>
      <w:r w:rsidRPr="00C71421">
        <w:rPr>
          <w:rFonts w:ascii="Arial" w:hAnsi="Arial" w:cs="Arial"/>
          <w:spacing w:val="2"/>
        </w:rPr>
        <w:t xml:space="preserve">Perkančiojo subjekto neatmesti </w:t>
      </w:r>
      <w:r w:rsidRPr="00C71421">
        <w:rPr>
          <w:rFonts w:ascii="Arial" w:hAnsi="Arial" w:cs="Arial"/>
          <w:b/>
          <w:bCs/>
          <w:spacing w:val="2"/>
        </w:rPr>
        <w:t>pasiūlymai</w:t>
      </w:r>
      <w:r w:rsidRPr="00C71421">
        <w:rPr>
          <w:rFonts w:ascii="Arial" w:hAnsi="Arial" w:cs="Arial"/>
          <w:spacing w:val="2"/>
        </w:rPr>
        <w:t xml:space="preserve"> </w:t>
      </w:r>
      <w:r w:rsidRPr="00C71421">
        <w:rPr>
          <w:rFonts w:ascii="Arial" w:hAnsi="Arial" w:cs="Arial"/>
          <w:b/>
          <w:spacing w:val="2"/>
        </w:rPr>
        <w:t xml:space="preserve">vertinami pagal </w:t>
      </w:r>
      <w:r w:rsidRPr="00C71421">
        <w:rPr>
          <w:rFonts w:ascii="Arial" w:hAnsi="Arial" w:cs="Arial"/>
          <w:b/>
        </w:rPr>
        <w:t>kainos ir kokybės santykio kriterijų</w:t>
      </w:r>
      <w:r w:rsidRPr="00C71421">
        <w:rPr>
          <w:rFonts w:ascii="Arial" w:hAnsi="Arial" w:cs="Arial"/>
          <w:spacing w:val="2"/>
        </w:rPr>
        <w:t xml:space="preserve">. </w:t>
      </w:r>
      <w:r w:rsidRPr="00C71421">
        <w:rPr>
          <w:rFonts w:ascii="Arial" w:hAnsi="Arial" w:cs="Arial"/>
        </w:rPr>
        <w:t xml:space="preserve">Ekonomiškai naudingiausias pasiūlymas – tai pasiūlymas, kurio balų suma, apskaičiuota pagal pirkimo dokumentuose nustatytus pasiūlymų vertinimo kriterijus ir sąlygas, yra didžiausia. </w:t>
      </w:r>
      <w:r w:rsidRPr="00C71421">
        <w:rPr>
          <w:rFonts w:ascii="Arial" w:eastAsia="Times New Roman" w:hAnsi="Arial" w:cs="Arial"/>
        </w:rPr>
        <w:t>Pasiūlymuose nurodytos kainos bus vertinamos eurais.</w:t>
      </w:r>
    </w:p>
    <w:p w14:paraId="22F77D28" w14:textId="0329399B" w:rsidR="00AB4479" w:rsidRDefault="00AB4479" w:rsidP="00AB4479">
      <w:pPr>
        <w:pStyle w:val="ListParagraph"/>
        <w:numPr>
          <w:ilvl w:val="0"/>
          <w:numId w:val="4"/>
        </w:numPr>
        <w:tabs>
          <w:tab w:val="left" w:pos="851"/>
        </w:tabs>
        <w:suppressAutoHyphens/>
        <w:autoSpaceDN w:val="0"/>
        <w:spacing w:after="0" w:line="240" w:lineRule="auto"/>
        <w:ind w:left="0" w:firstLine="567"/>
        <w:contextualSpacing w:val="0"/>
        <w:jc w:val="both"/>
        <w:textAlignment w:val="baseline"/>
        <w:rPr>
          <w:rFonts w:ascii="Arial" w:hAnsi="Arial" w:cs="Arial"/>
        </w:rPr>
      </w:pPr>
      <w:r w:rsidRPr="00C71421">
        <w:rPr>
          <w:rFonts w:ascii="Arial" w:hAnsi="Arial" w:cs="Arial"/>
        </w:rPr>
        <w:t xml:space="preserve">Perkantysis subjektas numato tokius </w:t>
      </w:r>
      <w:r w:rsidRPr="00C71421">
        <w:rPr>
          <w:rFonts w:ascii="Arial" w:hAnsi="Arial" w:cs="Arial"/>
          <w:b/>
        </w:rPr>
        <w:t>ekonomiškai naudingiausio pasiūlymo vertinimo kriterijus (C</w:t>
      </w:r>
      <w:r w:rsidR="003D5997" w:rsidRPr="00C71421">
        <w:rPr>
          <w:rFonts w:ascii="Arial" w:hAnsi="Arial" w:cs="Arial"/>
          <w:b/>
        </w:rPr>
        <w:t>,</w:t>
      </w:r>
      <w:r w:rsidRPr="00C71421">
        <w:rPr>
          <w:rFonts w:ascii="Arial" w:hAnsi="Arial" w:cs="Arial"/>
          <w:b/>
        </w:rPr>
        <w:t xml:space="preserve"> T)</w:t>
      </w:r>
      <w:bookmarkStart w:id="0" w:name="_Hlk29375659"/>
      <w:r w:rsidR="00A351DD" w:rsidRPr="00C71421">
        <w:rPr>
          <w:rFonts w:ascii="Arial" w:hAnsi="Arial" w:cs="Arial"/>
          <w:b/>
        </w:rPr>
        <w:t xml:space="preserve"> ir jų</w:t>
      </w:r>
      <w:r w:rsidRPr="00C71421">
        <w:rPr>
          <w:rFonts w:ascii="Arial" w:hAnsi="Arial" w:cs="Arial"/>
          <w:b/>
        </w:rPr>
        <w:t xml:space="preserve"> </w:t>
      </w:r>
      <w:bookmarkEnd w:id="0"/>
      <w:r w:rsidRPr="00C71421">
        <w:rPr>
          <w:rFonts w:ascii="Arial" w:hAnsi="Arial" w:cs="Arial"/>
          <w:b/>
        </w:rPr>
        <w:t>lyginamuosius svorius</w:t>
      </w:r>
      <w:r w:rsidRPr="00C71421">
        <w:rPr>
          <w:rFonts w:ascii="Arial" w:hAnsi="Arial" w:cs="Arial"/>
        </w:rPr>
        <w:t>:</w:t>
      </w:r>
    </w:p>
    <w:p w14:paraId="5F93AC60" w14:textId="313097EE" w:rsidR="00030FDE" w:rsidRDefault="00030FDE" w:rsidP="00030FDE">
      <w:pPr>
        <w:tabs>
          <w:tab w:val="left" w:pos="851"/>
        </w:tabs>
        <w:suppressAutoHyphens/>
        <w:autoSpaceDN w:val="0"/>
        <w:spacing w:after="0" w:line="240" w:lineRule="auto"/>
        <w:jc w:val="both"/>
        <w:textAlignment w:val="baseline"/>
        <w:rPr>
          <w:rFonts w:ascii="Arial" w:hAnsi="Arial" w:cs="Arial"/>
        </w:rPr>
      </w:pPr>
    </w:p>
    <w:p w14:paraId="0C5C84E6" w14:textId="77777777" w:rsidR="007662C9" w:rsidRPr="00C71421" w:rsidRDefault="007662C9" w:rsidP="00AB4479">
      <w:pPr>
        <w:spacing w:after="0" w:line="240" w:lineRule="auto"/>
        <w:jc w:val="right"/>
        <w:rPr>
          <w:rFonts w:ascii="Arial" w:hAnsi="Arial" w:cs="Arial"/>
          <w:b/>
        </w:rPr>
      </w:pPr>
    </w:p>
    <w:tbl>
      <w:tblPr>
        <w:tblW w:w="51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6"/>
        <w:gridCol w:w="5108"/>
        <w:gridCol w:w="6945"/>
        <w:gridCol w:w="2127"/>
      </w:tblGrid>
      <w:tr w:rsidR="0093014C" w:rsidRPr="00A34C9E" w14:paraId="3CBDF50E" w14:textId="77777777" w:rsidTr="00146AC9">
        <w:trPr>
          <w:tblHeader/>
        </w:trPr>
        <w:tc>
          <w:tcPr>
            <w:tcW w:w="846" w:type="dxa"/>
          </w:tcPr>
          <w:p w14:paraId="1753BC88" w14:textId="77777777" w:rsidR="0093014C" w:rsidRPr="00A34C9E" w:rsidRDefault="0093014C" w:rsidP="00C2434C">
            <w:pPr>
              <w:spacing w:after="0" w:line="240" w:lineRule="auto"/>
              <w:jc w:val="both"/>
              <w:rPr>
                <w:rFonts w:ascii="Arial" w:hAnsi="Arial" w:cs="Arial"/>
                <w:b/>
                <w:bCs/>
                <w:iCs/>
              </w:rPr>
            </w:pPr>
            <w:r w:rsidRPr="00A34C9E">
              <w:rPr>
                <w:rFonts w:ascii="Arial" w:hAnsi="Arial" w:cs="Arial"/>
                <w:b/>
                <w:bCs/>
                <w:iCs/>
              </w:rPr>
              <w:t>Eil. Nr.</w:t>
            </w:r>
          </w:p>
        </w:tc>
        <w:tc>
          <w:tcPr>
            <w:tcW w:w="12053" w:type="dxa"/>
            <w:gridSpan w:val="2"/>
            <w:shd w:val="clear" w:color="auto" w:fill="auto"/>
            <w:tcMar>
              <w:top w:w="0" w:type="dxa"/>
              <w:left w:w="108" w:type="dxa"/>
              <w:bottom w:w="0" w:type="dxa"/>
              <w:right w:w="108" w:type="dxa"/>
            </w:tcMar>
          </w:tcPr>
          <w:p w14:paraId="6E580C14" w14:textId="77777777" w:rsidR="0093014C" w:rsidRPr="00A34C9E" w:rsidRDefault="0093014C" w:rsidP="00C2434C">
            <w:pPr>
              <w:spacing w:after="0" w:line="240" w:lineRule="auto"/>
              <w:jc w:val="center"/>
              <w:rPr>
                <w:rFonts w:ascii="Arial" w:hAnsi="Arial" w:cs="Arial"/>
                <w:b/>
              </w:rPr>
            </w:pPr>
          </w:p>
          <w:p w14:paraId="438B0CF0" w14:textId="42D458C5" w:rsidR="0093014C" w:rsidRPr="00A34C9E" w:rsidRDefault="0093014C" w:rsidP="00C2434C">
            <w:pPr>
              <w:tabs>
                <w:tab w:val="left" w:pos="0"/>
                <w:tab w:val="left" w:pos="567"/>
              </w:tabs>
              <w:spacing w:before="60" w:after="60" w:line="240" w:lineRule="auto"/>
              <w:jc w:val="center"/>
              <w:rPr>
                <w:rFonts w:ascii="Arial" w:hAnsi="Arial" w:cs="Arial"/>
                <w:b/>
              </w:rPr>
            </w:pPr>
            <w:r w:rsidRPr="00A34C9E">
              <w:rPr>
                <w:rFonts w:ascii="Arial" w:hAnsi="Arial" w:cs="Arial"/>
                <w:b/>
              </w:rPr>
              <w:t>Vertinimo kriterijai</w:t>
            </w:r>
          </w:p>
        </w:tc>
        <w:tc>
          <w:tcPr>
            <w:tcW w:w="2127" w:type="dxa"/>
          </w:tcPr>
          <w:p w14:paraId="2962575B" w14:textId="59D7B6C2" w:rsidR="0093014C" w:rsidRPr="00A34C9E" w:rsidRDefault="0093014C" w:rsidP="00C2434C">
            <w:pPr>
              <w:tabs>
                <w:tab w:val="left" w:pos="0"/>
                <w:tab w:val="left" w:pos="567"/>
              </w:tabs>
              <w:spacing w:before="60" w:after="60" w:line="240" w:lineRule="auto"/>
              <w:jc w:val="center"/>
              <w:rPr>
                <w:rFonts w:ascii="Arial" w:hAnsi="Arial" w:cs="Arial"/>
                <w:b/>
              </w:rPr>
            </w:pPr>
            <w:r w:rsidRPr="00A34C9E">
              <w:rPr>
                <w:rFonts w:ascii="Arial" w:hAnsi="Arial" w:cs="Arial"/>
                <w:b/>
              </w:rPr>
              <w:t>Kriterijaus lyginamasis svoris ekonominio naudingumo įvertinime</w:t>
            </w:r>
          </w:p>
        </w:tc>
      </w:tr>
      <w:tr w:rsidR="00BE1054" w:rsidRPr="00A34C9E" w14:paraId="28BC28E4" w14:textId="77777777" w:rsidTr="117975A3">
        <w:tc>
          <w:tcPr>
            <w:tcW w:w="846" w:type="dxa"/>
          </w:tcPr>
          <w:p w14:paraId="5E6F005D" w14:textId="77777777" w:rsidR="00BE1054" w:rsidRPr="00A34C9E" w:rsidRDefault="00BE1054" w:rsidP="000513F2">
            <w:pPr>
              <w:spacing w:after="0" w:line="240" w:lineRule="auto"/>
              <w:jc w:val="center"/>
              <w:rPr>
                <w:rFonts w:ascii="Arial" w:hAnsi="Arial" w:cs="Arial"/>
                <w:b/>
                <w:bCs/>
                <w:iCs/>
              </w:rPr>
            </w:pPr>
            <w:r w:rsidRPr="00A34C9E">
              <w:rPr>
                <w:rFonts w:ascii="Arial" w:hAnsi="Arial" w:cs="Arial"/>
                <w:b/>
                <w:bCs/>
                <w:iCs/>
              </w:rPr>
              <w:t>1.</w:t>
            </w:r>
          </w:p>
        </w:tc>
        <w:tc>
          <w:tcPr>
            <w:tcW w:w="12053" w:type="dxa"/>
            <w:gridSpan w:val="2"/>
            <w:shd w:val="clear" w:color="auto" w:fill="auto"/>
            <w:tcMar>
              <w:top w:w="0" w:type="dxa"/>
              <w:left w:w="108" w:type="dxa"/>
              <w:bottom w:w="0" w:type="dxa"/>
              <w:right w:w="108" w:type="dxa"/>
            </w:tcMar>
          </w:tcPr>
          <w:p w14:paraId="0CB58F4D" w14:textId="77777777" w:rsidR="00E721C2" w:rsidRPr="00A34C9E" w:rsidRDefault="00BE1054" w:rsidP="00E721C2">
            <w:pPr>
              <w:tabs>
                <w:tab w:val="left" w:pos="567"/>
              </w:tabs>
              <w:spacing w:before="60" w:after="60" w:line="240" w:lineRule="auto"/>
              <w:jc w:val="both"/>
              <w:rPr>
                <w:rFonts w:ascii="Arial" w:hAnsi="Arial" w:cs="Arial"/>
                <w:b/>
                <w:bCs/>
              </w:rPr>
            </w:pPr>
            <w:r w:rsidRPr="00A34C9E">
              <w:rPr>
                <w:rFonts w:ascii="Arial" w:hAnsi="Arial" w:cs="Arial"/>
                <w:b/>
                <w:bCs/>
              </w:rPr>
              <w:t>I kriterijus – Kaina (C)</w:t>
            </w:r>
            <w:r w:rsidR="00BA3B05" w:rsidRPr="00A34C9E">
              <w:rPr>
                <w:rFonts w:ascii="Arial" w:hAnsi="Arial" w:cs="Arial"/>
                <w:b/>
                <w:bCs/>
              </w:rPr>
              <w:t xml:space="preserve"> </w:t>
            </w:r>
          </w:p>
          <w:p w14:paraId="289BC3BE" w14:textId="22962DCD" w:rsidR="00916828" w:rsidRPr="00A34C9E" w:rsidRDefault="00916828" w:rsidP="00E721C2">
            <w:pPr>
              <w:tabs>
                <w:tab w:val="left" w:pos="567"/>
              </w:tabs>
              <w:spacing w:before="60" w:after="60" w:line="240" w:lineRule="auto"/>
              <w:jc w:val="both"/>
              <w:rPr>
                <w:rFonts w:ascii="Arial" w:hAnsi="Arial" w:cs="Arial"/>
                <w:b/>
                <w:bCs/>
              </w:rPr>
            </w:pPr>
            <w:r w:rsidRPr="00A34C9E">
              <w:rPr>
                <w:rFonts w:ascii="Arial" w:eastAsia="Times New Roman" w:hAnsi="Arial" w:cs="Arial"/>
                <w:i/>
                <w:iCs/>
              </w:rPr>
              <w:t xml:space="preserve">Vertinama pasiūlymo </w:t>
            </w:r>
            <w:r w:rsidRPr="00A34C9E">
              <w:rPr>
                <w:rFonts w:ascii="Arial" w:eastAsia="Times New Roman" w:hAnsi="Arial" w:cs="Arial"/>
                <w:b/>
                <w:i/>
                <w:iCs/>
              </w:rPr>
              <w:t xml:space="preserve">kaina </w:t>
            </w:r>
            <w:r w:rsidRPr="00A34C9E">
              <w:rPr>
                <w:rFonts w:ascii="Arial" w:eastAsia="Times New Roman" w:hAnsi="Arial" w:cs="Arial"/>
                <w:i/>
                <w:iCs/>
              </w:rPr>
              <w:t xml:space="preserve">eurais už visą pirkimo objektą, įskaitant visus mokesčius (taip pat ir PVM, jei taikoma) ir visas tiekėjo išlaidas, susijusias su sutarties vykdymu. </w:t>
            </w:r>
          </w:p>
        </w:tc>
        <w:tc>
          <w:tcPr>
            <w:tcW w:w="2127" w:type="dxa"/>
          </w:tcPr>
          <w:p w14:paraId="0583B4CF" w14:textId="2A1492BB" w:rsidR="00BE1054" w:rsidRPr="00A34C9E" w:rsidRDefault="00BE1054" w:rsidP="001529F2">
            <w:pPr>
              <w:tabs>
                <w:tab w:val="left" w:pos="567"/>
              </w:tabs>
              <w:spacing w:before="60" w:after="60" w:line="240" w:lineRule="auto"/>
              <w:jc w:val="center"/>
              <w:rPr>
                <w:rFonts w:ascii="Arial" w:hAnsi="Arial" w:cs="Arial"/>
                <w:lang w:val="en-GB"/>
              </w:rPr>
            </w:pPr>
            <w:r w:rsidRPr="00A34C9E">
              <w:rPr>
                <w:rFonts w:ascii="Arial" w:hAnsi="Arial" w:cs="Arial"/>
              </w:rPr>
              <w:t>X=</w:t>
            </w:r>
            <w:r w:rsidR="00326A49" w:rsidRPr="00A34C9E">
              <w:rPr>
                <w:rFonts w:ascii="Arial" w:hAnsi="Arial" w:cs="Arial"/>
              </w:rPr>
              <w:t>6</w:t>
            </w:r>
            <w:r w:rsidR="00DB6641" w:rsidRPr="00A34C9E">
              <w:rPr>
                <w:rFonts w:ascii="Arial" w:hAnsi="Arial" w:cs="Arial"/>
                <w:lang w:val="en-GB"/>
              </w:rPr>
              <w:t>0</w:t>
            </w:r>
          </w:p>
        </w:tc>
      </w:tr>
      <w:tr w:rsidR="003A0BAD" w:rsidRPr="00A34C9E" w14:paraId="777C3933" w14:textId="77777777" w:rsidTr="117975A3">
        <w:tc>
          <w:tcPr>
            <w:tcW w:w="846" w:type="dxa"/>
          </w:tcPr>
          <w:p w14:paraId="324B8540" w14:textId="0D39E84E" w:rsidR="003A0BAD" w:rsidRPr="00A34C9E" w:rsidRDefault="003A0BAD" w:rsidP="00D33C47">
            <w:pPr>
              <w:spacing w:after="0" w:line="240" w:lineRule="auto"/>
              <w:jc w:val="center"/>
              <w:rPr>
                <w:rFonts w:ascii="Arial" w:hAnsi="Arial" w:cs="Arial"/>
                <w:b/>
                <w:bCs/>
                <w:iCs/>
              </w:rPr>
            </w:pPr>
            <w:r w:rsidRPr="00A34C9E">
              <w:rPr>
                <w:rFonts w:ascii="Arial" w:hAnsi="Arial" w:cs="Arial"/>
                <w:b/>
                <w:bCs/>
                <w:iCs/>
              </w:rPr>
              <w:t xml:space="preserve">2 </w:t>
            </w:r>
          </w:p>
        </w:tc>
        <w:tc>
          <w:tcPr>
            <w:tcW w:w="5108" w:type="dxa"/>
            <w:shd w:val="clear" w:color="auto" w:fill="auto"/>
            <w:tcMar>
              <w:top w:w="0" w:type="dxa"/>
              <w:left w:w="108" w:type="dxa"/>
              <w:bottom w:w="0" w:type="dxa"/>
              <w:right w:w="108" w:type="dxa"/>
            </w:tcMar>
          </w:tcPr>
          <w:p w14:paraId="1643C637" w14:textId="3EC8FEEC" w:rsidR="003A0BAD" w:rsidRPr="00A34C9E" w:rsidRDefault="003A0BAD" w:rsidP="00D33C47">
            <w:pPr>
              <w:tabs>
                <w:tab w:val="left" w:pos="567"/>
              </w:tabs>
              <w:spacing w:after="0" w:line="240" w:lineRule="auto"/>
              <w:jc w:val="both"/>
              <w:rPr>
                <w:rFonts w:ascii="Arial" w:hAnsi="Arial" w:cs="Arial"/>
                <w:b/>
                <w:bCs/>
              </w:rPr>
            </w:pPr>
            <w:r w:rsidRPr="00A34C9E">
              <w:rPr>
                <w:rFonts w:ascii="Arial" w:hAnsi="Arial" w:cs="Arial"/>
                <w:b/>
                <w:bCs/>
              </w:rPr>
              <w:t>II kriterijus  - Kokybė (T)</w:t>
            </w:r>
          </w:p>
        </w:tc>
        <w:tc>
          <w:tcPr>
            <w:tcW w:w="6945" w:type="dxa"/>
            <w:tcBorders>
              <w:top w:val="single" w:sz="4" w:space="0" w:color="auto"/>
              <w:left w:val="single" w:sz="8" w:space="0" w:color="auto"/>
              <w:bottom w:val="single" w:sz="4" w:space="0" w:color="auto"/>
              <w:right w:val="single" w:sz="4" w:space="0" w:color="auto"/>
            </w:tcBorders>
            <w:shd w:val="clear" w:color="auto" w:fill="auto"/>
            <w:vAlign w:val="bottom"/>
          </w:tcPr>
          <w:p w14:paraId="4117D6EA" w14:textId="1631EA39" w:rsidR="003A0BAD" w:rsidRPr="00A34C9E" w:rsidRDefault="00E552E5" w:rsidP="00772144">
            <w:pPr>
              <w:tabs>
                <w:tab w:val="left" w:pos="567"/>
              </w:tabs>
              <w:spacing w:before="60" w:after="60" w:line="240" w:lineRule="auto"/>
              <w:jc w:val="center"/>
              <w:rPr>
                <w:rFonts w:ascii="Arial" w:hAnsi="Arial" w:cs="Arial"/>
                <w:b/>
                <w:bCs/>
              </w:rPr>
            </w:pPr>
            <w:r w:rsidRPr="00A34C9E">
              <w:rPr>
                <w:rFonts w:ascii="Arial" w:hAnsi="Arial" w:cs="Arial"/>
                <w:b/>
                <w:bCs/>
              </w:rPr>
              <w:t>Balų skyrimo tvarka</w:t>
            </w:r>
          </w:p>
        </w:tc>
        <w:tc>
          <w:tcPr>
            <w:tcW w:w="2127" w:type="dxa"/>
          </w:tcPr>
          <w:p w14:paraId="4A9CABEB" w14:textId="3D32B84D" w:rsidR="003A0BAD" w:rsidRPr="00A34C9E" w:rsidRDefault="00772144" w:rsidP="001529F2">
            <w:pPr>
              <w:tabs>
                <w:tab w:val="left" w:pos="567"/>
              </w:tabs>
              <w:spacing w:before="60" w:after="60" w:line="240" w:lineRule="auto"/>
              <w:jc w:val="center"/>
              <w:rPr>
                <w:rFonts w:ascii="Arial" w:hAnsi="Arial" w:cs="Arial"/>
                <w:lang w:val="en-US"/>
              </w:rPr>
            </w:pPr>
            <w:r w:rsidRPr="00A34C9E">
              <w:rPr>
                <w:rFonts w:ascii="Arial" w:hAnsi="Arial" w:cs="Arial"/>
              </w:rPr>
              <w:t>Y</w:t>
            </w:r>
            <w:r w:rsidRPr="00A34C9E">
              <w:rPr>
                <w:rFonts w:ascii="Arial" w:hAnsi="Arial" w:cs="Arial"/>
                <w:lang w:val="en-US"/>
              </w:rPr>
              <w:t>=40</w:t>
            </w:r>
          </w:p>
        </w:tc>
      </w:tr>
      <w:tr w:rsidR="0093014C" w:rsidRPr="00A34C9E" w14:paraId="3D35438E" w14:textId="77777777" w:rsidTr="004D5C5C">
        <w:tc>
          <w:tcPr>
            <w:tcW w:w="5954" w:type="dxa"/>
            <w:gridSpan w:val="2"/>
            <w:vMerge w:val="restart"/>
          </w:tcPr>
          <w:p w14:paraId="6F9F164D" w14:textId="55889495" w:rsidR="0093014C" w:rsidRPr="00A34C9E" w:rsidRDefault="0093014C" w:rsidP="0093014C">
            <w:pPr>
              <w:tabs>
                <w:tab w:val="left" w:pos="567"/>
              </w:tabs>
              <w:spacing w:after="0" w:line="240" w:lineRule="auto"/>
              <w:jc w:val="both"/>
              <w:rPr>
                <w:rFonts w:ascii="Arial" w:hAnsi="Arial" w:cs="Arial"/>
                <w:b/>
                <w:bCs/>
              </w:rPr>
            </w:pPr>
            <w:r w:rsidRPr="00A34C9E">
              <w:rPr>
                <w:rFonts w:ascii="Arial" w:hAnsi="Arial" w:cs="Arial"/>
                <w:b/>
                <w:bCs/>
              </w:rPr>
              <w:t>T1 - Auditoriaus, audito grupės vadovo patirtis</w:t>
            </w:r>
            <w:r w:rsidR="00842C9D" w:rsidRPr="00842C9D">
              <w:rPr>
                <w:rFonts w:ascii="Arial" w:hAnsi="Arial" w:cs="Arial"/>
                <w:b/>
                <w:bCs/>
              </w:rPr>
              <w:t>*</w:t>
            </w:r>
          </w:p>
          <w:p w14:paraId="149DC657" w14:textId="77777777" w:rsidR="0093014C" w:rsidRPr="00A34C9E" w:rsidRDefault="0093014C" w:rsidP="0093014C">
            <w:pPr>
              <w:tabs>
                <w:tab w:val="left" w:pos="567"/>
              </w:tabs>
              <w:spacing w:after="0" w:line="240" w:lineRule="auto"/>
              <w:jc w:val="both"/>
              <w:rPr>
                <w:rFonts w:ascii="Arial" w:hAnsi="Arial" w:cs="Arial"/>
                <w:b/>
                <w:bCs/>
              </w:rPr>
            </w:pPr>
          </w:p>
          <w:p w14:paraId="65BECEDE" w14:textId="68454022" w:rsidR="001917E8" w:rsidRPr="00C71421" w:rsidRDefault="001917E8" w:rsidP="00AB771B">
            <w:pPr>
              <w:tabs>
                <w:tab w:val="left" w:pos="567"/>
              </w:tabs>
              <w:spacing w:after="0" w:line="240" w:lineRule="auto"/>
              <w:ind w:right="270"/>
              <w:jc w:val="both"/>
              <w:rPr>
                <w:rFonts w:ascii="Arial" w:hAnsi="Arial" w:cs="Arial"/>
                <w:i/>
                <w:iCs/>
              </w:rPr>
            </w:pPr>
            <w:r w:rsidRPr="00C71421">
              <w:rPr>
                <w:rFonts w:ascii="Arial" w:hAnsi="Arial" w:cs="Arial"/>
                <w:i/>
                <w:iCs/>
              </w:rPr>
              <w:t>(siūlomas specialistas turi atitikti Pirkimo Specialiųjų sąlygų 4 priedo „Tiekėjų kvalifikacijos reikalavimai“ nustatytus reikalavimus ir papildomai tenkinti pasiūlymų vertinimo tvarkoje numatytas sąlygas)</w:t>
            </w:r>
          </w:p>
          <w:p w14:paraId="1C5BA45B" w14:textId="1D6C6B7F" w:rsidR="0093014C" w:rsidRPr="00A34C9E" w:rsidRDefault="0093014C" w:rsidP="0093014C">
            <w:pPr>
              <w:tabs>
                <w:tab w:val="left" w:pos="567"/>
              </w:tabs>
              <w:spacing w:after="0" w:line="240" w:lineRule="auto"/>
              <w:jc w:val="both"/>
              <w:rPr>
                <w:rFonts w:ascii="Arial" w:hAnsi="Arial" w:cs="Arial"/>
                <w:b/>
                <w:bCs/>
              </w:rPr>
            </w:pPr>
          </w:p>
          <w:p w14:paraId="27A3373B" w14:textId="77777777" w:rsidR="0093014C" w:rsidRPr="00A34C9E" w:rsidRDefault="0093014C" w:rsidP="0093014C">
            <w:pPr>
              <w:tabs>
                <w:tab w:val="left" w:pos="567"/>
              </w:tabs>
              <w:spacing w:after="0" w:line="240" w:lineRule="auto"/>
              <w:jc w:val="both"/>
              <w:rPr>
                <w:rFonts w:ascii="Arial" w:hAnsi="Arial" w:cs="Arial"/>
                <w:b/>
                <w:bCs/>
              </w:rPr>
            </w:pPr>
          </w:p>
          <w:p w14:paraId="5A13461B" w14:textId="02BCFF85" w:rsidR="0093014C" w:rsidRPr="00A34C9E" w:rsidRDefault="0093014C" w:rsidP="0093014C">
            <w:pPr>
              <w:tabs>
                <w:tab w:val="left" w:pos="567"/>
              </w:tabs>
              <w:spacing w:after="0" w:line="240" w:lineRule="auto"/>
              <w:jc w:val="both"/>
              <w:rPr>
                <w:rFonts w:ascii="Arial" w:hAnsi="Arial" w:cs="Arial"/>
                <w:b/>
                <w:bCs/>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30755419" w14:textId="5D37F311" w:rsidR="0093014C" w:rsidRPr="00A34C9E" w:rsidRDefault="0093014C" w:rsidP="0093014C">
            <w:pPr>
              <w:tabs>
                <w:tab w:val="left" w:pos="567"/>
              </w:tabs>
              <w:spacing w:before="60" w:after="60" w:line="240" w:lineRule="auto"/>
              <w:jc w:val="both"/>
              <w:rPr>
                <w:rFonts w:ascii="Arial" w:hAnsi="Arial" w:cs="Arial"/>
              </w:rPr>
            </w:pPr>
            <w:r w:rsidRPr="00A34C9E">
              <w:rPr>
                <w:rFonts w:ascii="Arial" w:hAnsi="Arial" w:cs="Arial"/>
              </w:rPr>
              <w:t>Per paskutinius 5 (penkis) metus tiekėjo siūlomas auditorius yra įvykdęs</w:t>
            </w:r>
            <w:r w:rsidR="00A34C9E" w:rsidRPr="00A34C9E">
              <w:rPr>
                <w:rFonts w:ascii="Arial" w:hAnsi="Arial" w:cs="Arial"/>
              </w:rPr>
              <w:t xml:space="preserve"> (</w:t>
            </w:r>
            <w:r w:rsidR="00A34C9E" w:rsidRPr="00A34C9E">
              <w:rPr>
                <w:rFonts w:ascii="Arial" w:eastAsia="Times New Roman" w:hAnsi="Arial" w:cs="Arial"/>
                <w:lang w:eastAsia="lt-LT"/>
              </w:rPr>
              <w:t>pasirašęs auditoriaus išvadą</w:t>
            </w:r>
            <w:r w:rsidR="00A34C9E" w:rsidRPr="00A34C9E">
              <w:rPr>
                <w:rFonts w:ascii="Arial" w:hAnsi="Arial" w:cs="Arial"/>
              </w:rPr>
              <w:t>)</w:t>
            </w:r>
            <w:r w:rsidRPr="00A34C9E">
              <w:rPr>
                <w:rFonts w:ascii="Arial" w:hAnsi="Arial" w:cs="Arial"/>
              </w:rPr>
              <w:t xml:space="preserve"> 2-3 sutartis audito ar su auditu susijusių paslaugų teikimo srityje, kurių objektas buvo finansinės atskaitomybės auditas ūkio subjekto arba ūkio subjektų grupės (kai vadovaujantis galiojančiais teisės aktais rengiama konsoliduota finansinė atskaitomybė), kurio(-s) </w:t>
            </w:r>
            <w:r w:rsidR="00FD206D" w:rsidRPr="008E6DA4">
              <w:rPr>
                <w:rFonts w:ascii="Arial" w:hAnsi="Arial" w:cs="Arial"/>
              </w:rPr>
              <w:t xml:space="preserve">bendroji metinė </w:t>
            </w:r>
            <w:r w:rsidRPr="008E6DA4">
              <w:rPr>
                <w:rFonts w:ascii="Arial" w:hAnsi="Arial" w:cs="Arial"/>
              </w:rPr>
              <w:t>apyvarta</w:t>
            </w:r>
            <w:r w:rsidRPr="00A34C9E">
              <w:rPr>
                <w:rFonts w:ascii="Arial" w:hAnsi="Arial" w:cs="Arial"/>
              </w:rPr>
              <w:t xml:space="preserve"> ne mažesnė nei 50 mln. EUR ir darbuotojų skaičius ne mažesnis nei 1000 - skiriami 2 balai</w:t>
            </w:r>
          </w:p>
        </w:tc>
        <w:tc>
          <w:tcPr>
            <w:tcW w:w="2127" w:type="dxa"/>
            <w:vMerge w:val="restart"/>
          </w:tcPr>
          <w:p w14:paraId="20281834" w14:textId="0D8A7DDF" w:rsidR="0093014C" w:rsidRPr="00A34C9E" w:rsidRDefault="0093014C" w:rsidP="0093014C">
            <w:pPr>
              <w:tabs>
                <w:tab w:val="left" w:pos="567"/>
              </w:tabs>
              <w:spacing w:before="60" w:after="60" w:line="240" w:lineRule="auto"/>
              <w:jc w:val="center"/>
              <w:rPr>
                <w:rFonts w:ascii="Arial" w:hAnsi="Arial" w:cs="Arial"/>
              </w:rPr>
            </w:pPr>
            <w:r w:rsidRPr="00A34C9E">
              <w:rPr>
                <w:rFonts w:ascii="Arial" w:hAnsi="Arial" w:cs="Arial"/>
              </w:rPr>
              <w:t>Y</w:t>
            </w:r>
            <w:r w:rsidRPr="00A34C9E">
              <w:rPr>
                <w:rFonts w:ascii="Arial" w:hAnsi="Arial" w:cs="Arial"/>
                <w:vertAlign w:val="subscript"/>
              </w:rPr>
              <w:t>1</w:t>
            </w:r>
            <w:r w:rsidRPr="00A34C9E">
              <w:rPr>
                <w:rFonts w:ascii="Arial" w:hAnsi="Arial" w:cs="Arial"/>
              </w:rPr>
              <w:t>= 20</w:t>
            </w:r>
          </w:p>
        </w:tc>
      </w:tr>
      <w:tr w:rsidR="0093014C" w:rsidRPr="00A34C9E" w14:paraId="5B08443F" w14:textId="77777777" w:rsidTr="004D5C5C">
        <w:tc>
          <w:tcPr>
            <w:tcW w:w="5954" w:type="dxa"/>
            <w:gridSpan w:val="2"/>
            <w:vMerge/>
          </w:tcPr>
          <w:p w14:paraId="274BD29D" w14:textId="77777777" w:rsidR="0093014C" w:rsidRPr="00A34C9E" w:rsidRDefault="0093014C" w:rsidP="0093014C">
            <w:pPr>
              <w:tabs>
                <w:tab w:val="left" w:pos="567"/>
              </w:tabs>
              <w:spacing w:after="0" w:line="240" w:lineRule="auto"/>
              <w:jc w:val="both"/>
              <w:rPr>
                <w:rFonts w:ascii="Arial" w:hAnsi="Arial" w:cs="Arial"/>
                <w:b/>
                <w:bCs/>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22DB8796" w14:textId="489698A3" w:rsidR="0093014C" w:rsidRPr="00A34C9E" w:rsidRDefault="0093014C" w:rsidP="0093014C">
            <w:pPr>
              <w:tabs>
                <w:tab w:val="left" w:pos="567"/>
              </w:tabs>
              <w:spacing w:before="60" w:after="60" w:line="240" w:lineRule="auto"/>
              <w:jc w:val="both"/>
              <w:rPr>
                <w:rFonts w:ascii="Arial" w:hAnsi="Arial" w:cs="Arial"/>
              </w:rPr>
            </w:pPr>
            <w:r w:rsidRPr="00A34C9E">
              <w:rPr>
                <w:rFonts w:ascii="Arial" w:hAnsi="Arial" w:cs="Arial"/>
              </w:rPr>
              <w:t>Per paskutinius 5 (penkis) metus tiekėjo siūlomas auditorius yra įvykdęs</w:t>
            </w:r>
            <w:r w:rsidR="00A34C9E" w:rsidRPr="00A34C9E">
              <w:rPr>
                <w:rFonts w:ascii="Arial" w:hAnsi="Arial" w:cs="Arial"/>
              </w:rPr>
              <w:t xml:space="preserve"> (</w:t>
            </w:r>
            <w:r w:rsidR="00A34C9E" w:rsidRPr="00A34C9E">
              <w:rPr>
                <w:rFonts w:ascii="Arial" w:eastAsia="Times New Roman" w:hAnsi="Arial" w:cs="Arial"/>
                <w:lang w:eastAsia="lt-LT"/>
              </w:rPr>
              <w:t>pasirašęs auditoriaus išvadą</w:t>
            </w:r>
            <w:r w:rsidR="00A34C9E" w:rsidRPr="00A34C9E">
              <w:rPr>
                <w:rFonts w:ascii="Arial" w:hAnsi="Arial" w:cs="Arial"/>
              </w:rPr>
              <w:t>)</w:t>
            </w:r>
            <w:r w:rsidRPr="00A34C9E">
              <w:rPr>
                <w:rFonts w:ascii="Arial" w:hAnsi="Arial" w:cs="Arial"/>
              </w:rPr>
              <w:t xml:space="preserve"> 4-5 sutartis audito ar su auditu susijusių paslaugų teikimo srityje, kurių objektas buvo finansinės atskaitomybės auditas ūkio subjekto arba ūkio subjektų grupės (kai vadovaujantis galiojančiais teisės aktais rengiama konsoliduota finansinė </w:t>
            </w:r>
            <w:r w:rsidRPr="00A34C9E">
              <w:rPr>
                <w:rFonts w:ascii="Arial" w:hAnsi="Arial" w:cs="Arial"/>
              </w:rPr>
              <w:lastRenderedPageBreak/>
              <w:t xml:space="preserve">atskaitomybė), kurio(-s) </w:t>
            </w:r>
            <w:r w:rsidR="008E6DA4" w:rsidRPr="008E6DA4">
              <w:rPr>
                <w:rFonts w:ascii="Arial" w:hAnsi="Arial" w:cs="Arial"/>
              </w:rPr>
              <w:t xml:space="preserve">bendroji metinė apyvarta </w:t>
            </w:r>
            <w:r w:rsidRPr="00A34C9E">
              <w:rPr>
                <w:rFonts w:ascii="Arial" w:hAnsi="Arial" w:cs="Arial"/>
              </w:rPr>
              <w:t>ne mažesnė nei 50 mln. EUR ir darbuotojų skaičius ne mažesnis nei 1000 - skiriami 3 balai</w:t>
            </w:r>
          </w:p>
        </w:tc>
        <w:tc>
          <w:tcPr>
            <w:tcW w:w="2127" w:type="dxa"/>
            <w:vMerge/>
          </w:tcPr>
          <w:p w14:paraId="5AED41F5" w14:textId="77777777" w:rsidR="0093014C" w:rsidRPr="00A34C9E" w:rsidRDefault="0093014C" w:rsidP="0093014C">
            <w:pPr>
              <w:tabs>
                <w:tab w:val="left" w:pos="567"/>
              </w:tabs>
              <w:spacing w:before="60" w:after="60" w:line="240" w:lineRule="auto"/>
              <w:jc w:val="center"/>
              <w:rPr>
                <w:rFonts w:ascii="Arial" w:hAnsi="Arial" w:cs="Arial"/>
              </w:rPr>
            </w:pPr>
          </w:p>
        </w:tc>
      </w:tr>
      <w:tr w:rsidR="0093014C" w:rsidRPr="00A34C9E" w14:paraId="5054C94B" w14:textId="77777777" w:rsidTr="004D5C5C">
        <w:tc>
          <w:tcPr>
            <w:tcW w:w="5954" w:type="dxa"/>
            <w:gridSpan w:val="2"/>
            <w:vMerge/>
          </w:tcPr>
          <w:p w14:paraId="67537085" w14:textId="77777777" w:rsidR="0093014C" w:rsidRPr="00A34C9E" w:rsidRDefault="0093014C" w:rsidP="0093014C">
            <w:pPr>
              <w:tabs>
                <w:tab w:val="left" w:pos="567"/>
              </w:tabs>
              <w:spacing w:after="0" w:line="240" w:lineRule="auto"/>
              <w:jc w:val="both"/>
              <w:rPr>
                <w:rFonts w:ascii="Arial" w:hAnsi="Arial" w:cs="Arial"/>
                <w:b/>
                <w:bCs/>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07109023" w14:textId="6632DEF6" w:rsidR="0093014C" w:rsidRPr="00A34C9E" w:rsidRDefault="0093014C" w:rsidP="0093014C">
            <w:pPr>
              <w:tabs>
                <w:tab w:val="left" w:pos="567"/>
              </w:tabs>
              <w:spacing w:before="60" w:after="60" w:line="240" w:lineRule="auto"/>
              <w:jc w:val="both"/>
              <w:rPr>
                <w:rFonts w:ascii="Arial" w:hAnsi="Arial" w:cs="Arial"/>
              </w:rPr>
            </w:pPr>
            <w:r w:rsidRPr="00A34C9E">
              <w:rPr>
                <w:rFonts w:ascii="Arial" w:hAnsi="Arial" w:cs="Arial"/>
              </w:rPr>
              <w:t>Per paskutinius 5 (penkis) metus tiekėjo siūlomas auditorius yra įvykdęs</w:t>
            </w:r>
            <w:r w:rsidR="00A34C9E" w:rsidRPr="00A34C9E">
              <w:rPr>
                <w:rFonts w:ascii="Arial" w:eastAsia="Times New Roman" w:hAnsi="Arial" w:cs="Arial"/>
                <w:lang w:eastAsia="lt-LT"/>
              </w:rPr>
              <w:t xml:space="preserve"> (pasirašęs auditoriaus išvadą)</w:t>
            </w:r>
            <w:r w:rsidRPr="00A34C9E">
              <w:rPr>
                <w:rFonts w:ascii="Arial" w:hAnsi="Arial" w:cs="Arial"/>
              </w:rPr>
              <w:t xml:space="preserve"> 6-7 sutartis audito ar su auditu susijusių paslaugų teikimo srityje, kurių objektas buvo finansinės atskaitomybės auditas ūkio subjekto arba ūkio subjektų grupės (kai vadovaujantis galiojančiais teisės aktais rengiama konsoliduota finansinė atskaitomybė), kurio(-s) </w:t>
            </w:r>
            <w:r w:rsidR="008E6DA4" w:rsidRPr="008E6DA4">
              <w:rPr>
                <w:rFonts w:ascii="Arial" w:hAnsi="Arial" w:cs="Arial"/>
              </w:rPr>
              <w:t>bendroji metinė</w:t>
            </w:r>
            <w:r w:rsidR="008E6DA4">
              <w:rPr>
                <w:rFonts w:ascii="Arial" w:hAnsi="Arial" w:cs="Arial"/>
              </w:rPr>
              <w:t xml:space="preserve"> </w:t>
            </w:r>
            <w:r w:rsidRPr="00A34C9E">
              <w:rPr>
                <w:rFonts w:ascii="Arial" w:hAnsi="Arial" w:cs="Arial"/>
              </w:rPr>
              <w:t>apyvarta ne mažesnė nei 50 mln. EUR ir darbuotojų skaičius ne mažesnis nei 1000 - skiriami 4 balai</w:t>
            </w:r>
          </w:p>
        </w:tc>
        <w:tc>
          <w:tcPr>
            <w:tcW w:w="2127" w:type="dxa"/>
            <w:vMerge/>
          </w:tcPr>
          <w:p w14:paraId="21763ED2" w14:textId="77777777" w:rsidR="0093014C" w:rsidRPr="00A34C9E" w:rsidRDefault="0093014C" w:rsidP="0093014C">
            <w:pPr>
              <w:tabs>
                <w:tab w:val="left" w:pos="567"/>
              </w:tabs>
              <w:spacing w:before="60" w:after="60" w:line="240" w:lineRule="auto"/>
              <w:jc w:val="center"/>
              <w:rPr>
                <w:rFonts w:ascii="Arial" w:hAnsi="Arial" w:cs="Arial"/>
              </w:rPr>
            </w:pPr>
          </w:p>
        </w:tc>
      </w:tr>
      <w:tr w:rsidR="0093014C" w:rsidRPr="00A34C9E" w14:paraId="5CF3E0F6" w14:textId="77777777" w:rsidTr="004D5C5C">
        <w:tc>
          <w:tcPr>
            <w:tcW w:w="5954" w:type="dxa"/>
            <w:gridSpan w:val="2"/>
            <w:vMerge/>
          </w:tcPr>
          <w:p w14:paraId="3BEDD95F" w14:textId="77777777" w:rsidR="0093014C" w:rsidRPr="00A34C9E" w:rsidRDefault="0093014C" w:rsidP="0093014C">
            <w:pPr>
              <w:tabs>
                <w:tab w:val="left" w:pos="567"/>
              </w:tabs>
              <w:spacing w:after="0" w:line="240" w:lineRule="auto"/>
              <w:jc w:val="both"/>
              <w:rPr>
                <w:rFonts w:ascii="Arial" w:hAnsi="Arial" w:cs="Arial"/>
                <w:b/>
                <w:bCs/>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2EB8EF2C" w14:textId="4B779E42" w:rsidR="0093014C" w:rsidRPr="00A34C9E" w:rsidRDefault="0093014C" w:rsidP="0093014C">
            <w:pPr>
              <w:tabs>
                <w:tab w:val="left" w:pos="567"/>
              </w:tabs>
              <w:spacing w:before="60" w:after="60" w:line="240" w:lineRule="auto"/>
              <w:jc w:val="both"/>
              <w:rPr>
                <w:rFonts w:ascii="Arial" w:hAnsi="Arial" w:cs="Arial"/>
              </w:rPr>
            </w:pPr>
            <w:r w:rsidRPr="00A34C9E">
              <w:rPr>
                <w:rFonts w:ascii="Arial" w:hAnsi="Arial" w:cs="Arial"/>
              </w:rPr>
              <w:t>Per paskutinius 5 (penkis) metus tiekėjo siūlomas auditorius yra įvykdęs</w:t>
            </w:r>
            <w:r w:rsidR="00A34C9E" w:rsidRPr="00A34C9E">
              <w:rPr>
                <w:rFonts w:ascii="Arial" w:hAnsi="Arial" w:cs="Arial"/>
              </w:rPr>
              <w:t xml:space="preserve"> (pasirašęs auditoriaus išvadą) </w:t>
            </w:r>
            <w:r w:rsidRPr="00A34C9E">
              <w:rPr>
                <w:rFonts w:ascii="Arial" w:hAnsi="Arial" w:cs="Arial"/>
              </w:rPr>
              <w:t xml:space="preserve"> 8-9 sutartis audito ar su auditu susijusių paslaugų teikimo srityje, kurių objektas buvo finansinės atskaitomybės auditas ūkio subjekto arba ūkio subjektų grupės (kai vadovaujantis galiojančiais teisės aktais rengiama konsoliduota finansinė atskaitomybė), kurio(-s) </w:t>
            </w:r>
            <w:r w:rsidR="008E6DA4" w:rsidRPr="008E6DA4">
              <w:rPr>
                <w:rFonts w:ascii="Arial" w:hAnsi="Arial" w:cs="Arial"/>
              </w:rPr>
              <w:t xml:space="preserve">bendroji metinė </w:t>
            </w:r>
            <w:r w:rsidRPr="00A34C9E">
              <w:rPr>
                <w:rFonts w:ascii="Arial" w:hAnsi="Arial" w:cs="Arial"/>
              </w:rPr>
              <w:t>apyvarta ne mažesnė nei 50 mln. EUR ir darbuotojų skaičius ne mažesnis nei 1000 - skiriami 5 balai</w:t>
            </w:r>
          </w:p>
        </w:tc>
        <w:tc>
          <w:tcPr>
            <w:tcW w:w="2127" w:type="dxa"/>
            <w:vMerge/>
          </w:tcPr>
          <w:p w14:paraId="07BC46C6" w14:textId="77777777" w:rsidR="0093014C" w:rsidRPr="00A34C9E" w:rsidRDefault="0093014C" w:rsidP="0093014C">
            <w:pPr>
              <w:tabs>
                <w:tab w:val="left" w:pos="567"/>
              </w:tabs>
              <w:spacing w:before="60" w:after="60" w:line="240" w:lineRule="auto"/>
              <w:jc w:val="center"/>
              <w:rPr>
                <w:rFonts w:ascii="Arial" w:hAnsi="Arial" w:cs="Arial"/>
              </w:rPr>
            </w:pPr>
          </w:p>
        </w:tc>
      </w:tr>
      <w:tr w:rsidR="00E552E5" w:rsidRPr="00A34C9E" w14:paraId="3CF434D2" w14:textId="77777777" w:rsidTr="004D5C5C">
        <w:tc>
          <w:tcPr>
            <w:tcW w:w="5954" w:type="dxa"/>
            <w:gridSpan w:val="2"/>
            <w:vMerge w:val="restart"/>
          </w:tcPr>
          <w:p w14:paraId="6069C03C" w14:textId="5EAB7574" w:rsidR="00E552E5" w:rsidRDefault="00E552E5" w:rsidP="00E552E5">
            <w:pPr>
              <w:tabs>
                <w:tab w:val="left" w:pos="567"/>
              </w:tabs>
              <w:spacing w:after="0" w:line="240" w:lineRule="auto"/>
              <w:jc w:val="both"/>
              <w:rPr>
                <w:rFonts w:ascii="Arial" w:hAnsi="Arial" w:cs="Arial"/>
                <w:b/>
                <w:bCs/>
              </w:rPr>
            </w:pPr>
            <w:r w:rsidRPr="00A34C9E">
              <w:rPr>
                <w:rFonts w:ascii="Arial" w:hAnsi="Arial" w:cs="Arial"/>
                <w:b/>
                <w:bCs/>
              </w:rPr>
              <w:t>T2 - Auditoriaus, audito grupės nario patirtis</w:t>
            </w:r>
            <w:r w:rsidR="00842C9D" w:rsidRPr="00842C9D">
              <w:rPr>
                <w:rFonts w:ascii="Arial" w:hAnsi="Arial" w:cs="Arial"/>
                <w:b/>
                <w:bCs/>
              </w:rPr>
              <w:t>*</w:t>
            </w:r>
          </w:p>
          <w:p w14:paraId="38163F3F" w14:textId="77777777" w:rsidR="008D6B35" w:rsidRDefault="008D6B35" w:rsidP="00E552E5">
            <w:pPr>
              <w:tabs>
                <w:tab w:val="left" w:pos="567"/>
              </w:tabs>
              <w:spacing w:after="0" w:line="240" w:lineRule="auto"/>
              <w:jc w:val="both"/>
              <w:rPr>
                <w:rFonts w:ascii="Arial" w:hAnsi="Arial" w:cs="Arial"/>
                <w:b/>
                <w:bCs/>
              </w:rPr>
            </w:pPr>
          </w:p>
          <w:p w14:paraId="4D9591C4" w14:textId="44721966" w:rsidR="008D6B35" w:rsidRPr="00C71421" w:rsidRDefault="008D6B35" w:rsidP="008D6B35">
            <w:pPr>
              <w:tabs>
                <w:tab w:val="left" w:pos="567"/>
              </w:tabs>
              <w:spacing w:after="0" w:line="240" w:lineRule="auto"/>
              <w:jc w:val="both"/>
              <w:rPr>
                <w:rFonts w:ascii="Arial" w:hAnsi="Arial" w:cs="Arial"/>
                <w:i/>
                <w:iCs/>
              </w:rPr>
            </w:pPr>
            <w:r w:rsidRPr="00C71421">
              <w:rPr>
                <w:rFonts w:ascii="Arial" w:hAnsi="Arial" w:cs="Arial"/>
                <w:i/>
                <w:iCs/>
              </w:rPr>
              <w:t>(siūlomas specialistas turi atitikti Pirkimo Specialiųjų sąlygų 4 priedo „Tiekėjų kvalifikacijos reikalavimai“ nustatytus reikalavimus ir papildomai tenkinti pasiūlymų vertinimo tvarkoje numatytas sąlygas)</w:t>
            </w:r>
          </w:p>
          <w:p w14:paraId="3515E953" w14:textId="5400A712" w:rsidR="008D6B35" w:rsidRPr="00A34C9E" w:rsidRDefault="008D6B35" w:rsidP="00E552E5">
            <w:pPr>
              <w:tabs>
                <w:tab w:val="left" w:pos="567"/>
              </w:tabs>
              <w:spacing w:after="0" w:line="240" w:lineRule="auto"/>
              <w:jc w:val="both"/>
              <w:rPr>
                <w:rFonts w:ascii="Arial" w:hAnsi="Arial" w:cs="Arial"/>
                <w:b/>
                <w:bCs/>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24A4ED45" w14:textId="7BDF7AF4" w:rsidR="00E552E5" w:rsidRPr="00A34C9E" w:rsidRDefault="00E552E5" w:rsidP="00E552E5">
            <w:pPr>
              <w:tabs>
                <w:tab w:val="left" w:pos="567"/>
              </w:tabs>
              <w:spacing w:before="60" w:after="60" w:line="240" w:lineRule="auto"/>
              <w:jc w:val="both"/>
              <w:rPr>
                <w:rFonts w:ascii="Arial" w:hAnsi="Arial" w:cs="Arial"/>
              </w:rPr>
            </w:pPr>
            <w:r w:rsidRPr="00A34C9E">
              <w:rPr>
                <w:rFonts w:ascii="Arial" w:hAnsi="Arial" w:cs="Arial"/>
              </w:rPr>
              <w:t xml:space="preserve">Per paskutinius 5 (penkis) metus tiekėjo siūlomas auditorius yra įvykdęs 2-3 sutartis audito ar su auditu susijusių paslaugų teikimo srityje, kurių objektas buvo finansinės atskaitomybės auditas ūkio subjekto arba ūkio subjektų grupės (kai vadovaujantis galiojančiais teisės aktais rengiama konsoliduota finansinė atskaitomybė), kurio(-s) </w:t>
            </w:r>
            <w:r w:rsidR="008E6DA4" w:rsidRPr="008E6DA4">
              <w:rPr>
                <w:rFonts w:ascii="Arial" w:hAnsi="Arial" w:cs="Arial"/>
              </w:rPr>
              <w:t xml:space="preserve">bendroji metinė </w:t>
            </w:r>
            <w:r w:rsidRPr="00A34C9E">
              <w:rPr>
                <w:rFonts w:ascii="Arial" w:hAnsi="Arial" w:cs="Arial"/>
              </w:rPr>
              <w:t>apyvarta ne mažesnė nei 50 mln. EUR ir darbuotojų skaičius ne mažesnis nei 1000 - skiriami 3 balai</w:t>
            </w:r>
          </w:p>
        </w:tc>
        <w:tc>
          <w:tcPr>
            <w:tcW w:w="2127" w:type="dxa"/>
            <w:vMerge w:val="restart"/>
          </w:tcPr>
          <w:p w14:paraId="662F3AEB" w14:textId="454F444E" w:rsidR="00E552E5" w:rsidRPr="00A34C9E" w:rsidRDefault="00E552E5" w:rsidP="00E552E5">
            <w:pPr>
              <w:tabs>
                <w:tab w:val="left" w:pos="567"/>
              </w:tabs>
              <w:spacing w:before="60" w:after="60" w:line="240" w:lineRule="auto"/>
              <w:jc w:val="center"/>
              <w:rPr>
                <w:rFonts w:ascii="Arial" w:hAnsi="Arial" w:cs="Arial"/>
              </w:rPr>
            </w:pPr>
            <w:r w:rsidRPr="00A34C9E">
              <w:rPr>
                <w:rFonts w:ascii="Arial" w:hAnsi="Arial" w:cs="Arial"/>
              </w:rPr>
              <w:t>Y</w:t>
            </w:r>
            <w:r w:rsidRPr="00A34C9E">
              <w:rPr>
                <w:rFonts w:ascii="Arial" w:hAnsi="Arial" w:cs="Arial"/>
                <w:vertAlign w:val="subscript"/>
              </w:rPr>
              <w:t>2</w:t>
            </w:r>
            <w:r w:rsidRPr="00A34C9E">
              <w:rPr>
                <w:rFonts w:ascii="Arial" w:hAnsi="Arial" w:cs="Arial"/>
              </w:rPr>
              <w:t>= 10</w:t>
            </w:r>
          </w:p>
        </w:tc>
      </w:tr>
      <w:tr w:rsidR="00E552E5" w:rsidRPr="00A34C9E" w14:paraId="23FD5C62" w14:textId="77777777" w:rsidTr="004D5C5C">
        <w:tc>
          <w:tcPr>
            <w:tcW w:w="5954" w:type="dxa"/>
            <w:gridSpan w:val="2"/>
            <w:vMerge/>
          </w:tcPr>
          <w:p w14:paraId="4D0E4658" w14:textId="77777777" w:rsidR="00E552E5" w:rsidRPr="00A34C9E" w:rsidRDefault="00E552E5" w:rsidP="00E552E5">
            <w:pPr>
              <w:tabs>
                <w:tab w:val="left" w:pos="567"/>
              </w:tabs>
              <w:spacing w:after="0" w:line="240" w:lineRule="auto"/>
              <w:jc w:val="both"/>
              <w:rPr>
                <w:rFonts w:ascii="Arial" w:hAnsi="Arial" w:cs="Arial"/>
                <w:b/>
                <w:bCs/>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37AD8E70" w14:textId="671AC56F" w:rsidR="00E552E5" w:rsidRPr="00A34C9E" w:rsidRDefault="00E552E5" w:rsidP="00E552E5">
            <w:pPr>
              <w:tabs>
                <w:tab w:val="left" w:pos="567"/>
              </w:tabs>
              <w:spacing w:before="60" w:after="60" w:line="240" w:lineRule="auto"/>
              <w:jc w:val="both"/>
              <w:rPr>
                <w:rFonts w:ascii="Arial" w:hAnsi="Arial" w:cs="Arial"/>
              </w:rPr>
            </w:pPr>
            <w:r w:rsidRPr="00A34C9E">
              <w:rPr>
                <w:rFonts w:ascii="Arial" w:hAnsi="Arial" w:cs="Arial"/>
              </w:rPr>
              <w:t xml:space="preserve">Per paskutinius 5 (penkis) metus tiekėjo siūlomas auditorius yra įvykdęs 4-5 (ar daugiau) sutartis audito ar su auditu susijusių paslaugų teikimo srityje, kurių objektas buvo finansinės atskaitomybės auditas ūkio subjekto arba ūkio subjektų grupės (kai vadovaujantis galiojančiais </w:t>
            </w:r>
            <w:r w:rsidRPr="00A34C9E">
              <w:rPr>
                <w:rFonts w:ascii="Arial" w:hAnsi="Arial" w:cs="Arial"/>
              </w:rPr>
              <w:lastRenderedPageBreak/>
              <w:t xml:space="preserve">teisės aktais rengiama konsoliduota finansinė atskaitomybė), kurio(-s) </w:t>
            </w:r>
            <w:r w:rsidR="008E6DA4" w:rsidRPr="008E6DA4">
              <w:rPr>
                <w:rFonts w:ascii="Arial" w:hAnsi="Arial" w:cs="Arial"/>
              </w:rPr>
              <w:t xml:space="preserve">bendroji metinė </w:t>
            </w:r>
            <w:r w:rsidRPr="00A34C9E">
              <w:rPr>
                <w:rFonts w:ascii="Arial" w:hAnsi="Arial" w:cs="Arial"/>
              </w:rPr>
              <w:t>apyvarta ne mažesnė nei 50 mln. EUR ir darbuotojų skaičius ne mažesnis nei 1000 - skiriami 5 balai</w:t>
            </w:r>
          </w:p>
        </w:tc>
        <w:tc>
          <w:tcPr>
            <w:tcW w:w="2127" w:type="dxa"/>
            <w:vMerge/>
          </w:tcPr>
          <w:p w14:paraId="183E2AD1" w14:textId="77777777" w:rsidR="00E552E5" w:rsidRPr="00A34C9E" w:rsidRDefault="00E552E5" w:rsidP="00E552E5">
            <w:pPr>
              <w:tabs>
                <w:tab w:val="left" w:pos="567"/>
              </w:tabs>
              <w:spacing w:before="60" w:after="60" w:line="240" w:lineRule="auto"/>
              <w:jc w:val="center"/>
              <w:rPr>
                <w:rFonts w:ascii="Arial" w:hAnsi="Arial" w:cs="Arial"/>
              </w:rPr>
            </w:pPr>
          </w:p>
        </w:tc>
      </w:tr>
      <w:tr w:rsidR="00A34C9E" w:rsidRPr="00A34C9E" w14:paraId="246955CA" w14:textId="77777777" w:rsidTr="004D5C5C">
        <w:tc>
          <w:tcPr>
            <w:tcW w:w="5954" w:type="dxa"/>
            <w:gridSpan w:val="2"/>
            <w:vMerge w:val="restart"/>
          </w:tcPr>
          <w:p w14:paraId="57F991B8" w14:textId="0CD5FCDA" w:rsidR="00A34C9E" w:rsidRDefault="00A34C9E" w:rsidP="00E552E5">
            <w:pPr>
              <w:tabs>
                <w:tab w:val="left" w:pos="567"/>
              </w:tabs>
              <w:spacing w:after="0" w:line="240" w:lineRule="auto"/>
              <w:jc w:val="both"/>
              <w:rPr>
                <w:rFonts w:ascii="Arial" w:eastAsia="Times New Roman" w:hAnsi="Arial" w:cs="Arial"/>
                <w:b/>
              </w:rPr>
            </w:pPr>
            <w:r w:rsidRPr="00A34C9E">
              <w:rPr>
                <w:rFonts w:ascii="Arial" w:eastAsia="Times New Roman" w:hAnsi="Arial" w:cs="Arial"/>
                <w:b/>
              </w:rPr>
              <w:t>T3 - Informacinių sistemų</w:t>
            </w:r>
            <w:r w:rsidRPr="00A34C9E">
              <w:rPr>
                <w:rFonts w:ascii="Arial" w:eastAsia="Times New Roman" w:hAnsi="Arial" w:cs="Arial"/>
              </w:rPr>
              <w:t xml:space="preserve"> (toliau – IS) </w:t>
            </w:r>
            <w:r w:rsidRPr="00A34C9E">
              <w:rPr>
                <w:rFonts w:ascii="Arial" w:eastAsia="Times New Roman" w:hAnsi="Arial" w:cs="Arial"/>
                <w:b/>
              </w:rPr>
              <w:t>audito specialisto/eksperto patirtis</w:t>
            </w:r>
            <w:r w:rsidR="00842C9D" w:rsidRPr="00842C9D">
              <w:rPr>
                <w:rFonts w:ascii="Arial" w:eastAsia="Times New Roman" w:hAnsi="Arial" w:cs="Arial"/>
                <w:b/>
              </w:rPr>
              <w:t>*</w:t>
            </w:r>
          </w:p>
          <w:p w14:paraId="79CD0C87" w14:textId="77777777" w:rsidR="001917E8" w:rsidRDefault="001917E8" w:rsidP="00E552E5">
            <w:pPr>
              <w:tabs>
                <w:tab w:val="left" w:pos="567"/>
              </w:tabs>
              <w:spacing w:after="0" w:line="240" w:lineRule="auto"/>
              <w:jc w:val="both"/>
              <w:rPr>
                <w:rFonts w:ascii="Arial" w:eastAsia="Times New Roman" w:hAnsi="Arial" w:cs="Arial"/>
                <w:b/>
                <w:bCs/>
              </w:rPr>
            </w:pPr>
          </w:p>
          <w:p w14:paraId="4A669EAA" w14:textId="2419BBCF" w:rsidR="001917E8" w:rsidRPr="00C71421" w:rsidRDefault="001917E8" w:rsidP="001917E8">
            <w:pPr>
              <w:tabs>
                <w:tab w:val="left" w:pos="567"/>
              </w:tabs>
              <w:spacing w:after="0" w:line="240" w:lineRule="auto"/>
              <w:jc w:val="both"/>
              <w:rPr>
                <w:rFonts w:ascii="Arial" w:hAnsi="Arial" w:cs="Arial"/>
                <w:i/>
                <w:iCs/>
              </w:rPr>
            </w:pPr>
            <w:r w:rsidRPr="00C71421">
              <w:rPr>
                <w:rFonts w:ascii="Arial" w:hAnsi="Arial" w:cs="Arial"/>
                <w:i/>
                <w:iCs/>
              </w:rPr>
              <w:t>(siūlomas specialistas turi atitikti Pirkimo Specialiųjų sąlygų 4 priedo „Tiekėjų kvalifikacijos reikalavimai“ nustatytus reikalavimus ir papildomai tenkinti pasiūlymų vertinimo tvarkoje numatytas sąlygas)</w:t>
            </w:r>
          </w:p>
          <w:p w14:paraId="45864F1B" w14:textId="1C581291" w:rsidR="001917E8" w:rsidRPr="00A34C9E" w:rsidRDefault="001917E8" w:rsidP="00E552E5">
            <w:pPr>
              <w:tabs>
                <w:tab w:val="left" w:pos="567"/>
              </w:tabs>
              <w:spacing w:after="0" w:line="240" w:lineRule="auto"/>
              <w:jc w:val="both"/>
              <w:rPr>
                <w:rFonts w:ascii="Arial" w:hAnsi="Arial" w:cs="Arial"/>
                <w:b/>
                <w:bCs/>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4C95999F" w14:textId="69A808C2" w:rsidR="00A34C9E" w:rsidRPr="00A34C9E" w:rsidRDefault="00A34C9E" w:rsidP="00E552E5">
            <w:pPr>
              <w:tabs>
                <w:tab w:val="left" w:pos="567"/>
              </w:tabs>
              <w:spacing w:before="60" w:after="60" w:line="240" w:lineRule="auto"/>
              <w:jc w:val="both"/>
              <w:rPr>
                <w:rFonts w:ascii="Arial" w:hAnsi="Arial" w:cs="Arial"/>
              </w:rPr>
            </w:pPr>
            <w:r w:rsidRPr="00A34C9E">
              <w:rPr>
                <w:rFonts w:ascii="Arial" w:hAnsi="Arial" w:cs="Arial"/>
              </w:rPr>
              <w:t xml:space="preserve">Per paskutinius 5 (penkis) metus tiekėjo siūlomas IS specialistas yra įvykdęs 2-3 sutartis, kurių pagrindu buvo audituojama finansų verslo ir valdymo sistema Visma Business arba kita finansų verslo ir valdymo sistema, dirbanti Oracle DBMS pagrindu - skiriami 3 balai </w:t>
            </w:r>
          </w:p>
        </w:tc>
        <w:tc>
          <w:tcPr>
            <w:tcW w:w="2127" w:type="dxa"/>
            <w:vMerge w:val="restart"/>
          </w:tcPr>
          <w:p w14:paraId="2233484C" w14:textId="141B0C96" w:rsidR="00A34C9E" w:rsidRPr="00A34C9E" w:rsidRDefault="00A34C9E" w:rsidP="00E552E5">
            <w:pPr>
              <w:tabs>
                <w:tab w:val="left" w:pos="567"/>
              </w:tabs>
              <w:spacing w:before="60" w:after="60" w:line="240" w:lineRule="auto"/>
              <w:jc w:val="center"/>
              <w:rPr>
                <w:rFonts w:ascii="Arial" w:hAnsi="Arial" w:cs="Arial"/>
              </w:rPr>
            </w:pPr>
            <w:r w:rsidRPr="00A34C9E">
              <w:rPr>
                <w:rFonts w:ascii="Arial" w:hAnsi="Arial" w:cs="Arial"/>
              </w:rPr>
              <w:t>Y</w:t>
            </w:r>
            <w:r w:rsidRPr="00A34C9E">
              <w:rPr>
                <w:rFonts w:ascii="Arial" w:hAnsi="Arial" w:cs="Arial"/>
                <w:vertAlign w:val="subscript"/>
              </w:rPr>
              <w:t>3</w:t>
            </w:r>
            <w:r w:rsidRPr="00A34C9E">
              <w:rPr>
                <w:rFonts w:ascii="Arial" w:hAnsi="Arial" w:cs="Arial"/>
              </w:rPr>
              <w:t>= 10</w:t>
            </w:r>
          </w:p>
        </w:tc>
      </w:tr>
      <w:tr w:rsidR="00A34C9E" w:rsidRPr="00A34C9E" w14:paraId="1400FF21" w14:textId="77777777" w:rsidTr="004D5C5C">
        <w:tc>
          <w:tcPr>
            <w:tcW w:w="5954" w:type="dxa"/>
            <w:gridSpan w:val="2"/>
            <w:vMerge/>
          </w:tcPr>
          <w:p w14:paraId="1119F77B" w14:textId="77777777" w:rsidR="00A34C9E" w:rsidRPr="00A34C9E" w:rsidRDefault="00A34C9E" w:rsidP="00E552E5">
            <w:pPr>
              <w:tabs>
                <w:tab w:val="left" w:pos="567"/>
              </w:tabs>
              <w:spacing w:after="0" w:line="240" w:lineRule="auto"/>
              <w:jc w:val="both"/>
              <w:rPr>
                <w:rFonts w:ascii="Arial" w:eastAsia="Times New Roman" w:hAnsi="Arial" w:cs="Arial"/>
                <w:b/>
              </w:rPr>
            </w:pPr>
          </w:p>
        </w:tc>
        <w:tc>
          <w:tcPr>
            <w:tcW w:w="6945" w:type="dxa"/>
            <w:tcBorders>
              <w:top w:val="single" w:sz="4" w:space="0" w:color="auto"/>
              <w:left w:val="single" w:sz="8" w:space="0" w:color="auto"/>
              <w:bottom w:val="single" w:sz="4" w:space="0" w:color="auto"/>
              <w:right w:val="single" w:sz="4" w:space="0" w:color="auto"/>
            </w:tcBorders>
            <w:shd w:val="clear" w:color="auto" w:fill="auto"/>
          </w:tcPr>
          <w:p w14:paraId="2C37F729" w14:textId="2ED42948" w:rsidR="00A34C9E" w:rsidRPr="00A34C9E" w:rsidRDefault="00A34C9E" w:rsidP="00E552E5">
            <w:pPr>
              <w:tabs>
                <w:tab w:val="left" w:pos="567"/>
              </w:tabs>
              <w:spacing w:before="60" w:after="60" w:line="240" w:lineRule="auto"/>
              <w:jc w:val="both"/>
              <w:rPr>
                <w:rFonts w:ascii="Arial" w:hAnsi="Arial" w:cs="Arial"/>
              </w:rPr>
            </w:pPr>
            <w:r w:rsidRPr="00A34C9E">
              <w:rPr>
                <w:rFonts w:ascii="Arial" w:hAnsi="Arial" w:cs="Arial"/>
              </w:rPr>
              <w:t>Per paskutinius 5 (penkis) metus tiekėjo siūlomas IS audito specialistas yra įvykdęs 4-5 (ar daugiau) sutartis, kurių pagrindu buvo audituojama finansų verslo ir valdymo sistema Visma Business arba kita finansų verslo ir valdymo sistema, dirbanti Oracle DBMS pagrindu - skiriami 5 balai</w:t>
            </w:r>
          </w:p>
        </w:tc>
        <w:tc>
          <w:tcPr>
            <w:tcW w:w="2127" w:type="dxa"/>
            <w:vMerge/>
          </w:tcPr>
          <w:p w14:paraId="7A11B2B0" w14:textId="77777777" w:rsidR="00A34C9E" w:rsidRPr="00A34C9E" w:rsidRDefault="00A34C9E" w:rsidP="00E552E5">
            <w:pPr>
              <w:tabs>
                <w:tab w:val="left" w:pos="567"/>
              </w:tabs>
              <w:spacing w:before="60" w:after="60" w:line="240" w:lineRule="auto"/>
              <w:jc w:val="center"/>
              <w:rPr>
                <w:rFonts w:ascii="Arial" w:hAnsi="Arial" w:cs="Arial"/>
              </w:rPr>
            </w:pPr>
          </w:p>
        </w:tc>
      </w:tr>
    </w:tbl>
    <w:p w14:paraId="24A744DB" w14:textId="77777777" w:rsidR="00CE4E90" w:rsidRPr="00A34C9E" w:rsidRDefault="00CE4E90" w:rsidP="00CE4E90">
      <w:pPr>
        <w:pStyle w:val="ListParagraph"/>
        <w:tabs>
          <w:tab w:val="left" w:pos="426"/>
        </w:tabs>
        <w:spacing w:after="0" w:line="240" w:lineRule="auto"/>
        <w:ind w:left="420"/>
        <w:rPr>
          <w:rFonts w:ascii="Arial" w:hAnsi="Arial" w:cs="Arial"/>
        </w:rPr>
      </w:pPr>
    </w:p>
    <w:p w14:paraId="3DEFEFC8" w14:textId="200BE395" w:rsidR="00511A68" w:rsidRDefault="00E552E5" w:rsidP="00E552E5">
      <w:pPr>
        <w:tabs>
          <w:tab w:val="left" w:pos="426"/>
        </w:tabs>
        <w:spacing w:after="0" w:line="240" w:lineRule="auto"/>
        <w:jc w:val="both"/>
        <w:rPr>
          <w:rFonts w:ascii="Arial" w:hAnsi="Arial" w:cs="Arial"/>
        </w:rPr>
      </w:pPr>
      <w:r w:rsidRPr="00A34C9E">
        <w:rPr>
          <w:rFonts w:ascii="Arial" w:hAnsi="Arial" w:cs="Arial"/>
        </w:rPr>
        <w:t>*</w:t>
      </w:r>
      <w:r w:rsidR="00DD5D04">
        <w:rPr>
          <w:rFonts w:ascii="Arial" w:hAnsi="Arial" w:cs="Arial"/>
        </w:rPr>
        <w:t xml:space="preserve"> </w:t>
      </w:r>
      <w:r w:rsidRPr="00A34C9E">
        <w:rPr>
          <w:rFonts w:ascii="Arial" w:hAnsi="Arial" w:cs="Arial"/>
        </w:rPr>
        <w:t>Kriterijaus T įvertinimui tiekėjas kartu su pasiūlymu pateikia užpildytą Atviro konkurso sąlygų 8 priedą „Specialistų sąrašas“</w:t>
      </w:r>
      <w:r w:rsidR="00457045">
        <w:rPr>
          <w:rFonts w:ascii="Arial" w:hAnsi="Arial" w:cs="Arial"/>
        </w:rPr>
        <w:t>.</w:t>
      </w:r>
    </w:p>
    <w:p w14:paraId="02BC8967" w14:textId="77777777" w:rsidR="00287D42" w:rsidRDefault="00287D42" w:rsidP="00E552E5">
      <w:pPr>
        <w:tabs>
          <w:tab w:val="left" w:pos="426"/>
        </w:tabs>
        <w:spacing w:after="0" w:line="240" w:lineRule="auto"/>
        <w:jc w:val="both"/>
        <w:rPr>
          <w:rFonts w:ascii="Arial" w:hAnsi="Arial" w:cs="Arial"/>
        </w:rPr>
      </w:pPr>
    </w:p>
    <w:p w14:paraId="690CC3EB" w14:textId="77777777" w:rsidR="00287D42" w:rsidRDefault="00287D42" w:rsidP="00E552E5">
      <w:pPr>
        <w:tabs>
          <w:tab w:val="left" w:pos="426"/>
        </w:tabs>
        <w:spacing w:after="0" w:line="240" w:lineRule="auto"/>
        <w:jc w:val="both"/>
        <w:rPr>
          <w:rFonts w:ascii="Arial" w:hAnsi="Arial" w:cs="Arial"/>
        </w:rPr>
      </w:pPr>
    </w:p>
    <w:p w14:paraId="667ACD18" w14:textId="7BA5E11C" w:rsidR="00A75F08" w:rsidRDefault="006942A5" w:rsidP="00287D42">
      <w:pPr>
        <w:pStyle w:val="ListParagraph"/>
        <w:numPr>
          <w:ilvl w:val="0"/>
          <w:numId w:val="30"/>
        </w:numPr>
        <w:tabs>
          <w:tab w:val="left" w:pos="426"/>
        </w:tabs>
        <w:spacing w:after="0" w:line="240" w:lineRule="auto"/>
        <w:jc w:val="both"/>
        <w:rPr>
          <w:rFonts w:ascii="Arial" w:hAnsi="Arial" w:cs="Arial"/>
        </w:rPr>
      </w:pPr>
      <w:r w:rsidRPr="00287D42">
        <w:rPr>
          <w:rFonts w:ascii="Arial" w:hAnsi="Arial" w:cs="Arial"/>
        </w:rPr>
        <w:t>T1 ir T2 kriterijai turi būti pagrįsti skirtingų specialistų patirtimi. Jei tiekėjas abiem kriterijams nurodo tą patį specialistą, papildomi balai suteikiami tik už vieną kriterijų</w:t>
      </w:r>
      <w:r w:rsidR="008D7299">
        <w:rPr>
          <w:rFonts w:ascii="Arial" w:hAnsi="Arial" w:cs="Arial"/>
        </w:rPr>
        <w:t xml:space="preserve"> (</w:t>
      </w:r>
      <w:r w:rsidR="008D7299" w:rsidRPr="008D7299">
        <w:rPr>
          <w:rFonts w:ascii="Arial" w:hAnsi="Arial" w:cs="Arial"/>
        </w:rPr>
        <w:t>kuris suteikia daugiau balų, o kito kriterijaus balai neskiriami</w:t>
      </w:r>
      <w:r w:rsidR="008D7299">
        <w:rPr>
          <w:rFonts w:ascii="Arial" w:hAnsi="Arial" w:cs="Arial"/>
        </w:rPr>
        <w:t>).</w:t>
      </w:r>
      <w:r w:rsidR="009A5CD3">
        <w:rPr>
          <w:rFonts w:ascii="Arial" w:hAnsi="Arial" w:cs="Arial"/>
        </w:rPr>
        <w:t xml:space="preserve"> </w:t>
      </w:r>
    </w:p>
    <w:p w14:paraId="18A827BA" w14:textId="77777777" w:rsidR="001F73B4" w:rsidRDefault="001F73B4" w:rsidP="001F73B4">
      <w:pPr>
        <w:pStyle w:val="ListParagraph"/>
        <w:tabs>
          <w:tab w:val="left" w:pos="426"/>
        </w:tabs>
        <w:spacing w:after="0" w:line="240" w:lineRule="auto"/>
        <w:jc w:val="both"/>
        <w:rPr>
          <w:rFonts w:ascii="Arial" w:hAnsi="Arial" w:cs="Arial"/>
        </w:rPr>
      </w:pPr>
    </w:p>
    <w:p w14:paraId="66E21AA9" w14:textId="247A4BC6" w:rsidR="001F73B4" w:rsidRDefault="002B7292" w:rsidP="002B7292">
      <w:pPr>
        <w:pStyle w:val="ListParagraph"/>
        <w:numPr>
          <w:ilvl w:val="0"/>
          <w:numId w:val="30"/>
        </w:numPr>
        <w:tabs>
          <w:tab w:val="left" w:pos="426"/>
        </w:tabs>
        <w:spacing w:after="0" w:line="240" w:lineRule="auto"/>
        <w:jc w:val="both"/>
        <w:rPr>
          <w:rFonts w:ascii="Arial" w:hAnsi="Arial" w:cs="Arial"/>
        </w:rPr>
      </w:pPr>
      <w:r w:rsidRPr="002B7292">
        <w:rPr>
          <w:rFonts w:ascii="Arial" w:hAnsi="Arial" w:cs="Arial"/>
        </w:rPr>
        <w:t>Jei tiekėjas teikia informaciją apie sutartį, kai pagal vieną sutartį atliekami kelerių finansinių metų auditai, kiekvienų finansinių metų atliktas auditas yra prilyginamas papildomai sutarčiai, t. y. atliktų auditų skaičius sumuojamas, tiekėjas tai turi tiksliai, aiškiai identifikuoti / nurodyti pirkimo specialiųjų sąlygų 8 priede „Specialistų sąrašas“ (taikoma T1, T2 ir T3 vertinimo kriterijams).</w:t>
      </w:r>
    </w:p>
    <w:p w14:paraId="3F4F03D0" w14:textId="77777777" w:rsidR="002B7292" w:rsidRPr="002B7292" w:rsidRDefault="002B7292" w:rsidP="002B7292">
      <w:pPr>
        <w:pStyle w:val="ListParagraph"/>
        <w:rPr>
          <w:rFonts w:ascii="Arial" w:hAnsi="Arial" w:cs="Arial"/>
        </w:rPr>
      </w:pPr>
    </w:p>
    <w:p w14:paraId="79441AE5" w14:textId="2620119A" w:rsidR="009A164B" w:rsidRDefault="00A75F08" w:rsidP="0049117D">
      <w:pPr>
        <w:pStyle w:val="ListParagraph"/>
        <w:numPr>
          <w:ilvl w:val="0"/>
          <w:numId w:val="30"/>
        </w:numPr>
        <w:tabs>
          <w:tab w:val="left" w:pos="426"/>
        </w:tabs>
        <w:spacing w:after="0" w:line="240" w:lineRule="auto"/>
        <w:jc w:val="both"/>
        <w:rPr>
          <w:rFonts w:ascii="Arial" w:hAnsi="Arial" w:cs="Arial"/>
        </w:rPr>
      </w:pPr>
      <w:r w:rsidRPr="004C47E7">
        <w:rPr>
          <w:rFonts w:ascii="Arial" w:hAnsi="Arial" w:cs="Arial"/>
        </w:rPr>
        <w:t>P</w:t>
      </w:r>
      <w:r w:rsidR="009A5CD3" w:rsidRPr="004C47E7">
        <w:rPr>
          <w:rFonts w:ascii="Arial" w:hAnsi="Arial" w:cs="Arial"/>
        </w:rPr>
        <w:t>apildomi balai nėra skiriami</w:t>
      </w:r>
      <w:r w:rsidRPr="004C47E7">
        <w:rPr>
          <w:rFonts w:ascii="Arial" w:hAnsi="Arial" w:cs="Arial"/>
        </w:rPr>
        <w:t xml:space="preserve">, jei pasiūlomas daugiau nei vienas specialistas į kiekvieną </w:t>
      </w:r>
      <w:r w:rsidR="004C47E7" w:rsidRPr="004C47E7">
        <w:rPr>
          <w:rFonts w:ascii="Arial" w:hAnsi="Arial" w:cs="Arial"/>
        </w:rPr>
        <w:t xml:space="preserve">iš </w:t>
      </w:r>
      <w:r w:rsidR="00E55B1D">
        <w:rPr>
          <w:rFonts w:ascii="Arial" w:hAnsi="Arial" w:cs="Arial"/>
        </w:rPr>
        <w:t xml:space="preserve">T1, T2, T3 </w:t>
      </w:r>
      <w:r w:rsidRPr="004C47E7">
        <w:rPr>
          <w:rFonts w:ascii="Arial" w:hAnsi="Arial" w:cs="Arial"/>
        </w:rPr>
        <w:t>pozicij</w:t>
      </w:r>
      <w:r w:rsidR="004C47E7" w:rsidRPr="004C47E7">
        <w:rPr>
          <w:rFonts w:ascii="Arial" w:hAnsi="Arial" w:cs="Arial"/>
        </w:rPr>
        <w:t>ų</w:t>
      </w:r>
      <w:r w:rsidRPr="004C47E7">
        <w:rPr>
          <w:rFonts w:ascii="Arial" w:hAnsi="Arial" w:cs="Arial"/>
        </w:rPr>
        <w:t xml:space="preserve">, </w:t>
      </w:r>
      <w:r w:rsidR="006E705D">
        <w:rPr>
          <w:rFonts w:ascii="Arial" w:hAnsi="Arial" w:cs="Arial"/>
        </w:rPr>
        <w:t xml:space="preserve">tokiu atveju skaičiuojama specialisto, kuris </w:t>
      </w:r>
      <w:r w:rsidR="000C4818">
        <w:rPr>
          <w:rFonts w:ascii="Arial" w:hAnsi="Arial" w:cs="Arial"/>
        </w:rPr>
        <w:t xml:space="preserve">surenka </w:t>
      </w:r>
      <w:r w:rsidR="00E55B1D">
        <w:rPr>
          <w:rFonts w:ascii="Arial" w:hAnsi="Arial" w:cs="Arial"/>
        </w:rPr>
        <w:t>daugia</w:t>
      </w:r>
      <w:r w:rsidR="0065650D">
        <w:rPr>
          <w:rFonts w:ascii="Arial" w:hAnsi="Arial" w:cs="Arial"/>
        </w:rPr>
        <w:t xml:space="preserve">usia </w:t>
      </w:r>
      <w:r w:rsidR="000C4818">
        <w:rPr>
          <w:rFonts w:ascii="Arial" w:hAnsi="Arial" w:cs="Arial"/>
        </w:rPr>
        <w:t>balų patirtis.</w:t>
      </w:r>
    </w:p>
    <w:p w14:paraId="726C5B9E" w14:textId="77777777" w:rsidR="004C47E7" w:rsidRPr="004C47E7" w:rsidRDefault="004C47E7" w:rsidP="004C47E7">
      <w:pPr>
        <w:pStyle w:val="ListParagraph"/>
        <w:rPr>
          <w:rFonts w:ascii="Arial" w:hAnsi="Arial" w:cs="Arial"/>
        </w:rPr>
      </w:pPr>
    </w:p>
    <w:p w14:paraId="1BF0A058" w14:textId="0B04AF41" w:rsidR="009A164B" w:rsidRPr="00287D42" w:rsidRDefault="0079029A" w:rsidP="00287D42">
      <w:pPr>
        <w:pStyle w:val="ListParagraph"/>
        <w:numPr>
          <w:ilvl w:val="0"/>
          <w:numId w:val="30"/>
        </w:numPr>
        <w:tabs>
          <w:tab w:val="left" w:pos="426"/>
        </w:tabs>
        <w:spacing w:after="0" w:line="240" w:lineRule="auto"/>
        <w:jc w:val="both"/>
        <w:rPr>
          <w:rFonts w:ascii="Arial" w:hAnsi="Arial" w:cs="Arial"/>
        </w:rPr>
      </w:pPr>
      <w:r w:rsidRPr="0079029A">
        <w:rPr>
          <w:rFonts w:ascii="Arial" w:hAnsi="Arial" w:cs="Arial"/>
        </w:rPr>
        <w:t>Jeigu tiekėjo siūlomas specialistas neatitinka reikalavimų, nustatytų konkrečiam vertinimo kriterijui, šio kriterijaus balai tiekėjui neskiriami ir kriterijaus vertinimas laikomas lygus 0.</w:t>
      </w:r>
    </w:p>
    <w:p w14:paraId="541F58A8" w14:textId="77777777" w:rsidR="001F21BE" w:rsidRDefault="001F21BE" w:rsidP="00E552E5">
      <w:pPr>
        <w:tabs>
          <w:tab w:val="left" w:pos="426"/>
        </w:tabs>
        <w:spacing w:after="0" w:line="240" w:lineRule="auto"/>
        <w:jc w:val="both"/>
        <w:rPr>
          <w:rFonts w:ascii="Arial" w:hAnsi="Arial" w:cs="Arial"/>
        </w:rPr>
      </w:pPr>
    </w:p>
    <w:p w14:paraId="0CFB6444" w14:textId="0BE30A79" w:rsidR="00AB4479" w:rsidRPr="00A34C9E" w:rsidRDefault="00AB4479" w:rsidP="00561942">
      <w:pPr>
        <w:pStyle w:val="ListParagraph"/>
        <w:numPr>
          <w:ilvl w:val="0"/>
          <w:numId w:val="4"/>
        </w:numPr>
        <w:tabs>
          <w:tab w:val="left" w:pos="426"/>
        </w:tabs>
        <w:spacing w:after="0" w:line="240" w:lineRule="auto"/>
        <w:ind w:firstLine="289"/>
        <w:rPr>
          <w:rFonts w:ascii="Arial" w:hAnsi="Arial" w:cs="Arial"/>
        </w:rPr>
      </w:pPr>
      <w:r w:rsidRPr="00A34C9E">
        <w:rPr>
          <w:rFonts w:ascii="Arial" w:hAnsi="Arial" w:cs="Arial"/>
        </w:rPr>
        <w:t>Pasiūlymų ekonominio naudingumo apskaičiavimas:</w:t>
      </w:r>
    </w:p>
    <w:p w14:paraId="23423E2D" w14:textId="77777777" w:rsidR="00AB4479" w:rsidRPr="00C71421" w:rsidRDefault="00AB4479" w:rsidP="00AB4479">
      <w:pPr>
        <w:pStyle w:val="ListParagraph"/>
        <w:tabs>
          <w:tab w:val="left" w:pos="851"/>
        </w:tabs>
        <w:spacing w:after="0" w:line="240" w:lineRule="auto"/>
        <w:ind w:left="567"/>
        <w:rPr>
          <w:rFonts w:ascii="Arial" w:hAnsi="Arial" w:cs="Arial"/>
        </w:rPr>
      </w:pPr>
    </w:p>
    <w:p w14:paraId="3F580409" w14:textId="77777777" w:rsidR="00AB4479" w:rsidRPr="00C71421" w:rsidRDefault="00AB4479" w:rsidP="00E72FB3">
      <w:pPr>
        <w:pStyle w:val="ListParagraph"/>
        <w:numPr>
          <w:ilvl w:val="1"/>
          <w:numId w:val="4"/>
        </w:numPr>
        <w:tabs>
          <w:tab w:val="left" w:pos="851"/>
        </w:tabs>
        <w:spacing w:after="0" w:line="240" w:lineRule="auto"/>
        <w:ind w:left="851" w:hanging="284"/>
        <w:jc w:val="both"/>
        <w:rPr>
          <w:rFonts w:ascii="Arial" w:hAnsi="Arial" w:cs="Arial"/>
        </w:rPr>
      </w:pPr>
      <w:r w:rsidRPr="00C71421">
        <w:rPr>
          <w:rFonts w:ascii="Arial" w:hAnsi="Arial" w:cs="Arial"/>
        </w:rPr>
        <w:t>Kainos ir kokybės kriterijaus (S) reikšmė apskaičiuojama sudedant Teikėjo pasiūlymo kainos C ir T kriterijų balus:</w:t>
      </w:r>
    </w:p>
    <w:p w14:paraId="2E9FB63F" w14:textId="77777777" w:rsidR="00AB4479" w:rsidRPr="00C71421" w:rsidRDefault="00AB4479" w:rsidP="00AB4479">
      <w:pPr>
        <w:suppressAutoHyphens/>
        <w:autoSpaceDN w:val="0"/>
        <w:spacing w:after="0" w:line="240" w:lineRule="auto"/>
        <w:jc w:val="both"/>
        <w:rPr>
          <w:rFonts w:ascii="Arial" w:eastAsia="Times New Roman" w:hAnsi="Arial" w:cs="Arial"/>
        </w:rPr>
      </w:pPr>
    </w:p>
    <w:p w14:paraId="401F54B8" w14:textId="77777777" w:rsidR="00AB4479" w:rsidRPr="00C71421" w:rsidRDefault="00AB4479" w:rsidP="00AB4479">
      <w:pPr>
        <w:suppressAutoHyphens/>
        <w:autoSpaceDN w:val="0"/>
        <w:spacing w:after="0" w:line="240" w:lineRule="auto"/>
        <w:jc w:val="center"/>
        <w:rPr>
          <w:rFonts w:ascii="Arial" w:eastAsia="Calibri" w:hAnsi="Arial" w:cs="Arial"/>
          <w:i/>
        </w:rPr>
      </w:pPr>
      <w:r w:rsidRPr="00C71421">
        <w:rPr>
          <w:rFonts w:ascii="Arial" w:eastAsia="Times New Roman" w:hAnsi="Arial" w:cs="Arial"/>
          <w:i/>
        </w:rPr>
        <w:t xml:space="preserve">S = C + </w:t>
      </w:r>
      <w:r w:rsidRPr="00C71421">
        <w:rPr>
          <w:rFonts w:ascii="Arial" w:eastAsia="Calibri" w:hAnsi="Arial" w:cs="Arial"/>
          <w:i/>
        </w:rPr>
        <w:t>T</w:t>
      </w:r>
    </w:p>
    <w:p w14:paraId="0D01FBC7" w14:textId="77777777" w:rsidR="00AB4479" w:rsidRPr="00C71421" w:rsidRDefault="00AB4479" w:rsidP="00AB4479">
      <w:pPr>
        <w:suppressAutoHyphens/>
        <w:autoSpaceDN w:val="0"/>
        <w:spacing w:after="0" w:line="240" w:lineRule="auto"/>
        <w:ind w:firstLine="709"/>
        <w:jc w:val="both"/>
        <w:rPr>
          <w:rFonts w:ascii="Arial" w:eastAsia="Times New Roman" w:hAnsi="Arial" w:cs="Arial"/>
        </w:rPr>
      </w:pPr>
    </w:p>
    <w:p w14:paraId="3951F118" w14:textId="4CF17CD9" w:rsidR="00AB4479" w:rsidRPr="00C71421" w:rsidRDefault="00AB4479" w:rsidP="00E72FB3">
      <w:pPr>
        <w:pStyle w:val="ListParagraph"/>
        <w:numPr>
          <w:ilvl w:val="1"/>
          <w:numId w:val="4"/>
        </w:numPr>
        <w:tabs>
          <w:tab w:val="left" w:pos="431"/>
        </w:tabs>
        <w:spacing w:after="0" w:line="240" w:lineRule="auto"/>
        <w:ind w:left="0" w:firstLine="573"/>
        <w:jc w:val="both"/>
        <w:rPr>
          <w:rFonts w:ascii="Arial" w:eastAsia="Times New Roman" w:hAnsi="Arial" w:cs="Arial"/>
        </w:rPr>
      </w:pPr>
      <w:r w:rsidRPr="00C71421">
        <w:rPr>
          <w:rFonts w:ascii="Arial" w:hAnsi="Arial" w:cs="Arial"/>
        </w:rPr>
        <w:t xml:space="preserve">Pasiūlymo kainos (C) reikšmė apskaičiuojama mažiausios pasiūlytos kainos Eur </w:t>
      </w:r>
      <w:r w:rsidR="00714B8F" w:rsidRPr="00C71421">
        <w:rPr>
          <w:rFonts w:ascii="Arial" w:hAnsi="Arial" w:cs="Arial"/>
        </w:rPr>
        <w:t>su</w:t>
      </w:r>
      <w:r w:rsidRPr="00C71421">
        <w:rPr>
          <w:rFonts w:ascii="Arial" w:hAnsi="Arial" w:cs="Arial"/>
        </w:rPr>
        <w:t xml:space="preserve"> PVM (C</w:t>
      </w:r>
      <w:r w:rsidRPr="00C71421">
        <w:rPr>
          <w:rFonts w:ascii="Arial" w:hAnsi="Arial" w:cs="Arial"/>
          <w:vertAlign w:val="subscript"/>
        </w:rPr>
        <w:t>min</w:t>
      </w:r>
      <w:r w:rsidRPr="00C71421">
        <w:rPr>
          <w:rFonts w:ascii="Arial" w:hAnsi="Arial" w:cs="Arial"/>
        </w:rPr>
        <w:t xml:space="preserve">) ir vertinamo pasiūlymo kainos Eur </w:t>
      </w:r>
      <w:r w:rsidR="00714B8F" w:rsidRPr="00C71421">
        <w:rPr>
          <w:rFonts w:ascii="Arial" w:hAnsi="Arial" w:cs="Arial"/>
        </w:rPr>
        <w:t>su</w:t>
      </w:r>
      <w:r w:rsidRPr="00C71421">
        <w:rPr>
          <w:rFonts w:ascii="Arial" w:hAnsi="Arial" w:cs="Arial"/>
        </w:rPr>
        <w:t xml:space="preserve"> PVM (C</w:t>
      </w:r>
      <w:r w:rsidRPr="00C71421">
        <w:rPr>
          <w:rFonts w:ascii="Arial" w:hAnsi="Arial" w:cs="Arial"/>
          <w:vertAlign w:val="subscript"/>
        </w:rPr>
        <w:t>p</w:t>
      </w:r>
      <w:r w:rsidRPr="00C71421">
        <w:rPr>
          <w:rFonts w:ascii="Arial" w:hAnsi="Arial" w:cs="Arial"/>
        </w:rPr>
        <w:t>) santykį padauginant iš kainos lyginamojo svorio (X):</w:t>
      </w:r>
    </w:p>
    <w:p w14:paraId="35F8F92C" w14:textId="7641EB3E" w:rsidR="00AB4479" w:rsidRPr="00C71421" w:rsidRDefault="00AB4479" w:rsidP="001F7C51">
      <w:pPr>
        <w:suppressAutoHyphens/>
        <w:autoSpaceDN w:val="0"/>
        <w:spacing w:after="0" w:line="240" w:lineRule="auto"/>
        <w:jc w:val="center"/>
        <w:rPr>
          <w:rFonts w:ascii="Arial" w:eastAsia="Times New Roman" w:hAnsi="Arial" w:cs="Arial"/>
        </w:rPr>
      </w:pPr>
      <w:r w:rsidRPr="00C71421">
        <w:rPr>
          <w:rFonts w:ascii="Arial" w:eastAsia="Times New Roman" w:hAnsi="Arial" w:cs="Arial"/>
          <w:color w:val="2B579A"/>
          <w:shd w:val="clear" w:color="auto" w:fill="E6E6E6"/>
        </w:rPr>
        <w:object w:dxaOrig="1305" w:dyaOrig="720" w14:anchorId="3E6E9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36.75pt;visibility:visible" o:ole="">
            <v:imagedata r:id="rId11" o:title=""/>
          </v:shape>
          <o:OLEObject Type="Embed" ProgID="Equation.3" ShapeID="_x0000_i1025" DrawAspect="Content" ObjectID="_1827919413" r:id="rId12"/>
        </w:object>
      </w:r>
    </w:p>
    <w:p w14:paraId="3BCFF87D" w14:textId="77777777" w:rsidR="00AB4479" w:rsidRPr="00C71421" w:rsidRDefault="00AB4479" w:rsidP="314C3369">
      <w:pPr>
        <w:suppressAutoHyphens/>
        <w:autoSpaceDN w:val="0"/>
        <w:spacing w:after="0" w:line="240" w:lineRule="auto"/>
        <w:jc w:val="center"/>
        <w:rPr>
          <w:rFonts w:ascii="Arial" w:hAnsi="Arial" w:cs="Arial"/>
          <w:color w:val="000000" w:themeColor="text1"/>
        </w:rPr>
      </w:pPr>
    </w:p>
    <w:p w14:paraId="3BCB837C" w14:textId="77777777" w:rsidR="00E72FB3" w:rsidRPr="00C71421" w:rsidRDefault="00E72FB3" w:rsidP="00E72FB3">
      <w:pPr>
        <w:pStyle w:val="ListParagraph"/>
        <w:widowControl w:val="0"/>
        <w:numPr>
          <w:ilvl w:val="1"/>
          <w:numId w:val="4"/>
        </w:numPr>
        <w:shd w:val="clear" w:color="auto" w:fill="FFFFFF"/>
        <w:ind w:left="0" w:firstLine="709"/>
        <w:jc w:val="both"/>
        <w:rPr>
          <w:rFonts w:ascii="Arial" w:hAnsi="Arial" w:cs="Arial"/>
          <w:color w:val="000000"/>
        </w:rPr>
      </w:pPr>
      <w:r w:rsidRPr="00C71421">
        <w:rPr>
          <w:rFonts w:ascii="Arial" w:hAnsi="Arial" w:cs="Arial"/>
          <w:color w:val="000000"/>
        </w:rPr>
        <w:t>Kriterijų (T) balai apskaičiuojami sudedant atskirų kriterijų (T</w:t>
      </w:r>
      <w:r w:rsidRPr="00C71421">
        <w:rPr>
          <w:rFonts w:ascii="Arial" w:hAnsi="Arial" w:cs="Arial"/>
          <w:color w:val="000000"/>
          <w:vertAlign w:val="subscript"/>
        </w:rPr>
        <w:t>i</w:t>
      </w:r>
      <w:r w:rsidRPr="00C71421">
        <w:rPr>
          <w:rFonts w:ascii="Arial" w:hAnsi="Arial" w:cs="Arial"/>
          <w:color w:val="000000"/>
        </w:rPr>
        <w:t>) balus:</w:t>
      </w:r>
    </w:p>
    <w:p w14:paraId="097FFB1A" w14:textId="77777777" w:rsidR="00E72FB3" w:rsidRPr="00C71421" w:rsidRDefault="00E72FB3" w:rsidP="00E72FB3">
      <w:pPr>
        <w:pStyle w:val="ListParagraph"/>
        <w:widowControl w:val="0"/>
        <w:shd w:val="clear" w:color="auto" w:fill="FFFFFF"/>
        <w:ind w:left="420"/>
        <w:jc w:val="both"/>
        <w:rPr>
          <w:rFonts w:ascii="Arial" w:hAnsi="Arial" w:cs="Arial"/>
          <w:color w:val="000000"/>
        </w:rPr>
      </w:pPr>
    </w:p>
    <w:p w14:paraId="0DD0B9C3" w14:textId="77777777" w:rsidR="00E72FB3" w:rsidRPr="00C71421" w:rsidRDefault="00E72FB3" w:rsidP="00E72FB3">
      <w:pPr>
        <w:pStyle w:val="ListParagraph"/>
        <w:widowControl w:val="0"/>
        <w:shd w:val="clear" w:color="auto" w:fill="FFFFFF"/>
        <w:ind w:left="420"/>
        <w:jc w:val="center"/>
        <w:rPr>
          <w:rFonts w:ascii="Arial" w:hAnsi="Arial" w:cs="Arial"/>
          <w:color w:val="000000"/>
        </w:rPr>
      </w:pPr>
      <w:r w:rsidRPr="00C71421">
        <w:rPr>
          <w:rFonts w:ascii="Arial" w:hAnsi="Arial" w:cs="Arial"/>
          <w:position w:val="-28"/>
        </w:rPr>
        <w:object w:dxaOrig="1020" w:dyaOrig="540" w14:anchorId="3934DB3D">
          <v:shape id="_x0000_i1026" type="#_x0000_t75" style="width:51pt;height:27pt" o:ole="">
            <v:imagedata r:id="rId13" o:title=""/>
          </v:shape>
          <o:OLEObject Type="Embed" ProgID="Equation.3" ShapeID="_x0000_i1026" DrawAspect="Content" ObjectID="_1827919414" r:id="rId14"/>
        </w:object>
      </w:r>
    </w:p>
    <w:p w14:paraId="1B7332DA" w14:textId="77777777" w:rsidR="00E72FB3" w:rsidRPr="00C71421" w:rsidRDefault="00E72FB3" w:rsidP="00E72FB3">
      <w:pPr>
        <w:pStyle w:val="ListParagraph"/>
        <w:tabs>
          <w:tab w:val="left" w:pos="851"/>
          <w:tab w:val="left" w:pos="1134"/>
          <w:tab w:val="left" w:pos="1276"/>
          <w:tab w:val="left" w:pos="1418"/>
        </w:tabs>
        <w:spacing w:after="0" w:line="240" w:lineRule="auto"/>
        <w:ind w:left="567"/>
        <w:jc w:val="both"/>
        <w:rPr>
          <w:rFonts w:ascii="Arial" w:hAnsi="Arial" w:cs="Arial"/>
        </w:rPr>
      </w:pPr>
    </w:p>
    <w:p w14:paraId="4640E690" w14:textId="3E37E50F" w:rsidR="005906A3" w:rsidRPr="00C71421" w:rsidRDefault="005906A3" w:rsidP="005906A3">
      <w:pPr>
        <w:pStyle w:val="ListParagraph"/>
        <w:numPr>
          <w:ilvl w:val="1"/>
          <w:numId w:val="4"/>
        </w:numPr>
        <w:tabs>
          <w:tab w:val="left" w:pos="851"/>
          <w:tab w:val="left" w:pos="1134"/>
          <w:tab w:val="left" w:pos="1276"/>
          <w:tab w:val="left" w:pos="1418"/>
        </w:tabs>
        <w:spacing w:after="0" w:line="240" w:lineRule="auto"/>
        <w:ind w:left="0" w:firstLine="567"/>
        <w:jc w:val="both"/>
        <w:rPr>
          <w:rFonts w:ascii="Arial" w:hAnsi="Arial" w:cs="Arial"/>
        </w:rPr>
      </w:pPr>
      <w:r w:rsidRPr="00C71421">
        <w:rPr>
          <w:rFonts w:ascii="Arial" w:hAnsi="Arial" w:cs="Arial"/>
        </w:rPr>
        <w:t>Kriterijaus (</w:t>
      </w:r>
      <w:bookmarkStart w:id="1" w:name="_Hlk215136686"/>
      <w:r w:rsidRPr="00C71421">
        <w:rPr>
          <w:rFonts w:ascii="Arial" w:hAnsi="Arial" w:cs="Arial"/>
        </w:rPr>
        <w:t>T</w:t>
      </w:r>
      <w:r w:rsidRPr="00C71421">
        <w:rPr>
          <w:rFonts w:ascii="Arial" w:hAnsi="Arial" w:cs="Arial"/>
          <w:vertAlign w:val="subscript"/>
        </w:rPr>
        <w:t>1</w:t>
      </w:r>
      <w:bookmarkEnd w:id="1"/>
      <w:r w:rsidR="00030FDE">
        <w:rPr>
          <w:rFonts w:ascii="Arial" w:hAnsi="Arial" w:cs="Arial"/>
        </w:rPr>
        <w:t xml:space="preserve">, </w:t>
      </w:r>
      <w:r w:rsidRPr="00C71421">
        <w:rPr>
          <w:rFonts w:ascii="Arial" w:hAnsi="Arial" w:cs="Arial"/>
        </w:rPr>
        <w:t>T</w:t>
      </w:r>
      <w:r w:rsidR="00EE65A2" w:rsidRPr="00C71421">
        <w:rPr>
          <w:rFonts w:ascii="Arial" w:hAnsi="Arial" w:cs="Arial"/>
          <w:vertAlign w:val="subscript"/>
        </w:rPr>
        <w:t>2</w:t>
      </w:r>
      <w:r w:rsidR="00030FDE">
        <w:rPr>
          <w:rFonts w:ascii="Arial" w:hAnsi="Arial" w:cs="Arial"/>
          <w:vertAlign w:val="subscript"/>
        </w:rPr>
        <w:t xml:space="preserve">,  </w:t>
      </w:r>
      <w:r w:rsidR="00030FDE" w:rsidRPr="00C71421">
        <w:rPr>
          <w:rFonts w:ascii="Arial" w:hAnsi="Arial" w:cs="Arial"/>
        </w:rPr>
        <w:t>T</w:t>
      </w:r>
      <w:r w:rsidR="00030FDE">
        <w:rPr>
          <w:rFonts w:ascii="Arial" w:hAnsi="Arial" w:cs="Arial"/>
          <w:vertAlign w:val="subscript"/>
        </w:rPr>
        <w:t>3</w:t>
      </w:r>
      <w:r w:rsidRPr="00C71421">
        <w:rPr>
          <w:rFonts w:ascii="Arial" w:hAnsi="Arial" w:cs="Arial"/>
        </w:rPr>
        <w:t>) balai apskaičiuojami vertinamo pasiūlymo (T</w:t>
      </w:r>
      <w:r w:rsidRPr="00C71421">
        <w:rPr>
          <w:rFonts w:ascii="Arial" w:hAnsi="Arial" w:cs="Arial"/>
          <w:vertAlign w:val="subscript"/>
        </w:rPr>
        <w:t>p</w:t>
      </w:r>
      <w:r w:rsidRPr="00C71421">
        <w:rPr>
          <w:rFonts w:ascii="Arial" w:hAnsi="Arial" w:cs="Arial"/>
        </w:rPr>
        <w:t xml:space="preserve">) ir </w:t>
      </w:r>
      <w:r w:rsidR="00CC5258" w:rsidRPr="00C71421">
        <w:rPr>
          <w:rFonts w:ascii="Arial" w:hAnsi="Arial" w:cs="Arial"/>
        </w:rPr>
        <w:t>didžiausio</w:t>
      </w:r>
      <w:r w:rsidR="00B90AA9" w:rsidRPr="00C71421">
        <w:rPr>
          <w:rFonts w:ascii="Arial" w:hAnsi="Arial" w:cs="Arial"/>
        </w:rPr>
        <w:t xml:space="preserve"> galimo surinkti balų skaičiaus</w:t>
      </w:r>
      <w:r w:rsidR="00D44EB4" w:rsidRPr="00C71421">
        <w:rPr>
          <w:rFonts w:ascii="Arial" w:hAnsi="Arial" w:cs="Arial"/>
        </w:rPr>
        <w:t xml:space="preserve"> </w:t>
      </w:r>
      <w:r w:rsidRPr="00C71421">
        <w:rPr>
          <w:rFonts w:ascii="Arial" w:hAnsi="Arial" w:cs="Arial"/>
        </w:rPr>
        <w:t>(T</w:t>
      </w:r>
      <w:r w:rsidRPr="00C71421">
        <w:rPr>
          <w:rFonts w:ascii="Arial" w:hAnsi="Arial" w:cs="Arial"/>
          <w:vertAlign w:val="subscript"/>
        </w:rPr>
        <w:t>p max</w:t>
      </w:r>
      <w:r w:rsidRPr="00C71421">
        <w:rPr>
          <w:rFonts w:ascii="Arial" w:hAnsi="Arial" w:cs="Arial"/>
        </w:rPr>
        <w:t>) santykį dauginant iš lyginamojo svorio (Y</w:t>
      </w:r>
      <w:r w:rsidRPr="00C71421">
        <w:rPr>
          <w:rFonts w:ascii="Arial" w:hAnsi="Arial" w:cs="Arial"/>
          <w:vertAlign w:val="subscript"/>
        </w:rPr>
        <w:t>n</w:t>
      </w:r>
      <w:r w:rsidRPr="00C71421">
        <w:rPr>
          <w:rFonts w:ascii="Arial" w:hAnsi="Arial" w:cs="Arial"/>
        </w:rPr>
        <w:t xml:space="preserve">), apvalinant iki skaičiaus šimtųjų: </w:t>
      </w:r>
    </w:p>
    <w:p w14:paraId="42D9F063" w14:textId="77777777" w:rsidR="005906A3" w:rsidRPr="00C71421" w:rsidRDefault="005906A3" w:rsidP="005906A3">
      <w:pPr>
        <w:tabs>
          <w:tab w:val="left" w:pos="851"/>
          <w:tab w:val="left" w:pos="1134"/>
          <w:tab w:val="left" w:pos="1276"/>
          <w:tab w:val="left" w:pos="1418"/>
        </w:tabs>
        <w:spacing w:after="0" w:line="240" w:lineRule="auto"/>
        <w:jc w:val="center"/>
        <w:rPr>
          <w:rFonts w:ascii="Arial" w:hAnsi="Arial" w:cs="Arial"/>
        </w:rPr>
      </w:pPr>
    </w:p>
    <w:p w14:paraId="3DE7EA25" w14:textId="18C4539F" w:rsidR="005906A3" w:rsidRPr="00C71421" w:rsidRDefault="002B7292" w:rsidP="005906A3">
      <w:pPr>
        <w:tabs>
          <w:tab w:val="left" w:pos="851"/>
          <w:tab w:val="left" w:pos="1134"/>
          <w:tab w:val="left" w:pos="1276"/>
          <w:tab w:val="left" w:pos="1418"/>
        </w:tabs>
        <w:spacing w:after="0" w:line="240" w:lineRule="auto"/>
        <w:jc w:val="both"/>
        <w:rPr>
          <w:rFonts w:ascii="Arial" w:hAnsi="Arial" w:cs="Arial"/>
        </w:rPr>
      </w:pPr>
      <m:oMathPara>
        <m:oMath>
          <m:sSub>
            <m:sSubPr>
              <m:ctrlPr>
                <w:rPr>
                  <w:rFonts w:ascii="Cambria Math" w:eastAsia="Times New Roman" w:hAnsi="Cambria Math" w:cs="Arial"/>
                  <w:i/>
                  <w:color w:val="000000"/>
                </w:rPr>
              </m:ctrlPr>
            </m:sSubPr>
            <m:e>
              <m:r>
                <w:rPr>
                  <w:rFonts w:ascii="Cambria Math" w:eastAsia="Times New Roman" w:hAnsi="Cambria Math" w:cs="Arial"/>
                  <w:color w:val="000000"/>
                </w:rPr>
                <m:t>T</m:t>
              </m:r>
            </m:e>
            <m:sub>
              <m:r>
                <w:rPr>
                  <w:rFonts w:ascii="Cambria Math" w:eastAsia="Times New Roman" w:hAnsi="Cambria Math" w:cs="Arial"/>
                  <w:color w:val="000000"/>
                </w:rPr>
                <m:t>p</m:t>
              </m:r>
            </m:sub>
          </m:sSub>
          <m:r>
            <w:rPr>
              <w:rFonts w:ascii="Cambria Math" w:eastAsia="Times New Roman" w:hAnsi="Cambria Math" w:cs="Arial"/>
              <w:color w:val="000000"/>
            </w:rPr>
            <m:t>=</m:t>
          </m:r>
          <m:f>
            <m:fPr>
              <m:ctrlPr>
                <w:rPr>
                  <w:rFonts w:ascii="Cambria Math" w:eastAsia="Times New Roman" w:hAnsi="Cambria Math" w:cs="Arial"/>
                  <w:i/>
                  <w:color w:val="000000"/>
                </w:rPr>
              </m:ctrlPr>
            </m:fPr>
            <m:num>
              <m:sSub>
                <m:sSubPr>
                  <m:ctrlPr>
                    <w:rPr>
                      <w:rFonts w:ascii="Cambria Math" w:eastAsia="Times New Roman" w:hAnsi="Cambria Math" w:cs="Arial"/>
                      <w:i/>
                      <w:color w:val="000000"/>
                    </w:rPr>
                  </m:ctrlPr>
                </m:sSubPr>
                <m:e>
                  <m:r>
                    <w:rPr>
                      <w:rFonts w:ascii="Cambria Math" w:eastAsia="Times New Roman" w:hAnsi="Cambria Math" w:cs="Arial"/>
                      <w:color w:val="000000"/>
                    </w:rPr>
                    <m:t>T</m:t>
                  </m:r>
                </m:e>
                <m:sub>
                  <m:r>
                    <w:rPr>
                      <w:rFonts w:ascii="Cambria Math" w:eastAsia="Times New Roman" w:hAnsi="Cambria Math" w:cs="Arial"/>
                      <w:color w:val="000000"/>
                    </w:rPr>
                    <m:t>p</m:t>
                  </m:r>
                </m:sub>
              </m:sSub>
            </m:num>
            <m:den>
              <m:sSub>
                <m:sSubPr>
                  <m:ctrlPr>
                    <w:rPr>
                      <w:rFonts w:ascii="Cambria Math" w:eastAsia="Times New Roman" w:hAnsi="Cambria Math" w:cs="Arial"/>
                      <w:i/>
                      <w:color w:val="000000"/>
                    </w:rPr>
                  </m:ctrlPr>
                </m:sSubPr>
                <m:e>
                  <m:sSub>
                    <m:sSubPr>
                      <m:ctrlPr>
                        <w:rPr>
                          <w:rFonts w:ascii="Cambria Math" w:eastAsia="Times New Roman" w:hAnsi="Cambria Math" w:cs="Arial"/>
                          <w:i/>
                          <w:color w:val="000000"/>
                        </w:rPr>
                      </m:ctrlPr>
                    </m:sSubPr>
                    <m:e>
                      <m:r>
                        <w:rPr>
                          <w:rFonts w:ascii="Cambria Math" w:eastAsia="Times New Roman" w:hAnsi="Cambria Math" w:cs="Arial"/>
                          <w:color w:val="000000"/>
                        </w:rPr>
                        <m:t>T</m:t>
                      </m:r>
                    </m:e>
                    <m:sub>
                      <m:r>
                        <w:rPr>
                          <w:rFonts w:ascii="Cambria Math" w:eastAsia="Times New Roman" w:hAnsi="Cambria Math" w:cs="Arial"/>
                          <w:color w:val="000000"/>
                        </w:rPr>
                        <m:t>p max</m:t>
                      </m:r>
                    </m:sub>
                  </m:sSub>
                </m:e>
                <m:sub/>
              </m:sSub>
            </m:den>
          </m:f>
          <m:r>
            <w:rPr>
              <w:rFonts w:ascii="Cambria Math" w:eastAsia="Times New Roman" w:hAnsi="Cambria Math" w:cs="Arial"/>
              <w:color w:val="000000"/>
            </w:rPr>
            <m:t>∙</m:t>
          </m:r>
          <m:sSub>
            <m:sSubPr>
              <m:ctrlPr>
                <w:rPr>
                  <w:rFonts w:ascii="Cambria Math" w:eastAsia="Times New Roman" w:hAnsi="Cambria Math" w:cs="Arial"/>
                  <w:i/>
                  <w:color w:val="000000"/>
                </w:rPr>
              </m:ctrlPr>
            </m:sSubPr>
            <m:e>
              <m:r>
                <w:rPr>
                  <w:rFonts w:ascii="Cambria Math" w:eastAsia="Times New Roman" w:hAnsi="Cambria Math" w:cs="Arial"/>
                  <w:color w:val="000000"/>
                </w:rPr>
                <m:t>Y</m:t>
              </m:r>
            </m:e>
            <m:sub>
              <m:r>
                <w:rPr>
                  <w:rFonts w:ascii="Cambria Math" w:eastAsia="Times New Roman" w:hAnsi="Cambria Math" w:cs="Arial"/>
                  <w:color w:val="000000"/>
                </w:rPr>
                <m:t>n</m:t>
              </m:r>
            </m:sub>
          </m:sSub>
        </m:oMath>
      </m:oMathPara>
    </w:p>
    <w:p w14:paraId="109928F3" w14:textId="77777777" w:rsidR="002675C3" w:rsidRPr="00C71421" w:rsidRDefault="002675C3" w:rsidP="00B16C09">
      <w:pPr>
        <w:pStyle w:val="ListParagraph"/>
        <w:tabs>
          <w:tab w:val="left" w:pos="851"/>
        </w:tabs>
        <w:spacing w:after="0" w:line="240" w:lineRule="auto"/>
        <w:ind w:left="573"/>
        <w:jc w:val="both"/>
        <w:rPr>
          <w:rFonts w:ascii="Arial" w:hAnsi="Arial" w:cs="Arial"/>
        </w:rPr>
      </w:pPr>
    </w:p>
    <w:p w14:paraId="26CAC038" w14:textId="77777777" w:rsidR="00C53890" w:rsidRPr="00C71421" w:rsidRDefault="00C53890" w:rsidP="00823513">
      <w:pPr>
        <w:pStyle w:val="ListParagraph"/>
        <w:tabs>
          <w:tab w:val="left" w:pos="851"/>
        </w:tabs>
        <w:spacing w:after="0" w:line="240" w:lineRule="auto"/>
        <w:ind w:left="0" w:firstLine="420"/>
        <w:jc w:val="both"/>
        <w:rPr>
          <w:rFonts w:ascii="Arial" w:hAnsi="Arial" w:cs="Arial"/>
        </w:rPr>
      </w:pPr>
    </w:p>
    <w:p w14:paraId="56C8D575" w14:textId="76FCC118" w:rsidR="002909C8" w:rsidRPr="00C71421" w:rsidRDefault="00155B06" w:rsidP="00823513">
      <w:pPr>
        <w:pStyle w:val="ListParagraph"/>
        <w:numPr>
          <w:ilvl w:val="0"/>
          <w:numId w:val="4"/>
        </w:numPr>
        <w:tabs>
          <w:tab w:val="left" w:pos="851"/>
        </w:tabs>
        <w:suppressAutoHyphens/>
        <w:autoSpaceDN w:val="0"/>
        <w:spacing w:after="0" w:line="240" w:lineRule="auto"/>
        <w:ind w:left="0" w:firstLine="420"/>
        <w:contextualSpacing w:val="0"/>
        <w:jc w:val="both"/>
        <w:textAlignment w:val="baseline"/>
        <w:rPr>
          <w:rFonts w:ascii="Arial" w:hAnsi="Arial" w:cs="Arial"/>
          <w:spacing w:val="2"/>
        </w:rPr>
      </w:pPr>
      <w:r w:rsidRPr="00C71421">
        <w:rPr>
          <w:rStyle w:val="normaltextrun"/>
          <w:rFonts w:ascii="Arial" w:hAnsi="Arial" w:cs="Arial"/>
          <w:color w:val="000000"/>
          <w:shd w:val="clear" w:color="auto" w:fill="FFFFFF"/>
        </w:rPr>
        <w:t xml:space="preserve">Pasiūlymų eilė sudaroma ekonominio naudingumo mažėjimo tvarka. </w:t>
      </w:r>
      <w:r w:rsidR="00AB4479" w:rsidRPr="00C71421">
        <w:rPr>
          <w:rFonts w:ascii="Arial" w:hAnsi="Arial" w:cs="Arial"/>
          <w:spacing w:val="2"/>
        </w:rPr>
        <w:t>Ekonomiškai naudingiausiu bus pripažįstamas pasiūlymas,</w:t>
      </w:r>
      <w:r w:rsidR="00AB4479" w:rsidRPr="00C71421">
        <w:rPr>
          <w:rFonts w:ascii="Arial" w:hAnsi="Arial" w:cs="Arial"/>
        </w:rPr>
        <w:t xml:space="preserve"> kurio Kainos ir kokybės kriterijaus (S)</w:t>
      </w:r>
      <w:r w:rsidR="00AB4479" w:rsidRPr="00C71421">
        <w:rPr>
          <w:rFonts w:ascii="Arial" w:hAnsi="Arial" w:cs="Arial"/>
          <w:spacing w:val="2"/>
        </w:rPr>
        <w:t xml:space="preserve"> reikšmė bus didžiausia. Tarpiniai ir galutiniai vertinimo rezultatai nurodomi ne daugiau kaip dviejų skaičių po kableliu tikslumu.</w:t>
      </w:r>
    </w:p>
    <w:p w14:paraId="4E5B75C8" w14:textId="77777777" w:rsidR="00155B06" w:rsidRPr="00C71421" w:rsidRDefault="00155B06" w:rsidP="00961CF4">
      <w:pPr>
        <w:pStyle w:val="ListParagraph"/>
        <w:tabs>
          <w:tab w:val="left" w:pos="851"/>
        </w:tabs>
        <w:suppressAutoHyphens/>
        <w:autoSpaceDN w:val="0"/>
        <w:spacing w:after="0" w:line="240" w:lineRule="auto"/>
        <w:ind w:left="420"/>
        <w:contextualSpacing w:val="0"/>
        <w:jc w:val="both"/>
        <w:textAlignment w:val="baseline"/>
        <w:rPr>
          <w:rFonts w:ascii="Arial" w:hAnsi="Arial" w:cs="Arial"/>
          <w:spacing w:val="2"/>
        </w:rPr>
      </w:pPr>
    </w:p>
    <w:p w14:paraId="796A2769" w14:textId="5988A656" w:rsidR="00AB4479" w:rsidRPr="00C71421" w:rsidRDefault="002909C8" w:rsidP="00823513">
      <w:pPr>
        <w:pStyle w:val="ListParagraph"/>
        <w:numPr>
          <w:ilvl w:val="0"/>
          <w:numId w:val="4"/>
        </w:numPr>
        <w:tabs>
          <w:tab w:val="left" w:pos="851"/>
        </w:tabs>
        <w:suppressAutoHyphens/>
        <w:autoSpaceDN w:val="0"/>
        <w:spacing w:after="0" w:line="240" w:lineRule="auto"/>
        <w:ind w:left="0" w:firstLine="420"/>
        <w:contextualSpacing w:val="0"/>
        <w:jc w:val="both"/>
        <w:textAlignment w:val="baseline"/>
        <w:rPr>
          <w:rFonts w:ascii="Arial" w:hAnsi="Arial" w:cs="Arial"/>
          <w:spacing w:val="2"/>
        </w:rPr>
      </w:pPr>
      <w:r w:rsidRPr="00C71421">
        <w:rPr>
          <w:rStyle w:val="normaltextrun"/>
          <w:rFonts w:ascii="Arial" w:hAnsi="Arial" w:cs="Arial"/>
          <w:color w:val="000000"/>
          <w:shd w:val="clear" w:color="auto" w:fill="FFFFFF"/>
        </w:rPr>
        <w:t>Tais atvejais, kai kelių tiekėjų pasiūlymų ekonominis naudingumas bus vienodas, sudarant pasiūlymų eilę, pirmesnis į šią eilę įrašomas tiekėjas, kurio pasiūlymas pateiktas anksčiau.</w:t>
      </w:r>
      <w:r w:rsidRPr="00C71421">
        <w:rPr>
          <w:rStyle w:val="eop"/>
          <w:rFonts w:ascii="Arial" w:hAnsi="Arial" w:cs="Arial"/>
          <w:color w:val="000000"/>
          <w:shd w:val="clear" w:color="auto" w:fill="FFFFFF"/>
        </w:rPr>
        <w:t> </w:t>
      </w:r>
      <w:r w:rsidR="00AB4479" w:rsidRPr="00C71421">
        <w:rPr>
          <w:rFonts w:ascii="Arial" w:hAnsi="Arial" w:cs="Arial"/>
          <w:spacing w:val="2"/>
        </w:rPr>
        <w:t xml:space="preserve"> </w:t>
      </w:r>
    </w:p>
    <w:p w14:paraId="4E1EC12D" w14:textId="77777777" w:rsidR="00FC0E69" w:rsidRPr="00C71421" w:rsidRDefault="00FC0E69" w:rsidP="00823513">
      <w:pPr>
        <w:pStyle w:val="ListParagraph"/>
        <w:tabs>
          <w:tab w:val="left" w:pos="851"/>
        </w:tabs>
        <w:suppressAutoHyphens/>
        <w:autoSpaceDN w:val="0"/>
        <w:spacing w:after="0" w:line="240" w:lineRule="auto"/>
        <w:ind w:left="0" w:firstLine="420"/>
        <w:contextualSpacing w:val="0"/>
        <w:jc w:val="both"/>
        <w:textAlignment w:val="baseline"/>
        <w:rPr>
          <w:rFonts w:ascii="Arial" w:hAnsi="Arial" w:cs="Arial"/>
          <w:spacing w:val="2"/>
        </w:rPr>
      </w:pPr>
    </w:p>
    <w:p w14:paraId="647C52ED" w14:textId="556A031D" w:rsidR="00FC0E69" w:rsidRPr="00C71421" w:rsidRDefault="00FC0E69" w:rsidP="00823513">
      <w:pPr>
        <w:pStyle w:val="ListParagraph"/>
        <w:numPr>
          <w:ilvl w:val="0"/>
          <w:numId w:val="4"/>
        </w:numPr>
        <w:tabs>
          <w:tab w:val="left" w:pos="851"/>
        </w:tabs>
        <w:suppressAutoHyphens/>
        <w:autoSpaceDN w:val="0"/>
        <w:spacing w:after="0" w:line="240" w:lineRule="auto"/>
        <w:ind w:left="0" w:firstLine="420"/>
        <w:contextualSpacing w:val="0"/>
        <w:jc w:val="both"/>
        <w:textAlignment w:val="baseline"/>
        <w:rPr>
          <w:rFonts w:ascii="Arial" w:hAnsi="Arial" w:cs="Arial"/>
          <w:spacing w:val="2"/>
        </w:rPr>
      </w:pPr>
      <w:r w:rsidRPr="00C71421">
        <w:rPr>
          <w:rFonts w:ascii="Arial" w:hAnsi="Arial" w:cs="Arial"/>
          <w:spacing w:val="2"/>
        </w:rPr>
        <w:lastRenderedPageBreak/>
        <w:t xml:space="preserve"> Pasiūlymai bus vertinami eurais.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8000AB" w:rsidRPr="00C71421">
        <w:rPr>
          <w:rFonts w:ascii="Arial" w:hAnsi="Arial" w:cs="Arial"/>
          <w:spacing w:val="2"/>
        </w:rPr>
        <w:t>.</w:t>
      </w:r>
    </w:p>
    <w:p w14:paraId="340F7E46" w14:textId="77777777" w:rsidR="006C5AF9" w:rsidRPr="00961CF4" w:rsidRDefault="006C5AF9" w:rsidP="00961CF4">
      <w:pPr>
        <w:pStyle w:val="ListParagraph"/>
        <w:rPr>
          <w:rFonts w:ascii="Arial" w:hAnsi="Arial" w:cs="Arial"/>
          <w:spacing w:val="2"/>
        </w:rPr>
      </w:pPr>
    </w:p>
    <w:p w14:paraId="6CD7F644" w14:textId="476D350A" w:rsidR="006C5AF9" w:rsidRPr="00C71421" w:rsidRDefault="006C5AF9" w:rsidP="00823513">
      <w:pPr>
        <w:pStyle w:val="ListParagraph"/>
        <w:numPr>
          <w:ilvl w:val="0"/>
          <w:numId w:val="4"/>
        </w:numPr>
        <w:tabs>
          <w:tab w:val="left" w:pos="851"/>
        </w:tabs>
        <w:suppressAutoHyphens/>
        <w:autoSpaceDN w:val="0"/>
        <w:spacing w:after="0" w:line="240" w:lineRule="auto"/>
        <w:ind w:left="0" w:firstLine="420"/>
        <w:contextualSpacing w:val="0"/>
        <w:jc w:val="both"/>
        <w:textAlignment w:val="baseline"/>
        <w:rPr>
          <w:rFonts w:ascii="Arial" w:hAnsi="Arial" w:cs="Arial"/>
          <w:spacing w:val="2"/>
        </w:rPr>
      </w:pPr>
      <w:r w:rsidRPr="00C71421">
        <w:rPr>
          <w:rStyle w:val="normaltextrun"/>
          <w:rFonts w:ascii="Arial" w:hAnsi="Arial" w:cs="Arial"/>
          <w:color w:val="000000"/>
          <w:shd w:val="clear" w:color="auto" w:fill="FFFFFF"/>
        </w:rPr>
        <w:t xml:space="preserve">Pasiūlymas turi atitikti minimalius reikalavimus nustatytus </w:t>
      </w:r>
      <w:r w:rsidR="0022183F" w:rsidRPr="00961CF4">
        <w:rPr>
          <w:rFonts w:ascii="Arial" w:hAnsi="Arial" w:cs="Arial"/>
        </w:rPr>
        <w:t>Pirkimo Specialiųjų sąlygų 4 priedo „Tiekėjų kvalifikacijos reikalavimai“</w:t>
      </w:r>
      <w:r w:rsidRPr="00C71421">
        <w:rPr>
          <w:rStyle w:val="normaltextrun"/>
          <w:rFonts w:ascii="Arial" w:hAnsi="Arial" w:cs="Arial"/>
          <w:color w:val="000000"/>
          <w:shd w:val="clear" w:color="auto" w:fill="FFFFFF"/>
        </w:rPr>
        <w:t>. Tiekė</w:t>
      </w:r>
      <w:r w:rsidRPr="0093342D">
        <w:rPr>
          <w:rStyle w:val="normaltextrun"/>
          <w:rFonts w:ascii="Arial" w:hAnsi="Arial" w:cs="Arial"/>
          <w:color w:val="000000"/>
          <w:shd w:val="clear" w:color="auto" w:fill="FFFFFF"/>
        </w:rPr>
        <w:t xml:space="preserve">jo pasiūlymui neatitinkant </w:t>
      </w:r>
      <w:r w:rsidR="0022183F" w:rsidRPr="00961CF4">
        <w:rPr>
          <w:rFonts w:ascii="Arial" w:hAnsi="Arial" w:cs="Arial"/>
        </w:rPr>
        <w:t>Pirkimo Specialiųjų sąlygų 4 pried</w:t>
      </w:r>
      <w:r w:rsidR="00CA5354" w:rsidRPr="00961CF4">
        <w:rPr>
          <w:rFonts w:ascii="Arial" w:hAnsi="Arial" w:cs="Arial"/>
        </w:rPr>
        <w:t>e</w:t>
      </w:r>
      <w:r w:rsidR="0022183F" w:rsidRPr="00961CF4">
        <w:rPr>
          <w:rFonts w:ascii="Arial" w:hAnsi="Arial" w:cs="Arial"/>
        </w:rPr>
        <w:t xml:space="preserve"> „Tiekėjų kvalifikacijos reikalavimai“ </w:t>
      </w:r>
      <w:r w:rsidRPr="00C71421">
        <w:rPr>
          <w:rStyle w:val="normaltextrun"/>
          <w:rFonts w:ascii="Arial" w:hAnsi="Arial" w:cs="Arial"/>
          <w:color w:val="000000"/>
          <w:shd w:val="clear" w:color="auto" w:fill="FFFFFF"/>
        </w:rPr>
        <w:t>nustatytų reikalavimų balai nebus skiriami ir pasiūlymas bus atmetamas.</w:t>
      </w:r>
      <w:r w:rsidRPr="00C71421">
        <w:rPr>
          <w:rStyle w:val="eop"/>
          <w:rFonts w:ascii="Arial" w:hAnsi="Arial" w:cs="Arial"/>
          <w:color w:val="000000"/>
          <w:shd w:val="clear" w:color="auto" w:fill="FFFFFF"/>
        </w:rPr>
        <w:t> </w:t>
      </w:r>
    </w:p>
    <w:p w14:paraId="7552ED97" w14:textId="77777777" w:rsidR="00FC0E69" w:rsidRPr="00C71421" w:rsidRDefault="00FC0E69" w:rsidP="00823513">
      <w:pPr>
        <w:tabs>
          <w:tab w:val="left" w:pos="851"/>
        </w:tabs>
        <w:suppressAutoHyphens/>
        <w:autoSpaceDN w:val="0"/>
        <w:spacing w:after="0" w:line="240" w:lineRule="auto"/>
        <w:ind w:firstLine="420"/>
        <w:jc w:val="both"/>
        <w:textAlignment w:val="baseline"/>
        <w:rPr>
          <w:rFonts w:ascii="Arial" w:hAnsi="Arial" w:cs="Arial"/>
          <w:spacing w:val="2"/>
        </w:rPr>
      </w:pPr>
    </w:p>
    <w:p w14:paraId="5BCE378B" w14:textId="328F2437" w:rsidR="00972EDC" w:rsidRPr="00C71421" w:rsidRDefault="00972EDC" w:rsidP="00823513">
      <w:pPr>
        <w:pStyle w:val="ListParagraph"/>
        <w:numPr>
          <w:ilvl w:val="0"/>
          <w:numId w:val="4"/>
        </w:numPr>
        <w:ind w:left="0" w:firstLine="420"/>
        <w:rPr>
          <w:rFonts w:ascii="Arial" w:hAnsi="Arial" w:cs="Arial"/>
          <w:spacing w:val="2"/>
        </w:rPr>
      </w:pPr>
      <w:r w:rsidRPr="00C71421">
        <w:rPr>
          <w:rFonts w:ascii="Arial" w:hAnsi="Arial" w:cs="Arial"/>
          <w:spacing w:val="2"/>
        </w:rPr>
        <w:t>Atlikus balų apskaičiavimą ir nustačius pasiūlymų eilę, jei vienas iš tiekėjų atsiima pasiūlymą ar yra pašalinamas iš pirkimo procedūrų, perkančioji organizacija numato galimybę tokiais atvejais perskaičiuoti jau suteiktus balus.</w:t>
      </w:r>
    </w:p>
    <w:p w14:paraId="033A8FB4" w14:textId="77777777" w:rsidR="00972EDC" w:rsidRPr="00C71421" w:rsidRDefault="00972EDC" w:rsidP="00502369">
      <w:pPr>
        <w:pStyle w:val="ListParagraph"/>
        <w:tabs>
          <w:tab w:val="left" w:pos="851"/>
        </w:tabs>
        <w:suppressAutoHyphens/>
        <w:autoSpaceDN w:val="0"/>
        <w:spacing w:after="0" w:line="240" w:lineRule="auto"/>
        <w:ind w:left="567"/>
        <w:contextualSpacing w:val="0"/>
        <w:jc w:val="both"/>
        <w:textAlignment w:val="baseline"/>
        <w:rPr>
          <w:rFonts w:ascii="Arial" w:hAnsi="Arial" w:cs="Arial"/>
          <w:spacing w:val="2"/>
        </w:rPr>
      </w:pPr>
    </w:p>
    <w:p w14:paraId="372B75DE" w14:textId="77777777" w:rsidR="00972EDC" w:rsidRPr="00C71421" w:rsidRDefault="00972EDC" w:rsidP="00972EDC">
      <w:pPr>
        <w:tabs>
          <w:tab w:val="left" w:pos="851"/>
        </w:tabs>
        <w:suppressAutoHyphens/>
        <w:autoSpaceDN w:val="0"/>
        <w:spacing w:after="0" w:line="240" w:lineRule="auto"/>
        <w:jc w:val="both"/>
        <w:textAlignment w:val="baseline"/>
        <w:rPr>
          <w:rFonts w:ascii="Arial" w:hAnsi="Arial" w:cs="Arial"/>
          <w:spacing w:val="2"/>
        </w:rPr>
      </w:pPr>
    </w:p>
    <w:p w14:paraId="07CD1CA0" w14:textId="77777777" w:rsidR="00972EDC" w:rsidRPr="00C71421" w:rsidRDefault="00972EDC" w:rsidP="00972EDC">
      <w:pPr>
        <w:tabs>
          <w:tab w:val="left" w:pos="851"/>
        </w:tabs>
        <w:suppressAutoHyphens/>
        <w:autoSpaceDN w:val="0"/>
        <w:spacing w:after="0" w:line="240" w:lineRule="auto"/>
        <w:jc w:val="both"/>
        <w:textAlignment w:val="baseline"/>
        <w:rPr>
          <w:rFonts w:ascii="Arial" w:hAnsi="Arial" w:cs="Arial"/>
          <w:spacing w:val="2"/>
        </w:rPr>
      </w:pPr>
    </w:p>
    <w:p w14:paraId="5CDB6399" w14:textId="77777777" w:rsidR="00972EDC" w:rsidRPr="00C71421" w:rsidRDefault="00972EDC" w:rsidP="00972EDC">
      <w:pPr>
        <w:tabs>
          <w:tab w:val="left" w:pos="851"/>
        </w:tabs>
        <w:suppressAutoHyphens/>
        <w:autoSpaceDN w:val="0"/>
        <w:spacing w:after="0" w:line="240" w:lineRule="auto"/>
        <w:jc w:val="both"/>
        <w:textAlignment w:val="baseline"/>
        <w:rPr>
          <w:rFonts w:ascii="Arial" w:hAnsi="Arial" w:cs="Arial"/>
          <w:spacing w:val="2"/>
        </w:rPr>
      </w:pPr>
    </w:p>
    <w:p w14:paraId="021BCDE3" w14:textId="1CECE7E1" w:rsidR="00BF0A7C" w:rsidRPr="00C71421" w:rsidRDefault="00AB4479" w:rsidP="00CF310A">
      <w:pPr>
        <w:pStyle w:val="ListParagraph"/>
        <w:tabs>
          <w:tab w:val="left" w:pos="426"/>
          <w:tab w:val="left" w:pos="709"/>
          <w:tab w:val="left" w:pos="1701"/>
          <w:tab w:val="left" w:pos="2268"/>
        </w:tabs>
        <w:ind w:left="360"/>
        <w:jc w:val="center"/>
        <w:rPr>
          <w:rFonts w:ascii="Arial" w:hAnsi="Arial" w:cs="Arial"/>
        </w:rPr>
      </w:pPr>
      <w:r w:rsidRPr="00C71421">
        <w:rPr>
          <w:rFonts w:ascii="Arial" w:hAnsi="Arial" w:cs="Arial"/>
        </w:rPr>
        <w:t>__________________</w:t>
      </w:r>
    </w:p>
    <w:sectPr w:rsidR="00BF0A7C" w:rsidRPr="00C71421" w:rsidSect="00615C20">
      <w:headerReference w:type="default" r:id="rId15"/>
      <w:headerReference w:type="first" r:id="rId16"/>
      <w:pgSz w:w="16838" w:h="11906" w:orient="landscape"/>
      <w:pgMar w:top="567" w:right="1134" w:bottom="1701" w:left="1134"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A247B" w14:textId="77777777" w:rsidR="002548DB" w:rsidRDefault="002548DB" w:rsidP="00904BCF">
      <w:pPr>
        <w:spacing w:after="0" w:line="240" w:lineRule="auto"/>
      </w:pPr>
      <w:r>
        <w:separator/>
      </w:r>
    </w:p>
  </w:endnote>
  <w:endnote w:type="continuationSeparator" w:id="0">
    <w:p w14:paraId="74465C95" w14:textId="77777777" w:rsidR="002548DB" w:rsidRDefault="002548DB" w:rsidP="00904BCF">
      <w:pPr>
        <w:spacing w:after="0" w:line="240" w:lineRule="auto"/>
      </w:pPr>
      <w:r>
        <w:continuationSeparator/>
      </w:r>
    </w:p>
  </w:endnote>
  <w:endnote w:type="continuationNotice" w:id="1">
    <w:p w14:paraId="16970E5F" w14:textId="77777777" w:rsidR="002548DB" w:rsidRDefault="002548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D0DEA" w14:textId="77777777" w:rsidR="002548DB" w:rsidRDefault="002548DB" w:rsidP="00904BCF">
      <w:pPr>
        <w:spacing w:after="0" w:line="240" w:lineRule="auto"/>
      </w:pPr>
      <w:r>
        <w:separator/>
      </w:r>
    </w:p>
  </w:footnote>
  <w:footnote w:type="continuationSeparator" w:id="0">
    <w:p w14:paraId="44852E18" w14:textId="77777777" w:rsidR="002548DB" w:rsidRDefault="002548DB" w:rsidP="00904BCF">
      <w:pPr>
        <w:spacing w:after="0" w:line="240" w:lineRule="auto"/>
      </w:pPr>
      <w:r>
        <w:continuationSeparator/>
      </w:r>
    </w:p>
  </w:footnote>
  <w:footnote w:type="continuationNotice" w:id="1">
    <w:p w14:paraId="52E503BE" w14:textId="77777777" w:rsidR="002548DB" w:rsidRDefault="002548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5903923"/>
      <w:docPartObj>
        <w:docPartGallery w:val="Page Numbers (Top of Page)"/>
        <w:docPartUnique/>
      </w:docPartObj>
    </w:sdtPr>
    <w:sdtEndPr/>
    <w:sdtContent>
      <w:p w14:paraId="0109AD31" w14:textId="77777777" w:rsidR="00C2434C" w:rsidRDefault="00630569">
        <w:pPr>
          <w:pStyle w:val="Header"/>
          <w:jc w:val="center"/>
        </w:pPr>
        <w:r>
          <w:rPr>
            <w:color w:val="2B579A"/>
            <w:shd w:val="clear" w:color="auto" w:fill="E6E6E6"/>
          </w:rPr>
          <w:fldChar w:fldCharType="begin"/>
        </w:r>
        <w:r>
          <w:instrText>PAGE   \* MERGEFORMAT</w:instrText>
        </w:r>
        <w:r>
          <w:rPr>
            <w:color w:val="2B579A"/>
            <w:shd w:val="clear" w:color="auto" w:fill="E6E6E6"/>
          </w:rPr>
          <w:fldChar w:fldCharType="separate"/>
        </w:r>
        <w:r>
          <w:t>2</w:t>
        </w:r>
        <w:r>
          <w:rPr>
            <w:color w:val="2B579A"/>
            <w:shd w:val="clear" w:color="auto" w:fill="E6E6E6"/>
          </w:rPr>
          <w:fldChar w:fldCharType="end"/>
        </w:r>
      </w:p>
    </w:sdtContent>
  </w:sdt>
  <w:p w14:paraId="6B45D703" w14:textId="77777777" w:rsidR="00C2434C" w:rsidRDefault="00C243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9AB6" w14:textId="2B4D678C" w:rsidR="00C2434C" w:rsidRPr="003E30FF" w:rsidRDefault="00D216AA" w:rsidP="007123D6">
    <w:pPr>
      <w:pStyle w:val="Header"/>
      <w:jc w:val="right"/>
      <w:rPr>
        <w:rFonts w:ascii="Arial" w:hAnsi="Arial" w:cs="Arial"/>
      </w:rPr>
    </w:pPr>
    <w:r w:rsidRPr="00D216AA">
      <w:rPr>
        <w:rFonts w:ascii="Arial" w:hAnsi="Arial" w:cs="Arial"/>
      </w:rPr>
      <w:t xml:space="preserve">Priedas Nr. </w:t>
    </w:r>
    <w:r>
      <w:rPr>
        <w:rFonts w:ascii="Arial" w:hAnsi="Arial" w:cs="Arial"/>
      </w:rPr>
      <w:t>7</w:t>
    </w:r>
    <w:r w:rsidRPr="00D216AA">
      <w:rPr>
        <w:rFonts w:ascii="Arial" w:hAnsi="Arial" w:cs="Arial"/>
      </w:rPr>
      <w:t xml:space="preserve"> „</w:t>
    </w:r>
    <w:r w:rsidR="007123D6" w:rsidRPr="003E30FF">
      <w:rPr>
        <w:rFonts w:ascii="Arial" w:hAnsi="Arial" w:cs="Arial"/>
      </w:rPr>
      <w:t>Pasiūlymų vertinimo tvarka“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1C78"/>
    <w:multiLevelType w:val="hybridMultilevel"/>
    <w:tmpl w:val="BE42A5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20B3F"/>
    <w:multiLevelType w:val="hybridMultilevel"/>
    <w:tmpl w:val="D9E60634"/>
    <w:lvl w:ilvl="0" w:tplc="04270011">
      <w:start w:val="1"/>
      <w:numFmt w:val="decimal"/>
      <w:lvlText w:val="%1)"/>
      <w:lvlJc w:val="left"/>
      <w:pPr>
        <w:ind w:left="135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CA2311"/>
    <w:multiLevelType w:val="hybridMultilevel"/>
    <w:tmpl w:val="59D49F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671D1D"/>
    <w:multiLevelType w:val="hybridMultilevel"/>
    <w:tmpl w:val="5296A6F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C7E4C47"/>
    <w:multiLevelType w:val="hybridMultilevel"/>
    <w:tmpl w:val="D2A48606"/>
    <w:lvl w:ilvl="0" w:tplc="28361F2A">
      <w:start w:val="1"/>
      <w:numFmt w:val="bullet"/>
      <w:lvlText w:val="-"/>
      <w:lvlJc w:val="left"/>
      <w:pPr>
        <w:ind w:left="720" w:hanging="360"/>
      </w:pPr>
      <w:rPr>
        <w:rFonts w:ascii="Calibri" w:hAnsi="Calibri" w:hint="default"/>
      </w:rPr>
    </w:lvl>
    <w:lvl w:ilvl="1" w:tplc="F000D358">
      <w:start w:val="1"/>
      <w:numFmt w:val="bullet"/>
      <w:lvlText w:val="o"/>
      <w:lvlJc w:val="left"/>
      <w:pPr>
        <w:ind w:left="1440" w:hanging="360"/>
      </w:pPr>
      <w:rPr>
        <w:rFonts w:ascii="Courier New" w:hAnsi="Courier New" w:hint="default"/>
      </w:rPr>
    </w:lvl>
    <w:lvl w:ilvl="2" w:tplc="92FAE786">
      <w:start w:val="1"/>
      <w:numFmt w:val="bullet"/>
      <w:lvlText w:val=""/>
      <w:lvlJc w:val="left"/>
      <w:pPr>
        <w:ind w:left="2160" w:hanging="360"/>
      </w:pPr>
      <w:rPr>
        <w:rFonts w:ascii="Wingdings" w:hAnsi="Wingdings" w:hint="default"/>
      </w:rPr>
    </w:lvl>
    <w:lvl w:ilvl="3" w:tplc="A5C4C3D0">
      <w:start w:val="1"/>
      <w:numFmt w:val="bullet"/>
      <w:lvlText w:val=""/>
      <w:lvlJc w:val="left"/>
      <w:pPr>
        <w:ind w:left="2880" w:hanging="360"/>
      </w:pPr>
      <w:rPr>
        <w:rFonts w:ascii="Symbol" w:hAnsi="Symbol" w:hint="default"/>
      </w:rPr>
    </w:lvl>
    <w:lvl w:ilvl="4" w:tplc="8A2E77BA">
      <w:start w:val="1"/>
      <w:numFmt w:val="bullet"/>
      <w:lvlText w:val="o"/>
      <w:lvlJc w:val="left"/>
      <w:pPr>
        <w:ind w:left="3600" w:hanging="360"/>
      </w:pPr>
      <w:rPr>
        <w:rFonts w:ascii="Courier New" w:hAnsi="Courier New" w:hint="default"/>
      </w:rPr>
    </w:lvl>
    <w:lvl w:ilvl="5" w:tplc="80CCABE6">
      <w:start w:val="1"/>
      <w:numFmt w:val="bullet"/>
      <w:lvlText w:val=""/>
      <w:lvlJc w:val="left"/>
      <w:pPr>
        <w:ind w:left="4320" w:hanging="360"/>
      </w:pPr>
      <w:rPr>
        <w:rFonts w:ascii="Wingdings" w:hAnsi="Wingdings" w:hint="default"/>
      </w:rPr>
    </w:lvl>
    <w:lvl w:ilvl="6" w:tplc="354E6574">
      <w:start w:val="1"/>
      <w:numFmt w:val="bullet"/>
      <w:lvlText w:val=""/>
      <w:lvlJc w:val="left"/>
      <w:pPr>
        <w:ind w:left="5040" w:hanging="360"/>
      </w:pPr>
      <w:rPr>
        <w:rFonts w:ascii="Symbol" w:hAnsi="Symbol" w:hint="default"/>
      </w:rPr>
    </w:lvl>
    <w:lvl w:ilvl="7" w:tplc="B386B34A">
      <w:start w:val="1"/>
      <w:numFmt w:val="bullet"/>
      <w:lvlText w:val="o"/>
      <w:lvlJc w:val="left"/>
      <w:pPr>
        <w:ind w:left="5760" w:hanging="360"/>
      </w:pPr>
      <w:rPr>
        <w:rFonts w:ascii="Courier New" w:hAnsi="Courier New" w:hint="default"/>
      </w:rPr>
    </w:lvl>
    <w:lvl w:ilvl="8" w:tplc="CF080B0A">
      <w:start w:val="1"/>
      <w:numFmt w:val="bullet"/>
      <w:lvlText w:val=""/>
      <w:lvlJc w:val="left"/>
      <w:pPr>
        <w:ind w:left="6480" w:hanging="360"/>
      </w:pPr>
      <w:rPr>
        <w:rFonts w:ascii="Wingdings" w:hAnsi="Wingdings" w:hint="default"/>
      </w:rPr>
    </w:lvl>
  </w:abstractNum>
  <w:abstractNum w:abstractNumId="5" w15:restartNumberingAfterBreak="0">
    <w:nsid w:val="10DF6A44"/>
    <w:multiLevelType w:val="hybridMultilevel"/>
    <w:tmpl w:val="225EBD18"/>
    <w:lvl w:ilvl="0" w:tplc="99C6AF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5E65C85"/>
    <w:multiLevelType w:val="hybridMultilevel"/>
    <w:tmpl w:val="D77AF892"/>
    <w:lvl w:ilvl="0" w:tplc="A3CC52FA">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416488"/>
    <w:multiLevelType w:val="hybridMultilevel"/>
    <w:tmpl w:val="FFFFFFFF"/>
    <w:lvl w:ilvl="0" w:tplc="E916796E">
      <w:start w:val="1"/>
      <w:numFmt w:val="bullet"/>
      <w:lvlText w:val=""/>
      <w:lvlJc w:val="left"/>
      <w:pPr>
        <w:ind w:left="720" w:hanging="360"/>
      </w:pPr>
      <w:rPr>
        <w:rFonts w:ascii="Symbol" w:hAnsi="Symbol" w:hint="default"/>
      </w:rPr>
    </w:lvl>
    <w:lvl w:ilvl="1" w:tplc="E1D08A2E">
      <w:start w:val="1"/>
      <w:numFmt w:val="bullet"/>
      <w:lvlText w:val="o"/>
      <w:lvlJc w:val="left"/>
      <w:pPr>
        <w:ind w:left="1440" w:hanging="360"/>
      </w:pPr>
      <w:rPr>
        <w:rFonts w:ascii="Courier New" w:hAnsi="Courier New" w:hint="default"/>
      </w:rPr>
    </w:lvl>
    <w:lvl w:ilvl="2" w:tplc="9996B8F6">
      <w:start w:val="1"/>
      <w:numFmt w:val="bullet"/>
      <w:lvlText w:val=""/>
      <w:lvlJc w:val="left"/>
      <w:pPr>
        <w:ind w:left="2160" w:hanging="360"/>
      </w:pPr>
      <w:rPr>
        <w:rFonts w:ascii="Wingdings" w:hAnsi="Wingdings" w:hint="default"/>
      </w:rPr>
    </w:lvl>
    <w:lvl w:ilvl="3" w:tplc="2A9E759E">
      <w:start w:val="1"/>
      <w:numFmt w:val="bullet"/>
      <w:lvlText w:val=""/>
      <w:lvlJc w:val="left"/>
      <w:pPr>
        <w:ind w:left="2880" w:hanging="360"/>
      </w:pPr>
      <w:rPr>
        <w:rFonts w:ascii="Symbol" w:hAnsi="Symbol" w:hint="default"/>
      </w:rPr>
    </w:lvl>
    <w:lvl w:ilvl="4" w:tplc="CB52B914">
      <w:start w:val="1"/>
      <w:numFmt w:val="bullet"/>
      <w:lvlText w:val="o"/>
      <w:lvlJc w:val="left"/>
      <w:pPr>
        <w:ind w:left="3600" w:hanging="360"/>
      </w:pPr>
      <w:rPr>
        <w:rFonts w:ascii="Courier New" w:hAnsi="Courier New" w:hint="default"/>
      </w:rPr>
    </w:lvl>
    <w:lvl w:ilvl="5" w:tplc="E07C9F4A">
      <w:start w:val="1"/>
      <w:numFmt w:val="bullet"/>
      <w:lvlText w:val=""/>
      <w:lvlJc w:val="left"/>
      <w:pPr>
        <w:ind w:left="4320" w:hanging="360"/>
      </w:pPr>
      <w:rPr>
        <w:rFonts w:ascii="Wingdings" w:hAnsi="Wingdings" w:hint="default"/>
      </w:rPr>
    </w:lvl>
    <w:lvl w:ilvl="6" w:tplc="5718C914">
      <w:start w:val="1"/>
      <w:numFmt w:val="bullet"/>
      <w:lvlText w:val=""/>
      <w:lvlJc w:val="left"/>
      <w:pPr>
        <w:ind w:left="5040" w:hanging="360"/>
      </w:pPr>
      <w:rPr>
        <w:rFonts w:ascii="Symbol" w:hAnsi="Symbol" w:hint="default"/>
      </w:rPr>
    </w:lvl>
    <w:lvl w:ilvl="7" w:tplc="AA680CF6">
      <w:start w:val="1"/>
      <w:numFmt w:val="bullet"/>
      <w:lvlText w:val="o"/>
      <w:lvlJc w:val="left"/>
      <w:pPr>
        <w:ind w:left="5760" w:hanging="360"/>
      </w:pPr>
      <w:rPr>
        <w:rFonts w:ascii="Courier New" w:hAnsi="Courier New" w:hint="default"/>
      </w:rPr>
    </w:lvl>
    <w:lvl w:ilvl="8" w:tplc="BC9659AA">
      <w:start w:val="1"/>
      <w:numFmt w:val="bullet"/>
      <w:lvlText w:val=""/>
      <w:lvlJc w:val="left"/>
      <w:pPr>
        <w:ind w:left="6480" w:hanging="360"/>
      </w:pPr>
      <w:rPr>
        <w:rFonts w:ascii="Wingdings" w:hAnsi="Wingdings" w:hint="default"/>
      </w:rPr>
    </w:lvl>
  </w:abstractNum>
  <w:abstractNum w:abstractNumId="8" w15:restartNumberingAfterBreak="0">
    <w:nsid w:val="1A5C00ED"/>
    <w:multiLevelType w:val="hybridMultilevel"/>
    <w:tmpl w:val="EBBE7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E43979"/>
    <w:multiLevelType w:val="multilevel"/>
    <w:tmpl w:val="5476B66A"/>
    <w:lvl w:ilvl="0">
      <w:start w:val="1"/>
      <w:numFmt w:val="decimal"/>
      <w:lvlText w:val="%1."/>
      <w:lvlJc w:val="left"/>
      <w:pPr>
        <w:ind w:left="420" w:hanging="420"/>
      </w:pPr>
    </w:lvl>
    <w:lvl w:ilvl="1">
      <w:start w:val="1"/>
      <w:numFmt w:val="decimal"/>
      <w:lvlText w:val="%1.%2."/>
      <w:lvlJc w:val="left"/>
      <w:pPr>
        <w:ind w:left="420" w:hanging="420"/>
      </w:pPr>
      <w:rPr>
        <w:b w:val="0"/>
      </w:rPr>
    </w:lvl>
    <w:lvl w:ilvl="2">
      <w:start w:val="1"/>
      <w:numFmt w:val="decimal"/>
      <w:lvlText w:val="%1.%2.%3."/>
      <w:lvlJc w:val="left"/>
      <w:pPr>
        <w:ind w:left="143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F2E4EE1"/>
    <w:multiLevelType w:val="hybridMultilevel"/>
    <w:tmpl w:val="E35E4A8C"/>
    <w:lvl w:ilvl="0" w:tplc="45D6B380">
      <w:start w:val="1"/>
      <w:numFmt w:val="decimal"/>
      <w:lvlText w:val="%1)"/>
      <w:lvlJc w:val="left"/>
      <w:pPr>
        <w:ind w:left="720" w:hanging="360"/>
      </w:pPr>
      <w:rPr>
        <w:rFonts w:hint="default"/>
        <w:b w:val="0"/>
        <w:bCs/>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B4C32"/>
    <w:multiLevelType w:val="hybridMultilevel"/>
    <w:tmpl w:val="7BD05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A025B5"/>
    <w:multiLevelType w:val="hybridMultilevel"/>
    <w:tmpl w:val="386E2DF8"/>
    <w:lvl w:ilvl="0" w:tplc="91CA852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805CA6"/>
    <w:multiLevelType w:val="hybridMultilevel"/>
    <w:tmpl w:val="386E2DF8"/>
    <w:lvl w:ilvl="0" w:tplc="91CA852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106508"/>
    <w:multiLevelType w:val="hybridMultilevel"/>
    <w:tmpl w:val="61DC9954"/>
    <w:lvl w:ilvl="0" w:tplc="CE040B36">
      <w:start w:val="1"/>
      <w:numFmt w:val="bullet"/>
      <w:lvlText w:val=""/>
      <w:lvlJc w:val="left"/>
      <w:pPr>
        <w:ind w:left="720" w:hanging="360"/>
      </w:pPr>
      <w:rPr>
        <w:rFonts w:ascii="Symbol" w:hAnsi="Symbol" w:hint="default"/>
      </w:rPr>
    </w:lvl>
    <w:lvl w:ilvl="1" w:tplc="6AB6575E">
      <w:start w:val="1"/>
      <w:numFmt w:val="bullet"/>
      <w:lvlText w:val="o"/>
      <w:lvlJc w:val="left"/>
      <w:pPr>
        <w:ind w:left="1440" w:hanging="360"/>
      </w:pPr>
      <w:rPr>
        <w:rFonts w:ascii="Courier New" w:hAnsi="Courier New" w:hint="default"/>
      </w:rPr>
    </w:lvl>
    <w:lvl w:ilvl="2" w:tplc="0E7AE2E2">
      <w:start w:val="1"/>
      <w:numFmt w:val="bullet"/>
      <w:lvlText w:val=""/>
      <w:lvlJc w:val="left"/>
      <w:pPr>
        <w:ind w:left="2160" w:hanging="360"/>
      </w:pPr>
      <w:rPr>
        <w:rFonts w:ascii="Wingdings" w:hAnsi="Wingdings" w:hint="default"/>
      </w:rPr>
    </w:lvl>
    <w:lvl w:ilvl="3" w:tplc="97B4793C">
      <w:start w:val="1"/>
      <w:numFmt w:val="bullet"/>
      <w:lvlText w:val=""/>
      <w:lvlJc w:val="left"/>
      <w:pPr>
        <w:ind w:left="2880" w:hanging="360"/>
      </w:pPr>
      <w:rPr>
        <w:rFonts w:ascii="Symbol" w:hAnsi="Symbol" w:hint="default"/>
      </w:rPr>
    </w:lvl>
    <w:lvl w:ilvl="4" w:tplc="64D264AE">
      <w:start w:val="1"/>
      <w:numFmt w:val="bullet"/>
      <w:lvlText w:val="o"/>
      <w:lvlJc w:val="left"/>
      <w:pPr>
        <w:ind w:left="3600" w:hanging="360"/>
      </w:pPr>
      <w:rPr>
        <w:rFonts w:ascii="Courier New" w:hAnsi="Courier New" w:hint="default"/>
      </w:rPr>
    </w:lvl>
    <w:lvl w:ilvl="5" w:tplc="CE9CE05C">
      <w:start w:val="1"/>
      <w:numFmt w:val="bullet"/>
      <w:lvlText w:val=""/>
      <w:lvlJc w:val="left"/>
      <w:pPr>
        <w:ind w:left="4320" w:hanging="360"/>
      </w:pPr>
      <w:rPr>
        <w:rFonts w:ascii="Wingdings" w:hAnsi="Wingdings" w:hint="default"/>
      </w:rPr>
    </w:lvl>
    <w:lvl w:ilvl="6" w:tplc="C7A24812">
      <w:start w:val="1"/>
      <w:numFmt w:val="bullet"/>
      <w:lvlText w:val=""/>
      <w:lvlJc w:val="left"/>
      <w:pPr>
        <w:ind w:left="5040" w:hanging="360"/>
      </w:pPr>
      <w:rPr>
        <w:rFonts w:ascii="Symbol" w:hAnsi="Symbol" w:hint="default"/>
      </w:rPr>
    </w:lvl>
    <w:lvl w:ilvl="7" w:tplc="6FFA42BE">
      <w:start w:val="1"/>
      <w:numFmt w:val="bullet"/>
      <w:lvlText w:val="o"/>
      <w:lvlJc w:val="left"/>
      <w:pPr>
        <w:ind w:left="5760" w:hanging="360"/>
      </w:pPr>
      <w:rPr>
        <w:rFonts w:ascii="Courier New" w:hAnsi="Courier New" w:hint="default"/>
      </w:rPr>
    </w:lvl>
    <w:lvl w:ilvl="8" w:tplc="C8DE7FA2">
      <w:start w:val="1"/>
      <w:numFmt w:val="bullet"/>
      <w:lvlText w:val=""/>
      <w:lvlJc w:val="left"/>
      <w:pPr>
        <w:ind w:left="6480" w:hanging="360"/>
      </w:pPr>
      <w:rPr>
        <w:rFonts w:ascii="Wingdings" w:hAnsi="Wingdings" w:hint="default"/>
      </w:rPr>
    </w:lvl>
  </w:abstractNum>
  <w:abstractNum w:abstractNumId="15" w15:restartNumberingAfterBreak="0">
    <w:nsid w:val="38A14906"/>
    <w:multiLevelType w:val="hybridMultilevel"/>
    <w:tmpl w:val="27C408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1D1504"/>
    <w:multiLevelType w:val="hybridMultilevel"/>
    <w:tmpl w:val="B3963460"/>
    <w:lvl w:ilvl="0" w:tplc="D3B2DB72">
      <w:start w:val="1"/>
      <w:numFmt w:val="decimal"/>
      <w:lvlText w:val="%1."/>
      <w:lvlJc w:val="left"/>
      <w:pPr>
        <w:ind w:left="410" w:hanging="360"/>
      </w:pPr>
      <w:rPr>
        <w:rFonts w:asciiTheme="minorHAnsi" w:eastAsiaTheme="minorHAnsi" w:hAnsiTheme="minorHAnsi" w:cstheme="minorHAnsi"/>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17" w15:restartNumberingAfterBreak="0">
    <w:nsid w:val="3EE51EB4"/>
    <w:multiLevelType w:val="hybridMultilevel"/>
    <w:tmpl w:val="7488F0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293ED1"/>
    <w:multiLevelType w:val="hybridMultilevel"/>
    <w:tmpl w:val="965268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919189"/>
    <w:multiLevelType w:val="hybridMultilevel"/>
    <w:tmpl w:val="A8CE54FA"/>
    <w:lvl w:ilvl="0" w:tplc="84EA6DA8">
      <w:start w:val="1"/>
      <w:numFmt w:val="bullet"/>
      <w:lvlText w:val="-"/>
      <w:lvlJc w:val="left"/>
      <w:pPr>
        <w:ind w:left="720" w:hanging="360"/>
      </w:pPr>
      <w:rPr>
        <w:rFonts w:ascii="Calibri" w:hAnsi="Calibri" w:hint="default"/>
      </w:rPr>
    </w:lvl>
    <w:lvl w:ilvl="1" w:tplc="69741A5E">
      <w:start w:val="1"/>
      <w:numFmt w:val="bullet"/>
      <w:lvlText w:val="o"/>
      <w:lvlJc w:val="left"/>
      <w:pPr>
        <w:ind w:left="1440" w:hanging="360"/>
      </w:pPr>
      <w:rPr>
        <w:rFonts w:ascii="Courier New" w:hAnsi="Courier New" w:hint="default"/>
      </w:rPr>
    </w:lvl>
    <w:lvl w:ilvl="2" w:tplc="E7B4A5D0">
      <w:start w:val="1"/>
      <w:numFmt w:val="bullet"/>
      <w:lvlText w:val=""/>
      <w:lvlJc w:val="left"/>
      <w:pPr>
        <w:ind w:left="2160" w:hanging="360"/>
      </w:pPr>
      <w:rPr>
        <w:rFonts w:ascii="Wingdings" w:hAnsi="Wingdings" w:hint="default"/>
      </w:rPr>
    </w:lvl>
    <w:lvl w:ilvl="3" w:tplc="9D460A08">
      <w:start w:val="1"/>
      <w:numFmt w:val="bullet"/>
      <w:lvlText w:val=""/>
      <w:lvlJc w:val="left"/>
      <w:pPr>
        <w:ind w:left="2880" w:hanging="360"/>
      </w:pPr>
      <w:rPr>
        <w:rFonts w:ascii="Symbol" w:hAnsi="Symbol" w:hint="default"/>
      </w:rPr>
    </w:lvl>
    <w:lvl w:ilvl="4" w:tplc="4D4CE8DC">
      <w:start w:val="1"/>
      <w:numFmt w:val="bullet"/>
      <w:lvlText w:val="o"/>
      <w:lvlJc w:val="left"/>
      <w:pPr>
        <w:ind w:left="3600" w:hanging="360"/>
      </w:pPr>
      <w:rPr>
        <w:rFonts w:ascii="Courier New" w:hAnsi="Courier New" w:hint="default"/>
      </w:rPr>
    </w:lvl>
    <w:lvl w:ilvl="5" w:tplc="F11C8874">
      <w:start w:val="1"/>
      <w:numFmt w:val="bullet"/>
      <w:lvlText w:val=""/>
      <w:lvlJc w:val="left"/>
      <w:pPr>
        <w:ind w:left="4320" w:hanging="360"/>
      </w:pPr>
      <w:rPr>
        <w:rFonts w:ascii="Wingdings" w:hAnsi="Wingdings" w:hint="default"/>
      </w:rPr>
    </w:lvl>
    <w:lvl w:ilvl="6" w:tplc="4CA60838">
      <w:start w:val="1"/>
      <w:numFmt w:val="bullet"/>
      <w:lvlText w:val=""/>
      <w:lvlJc w:val="left"/>
      <w:pPr>
        <w:ind w:left="5040" w:hanging="360"/>
      </w:pPr>
      <w:rPr>
        <w:rFonts w:ascii="Symbol" w:hAnsi="Symbol" w:hint="default"/>
      </w:rPr>
    </w:lvl>
    <w:lvl w:ilvl="7" w:tplc="91A62826">
      <w:start w:val="1"/>
      <w:numFmt w:val="bullet"/>
      <w:lvlText w:val="o"/>
      <w:lvlJc w:val="left"/>
      <w:pPr>
        <w:ind w:left="5760" w:hanging="360"/>
      </w:pPr>
      <w:rPr>
        <w:rFonts w:ascii="Courier New" w:hAnsi="Courier New" w:hint="default"/>
      </w:rPr>
    </w:lvl>
    <w:lvl w:ilvl="8" w:tplc="C1322D4A">
      <w:start w:val="1"/>
      <w:numFmt w:val="bullet"/>
      <w:lvlText w:val=""/>
      <w:lvlJc w:val="left"/>
      <w:pPr>
        <w:ind w:left="6480" w:hanging="360"/>
      </w:pPr>
      <w:rPr>
        <w:rFonts w:ascii="Wingdings" w:hAnsi="Wingdings" w:hint="default"/>
      </w:rPr>
    </w:lvl>
  </w:abstractNum>
  <w:abstractNum w:abstractNumId="20" w15:restartNumberingAfterBreak="0">
    <w:nsid w:val="4C5D62C3"/>
    <w:multiLevelType w:val="hybridMultilevel"/>
    <w:tmpl w:val="C4CEC73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C702C4"/>
    <w:multiLevelType w:val="hybridMultilevel"/>
    <w:tmpl w:val="EDDE1F5E"/>
    <w:lvl w:ilvl="0" w:tplc="A5E27C96">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22" w15:restartNumberingAfterBreak="0">
    <w:nsid w:val="58CCE1E7"/>
    <w:multiLevelType w:val="hybridMultilevel"/>
    <w:tmpl w:val="E13A12E4"/>
    <w:lvl w:ilvl="0" w:tplc="0BC6E64C">
      <w:start w:val="1"/>
      <w:numFmt w:val="bullet"/>
      <w:lvlText w:val="-"/>
      <w:lvlJc w:val="left"/>
      <w:pPr>
        <w:ind w:left="720" w:hanging="360"/>
      </w:pPr>
      <w:rPr>
        <w:rFonts w:ascii="Calibri" w:hAnsi="Calibri" w:hint="default"/>
      </w:rPr>
    </w:lvl>
    <w:lvl w:ilvl="1" w:tplc="6D8624B8">
      <w:start w:val="1"/>
      <w:numFmt w:val="bullet"/>
      <w:lvlText w:val="o"/>
      <w:lvlJc w:val="left"/>
      <w:pPr>
        <w:ind w:left="1440" w:hanging="360"/>
      </w:pPr>
      <w:rPr>
        <w:rFonts w:ascii="Courier New" w:hAnsi="Courier New" w:hint="default"/>
      </w:rPr>
    </w:lvl>
    <w:lvl w:ilvl="2" w:tplc="229E563C">
      <w:start w:val="1"/>
      <w:numFmt w:val="bullet"/>
      <w:lvlText w:val=""/>
      <w:lvlJc w:val="left"/>
      <w:pPr>
        <w:ind w:left="2160" w:hanging="360"/>
      </w:pPr>
      <w:rPr>
        <w:rFonts w:ascii="Wingdings" w:hAnsi="Wingdings" w:hint="default"/>
      </w:rPr>
    </w:lvl>
    <w:lvl w:ilvl="3" w:tplc="BF02291C">
      <w:start w:val="1"/>
      <w:numFmt w:val="bullet"/>
      <w:lvlText w:val=""/>
      <w:lvlJc w:val="left"/>
      <w:pPr>
        <w:ind w:left="2880" w:hanging="360"/>
      </w:pPr>
      <w:rPr>
        <w:rFonts w:ascii="Symbol" w:hAnsi="Symbol" w:hint="default"/>
      </w:rPr>
    </w:lvl>
    <w:lvl w:ilvl="4" w:tplc="7F2C61C0">
      <w:start w:val="1"/>
      <w:numFmt w:val="bullet"/>
      <w:lvlText w:val="o"/>
      <w:lvlJc w:val="left"/>
      <w:pPr>
        <w:ind w:left="3600" w:hanging="360"/>
      </w:pPr>
      <w:rPr>
        <w:rFonts w:ascii="Courier New" w:hAnsi="Courier New" w:hint="default"/>
      </w:rPr>
    </w:lvl>
    <w:lvl w:ilvl="5" w:tplc="873220D8">
      <w:start w:val="1"/>
      <w:numFmt w:val="bullet"/>
      <w:lvlText w:val=""/>
      <w:lvlJc w:val="left"/>
      <w:pPr>
        <w:ind w:left="4320" w:hanging="360"/>
      </w:pPr>
      <w:rPr>
        <w:rFonts w:ascii="Wingdings" w:hAnsi="Wingdings" w:hint="default"/>
      </w:rPr>
    </w:lvl>
    <w:lvl w:ilvl="6" w:tplc="6F00F1F4">
      <w:start w:val="1"/>
      <w:numFmt w:val="bullet"/>
      <w:lvlText w:val=""/>
      <w:lvlJc w:val="left"/>
      <w:pPr>
        <w:ind w:left="5040" w:hanging="360"/>
      </w:pPr>
      <w:rPr>
        <w:rFonts w:ascii="Symbol" w:hAnsi="Symbol" w:hint="default"/>
      </w:rPr>
    </w:lvl>
    <w:lvl w:ilvl="7" w:tplc="E646A026">
      <w:start w:val="1"/>
      <w:numFmt w:val="bullet"/>
      <w:lvlText w:val="o"/>
      <w:lvlJc w:val="left"/>
      <w:pPr>
        <w:ind w:left="5760" w:hanging="360"/>
      </w:pPr>
      <w:rPr>
        <w:rFonts w:ascii="Courier New" w:hAnsi="Courier New" w:hint="default"/>
      </w:rPr>
    </w:lvl>
    <w:lvl w:ilvl="8" w:tplc="487C2390">
      <w:start w:val="1"/>
      <w:numFmt w:val="bullet"/>
      <w:lvlText w:val=""/>
      <w:lvlJc w:val="left"/>
      <w:pPr>
        <w:ind w:left="6480" w:hanging="360"/>
      </w:pPr>
      <w:rPr>
        <w:rFonts w:ascii="Wingdings" w:hAnsi="Wingdings" w:hint="default"/>
      </w:rPr>
    </w:lvl>
  </w:abstractNum>
  <w:abstractNum w:abstractNumId="23" w15:restartNumberingAfterBreak="0">
    <w:nsid w:val="5D6C443D"/>
    <w:multiLevelType w:val="hybridMultilevel"/>
    <w:tmpl w:val="AEEE7B62"/>
    <w:lvl w:ilvl="0" w:tplc="F67E0AF8">
      <w:start w:val="1"/>
      <w:numFmt w:val="decimal"/>
      <w:lvlText w:val="%1)"/>
      <w:lvlJc w:val="left"/>
      <w:pPr>
        <w:ind w:left="720" w:hanging="360"/>
      </w:pPr>
      <w:rPr>
        <w:rFonts w:cstheme="minorHAns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1023B4"/>
    <w:multiLevelType w:val="hybridMultilevel"/>
    <w:tmpl w:val="1DAE26A0"/>
    <w:lvl w:ilvl="0" w:tplc="11DC6D50">
      <w:start w:val="2"/>
      <w:numFmt w:val="bullet"/>
      <w:lvlText w:val=""/>
      <w:lvlJc w:val="left"/>
      <w:pPr>
        <w:ind w:left="780" w:hanging="360"/>
      </w:pPr>
      <w:rPr>
        <w:rFonts w:ascii="Symbol" w:eastAsiaTheme="minorHAnsi" w:hAnsi="Symbol" w:cs="Aria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5" w15:restartNumberingAfterBreak="0">
    <w:nsid w:val="71B27B29"/>
    <w:multiLevelType w:val="hybridMultilevel"/>
    <w:tmpl w:val="FF724896"/>
    <w:lvl w:ilvl="0" w:tplc="E4808724">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89F2F93"/>
    <w:multiLevelType w:val="multilevel"/>
    <w:tmpl w:val="9724B7EA"/>
    <w:lvl w:ilvl="0">
      <w:start w:val="1"/>
      <w:numFmt w:val="decimal"/>
      <w:lvlText w:val="%1."/>
      <w:lvlJc w:val="left"/>
      <w:pPr>
        <w:ind w:left="720" w:hanging="360"/>
      </w:pPr>
      <w:rPr>
        <w:rFonts w:ascii="Times New Roman" w:hAnsi="Times New Roman" w:cs="Times New Roman" w:hint="default"/>
        <w:b/>
        <w:bCs/>
        <w:color w:val="auto"/>
      </w:rPr>
    </w:lvl>
    <w:lvl w:ilvl="1">
      <w:start w:val="1"/>
      <w:numFmt w:val="decimal"/>
      <w:isLgl/>
      <w:lvlText w:val="%1.%2."/>
      <w:lvlJc w:val="left"/>
      <w:pPr>
        <w:ind w:left="1777" w:hanging="360"/>
      </w:pPr>
      <w:rPr>
        <w:rFonts w:ascii="Times New Roman" w:hAnsi="Times New Roman" w:cs="Times New Roman" w:hint="default"/>
        <w:b w:val="0"/>
        <w:sz w:val="24"/>
        <w:szCs w:val="24"/>
      </w:rPr>
    </w:lvl>
    <w:lvl w:ilvl="2">
      <w:start w:val="1"/>
      <w:numFmt w:val="decimal"/>
      <w:isLgl/>
      <w:lvlText w:val="%1.%2.%3."/>
      <w:lvlJc w:val="left"/>
      <w:pPr>
        <w:ind w:left="1430" w:hanging="720"/>
      </w:pPr>
    </w:lvl>
    <w:lvl w:ilvl="3">
      <w:start w:val="1"/>
      <w:numFmt w:val="bullet"/>
      <w:lvlText w:val=""/>
      <w:lvlJc w:val="left"/>
      <w:pPr>
        <w:ind w:left="1080" w:hanging="720"/>
      </w:pPr>
      <w:rPr>
        <w:rFonts w:ascii="Wingdings" w:hAnsi="Wingdings" w:hint="default"/>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7ABF5739"/>
    <w:multiLevelType w:val="hybridMultilevel"/>
    <w:tmpl w:val="FFFFFFFF"/>
    <w:lvl w:ilvl="0" w:tplc="E92AAACC">
      <w:start w:val="1"/>
      <w:numFmt w:val="bullet"/>
      <w:lvlText w:val=""/>
      <w:lvlJc w:val="left"/>
      <w:pPr>
        <w:ind w:left="720" w:hanging="360"/>
      </w:pPr>
      <w:rPr>
        <w:rFonts w:ascii="Symbol" w:hAnsi="Symbol" w:hint="default"/>
      </w:rPr>
    </w:lvl>
    <w:lvl w:ilvl="1" w:tplc="F20E9F32">
      <w:start w:val="1"/>
      <w:numFmt w:val="bullet"/>
      <w:lvlText w:val="o"/>
      <w:lvlJc w:val="left"/>
      <w:pPr>
        <w:ind w:left="1440" w:hanging="360"/>
      </w:pPr>
      <w:rPr>
        <w:rFonts w:ascii="Courier New" w:hAnsi="Courier New" w:hint="default"/>
      </w:rPr>
    </w:lvl>
    <w:lvl w:ilvl="2" w:tplc="E1C4C70A">
      <w:start w:val="1"/>
      <w:numFmt w:val="bullet"/>
      <w:lvlText w:val=""/>
      <w:lvlJc w:val="left"/>
      <w:pPr>
        <w:ind w:left="2160" w:hanging="360"/>
      </w:pPr>
      <w:rPr>
        <w:rFonts w:ascii="Wingdings" w:hAnsi="Wingdings" w:hint="default"/>
      </w:rPr>
    </w:lvl>
    <w:lvl w:ilvl="3" w:tplc="8494A0C8">
      <w:start w:val="1"/>
      <w:numFmt w:val="bullet"/>
      <w:lvlText w:val=""/>
      <w:lvlJc w:val="left"/>
      <w:pPr>
        <w:ind w:left="2880" w:hanging="360"/>
      </w:pPr>
      <w:rPr>
        <w:rFonts w:ascii="Symbol" w:hAnsi="Symbol" w:hint="default"/>
      </w:rPr>
    </w:lvl>
    <w:lvl w:ilvl="4" w:tplc="A14663B8">
      <w:start w:val="1"/>
      <w:numFmt w:val="bullet"/>
      <w:lvlText w:val="o"/>
      <w:lvlJc w:val="left"/>
      <w:pPr>
        <w:ind w:left="3600" w:hanging="360"/>
      </w:pPr>
      <w:rPr>
        <w:rFonts w:ascii="Courier New" w:hAnsi="Courier New" w:hint="default"/>
      </w:rPr>
    </w:lvl>
    <w:lvl w:ilvl="5" w:tplc="1FBE4764">
      <w:start w:val="1"/>
      <w:numFmt w:val="bullet"/>
      <w:lvlText w:val=""/>
      <w:lvlJc w:val="left"/>
      <w:pPr>
        <w:ind w:left="4320" w:hanging="360"/>
      </w:pPr>
      <w:rPr>
        <w:rFonts w:ascii="Wingdings" w:hAnsi="Wingdings" w:hint="default"/>
      </w:rPr>
    </w:lvl>
    <w:lvl w:ilvl="6" w:tplc="4D3A0126">
      <w:start w:val="1"/>
      <w:numFmt w:val="bullet"/>
      <w:lvlText w:val=""/>
      <w:lvlJc w:val="left"/>
      <w:pPr>
        <w:ind w:left="5040" w:hanging="360"/>
      </w:pPr>
      <w:rPr>
        <w:rFonts w:ascii="Symbol" w:hAnsi="Symbol" w:hint="default"/>
      </w:rPr>
    </w:lvl>
    <w:lvl w:ilvl="7" w:tplc="82A68402">
      <w:start w:val="1"/>
      <w:numFmt w:val="bullet"/>
      <w:lvlText w:val="o"/>
      <w:lvlJc w:val="left"/>
      <w:pPr>
        <w:ind w:left="5760" w:hanging="360"/>
      </w:pPr>
      <w:rPr>
        <w:rFonts w:ascii="Courier New" w:hAnsi="Courier New" w:hint="default"/>
      </w:rPr>
    </w:lvl>
    <w:lvl w:ilvl="8" w:tplc="BCB63C2C">
      <w:start w:val="1"/>
      <w:numFmt w:val="bullet"/>
      <w:lvlText w:val=""/>
      <w:lvlJc w:val="left"/>
      <w:pPr>
        <w:ind w:left="6480" w:hanging="360"/>
      </w:pPr>
      <w:rPr>
        <w:rFonts w:ascii="Wingdings" w:hAnsi="Wingdings" w:hint="default"/>
      </w:rPr>
    </w:lvl>
  </w:abstractNum>
  <w:abstractNum w:abstractNumId="28" w15:restartNumberingAfterBreak="0">
    <w:nsid w:val="7B331C2C"/>
    <w:multiLevelType w:val="hybridMultilevel"/>
    <w:tmpl w:val="1C4267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961869"/>
    <w:multiLevelType w:val="hybridMultilevel"/>
    <w:tmpl w:val="4D7E72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9"/>
  </w:num>
  <w:num w:numId="2">
    <w:abstractNumId w:val="4"/>
  </w:num>
  <w:num w:numId="3">
    <w:abstractNumId w:val="22"/>
  </w:num>
  <w:num w:numId="4">
    <w:abstractNumId w:val="9"/>
  </w:num>
  <w:num w:numId="5">
    <w:abstractNumId w:val="2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5"/>
  </w:num>
  <w:num w:numId="8">
    <w:abstractNumId w:val="0"/>
  </w:num>
  <w:num w:numId="9">
    <w:abstractNumId w:val="23"/>
  </w:num>
  <w:num w:numId="10">
    <w:abstractNumId w:val="10"/>
  </w:num>
  <w:num w:numId="11">
    <w:abstractNumId w:val="21"/>
  </w:num>
  <w:num w:numId="12">
    <w:abstractNumId w:val="3"/>
  </w:num>
  <w:num w:numId="13">
    <w:abstractNumId w:val="6"/>
  </w:num>
  <w:num w:numId="14">
    <w:abstractNumId w:val="2"/>
  </w:num>
  <w:num w:numId="15">
    <w:abstractNumId w:val="11"/>
  </w:num>
  <w:num w:numId="16">
    <w:abstractNumId w:val="12"/>
  </w:num>
  <w:num w:numId="17">
    <w:abstractNumId w:val="13"/>
  </w:num>
  <w:num w:numId="18">
    <w:abstractNumId w:val="1"/>
  </w:num>
  <w:num w:numId="19">
    <w:abstractNumId w:val="17"/>
  </w:num>
  <w:num w:numId="20">
    <w:abstractNumId w:val="28"/>
  </w:num>
  <w:num w:numId="21">
    <w:abstractNumId w:val="16"/>
  </w:num>
  <w:num w:numId="22">
    <w:abstractNumId w:val="20"/>
  </w:num>
  <w:num w:numId="23">
    <w:abstractNumId w:val="5"/>
  </w:num>
  <w:num w:numId="24">
    <w:abstractNumId w:val="8"/>
  </w:num>
  <w:num w:numId="25">
    <w:abstractNumId w:val="29"/>
  </w:num>
  <w:num w:numId="26">
    <w:abstractNumId w:val="14"/>
  </w:num>
  <w:num w:numId="27">
    <w:abstractNumId w:val="27"/>
  </w:num>
  <w:num w:numId="28">
    <w:abstractNumId w:val="7"/>
  </w:num>
  <w:num w:numId="29">
    <w:abstractNumId w:val="2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79"/>
    <w:rsid w:val="000000C5"/>
    <w:rsid w:val="000024E1"/>
    <w:rsid w:val="00005031"/>
    <w:rsid w:val="000066B4"/>
    <w:rsid w:val="00007644"/>
    <w:rsid w:val="00007BF7"/>
    <w:rsid w:val="00010638"/>
    <w:rsid w:val="00012CC2"/>
    <w:rsid w:val="0001303F"/>
    <w:rsid w:val="00013270"/>
    <w:rsid w:val="00014693"/>
    <w:rsid w:val="00014F4D"/>
    <w:rsid w:val="00016258"/>
    <w:rsid w:val="00016C1C"/>
    <w:rsid w:val="00023F19"/>
    <w:rsid w:val="00025941"/>
    <w:rsid w:val="00030869"/>
    <w:rsid w:val="00030FDE"/>
    <w:rsid w:val="00041D67"/>
    <w:rsid w:val="00043233"/>
    <w:rsid w:val="00045308"/>
    <w:rsid w:val="00045420"/>
    <w:rsid w:val="000504E2"/>
    <w:rsid w:val="000513F2"/>
    <w:rsid w:val="00053B71"/>
    <w:rsid w:val="00053ECF"/>
    <w:rsid w:val="0005416D"/>
    <w:rsid w:val="00054D1D"/>
    <w:rsid w:val="0005758D"/>
    <w:rsid w:val="000578AD"/>
    <w:rsid w:val="000578C4"/>
    <w:rsid w:val="000606F3"/>
    <w:rsid w:val="00065ADF"/>
    <w:rsid w:val="00066C91"/>
    <w:rsid w:val="00066FB2"/>
    <w:rsid w:val="000711DE"/>
    <w:rsid w:val="00072542"/>
    <w:rsid w:val="0007266D"/>
    <w:rsid w:val="00072BEA"/>
    <w:rsid w:val="000730DF"/>
    <w:rsid w:val="000765D3"/>
    <w:rsid w:val="00080E6B"/>
    <w:rsid w:val="00090A76"/>
    <w:rsid w:val="000916BE"/>
    <w:rsid w:val="0009174A"/>
    <w:rsid w:val="000921BA"/>
    <w:rsid w:val="00092EB9"/>
    <w:rsid w:val="000937E2"/>
    <w:rsid w:val="00097271"/>
    <w:rsid w:val="000A0CEC"/>
    <w:rsid w:val="000A118A"/>
    <w:rsid w:val="000A3041"/>
    <w:rsid w:val="000A736B"/>
    <w:rsid w:val="000A7A65"/>
    <w:rsid w:val="000B30CB"/>
    <w:rsid w:val="000B72FC"/>
    <w:rsid w:val="000C2623"/>
    <w:rsid w:val="000C329F"/>
    <w:rsid w:val="000C4818"/>
    <w:rsid w:val="000C6F62"/>
    <w:rsid w:val="000C7280"/>
    <w:rsid w:val="000C79CA"/>
    <w:rsid w:val="000D0450"/>
    <w:rsid w:val="000D3CD3"/>
    <w:rsid w:val="000D3E4D"/>
    <w:rsid w:val="000D41CC"/>
    <w:rsid w:val="000D7A44"/>
    <w:rsid w:val="000D7BB1"/>
    <w:rsid w:val="000E09FA"/>
    <w:rsid w:val="000E309F"/>
    <w:rsid w:val="000E560C"/>
    <w:rsid w:val="000E6015"/>
    <w:rsid w:val="000F1E0C"/>
    <w:rsid w:val="000F22E8"/>
    <w:rsid w:val="000F3BE5"/>
    <w:rsid w:val="000F4B14"/>
    <w:rsid w:val="00105295"/>
    <w:rsid w:val="0010555A"/>
    <w:rsid w:val="001109F5"/>
    <w:rsid w:val="001126B9"/>
    <w:rsid w:val="0011294E"/>
    <w:rsid w:val="0012247D"/>
    <w:rsid w:val="00127855"/>
    <w:rsid w:val="0013329C"/>
    <w:rsid w:val="001332ED"/>
    <w:rsid w:val="00135B37"/>
    <w:rsid w:val="001419F4"/>
    <w:rsid w:val="001422FF"/>
    <w:rsid w:val="00143AE9"/>
    <w:rsid w:val="00152650"/>
    <w:rsid w:val="001529F2"/>
    <w:rsid w:val="00153790"/>
    <w:rsid w:val="00155B06"/>
    <w:rsid w:val="00155DBD"/>
    <w:rsid w:val="00156270"/>
    <w:rsid w:val="00157AE2"/>
    <w:rsid w:val="00161010"/>
    <w:rsid w:val="00161CD7"/>
    <w:rsid w:val="00164DDB"/>
    <w:rsid w:val="00172ADC"/>
    <w:rsid w:val="00180E7E"/>
    <w:rsid w:val="00180F36"/>
    <w:rsid w:val="0018228D"/>
    <w:rsid w:val="0018458D"/>
    <w:rsid w:val="00185774"/>
    <w:rsid w:val="001873BC"/>
    <w:rsid w:val="001917E8"/>
    <w:rsid w:val="00193DA5"/>
    <w:rsid w:val="001A3856"/>
    <w:rsid w:val="001A53AB"/>
    <w:rsid w:val="001A6CB6"/>
    <w:rsid w:val="001B0641"/>
    <w:rsid w:val="001B28EC"/>
    <w:rsid w:val="001B43AF"/>
    <w:rsid w:val="001B65CE"/>
    <w:rsid w:val="001B6CF6"/>
    <w:rsid w:val="001C6102"/>
    <w:rsid w:val="001C7E55"/>
    <w:rsid w:val="001C7F8F"/>
    <w:rsid w:val="001D0899"/>
    <w:rsid w:val="001D5861"/>
    <w:rsid w:val="001D5B1E"/>
    <w:rsid w:val="001D6F59"/>
    <w:rsid w:val="001E0178"/>
    <w:rsid w:val="001E20C0"/>
    <w:rsid w:val="001E4A4D"/>
    <w:rsid w:val="001E4DED"/>
    <w:rsid w:val="001E543C"/>
    <w:rsid w:val="001E5EC8"/>
    <w:rsid w:val="001E793E"/>
    <w:rsid w:val="001F06BA"/>
    <w:rsid w:val="001F21BE"/>
    <w:rsid w:val="001F22D0"/>
    <w:rsid w:val="001F2C14"/>
    <w:rsid w:val="001F361B"/>
    <w:rsid w:val="001F445C"/>
    <w:rsid w:val="001F73B4"/>
    <w:rsid w:val="001F7C51"/>
    <w:rsid w:val="002003B6"/>
    <w:rsid w:val="00201A77"/>
    <w:rsid w:val="0021132C"/>
    <w:rsid w:val="00211344"/>
    <w:rsid w:val="0021198D"/>
    <w:rsid w:val="00212DB5"/>
    <w:rsid w:val="002200AF"/>
    <w:rsid w:val="00220928"/>
    <w:rsid w:val="0022183F"/>
    <w:rsid w:val="00222515"/>
    <w:rsid w:val="0022259D"/>
    <w:rsid w:val="00222A2C"/>
    <w:rsid w:val="00223015"/>
    <w:rsid w:val="00224D03"/>
    <w:rsid w:val="00225B31"/>
    <w:rsid w:val="00226215"/>
    <w:rsid w:val="002316C1"/>
    <w:rsid w:val="00232417"/>
    <w:rsid w:val="00234BE4"/>
    <w:rsid w:val="002356AE"/>
    <w:rsid w:val="00237DAE"/>
    <w:rsid w:val="00243C39"/>
    <w:rsid w:val="00243D51"/>
    <w:rsid w:val="00245EA3"/>
    <w:rsid w:val="0024794F"/>
    <w:rsid w:val="00247CAF"/>
    <w:rsid w:val="00250F89"/>
    <w:rsid w:val="00253073"/>
    <w:rsid w:val="002548DB"/>
    <w:rsid w:val="00254BD6"/>
    <w:rsid w:val="002642CC"/>
    <w:rsid w:val="00265824"/>
    <w:rsid w:val="00265A57"/>
    <w:rsid w:val="00265F57"/>
    <w:rsid w:val="002675C3"/>
    <w:rsid w:val="00271D4D"/>
    <w:rsid w:val="0027212C"/>
    <w:rsid w:val="0027242F"/>
    <w:rsid w:val="00272B35"/>
    <w:rsid w:val="00273459"/>
    <w:rsid w:val="00276C91"/>
    <w:rsid w:val="00277A65"/>
    <w:rsid w:val="00277E88"/>
    <w:rsid w:val="00280CB6"/>
    <w:rsid w:val="00281AC7"/>
    <w:rsid w:val="00287D42"/>
    <w:rsid w:val="002908CF"/>
    <w:rsid w:val="002909C8"/>
    <w:rsid w:val="00290C0A"/>
    <w:rsid w:val="0029268E"/>
    <w:rsid w:val="00293D33"/>
    <w:rsid w:val="0029569B"/>
    <w:rsid w:val="00297BFA"/>
    <w:rsid w:val="002A1989"/>
    <w:rsid w:val="002A25C6"/>
    <w:rsid w:val="002A4F11"/>
    <w:rsid w:val="002A569A"/>
    <w:rsid w:val="002A6936"/>
    <w:rsid w:val="002A6B2A"/>
    <w:rsid w:val="002B00AE"/>
    <w:rsid w:val="002B0B73"/>
    <w:rsid w:val="002B2051"/>
    <w:rsid w:val="002B36B1"/>
    <w:rsid w:val="002B4BE8"/>
    <w:rsid w:val="002B59DE"/>
    <w:rsid w:val="002B7292"/>
    <w:rsid w:val="002C0E8D"/>
    <w:rsid w:val="002C2312"/>
    <w:rsid w:val="002C2471"/>
    <w:rsid w:val="002C3C9B"/>
    <w:rsid w:val="002C4C08"/>
    <w:rsid w:val="002C5636"/>
    <w:rsid w:val="002C5BB1"/>
    <w:rsid w:val="002C6788"/>
    <w:rsid w:val="002D1963"/>
    <w:rsid w:val="002D43B0"/>
    <w:rsid w:val="002D79D4"/>
    <w:rsid w:val="002E18B1"/>
    <w:rsid w:val="002F2B32"/>
    <w:rsid w:val="002F5567"/>
    <w:rsid w:val="002F6210"/>
    <w:rsid w:val="002F625C"/>
    <w:rsid w:val="002F799E"/>
    <w:rsid w:val="00302285"/>
    <w:rsid w:val="0030331D"/>
    <w:rsid w:val="00304907"/>
    <w:rsid w:val="00312EEA"/>
    <w:rsid w:val="00312F6C"/>
    <w:rsid w:val="0031521E"/>
    <w:rsid w:val="00315BD7"/>
    <w:rsid w:val="00316C50"/>
    <w:rsid w:val="0031706E"/>
    <w:rsid w:val="00317E7B"/>
    <w:rsid w:val="00322A10"/>
    <w:rsid w:val="00322BFD"/>
    <w:rsid w:val="00323547"/>
    <w:rsid w:val="00326A49"/>
    <w:rsid w:val="00327D6F"/>
    <w:rsid w:val="0033268E"/>
    <w:rsid w:val="00333EB2"/>
    <w:rsid w:val="00334715"/>
    <w:rsid w:val="00335ACF"/>
    <w:rsid w:val="00336863"/>
    <w:rsid w:val="003412C9"/>
    <w:rsid w:val="00341A9A"/>
    <w:rsid w:val="00344EC9"/>
    <w:rsid w:val="00346592"/>
    <w:rsid w:val="00347B1A"/>
    <w:rsid w:val="003515E3"/>
    <w:rsid w:val="003518DA"/>
    <w:rsid w:val="00353AA7"/>
    <w:rsid w:val="003607F8"/>
    <w:rsid w:val="00361802"/>
    <w:rsid w:val="0036232A"/>
    <w:rsid w:val="003623C6"/>
    <w:rsid w:val="0036537A"/>
    <w:rsid w:val="00366F55"/>
    <w:rsid w:val="003750E2"/>
    <w:rsid w:val="003834DE"/>
    <w:rsid w:val="0038566E"/>
    <w:rsid w:val="00386B8F"/>
    <w:rsid w:val="00386C85"/>
    <w:rsid w:val="00390F11"/>
    <w:rsid w:val="00396535"/>
    <w:rsid w:val="00396ED8"/>
    <w:rsid w:val="0039727F"/>
    <w:rsid w:val="0039773F"/>
    <w:rsid w:val="003A0BAD"/>
    <w:rsid w:val="003A353C"/>
    <w:rsid w:val="003A71E8"/>
    <w:rsid w:val="003B0A1C"/>
    <w:rsid w:val="003B2AF7"/>
    <w:rsid w:val="003B308E"/>
    <w:rsid w:val="003B4DA9"/>
    <w:rsid w:val="003B52DB"/>
    <w:rsid w:val="003B576F"/>
    <w:rsid w:val="003B5B51"/>
    <w:rsid w:val="003B61FB"/>
    <w:rsid w:val="003C1175"/>
    <w:rsid w:val="003C1E72"/>
    <w:rsid w:val="003C5B42"/>
    <w:rsid w:val="003D25F3"/>
    <w:rsid w:val="003D41CB"/>
    <w:rsid w:val="003D4B77"/>
    <w:rsid w:val="003D4C94"/>
    <w:rsid w:val="003D5997"/>
    <w:rsid w:val="003E30FF"/>
    <w:rsid w:val="003F32B8"/>
    <w:rsid w:val="00400CDE"/>
    <w:rsid w:val="004064A5"/>
    <w:rsid w:val="004064C6"/>
    <w:rsid w:val="00411A03"/>
    <w:rsid w:val="00413060"/>
    <w:rsid w:val="0041525E"/>
    <w:rsid w:val="00420549"/>
    <w:rsid w:val="00420C94"/>
    <w:rsid w:val="0042371B"/>
    <w:rsid w:val="00430290"/>
    <w:rsid w:val="0043374F"/>
    <w:rsid w:val="00434BCE"/>
    <w:rsid w:val="00434BE1"/>
    <w:rsid w:val="0043623D"/>
    <w:rsid w:val="004374B7"/>
    <w:rsid w:val="004375D1"/>
    <w:rsid w:val="00441A41"/>
    <w:rsid w:val="00442A6F"/>
    <w:rsid w:val="00442C8A"/>
    <w:rsid w:val="00445096"/>
    <w:rsid w:val="00445A67"/>
    <w:rsid w:val="004472F1"/>
    <w:rsid w:val="00457045"/>
    <w:rsid w:val="004606DD"/>
    <w:rsid w:val="00461D21"/>
    <w:rsid w:val="00461F3D"/>
    <w:rsid w:val="00464611"/>
    <w:rsid w:val="00471FD6"/>
    <w:rsid w:val="004727FA"/>
    <w:rsid w:val="004821EB"/>
    <w:rsid w:val="00482618"/>
    <w:rsid w:val="004866E9"/>
    <w:rsid w:val="004921CD"/>
    <w:rsid w:val="00492836"/>
    <w:rsid w:val="00494E4E"/>
    <w:rsid w:val="004A14E4"/>
    <w:rsid w:val="004A175F"/>
    <w:rsid w:val="004A3456"/>
    <w:rsid w:val="004A7CB7"/>
    <w:rsid w:val="004B0B4D"/>
    <w:rsid w:val="004B46BD"/>
    <w:rsid w:val="004B608A"/>
    <w:rsid w:val="004C2B8C"/>
    <w:rsid w:val="004C2E66"/>
    <w:rsid w:val="004C47E7"/>
    <w:rsid w:val="004C7695"/>
    <w:rsid w:val="004D054C"/>
    <w:rsid w:val="004D2000"/>
    <w:rsid w:val="004D4323"/>
    <w:rsid w:val="004D5630"/>
    <w:rsid w:val="004D600B"/>
    <w:rsid w:val="004D6F1B"/>
    <w:rsid w:val="004D7BEB"/>
    <w:rsid w:val="004E0753"/>
    <w:rsid w:val="004E24B0"/>
    <w:rsid w:val="004E3657"/>
    <w:rsid w:val="004E4F25"/>
    <w:rsid w:val="004F2120"/>
    <w:rsid w:val="004F3DA7"/>
    <w:rsid w:val="004F4BEB"/>
    <w:rsid w:val="004F63C6"/>
    <w:rsid w:val="004F7B5F"/>
    <w:rsid w:val="00502369"/>
    <w:rsid w:val="0050341D"/>
    <w:rsid w:val="00510789"/>
    <w:rsid w:val="00511A68"/>
    <w:rsid w:val="00511FA4"/>
    <w:rsid w:val="00513336"/>
    <w:rsid w:val="00513F31"/>
    <w:rsid w:val="0051461B"/>
    <w:rsid w:val="005171A3"/>
    <w:rsid w:val="00520A8A"/>
    <w:rsid w:val="00521CF4"/>
    <w:rsid w:val="00523030"/>
    <w:rsid w:val="005244E3"/>
    <w:rsid w:val="005257C1"/>
    <w:rsid w:val="005279E4"/>
    <w:rsid w:val="00530B73"/>
    <w:rsid w:val="0053132C"/>
    <w:rsid w:val="00536F98"/>
    <w:rsid w:val="00537497"/>
    <w:rsid w:val="00543A9F"/>
    <w:rsid w:val="00544985"/>
    <w:rsid w:val="00545ED7"/>
    <w:rsid w:val="005466DE"/>
    <w:rsid w:val="005469E6"/>
    <w:rsid w:val="00551915"/>
    <w:rsid w:val="00552259"/>
    <w:rsid w:val="00552746"/>
    <w:rsid w:val="00555B04"/>
    <w:rsid w:val="0056134D"/>
    <w:rsid w:val="00561942"/>
    <w:rsid w:val="00563227"/>
    <w:rsid w:val="00565AA3"/>
    <w:rsid w:val="00566E2B"/>
    <w:rsid w:val="00567559"/>
    <w:rsid w:val="00571C09"/>
    <w:rsid w:val="00572871"/>
    <w:rsid w:val="00573E8C"/>
    <w:rsid w:val="005740C4"/>
    <w:rsid w:val="00576A5E"/>
    <w:rsid w:val="00580013"/>
    <w:rsid w:val="005825B6"/>
    <w:rsid w:val="0058287B"/>
    <w:rsid w:val="005835D8"/>
    <w:rsid w:val="00585C45"/>
    <w:rsid w:val="00587853"/>
    <w:rsid w:val="005906A3"/>
    <w:rsid w:val="00591C55"/>
    <w:rsid w:val="00595246"/>
    <w:rsid w:val="00595BB8"/>
    <w:rsid w:val="005A08BA"/>
    <w:rsid w:val="005A53CD"/>
    <w:rsid w:val="005B576F"/>
    <w:rsid w:val="005B7901"/>
    <w:rsid w:val="005C0B91"/>
    <w:rsid w:val="005C3D35"/>
    <w:rsid w:val="005D0B61"/>
    <w:rsid w:val="005D0F06"/>
    <w:rsid w:val="005D779E"/>
    <w:rsid w:val="005E1D05"/>
    <w:rsid w:val="005E1FC5"/>
    <w:rsid w:val="005E246E"/>
    <w:rsid w:val="005E2B46"/>
    <w:rsid w:val="005F17B2"/>
    <w:rsid w:val="005F2B7A"/>
    <w:rsid w:val="005F70B6"/>
    <w:rsid w:val="006024BF"/>
    <w:rsid w:val="00604851"/>
    <w:rsid w:val="00604B9C"/>
    <w:rsid w:val="00605416"/>
    <w:rsid w:val="00606042"/>
    <w:rsid w:val="006067F1"/>
    <w:rsid w:val="00606D0B"/>
    <w:rsid w:val="0061316F"/>
    <w:rsid w:val="0061468D"/>
    <w:rsid w:val="00615C20"/>
    <w:rsid w:val="00621CE1"/>
    <w:rsid w:val="00624FB0"/>
    <w:rsid w:val="00630569"/>
    <w:rsid w:val="0063107A"/>
    <w:rsid w:val="0063440B"/>
    <w:rsid w:val="00635D95"/>
    <w:rsid w:val="00636AB8"/>
    <w:rsid w:val="00640260"/>
    <w:rsid w:val="00640D90"/>
    <w:rsid w:val="006440AE"/>
    <w:rsid w:val="00644BF5"/>
    <w:rsid w:val="00645CBB"/>
    <w:rsid w:val="006465AE"/>
    <w:rsid w:val="006518F1"/>
    <w:rsid w:val="006528A6"/>
    <w:rsid w:val="00653F94"/>
    <w:rsid w:val="0065650D"/>
    <w:rsid w:val="006571C1"/>
    <w:rsid w:val="00663ACA"/>
    <w:rsid w:val="00674F0C"/>
    <w:rsid w:val="006806FD"/>
    <w:rsid w:val="0068276B"/>
    <w:rsid w:val="006836F3"/>
    <w:rsid w:val="0068401A"/>
    <w:rsid w:val="006856D3"/>
    <w:rsid w:val="0068705D"/>
    <w:rsid w:val="00692189"/>
    <w:rsid w:val="006942A5"/>
    <w:rsid w:val="00695079"/>
    <w:rsid w:val="006A0DA3"/>
    <w:rsid w:val="006A36BA"/>
    <w:rsid w:val="006A6DFE"/>
    <w:rsid w:val="006B1A90"/>
    <w:rsid w:val="006B5E06"/>
    <w:rsid w:val="006B6DB4"/>
    <w:rsid w:val="006B6F50"/>
    <w:rsid w:val="006C0ADF"/>
    <w:rsid w:val="006C3661"/>
    <w:rsid w:val="006C376F"/>
    <w:rsid w:val="006C3CCD"/>
    <w:rsid w:val="006C446B"/>
    <w:rsid w:val="006C575C"/>
    <w:rsid w:val="006C591A"/>
    <w:rsid w:val="006C5AF9"/>
    <w:rsid w:val="006C7D8D"/>
    <w:rsid w:val="006D0AB0"/>
    <w:rsid w:val="006D4999"/>
    <w:rsid w:val="006D68BC"/>
    <w:rsid w:val="006D79EB"/>
    <w:rsid w:val="006E12CE"/>
    <w:rsid w:val="006E2D19"/>
    <w:rsid w:val="006E6326"/>
    <w:rsid w:val="006E705D"/>
    <w:rsid w:val="006E7B0A"/>
    <w:rsid w:val="006F2E36"/>
    <w:rsid w:val="006F4BCA"/>
    <w:rsid w:val="006F66DC"/>
    <w:rsid w:val="006F717F"/>
    <w:rsid w:val="0070206A"/>
    <w:rsid w:val="00702AA3"/>
    <w:rsid w:val="00703722"/>
    <w:rsid w:val="007061D5"/>
    <w:rsid w:val="00706643"/>
    <w:rsid w:val="00707D9E"/>
    <w:rsid w:val="00707F5A"/>
    <w:rsid w:val="007101E2"/>
    <w:rsid w:val="0071180E"/>
    <w:rsid w:val="007123D6"/>
    <w:rsid w:val="0071391A"/>
    <w:rsid w:val="00714B8F"/>
    <w:rsid w:val="007222C1"/>
    <w:rsid w:val="00725D3C"/>
    <w:rsid w:val="007261E2"/>
    <w:rsid w:val="00726492"/>
    <w:rsid w:val="00727664"/>
    <w:rsid w:val="007276BC"/>
    <w:rsid w:val="00727950"/>
    <w:rsid w:val="007340EA"/>
    <w:rsid w:val="00737122"/>
    <w:rsid w:val="00737536"/>
    <w:rsid w:val="00740AFC"/>
    <w:rsid w:val="007512CD"/>
    <w:rsid w:val="00756F99"/>
    <w:rsid w:val="0075776A"/>
    <w:rsid w:val="00760241"/>
    <w:rsid w:val="00760823"/>
    <w:rsid w:val="0076306F"/>
    <w:rsid w:val="00763A5E"/>
    <w:rsid w:val="007662C9"/>
    <w:rsid w:val="00772144"/>
    <w:rsid w:val="00775984"/>
    <w:rsid w:val="007810DC"/>
    <w:rsid w:val="00785C38"/>
    <w:rsid w:val="007864EC"/>
    <w:rsid w:val="00786B93"/>
    <w:rsid w:val="0079029A"/>
    <w:rsid w:val="00793EBB"/>
    <w:rsid w:val="00794451"/>
    <w:rsid w:val="007B222C"/>
    <w:rsid w:val="007B36D8"/>
    <w:rsid w:val="007B6971"/>
    <w:rsid w:val="007B72F1"/>
    <w:rsid w:val="007B74B2"/>
    <w:rsid w:val="007C2E60"/>
    <w:rsid w:val="007C2EC0"/>
    <w:rsid w:val="007C54DF"/>
    <w:rsid w:val="007C566D"/>
    <w:rsid w:val="007D20B4"/>
    <w:rsid w:val="007D56D4"/>
    <w:rsid w:val="007D622E"/>
    <w:rsid w:val="007D7308"/>
    <w:rsid w:val="007D7967"/>
    <w:rsid w:val="007E01BC"/>
    <w:rsid w:val="007E3B2C"/>
    <w:rsid w:val="007E6831"/>
    <w:rsid w:val="007F0CDE"/>
    <w:rsid w:val="007F3881"/>
    <w:rsid w:val="007F494B"/>
    <w:rsid w:val="007F5911"/>
    <w:rsid w:val="007F5934"/>
    <w:rsid w:val="007F79BE"/>
    <w:rsid w:val="008000AB"/>
    <w:rsid w:val="008002DC"/>
    <w:rsid w:val="008013EF"/>
    <w:rsid w:val="0080785F"/>
    <w:rsid w:val="00810A78"/>
    <w:rsid w:val="00814039"/>
    <w:rsid w:val="00815BDA"/>
    <w:rsid w:val="00817C6F"/>
    <w:rsid w:val="00820C7D"/>
    <w:rsid w:val="008223E8"/>
    <w:rsid w:val="00822C8E"/>
    <w:rsid w:val="00823354"/>
    <w:rsid w:val="00823513"/>
    <w:rsid w:val="00825118"/>
    <w:rsid w:val="00826558"/>
    <w:rsid w:val="00831EC5"/>
    <w:rsid w:val="00834F09"/>
    <w:rsid w:val="008353EA"/>
    <w:rsid w:val="00836167"/>
    <w:rsid w:val="008410B5"/>
    <w:rsid w:val="00842BD0"/>
    <w:rsid w:val="00842C9D"/>
    <w:rsid w:val="00845430"/>
    <w:rsid w:val="008474A3"/>
    <w:rsid w:val="00847DDB"/>
    <w:rsid w:val="008505BA"/>
    <w:rsid w:val="00850FC3"/>
    <w:rsid w:val="0085153C"/>
    <w:rsid w:val="00851E4B"/>
    <w:rsid w:val="008558CB"/>
    <w:rsid w:val="00860467"/>
    <w:rsid w:val="008608F2"/>
    <w:rsid w:val="008620CA"/>
    <w:rsid w:val="00864801"/>
    <w:rsid w:val="00865038"/>
    <w:rsid w:val="008662FC"/>
    <w:rsid w:val="0086663C"/>
    <w:rsid w:val="0086779E"/>
    <w:rsid w:val="008718ED"/>
    <w:rsid w:val="00871C8B"/>
    <w:rsid w:val="00880CFE"/>
    <w:rsid w:val="008811CC"/>
    <w:rsid w:val="00884662"/>
    <w:rsid w:val="00884DAE"/>
    <w:rsid w:val="00887E7B"/>
    <w:rsid w:val="008913AC"/>
    <w:rsid w:val="00891C14"/>
    <w:rsid w:val="00896A00"/>
    <w:rsid w:val="008A4607"/>
    <w:rsid w:val="008A4C61"/>
    <w:rsid w:val="008A4C84"/>
    <w:rsid w:val="008A6358"/>
    <w:rsid w:val="008A69C2"/>
    <w:rsid w:val="008A7366"/>
    <w:rsid w:val="008B08D1"/>
    <w:rsid w:val="008B3F2A"/>
    <w:rsid w:val="008B43C1"/>
    <w:rsid w:val="008B5361"/>
    <w:rsid w:val="008B5F4F"/>
    <w:rsid w:val="008B73C5"/>
    <w:rsid w:val="008C2F3E"/>
    <w:rsid w:val="008C36A8"/>
    <w:rsid w:val="008C4C5A"/>
    <w:rsid w:val="008C5CAF"/>
    <w:rsid w:val="008D194E"/>
    <w:rsid w:val="008D1DA7"/>
    <w:rsid w:val="008D1F74"/>
    <w:rsid w:val="008D6B35"/>
    <w:rsid w:val="008D7299"/>
    <w:rsid w:val="008D78D7"/>
    <w:rsid w:val="008D7E55"/>
    <w:rsid w:val="008E36A9"/>
    <w:rsid w:val="008E566C"/>
    <w:rsid w:val="008E6DA4"/>
    <w:rsid w:val="008E7028"/>
    <w:rsid w:val="008F22F1"/>
    <w:rsid w:val="008F2ED7"/>
    <w:rsid w:val="008F59B1"/>
    <w:rsid w:val="008F7E8C"/>
    <w:rsid w:val="00900660"/>
    <w:rsid w:val="00901023"/>
    <w:rsid w:val="00904BCF"/>
    <w:rsid w:val="00904F06"/>
    <w:rsid w:val="00910E73"/>
    <w:rsid w:val="00915EC8"/>
    <w:rsid w:val="00916828"/>
    <w:rsid w:val="00917CE0"/>
    <w:rsid w:val="009221F0"/>
    <w:rsid w:val="00923428"/>
    <w:rsid w:val="00927192"/>
    <w:rsid w:val="00927DA3"/>
    <w:rsid w:val="0093014C"/>
    <w:rsid w:val="0093342D"/>
    <w:rsid w:val="009367FA"/>
    <w:rsid w:val="009406AF"/>
    <w:rsid w:val="00940754"/>
    <w:rsid w:val="009412A5"/>
    <w:rsid w:val="00943F82"/>
    <w:rsid w:val="009441BD"/>
    <w:rsid w:val="009451EB"/>
    <w:rsid w:val="00951E1B"/>
    <w:rsid w:val="00951F28"/>
    <w:rsid w:val="00954363"/>
    <w:rsid w:val="00955C9B"/>
    <w:rsid w:val="00960B62"/>
    <w:rsid w:val="00961CF4"/>
    <w:rsid w:val="009632FF"/>
    <w:rsid w:val="00963543"/>
    <w:rsid w:val="00963DBC"/>
    <w:rsid w:val="00965EF4"/>
    <w:rsid w:val="009704D3"/>
    <w:rsid w:val="009726DD"/>
    <w:rsid w:val="00972EDC"/>
    <w:rsid w:val="00975798"/>
    <w:rsid w:val="00977DE3"/>
    <w:rsid w:val="009801D8"/>
    <w:rsid w:val="009803DC"/>
    <w:rsid w:val="00981376"/>
    <w:rsid w:val="00982807"/>
    <w:rsid w:val="00983009"/>
    <w:rsid w:val="00983F67"/>
    <w:rsid w:val="00984266"/>
    <w:rsid w:val="0098565D"/>
    <w:rsid w:val="009856D7"/>
    <w:rsid w:val="00986ADD"/>
    <w:rsid w:val="00990001"/>
    <w:rsid w:val="00990397"/>
    <w:rsid w:val="00991623"/>
    <w:rsid w:val="00993EB5"/>
    <w:rsid w:val="00996672"/>
    <w:rsid w:val="00996A84"/>
    <w:rsid w:val="00997862"/>
    <w:rsid w:val="009A03A8"/>
    <w:rsid w:val="009A10A9"/>
    <w:rsid w:val="009A164B"/>
    <w:rsid w:val="009A5921"/>
    <w:rsid w:val="009A5CD3"/>
    <w:rsid w:val="009A7119"/>
    <w:rsid w:val="009B40F6"/>
    <w:rsid w:val="009B556B"/>
    <w:rsid w:val="009B5697"/>
    <w:rsid w:val="009B5E50"/>
    <w:rsid w:val="009B6089"/>
    <w:rsid w:val="009C2099"/>
    <w:rsid w:val="009C4CBB"/>
    <w:rsid w:val="009C5E86"/>
    <w:rsid w:val="009C7B89"/>
    <w:rsid w:val="009D0507"/>
    <w:rsid w:val="009D0B6F"/>
    <w:rsid w:val="009D40EB"/>
    <w:rsid w:val="009D45E0"/>
    <w:rsid w:val="009D5B90"/>
    <w:rsid w:val="009D5E89"/>
    <w:rsid w:val="009E0A71"/>
    <w:rsid w:val="009E0D01"/>
    <w:rsid w:val="009E5DDC"/>
    <w:rsid w:val="009F2C27"/>
    <w:rsid w:val="009F7266"/>
    <w:rsid w:val="00A01874"/>
    <w:rsid w:val="00A02070"/>
    <w:rsid w:val="00A070BF"/>
    <w:rsid w:val="00A10D9F"/>
    <w:rsid w:val="00A123F5"/>
    <w:rsid w:val="00A1334B"/>
    <w:rsid w:val="00A150D2"/>
    <w:rsid w:val="00A16A89"/>
    <w:rsid w:val="00A22AEA"/>
    <w:rsid w:val="00A2445B"/>
    <w:rsid w:val="00A260EF"/>
    <w:rsid w:val="00A3393D"/>
    <w:rsid w:val="00A34C9E"/>
    <w:rsid w:val="00A351DD"/>
    <w:rsid w:val="00A35443"/>
    <w:rsid w:val="00A36578"/>
    <w:rsid w:val="00A41A1E"/>
    <w:rsid w:val="00A422F0"/>
    <w:rsid w:val="00A44221"/>
    <w:rsid w:val="00A613D1"/>
    <w:rsid w:val="00A65D75"/>
    <w:rsid w:val="00A664BB"/>
    <w:rsid w:val="00A6764F"/>
    <w:rsid w:val="00A67D5E"/>
    <w:rsid w:val="00A71359"/>
    <w:rsid w:val="00A72771"/>
    <w:rsid w:val="00A73D90"/>
    <w:rsid w:val="00A75F08"/>
    <w:rsid w:val="00A8116D"/>
    <w:rsid w:val="00A8193A"/>
    <w:rsid w:val="00A82B9D"/>
    <w:rsid w:val="00A900F9"/>
    <w:rsid w:val="00A90146"/>
    <w:rsid w:val="00A91CFD"/>
    <w:rsid w:val="00A973B4"/>
    <w:rsid w:val="00AA2839"/>
    <w:rsid w:val="00AA5F98"/>
    <w:rsid w:val="00AA6EC6"/>
    <w:rsid w:val="00AB06A7"/>
    <w:rsid w:val="00AB0816"/>
    <w:rsid w:val="00AB4479"/>
    <w:rsid w:val="00AB46DA"/>
    <w:rsid w:val="00AB6B27"/>
    <w:rsid w:val="00AB705F"/>
    <w:rsid w:val="00AB709F"/>
    <w:rsid w:val="00AB771B"/>
    <w:rsid w:val="00AC00F9"/>
    <w:rsid w:val="00AC09E3"/>
    <w:rsid w:val="00AC3C0A"/>
    <w:rsid w:val="00AC5597"/>
    <w:rsid w:val="00AC611D"/>
    <w:rsid w:val="00AC61AE"/>
    <w:rsid w:val="00AC68A1"/>
    <w:rsid w:val="00AD0448"/>
    <w:rsid w:val="00AD6BBB"/>
    <w:rsid w:val="00AE28DA"/>
    <w:rsid w:val="00AE2CBC"/>
    <w:rsid w:val="00AE4C78"/>
    <w:rsid w:val="00AE7A15"/>
    <w:rsid w:val="00AF08EC"/>
    <w:rsid w:val="00AF0B01"/>
    <w:rsid w:val="00AF2940"/>
    <w:rsid w:val="00AF2D45"/>
    <w:rsid w:val="00AF4CE7"/>
    <w:rsid w:val="00AF639C"/>
    <w:rsid w:val="00B02387"/>
    <w:rsid w:val="00B05511"/>
    <w:rsid w:val="00B061FE"/>
    <w:rsid w:val="00B07FDE"/>
    <w:rsid w:val="00B11C90"/>
    <w:rsid w:val="00B12EBA"/>
    <w:rsid w:val="00B14B85"/>
    <w:rsid w:val="00B15FDC"/>
    <w:rsid w:val="00B16C09"/>
    <w:rsid w:val="00B243B3"/>
    <w:rsid w:val="00B25C6F"/>
    <w:rsid w:val="00B30B5C"/>
    <w:rsid w:val="00B317F6"/>
    <w:rsid w:val="00B31D5C"/>
    <w:rsid w:val="00B321BD"/>
    <w:rsid w:val="00B34EA3"/>
    <w:rsid w:val="00B368AA"/>
    <w:rsid w:val="00B36E91"/>
    <w:rsid w:val="00B41621"/>
    <w:rsid w:val="00B441E8"/>
    <w:rsid w:val="00B44DCA"/>
    <w:rsid w:val="00B46426"/>
    <w:rsid w:val="00B468BB"/>
    <w:rsid w:val="00B567EB"/>
    <w:rsid w:val="00B56B81"/>
    <w:rsid w:val="00B56D69"/>
    <w:rsid w:val="00B6127E"/>
    <w:rsid w:val="00B633AB"/>
    <w:rsid w:val="00B677D6"/>
    <w:rsid w:val="00B70E31"/>
    <w:rsid w:val="00B7175F"/>
    <w:rsid w:val="00B72231"/>
    <w:rsid w:val="00B72786"/>
    <w:rsid w:val="00B755E4"/>
    <w:rsid w:val="00B76B48"/>
    <w:rsid w:val="00B825EE"/>
    <w:rsid w:val="00B850F8"/>
    <w:rsid w:val="00B90AA9"/>
    <w:rsid w:val="00B928AF"/>
    <w:rsid w:val="00B947D2"/>
    <w:rsid w:val="00B959A7"/>
    <w:rsid w:val="00B9787A"/>
    <w:rsid w:val="00BA0C54"/>
    <w:rsid w:val="00BA11B3"/>
    <w:rsid w:val="00BA3B05"/>
    <w:rsid w:val="00BA5020"/>
    <w:rsid w:val="00BA6799"/>
    <w:rsid w:val="00BB0484"/>
    <w:rsid w:val="00BB0BC0"/>
    <w:rsid w:val="00BB0BE1"/>
    <w:rsid w:val="00BB113E"/>
    <w:rsid w:val="00BB4A2A"/>
    <w:rsid w:val="00BB5B5C"/>
    <w:rsid w:val="00BB6717"/>
    <w:rsid w:val="00BC2545"/>
    <w:rsid w:val="00BC29E3"/>
    <w:rsid w:val="00BC2CC9"/>
    <w:rsid w:val="00BC2D38"/>
    <w:rsid w:val="00BC76F3"/>
    <w:rsid w:val="00BD30E4"/>
    <w:rsid w:val="00BD3995"/>
    <w:rsid w:val="00BD5C2E"/>
    <w:rsid w:val="00BD7ADD"/>
    <w:rsid w:val="00BD7C61"/>
    <w:rsid w:val="00BE1054"/>
    <w:rsid w:val="00BE1188"/>
    <w:rsid w:val="00BE277A"/>
    <w:rsid w:val="00BE279A"/>
    <w:rsid w:val="00BE3521"/>
    <w:rsid w:val="00BE61A5"/>
    <w:rsid w:val="00BE6353"/>
    <w:rsid w:val="00BE6398"/>
    <w:rsid w:val="00BE7BC9"/>
    <w:rsid w:val="00BF0A7C"/>
    <w:rsid w:val="00BF2DC4"/>
    <w:rsid w:val="00BF3739"/>
    <w:rsid w:val="00BF3BB1"/>
    <w:rsid w:val="00BF3FE3"/>
    <w:rsid w:val="00BF65B4"/>
    <w:rsid w:val="00C01518"/>
    <w:rsid w:val="00C023B8"/>
    <w:rsid w:val="00C043D1"/>
    <w:rsid w:val="00C0589A"/>
    <w:rsid w:val="00C06B58"/>
    <w:rsid w:val="00C102A7"/>
    <w:rsid w:val="00C103ED"/>
    <w:rsid w:val="00C14A48"/>
    <w:rsid w:val="00C15F2A"/>
    <w:rsid w:val="00C22214"/>
    <w:rsid w:val="00C2227D"/>
    <w:rsid w:val="00C23077"/>
    <w:rsid w:val="00C23830"/>
    <w:rsid w:val="00C2434C"/>
    <w:rsid w:val="00C30637"/>
    <w:rsid w:val="00C31B44"/>
    <w:rsid w:val="00C32B2E"/>
    <w:rsid w:val="00C35C42"/>
    <w:rsid w:val="00C36A34"/>
    <w:rsid w:val="00C370EA"/>
    <w:rsid w:val="00C40EA6"/>
    <w:rsid w:val="00C42450"/>
    <w:rsid w:val="00C43F08"/>
    <w:rsid w:val="00C460E5"/>
    <w:rsid w:val="00C4661E"/>
    <w:rsid w:val="00C46AD5"/>
    <w:rsid w:val="00C47A17"/>
    <w:rsid w:val="00C50EF1"/>
    <w:rsid w:val="00C53890"/>
    <w:rsid w:val="00C5451D"/>
    <w:rsid w:val="00C54600"/>
    <w:rsid w:val="00C561EE"/>
    <w:rsid w:val="00C56F98"/>
    <w:rsid w:val="00C60AF4"/>
    <w:rsid w:val="00C61BDE"/>
    <w:rsid w:val="00C632D8"/>
    <w:rsid w:val="00C65353"/>
    <w:rsid w:val="00C6547C"/>
    <w:rsid w:val="00C71421"/>
    <w:rsid w:val="00C71C49"/>
    <w:rsid w:val="00C73137"/>
    <w:rsid w:val="00C75A51"/>
    <w:rsid w:val="00C7601A"/>
    <w:rsid w:val="00C776C9"/>
    <w:rsid w:val="00C81FE1"/>
    <w:rsid w:val="00C84A95"/>
    <w:rsid w:val="00C85CC4"/>
    <w:rsid w:val="00C92E24"/>
    <w:rsid w:val="00CA0B45"/>
    <w:rsid w:val="00CA5354"/>
    <w:rsid w:val="00CA79DE"/>
    <w:rsid w:val="00CB005D"/>
    <w:rsid w:val="00CB0850"/>
    <w:rsid w:val="00CB1FE0"/>
    <w:rsid w:val="00CB3478"/>
    <w:rsid w:val="00CB4B8F"/>
    <w:rsid w:val="00CB6C5F"/>
    <w:rsid w:val="00CC0805"/>
    <w:rsid w:val="00CC1500"/>
    <w:rsid w:val="00CC24EB"/>
    <w:rsid w:val="00CC36D9"/>
    <w:rsid w:val="00CC4057"/>
    <w:rsid w:val="00CC41F4"/>
    <w:rsid w:val="00CC436B"/>
    <w:rsid w:val="00CC5258"/>
    <w:rsid w:val="00CD1E67"/>
    <w:rsid w:val="00CD3D41"/>
    <w:rsid w:val="00CD4D5C"/>
    <w:rsid w:val="00CE4E90"/>
    <w:rsid w:val="00CE6103"/>
    <w:rsid w:val="00CF07AC"/>
    <w:rsid w:val="00CF0AD3"/>
    <w:rsid w:val="00CF0AF1"/>
    <w:rsid w:val="00CF1F06"/>
    <w:rsid w:val="00CF310A"/>
    <w:rsid w:val="00CF38A8"/>
    <w:rsid w:val="00CF3A5E"/>
    <w:rsid w:val="00CF3D4B"/>
    <w:rsid w:val="00CF6DCE"/>
    <w:rsid w:val="00D035E2"/>
    <w:rsid w:val="00D03906"/>
    <w:rsid w:val="00D058D3"/>
    <w:rsid w:val="00D06214"/>
    <w:rsid w:val="00D06D1B"/>
    <w:rsid w:val="00D13300"/>
    <w:rsid w:val="00D14689"/>
    <w:rsid w:val="00D16085"/>
    <w:rsid w:val="00D20EB3"/>
    <w:rsid w:val="00D2145A"/>
    <w:rsid w:val="00D216AA"/>
    <w:rsid w:val="00D24D0C"/>
    <w:rsid w:val="00D24D36"/>
    <w:rsid w:val="00D276A4"/>
    <w:rsid w:val="00D27B86"/>
    <w:rsid w:val="00D3231A"/>
    <w:rsid w:val="00D329D5"/>
    <w:rsid w:val="00D33035"/>
    <w:rsid w:val="00D334CB"/>
    <w:rsid w:val="00D33C47"/>
    <w:rsid w:val="00D409E0"/>
    <w:rsid w:val="00D4257D"/>
    <w:rsid w:val="00D42B3C"/>
    <w:rsid w:val="00D44EB4"/>
    <w:rsid w:val="00D466F8"/>
    <w:rsid w:val="00D474A1"/>
    <w:rsid w:val="00D5101F"/>
    <w:rsid w:val="00D51299"/>
    <w:rsid w:val="00D52B38"/>
    <w:rsid w:val="00D54C8D"/>
    <w:rsid w:val="00D56F7B"/>
    <w:rsid w:val="00D57654"/>
    <w:rsid w:val="00D60870"/>
    <w:rsid w:val="00D6478A"/>
    <w:rsid w:val="00D651E5"/>
    <w:rsid w:val="00D665F8"/>
    <w:rsid w:val="00D67513"/>
    <w:rsid w:val="00D6793F"/>
    <w:rsid w:val="00D74947"/>
    <w:rsid w:val="00D7496E"/>
    <w:rsid w:val="00D75363"/>
    <w:rsid w:val="00D80161"/>
    <w:rsid w:val="00D82E21"/>
    <w:rsid w:val="00D850D8"/>
    <w:rsid w:val="00D855AA"/>
    <w:rsid w:val="00D86C49"/>
    <w:rsid w:val="00D87B17"/>
    <w:rsid w:val="00D91918"/>
    <w:rsid w:val="00D91B9C"/>
    <w:rsid w:val="00D93DAB"/>
    <w:rsid w:val="00D95049"/>
    <w:rsid w:val="00DA63CB"/>
    <w:rsid w:val="00DA6BDE"/>
    <w:rsid w:val="00DB4E94"/>
    <w:rsid w:val="00DB5E10"/>
    <w:rsid w:val="00DB6641"/>
    <w:rsid w:val="00DB69B5"/>
    <w:rsid w:val="00DC3DAD"/>
    <w:rsid w:val="00DC3F8E"/>
    <w:rsid w:val="00DC716A"/>
    <w:rsid w:val="00DC74F1"/>
    <w:rsid w:val="00DD0295"/>
    <w:rsid w:val="00DD2651"/>
    <w:rsid w:val="00DD5D04"/>
    <w:rsid w:val="00DE29E2"/>
    <w:rsid w:val="00DE5028"/>
    <w:rsid w:val="00DE686A"/>
    <w:rsid w:val="00DF15FC"/>
    <w:rsid w:val="00DF1764"/>
    <w:rsid w:val="00DF2706"/>
    <w:rsid w:val="00DF306B"/>
    <w:rsid w:val="00DF5B60"/>
    <w:rsid w:val="00DF7DE6"/>
    <w:rsid w:val="00DF7E4C"/>
    <w:rsid w:val="00E0019A"/>
    <w:rsid w:val="00E12263"/>
    <w:rsid w:val="00E20E24"/>
    <w:rsid w:val="00E21A37"/>
    <w:rsid w:val="00E241E5"/>
    <w:rsid w:val="00E27745"/>
    <w:rsid w:val="00E31125"/>
    <w:rsid w:val="00E3264B"/>
    <w:rsid w:val="00E33B07"/>
    <w:rsid w:val="00E348F5"/>
    <w:rsid w:val="00E37B20"/>
    <w:rsid w:val="00E37D4E"/>
    <w:rsid w:val="00E37EC1"/>
    <w:rsid w:val="00E473B8"/>
    <w:rsid w:val="00E47628"/>
    <w:rsid w:val="00E52636"/>
    <w:rsid w:val="00E534DD"/>
    <w:rsid w:val="00E552E5"/>
    <w:rsid w:val="00E55B1D"/>
    <w:rsid w:val="00E6189B"/>
    <w:rsid w:val="00E63D85"/>
    <w:rsid w:val="00E64772"/>
    <w:rsid w:val="00E66AA7"/>
    <w:rsid w:val="00E718B3"/>
    <w:rsid w:val="00E721C2"/>
    <w:rsid w:val="00E72FB3"/>
    <w:rsid w:val="00E7333B"/>
    <w:rsid w:val="00E7398D"/>
    <w:rsid w:val="00E74234"/>
    <w:rsid w:val="00E802F9"/>
    <w:rsid w:val="00E824B8"/>
    <w:rsid w:val="00E835F9"/>
    <w:rsid w:val="00E8480F"/>
    <w:rsid w:val="00E87AAE"/>
    <w:rsid w:val="00E91EC7"/>
    <w:rsid w:val="00E94061"/>
    <w:rsid w:val="00E94164"/>
    <w:rsid w:val="00E94AA7"/>
    <w:rsid w:val="00E95ED4"/>
    <w:rsid w:val="00E96B8F"/>
    <w:rsid w:val="00E970FC"/>
    <w:rsid w:val="00E97B5A"/>
    <w:rsid w:val="00EA0FF4"/>
    <w:rsid w:val="00EA2B6C"/>
    <w:rsid w:val="00EA433A"/>
    <w:rsid w:val="00EA7051"/>
    <w:rsid w:val="00EB2C1F"/>
    <w:rsid w:val="00EB52B7"/>
    <w:rsid w:val="00EC4B83"/>
    <w:rsid w:val="00ED0626"/>
    <w:rsid w:val="00ED1AF1"/>
    <w:rsid w:val="00ED4ABE"/>
    <w:rsid w:val="00ED5076"/>
    <w:rsid w:val="00ED5B9B"/>
    <w:rsid w:val="00ED6053"/>
    <w:rsid w:val="00ED765D"/>
    <w:rsid w:val="00EE13E2"/>
    <w:rsid w:val="00EE223F"/>
    <w:rsid w:val="00EE26F6"/>
    <w:rsid w:val="00EE2D8B"/>
    <w:rsid w:val="00EE5B46"/>
    <w:rsid w:val="00EE6148"/>
    <w:rsid w:val="00EE65A2"/>
    <w:rsid w:val="00EF1567"/>
    <w:rsid w:val="00EF465E"/>
    <w:rsid w:val="00EF55CC"/>
    <w:rsid w:val="00F01030"/>
    <w:rsid w:val="00F035E1"/>
    <w:rsid w:val="00F03B3F"/>
    <w:rsid w:val="00F03C78"/>
    <w:rsid w:val="00F04A98"/>
    <w:rsid w:val="00F050AB"/>
    <w:rsid w:val="00F06E7C"/>
    <w:rsid w:val="00F078DB"/>
    <w:rsid w:val="00F07FBE"/>
    <w:rsid w:val="00F105C9"/>
    <w:rsid w:val="00F10FBE"/>
    <w:rsid w:val="00F117C6"/>
    <w:rsid w:val="00F1191A"/>
    <w:rsid w:val="00F11B3F"/>
    <w:rsid w:val="00F12A65"/>
    <w:rsid w:val="00F13FF8"/>
    <w:rsid w:val="00F16EC4"/>
    <w:rsid w:val="00F20806"/>
    <w:rsid w:val="00F2428A"/>
    <w:rsid w:val="00F2567F"/>
    <w:rsid w:val="00F34DD9"/>
    <w:rsid w:val="00F35CD0"/>
    <w:rsid w:val="00F41464"/>
    <w:rsid w:val="00F44DBE"/>
    <w:rsid w:val="00F45CFF"/>
    <w:rsid w:val="00F550D5"/>
    <w:rsid w:val="00F6046B"/>
    <w:rsid w:val="00F61D70"/>
    <w:rsid w:val="00F64A39"/>
    <w:rsid w:val="00F654C8"/>
    <w:rsid w:val="00F72CAB"/>
    <w:rsid w:val="00F758BE"/>
    <w:rsid w:val="00F76846"/>
    <w:rsid w:val="00F80A75"/>
    <w:rsid w:val="00F86D75"/>
    <w:rsid w:val="00F914EE"/>
    <w:rsid w:val="00F926BC"/>
    <w:rsid w:val="00F93DBC"/>
    <w:rsid w:val="00F93E61"/>
    <w:rsid w:val="00F94743"/>
    <w:rsid w:val="00FA29A2"/>
    <w:rsid w:val="00FA3C01"/>
    <w:rsid w:val="00FA65B5"/>
    <w:rsid w:val="00FB0CCC"/>
    <w:rsid w:val="00FB4EC9"/>
    <w:rsid w:val="00FB6F1F"/>
    <w:rsid w:val="00FB7B6C"/>
    <w:rsid w:val="00FC0E69"/>
    <w:rsid w:val="00FC218A"/>
    <w:rsid w:val="00FC71B2"/>
    <w:rsid w:val="00FC783F"/>
    <w:rsid w:val="00FC79EE"/>
    <w:rsid w:val="00FD026F"/>
    <w:rsid w:val="00FD206D"/>
    <w:rsid w:val="00FD751C"/>
    <w:rsid w:val="00FE1A08"/>
    <w:rsid w:val="00FE1F15"/>
    <w:rsid w:val="00FE223A"/>
    <w:rsid w:val="00FE2316"/>
    <w:rsid w:val="00FE3E8F"/>
    <w:rsid w:val="00FE6FB7"/>
    <w:rsid w:val="00FE7180"/>
    <w:rsid w:val="00FE7527"/>
    <w:rsid w:val="00FE7C9F"/>
    <w:rsid w:val="00FF198B"/>
    <w:rsid w:val="00FF32E9"/>
    <w:rsid w:val="00FF39D0"/>
    <w:rsid w:val="00FF773A"/>
    <w:rsid w:val="0220FAF3"/>
    <w:rsid w:val="028AC047"/>
    <w:rsid w:val="059640E2"/>
    <w:rsid w:val="08150B9B"/>
    <w:rsid w:val="084E88F1"/>
    <w:rsid w:val="087875DB"/>
    <w:rsid w:val="09A43410"/>
    <w:rsid w:val="09BFEF94"/>
    <w:rsid w:val="0C061069"/>
    <w:rsid w:val="0C0B88EB"/>
    <w:rsid w:val="0CCDC439"/>
    <w:rsid w:val="0CF6E600"/>
    <w:rsid w:val="117975A3"/>
    <w:rsid w:val="122C9B35"/>
    <w:rsid w:val="134420DD"/>
    <w:rsid w:val="15ACF2AF"/>
    <w:rsid w:val="193AC537"/>
    <w:rsid w:val="199F823D"/>
    <w:rsid w:val="19EDF815"/>
    <w:rsid w:val="1A218DCC"/>
    <w:rsid w:val="1C886620"/>
    <w:rsid w:val="1E517056"/>
    <w:rsid w:val="1EA60E85"/>
    <w:rsid w:val="1EABC787"/>
    <w:rsid w:val="1EBE314E"/>
    <w:rsid w:val="1F2E0D2B"/>
    <w:rsid w:val="22EB040E"/>
    <w:rsid w:val="242F339E"/>
    <w:rsid w:val="249FCC72"/>
    <w:rsid w:val="2766D460"/>
    <w:rsid w:val="2A17C024"/>
    <w:rsid w:val="2AB141B5"/>
    <w:rsid w:val="2C3A4583"/>
    <w:rsid w:val="2C939704"/>
    <w:rsid w:val="306D5F58"/>
    <w:rsid w:val="314C3369"/>
    <w:rsid w:val="33006006"/>
    <w:rsid w:val="3386D99A"/>
    <w:rsid w:val="3503A150"/>
    <w:rsid w:val="355622B8"/>
    <w:rsid w:val="355AA83A"/>
    <w:rsid w:val="397C6A95"/>
    <w:rsid w:val="39A877E5"/>
    <w:rsid w:val="3A1ADA72"/>
    <w:rsid w:val="3C129309"/>
    <w:rsid w:val="3CF7DE8D"/>
    <w:rsid w:val="3D527B34"/>
    <w:rsid w:val="3D8135A9"/>
    <w:rsid w:val="3D82A903"/>
    <w:rsid w:val="4168D15F"/>
    <w:rsid w:val="420807BC"/>
    <w:rsid w:val="4304A1C0"/>
    <w:rsid w:val="43EB187D"/>
    <w:rsid w:val="43EF5C8D"/>
    <w:rsid w:val="443BF9E1"/>
    <w:rsid w:val="45DEED7F"/>
    <w:rsid w:val="461BEA61"/>
    <w:rsid w:val="471488AD"/>
    <w:rsid w:val="47A6BF87"/>
    <w:rsid w:val="47D812E3"/>
    <w:rsid w:val="484FD245"/>
    <w:rsid w:val="49E0BD72"/>
    <w:rsid w:val="4B72A96A"/>
    <w:rsid w:val="4BAEFDF6"/>
    <w:rsid w:val="4CE58BEA"/>
    <w:rsid w:val="4D27FF50"/>
    <w:rsid w:val="506E5157"/>
    <w:rsid w:val="507A04AF"/>
    <w:rsid w:val="5159276B"/>
    <w:rsid w:val="5277F7F5"/>
    <w:rsid w:val="52A6B6C0"/>
    <w:rsid w:val="52F5E28C"/>
    <w:rsid w:val="536063B2"/>
    <w:rsid w:val="53B85FA1"/>
    <w:rsid w:val="560D1DC8"/>
    <w:rsid w:val="585353D4"/>
    <w:rsid w:val="5887CFE8"/>
    <w:rsid w:val="5A14315A"/>
    <w:rsid w:val="5B9BF9C5"/>
    <w:rsid w:val="5BAA403F"/>
    <w:rsid w:val="5D95C585"/>
    <w:rsid w:val="5F3812C7"/>
    <w:rsid w:val="5F899242"/>
    <w:rsid w:val="6175D508"/>
    <w:rsid w:val="6263F8E8"/>
    <w:rsid w:val="63126D65"/>
    <w:rsid w:val="640B83EA"/>
    <w:rsid w:val="66DB0301"/>
    <w:rsid w:val="6805AAC1"/>
    <w:rsid w:val="68101C0C"/>
    <w:rsid w:val="68F5E573"/>
    <w:rsid w:val="6B0B3229"/>
    <w:rsid w:val="6D40C6EA"/>
    <w:rsid w:val="6DEB1618"/>
    <w:rsid w:val="73C0675E"/>
    <w:rsid w:val="73F85294"/>
    <w:rsid w:val="75F352BC"/>
    <w:rsid w:val="76C2F799"/>
    <w:rsid w:val="788DAC3A"/>
    <w:rsid w:val="7A40E70A"/>
    <w:rsid w:val="7A67B39F"/>
    <w:rsid w:val="7F0A2BD0"/>
    <w:rsid w:val="7F2EE897"/>
    <w:rsid w:val="7F772F41"/>
    <w:rsid w:val="7FA3664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2FE2DA"/>
  <w15:chartTrackingRefBased/>
  <w15:docId w15:val="{DCE81398-F56B-4B5C-8581-B1814231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1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12"/>
    <w:basedOn w:val="Normal"/>
    <w:link w:val="ListParagraphChar"/>
    <w:qFormat/>
    <w:rsid w:val="00AB4479"/>
    <w:pPr>
      <w:ind w:left="720"/>
      <w:contextualSpacing/>
    </w:pPr>
  </w:style>
  <w:style w:type="paragraph" w:styleId="Header">
    <w:name w:val="header"/>
    <w:basedOn w:val="Normal"/>
    <w:link w:val="HeaderChar"/>
    <w:uiPriority w:val="99"/>
    <w:unhideWhenUsed/>
    <w:rsid w:val="00AB44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4479"/>
  </w:style>
  <w:style w:type="paragraph" w:styleId="Footer">
    <w:name w:val="footer"/>
    <w:basedOn w:val="Normal"/>
    <w:link w:val="FooterChar"/>
    <w:uiPriority w:val="99"/>
    <w:unhideWhenUsed/>
    <w:rsid w:val="00AB44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4479"/>
  </w:style>
  <w:style w:type="paragraph" w:styleId="NormalWeb">
    <w:name w:val="Normal (Web)"/>
    <w:basedOn w:val="Normal"/>
    <w:uiPriority w:val="99"/>
    <w:unhideWhenUsed/>
    <w:rsid w:val="00AB447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B4479"/>
  </w:style>
  <w:style w:type="paragraph" w:styleId="BodyText">
    <w:name w:val="Body Text"/>
    <w:basedOn w:val="Normal"/>
    <w:link w:val="BodyTextChar"/>
    <w:rsid w:val="00AB4479"/>
    <w:pPr>
      <w:tabs>
        <w:tab w:val="left" w:pos="9631"/>
      </w:tabs>
      <w:spacing w:after="0" w:line="360" w:lineRule="auto"/>
      <w:jc w:val="both"/>
    </w:pPr>
    <w:rPr>
      <w:rFonts w:ascii="Times New Roman" w:eastAsia="Times New Roman" w:hAnsi="Times New Roman" w:cs="Times New Roman"/>
      <w:iCs/>
      <w:noProof/>
      <w:sz w:val="24"/>
      <w:szCs w:val="24"/>
    </w:rPr>
  </w:style>
  <w:style w:type="character" w:customStyle="1" w:styleId="BodyTextChar">
    <w:name w:val="Body Text Char"/>
    <w:basedOn w:val="DefaultParagraphFont"/>
    <w:link w:val="BodyText"/>
    <w:rsid w:val="00AB4479"/>
    <w:rPr>
      <w:rFonts w:ascii="Times New Roman" w:eastAsia="Times New Roman" w:hAnsi="Times New Roman" w:cs="Times New Roman"/>
      <w:iCs/>
      <w:noProof/>
      <w:sz w:val="24"/>
      <w:szCs w:val="24"/>
    </w:rPr>
  </w:style>
  <w:style w:type="character" w:styleId="CommentReference">
    <w:name w:val="annotation reference"/>
    <w:basedOn w:val="DefaultParagraphFont"/>
    <w:uiPriority w:val="99"/>
    <w:semiHidden/>
    <w:unhideWhenUsed/>
    <w:rsid w:val="00C92E24"/>
    <w:rPr>
      <w:sz w:val="16"/>
      <w:szCs w:val="16"/>
    </w:rPr>
  </w:style>
  <w:style w:type="paragraph" w:styleId="CommentText">
    <w:name w:val="annotation text"/>
    <w:basedOn w:val="Normal"/>
    <w:link w:val="CommentTextChar"/>
    <w:uiPriority w:val="99"/>
    <w:unhideWhenUsed/>
    <w:rsid w:val="00C92E24"/>
    <w:pPr>
      <w:spacing w:line="240" w:lineRule="auto"/>
    </w:pPr>
    <w:rPr>
      <w:sz w:val="20"/>
      <w:szCs w:val="20"/>
    </w:rPr>
  </w:style>
  <w:style w:type="character" w:customStyle="1" w:styleId="CommentTextChar">
    <w:name w:val="Comment Text Char"/>
    <w:basedOn w:val="DefaultParagraphFont"/>
    <w:link w:val="CommentText"/>
    <w:uiPriority w:val="99"/>
    <w:rsid w:val="00C92E24"/>
    <w:rPr>
      <w:sz w:val="20"/>
      <w:szCs w:val="20"/>
    </w:rPr>
  </w:style>
  <w:style w:type="paragraph" w:styleId="CommentSubject">
    <w:name w:val="annotation subject"/>
    <w:basedOn w:val="CommentText"/>
    <w:next w:val="CommentText"/>
    <w:link w:val="CommentSubjectChar"/>
    <w:uiPriority w:val="99"/>
    <w:semiHidden/>
    <w:unhideWhenUsed/>
    <w:rsid w:val="00C92E24"/>
    <w:rPr>
      <w:b/>
      <w:bCs/>
    </w:rPr>
  </w:style>
  <w:style w:type="character" w:customStyle="1" w:styleId="CommentSubjectChar">
    <w:name w:val="Comment Subject Char"/>
    <w:basedOn w:val="CommentTextChar"/>
    <w:link w:val="CommentSubject"/>
    <w:uiPriority w:val="99"/>
    <w:semiHidden/>
    <w:rsid w:val="00C92E24"/>
    <w:rPr>
      <w:b/>
      <w:bCs/>
      <w:sz w:val="20"/>
      <w:szCs w:val="20"/>
    </w:rPr>
  </w:style>
  <w:style w:type="paragraph" w:styleId="BalloonText">
    <w:name w:val="Balloon Text"/>
    <w:basedOn w:val="Normal"/>
    <w:link w:val="BalloonTextChar"/>
    <w:uiPriority w:val="99"/>
    <w:semiHidden/>
    <w:unhideWhenUsed/>
    <w:rsid w:val="00C92E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2E24"/>
    <w:rPr>
      <w:rFonts w:ascii="Segoe UI" w:hAnsi="Segoe UI" w:cs="Segoe UI"/>
      <w:sz w:val="18"/>
      <w:szCs w:val="18"/>
    </w:rPr>
  </w:style>
  <w:style w:type="character" w:styleId="PlaceholderText">
    <w:name w:val="Placeholder Text"/>
    <w:basedOn w:val="DefaultParagraphFont"/>
    <w:uiPriority w:val="99"/>
    <w:semiHidden/>
    <w:rsid w:val="005C3D35"/>
    <w:rPr>
      <w:color w:val="808080"/>
    </w:rPr>
  </w:style>
  <w:style w:type="paragraph" w:styleId="Revision">
    <w:name w:val="Revision"/>
    <w:hidden/>
    <w:uiPriority w:val="99"/>
    <w:semiHidden/>
    <w:rsid w:val="008A7366"/>
    <w:pPr>
      <w:spacing w:after="0" w:line="240" w:lineRule="auto"/>
    </w:pPr>
  </w:style>
  <w:style w:type="paragraph" w:styleId="FootnoteText">
    <w:name w:val="footnote text"/>
    <w:basedOn w:val="Normal"/>
    <w:link w:val="FootnoteTextChar"/>
    <w:uiPriority w:val="99"/>
    <w:semiHidden/>
    <w:unhideWhenUsed/>
    <w:rsid w:val="008D7E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7E55"/>
    <w:rPr>
      <w:sz w:val="20"/>
      <w:szCs w:val="20"/>
    </w:rPr>
  </w:style>
  <w:style w:type="character" w:styleId="FootnoteReference">
    <w:name w:val="footnote reference"/>
    <w:basedOn w:val="DefaultParagraphFont"/>
    <w:uiPriority w:val="99"/>
    <w:semiHidden/>
    <w:unhideWhenUsed/>
    <w:rsid w:val="008D7E55"/>
    <w:rPr>
      <w:vertAlign w:val="superscript"/>
    </w:rPr>
  </w:style>
  <w:style w:type="character" w:styleId="Mention">
    <w:name w:val="Mention"/>
    <w:basedOn w:val="DefaultParagraphFont"/>
    <w:uiPriority w:val="99"/>
    <w:unhideWhenUsed/>
    <w:rsid w:val="001B6CF6"/>
    <w:rPr>
      <w:color w:val="2B579A"/>
      <w:shd w:val="clear" w:color="auto" w:fill="E6E6E6"/>
    </w:rPr>
  </w:style>
  <w:style w:type="character" w:styleId="UnresolvedMention">
    <w:name w:val="Unresolved Mention"/>
    <w:basedOn w:val="DefaultParagraphFont"/>
    <w:uiPriority w:val="99"/>
    <w:unhideWhenUsed/>
    <w:rsid w:val="00D13300"/>
    <w:rPr>
      <w:color w:val="605E5C"/>
      <w:shd w:val="clear" w:color="auto" w:fill="E1DFDD"/>
    </w:rPr>
  </w:style>
  <w:style w:type="character" w:customStyle="1" w:styleId="normaltextrun">
    <w:name w:val="normaltextrun"/>
    <w:basedOn w:val="DefaultParagraphFont"/>
    <w:rsid w:val="002909C8"/>
  </w:style>
  <w:style w:type="character" w:customStyle="1" w:styleId="eop">
    <w:name w:val="eop"/>
    <w:basedOn w:val="DefaultParagraphFont"/>
    <w:rsid w:val="002909C8"/>
  </w:style>
  <w:style w:type="table" w:styleId="TableGrid">
    <w:name w:val="Table Grid"/>
    <w:basedOn w:val="TableNormal"/>
    <w:uiPriority w:val="39"/>
    <w:rsid w:val="006F2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69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documenttasks/documenttasks1.xml><?xml version="1.0" encoding="utf-8"?>
<t:Tasks xmlns:t="http://schemas.microsoft.com/office/tasks/2019/documenttasks" xmlns:oel="http://schemas.microsoft.com/office/2019/extlst">
  <t:Task id="{3CE91981-F114-48AB-8B6F-70A7F65D83A4}">
    <t:Anchor>
      <t:Comment id="254246445"/>
    </t:Anchor>
    <t:History>
      <t:Event id="{D0B43A0D-E161-4A2D-AB1B-327AD36D954A}" time="2022-05-25T12:09:28.723Z">
        <t:Attribution userId="S::zivile.navaite@ltg.lt::a5ddebeb-8854-4009-8bde-979a93d6b9cf" userProvider="AD" userName="Živilė Navaitė"/>
        <t:Anchor>
          <t:Comment id="254246445"/>
        </t:Anchor>
        <t:Create/>
      </t:Event>
      <t:Event id="{DBFB03A1-DDF1-4635-86FD-133EC6F83C7B}" time="2022-05-25T12:09:28.723Z">
        <t:Attribution userId="S::zivile.navaite@ltg.lt::a5ddebeb-8854-4009-8bde-979a93d6b9cf" userProvider="AD" userName="Živilė Navaitė"/>
        <t:Anchor>
          <t:Comment id="254246445"/>
        </t:Anchor>
        <t:Assign userId="S::laura.jurgeleviciene@ltg.lt::e97dd97d-7401-45b1-a44a-3643304a6c08" userProvider="AD" userName="Laura Jurgelevičienė"/>
      </t:Event>
      <t:Event id="{44A43DD7-61E0-4DC1-B70E-C8A00BF2722B}" time="2022-05-25T12:09:28.723Z">
        <t:Attribution userId="S::zivile.navaite@ltg.lt::a5ddebeb-8854-4009-8bde-979a93d6b9cf" userProvider="AD" userName="Živilė Navaitė"/>
        <t:Anchor>
          <t:Comment id="254246445"/>
        </t:Anchor>
        <t:SetTitle title="…atsakomybės draudimo rūšys suteikia dvigubai daugiau balų nei pvz. sveikatos draudimo. Dar pasigedau patirties riedmenų draudime, nes pagal dabartinę sutartį riedmenys nepatenka prie transporto draudimo. @Laura Jurgelevičienė, ar nereikia koreguoti?"/>
      </t:Event>
    </t:History>
  </t:Task>
  <t:Task id="{3F9F67E2-B2FF-4B30-879D-E3ED087F55D3}">
    <t:Anchor>
      <t:Comment id="643136207"/>
    </t:Anchor>
    <t:History>
      <t:Event id="{D6D4B0F6-FD9C-49D8-940F-174C9B307049}" time="2022-06-16T11:16:47.823Z">
        <t:Attribution userId="S::zivile.navaite@ltg.lt::a5ddebeb-8854-4009-8bde-979a93d6b9cf" userProvider="AD" userName="Živilė Navaitė"/>
        <t:Anchor>
          <t:Comment id="1435061482"/>
        </t:Anchor>
        <t:Create/>
      </t:Event>
      <t:Event id="{ABC7BAFB-8C39-4CD8-B569-B07330EBC440}" time="2022-06-16T11:16:47.823Z">
        <t:Attribution userId="S::zivile.navaite@ltg.lt::a5ddebeb-8854-4009-8bde-979a93d6b9cf" userProvider="AD" userName="Živilė Navaitė"/>
        <t:Anchor>
          <t:Comment id="1435061482"/>
        </t:Anchor>
        <t:Assign userId="S::neringa.karaliene@ltg.lt::c550e9e6-6e23-4379-9aa9-326a0f35501f" userProvider="AD" userName="Neringa Karalienė"/>
      </t:Event>
      <t:Event id="{D1766878-9D60-4E5B-B423-DB4462A4BA0A}" time="2022-06-16T11:16:47.823Z">
        <t:Attribution userId="S::zivile.navaite@ltg.lt::a5ddebeb-8854-4009-8bde-979a93d6b9cf" userProvider="AD" userName="Živilė Navaitė"/>
        <t:Anchor>
          <t:Comment id="1435061482"/>
        </t:Anchor>
        <t:SetTitle title="@Neringa Karalienė koreguoti leidži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Props1.xml><?xml version="1.0" encoding="utf-8"?>
<ds:datastoreItem xmlns:ds="http://schemas.openxmlformats.org/officeDocument/2006/customXml" ds:itemID="{49BF0B20-BD6E-4C63-A997-A641F099D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92ED1F-340E-4FC0-84C2-4130F4A9F045}">
  <ds:schemaRefs>
    <ds:schemaRef ds:uri="http://schemas.openxmlformats.org/officeDocument/2006/bibliography"/>
  </ds:schemaRefs>
</ds:datastoreItem>
</file>

<file path=customXml/itemProps3.xml><?xml version="1.0" encoding="utf-8"?>
<ds:datastoreItem xmlns:ds="http://schemas.openxmlformats.org/officeDocument/2006/customXml" ds:itemID="{8F530617-4C5C-492A-B48F-C85F159C59E4}">
  <ds:schemaRefs>
    <ds:schemaRef ds:uri="http://schemas.microsoft.com/sharepoint/v3/contenttype/forms"/>
  </ds:schemaRefs>
</ds:datastoreItem>
</file>

<file path=customXml/itemProps4.xml><?xml version="1.0" encoding="utf-8"?>
<ds:datastoreItem xmlns:ds="http://schemas.openxmlformats.org/officeDocument/2006/customXml" ds:itemID="{66ECAF92-0B4E-4F6B-AA98-9609C1839A5F}">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1128</Words>
  <Characters>7625</Characters>
  <Application>Microsoft Office Word</Application>
  <DocSecurity>0</DocSecurity>
  <Lines>63</Lines>
  <Paragraphs>17</Paragraphs>
  <ScaleCrop>false</ScaleCrop>
  <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Strazdienė</dc:creator>
  <cp:keywords/>
  <dc:description/>
  <cp:lastModifiedBy>Rūta Pugžlienė</cp:lastModifiedBy>
  <cp:revision>313</cp:revision>
  <dcterms:created xsi:type="dcterms:W3CDTF">2022-08-03T03:36:00Z</dcterms:created>
  <dcterms:modified xsi:type="dcterms:W3CDTF">2025-12-22T12:37:00Z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2020-06-10T14:32:44Z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993c6024-2ee7-4eae-abec-3c3292c9f7d1</vt:lpwstr>
  </property>
  <property fmtid="{D5CDD505-2E9C-101B-9397-08002B2CF9AE}" pid="8" name="MSIP_Label_cfcb905c-755b-4fd4-bd20-0d682d4f1d27_ContentBits">
    <vt:lpwstr>0</vt:lpwstr>
  </property>
  <property fmtid="{D5CDD505-2E9C-101B-9397-08002B2CF9AE}" pid="9" name="ContentTypeId">
    <vt:lpwstr>0x010100DB8210A874BFC64B87AC34CB24042502</vt:lpwstr>
  </property>
  <property fmtid="{D5CDD505-2E9C-101B-9397-08002B2CF9AE}" pid="10" name="Order">
    <vt:r8>57747400</vt:r8>
  </property>
  <property fmtid="{D5CDD505-2E9C-101B-9397-08002B2CF9AE}" pid="11" name="_dlc_DocIdItemGuid">
    <vt:lpwstr>ec9cacfa-1e56-4d84-b662-cc40f319455d</vt:lpwstr>
  </property>
  <property fmtid="{D5CDD505-2E9C-101B-9397-08002B2CF9AE}" pid="12" name="MediaServiceImageTags">
    <vt:lpwstr/>
  </property>
  <property fmtid="{D5CDD505-2E9C-101B-9397-08002B2CF9AE}" pid="13" name="GrammarlyDocumentId">
    <vt:lpwstr>f62c455a-60fd-4f69-a7a0-d89f81942b6e</vt:lpwstr>
  </property>
</Properties>
</file>