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0ACEACFF"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D95633">
        <w:rPr>
          <w:rFonts w:ascii="Arial" w:hAnsi="Arial" w:cs="Arial"/>
          <w:b/>
          <w:sz w:val="20"/>
          <w:szCs w:val="20"/>
          <w:lang w:val="lt-LT"/>
        </w:rPr>
        <w:t xml:space="preserve">TARPTAUTINIO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4756B1F" w14:textId="77777777" w:rsidR="00726897" w:rsidRDefault="00726897" w:rsidP="002B639D">
      <w:pPr>
        <w:ind w:left="120" w:right="99"/>
        <w:jc w:val="center"/>
        <w:rPr>
          <w:rFonts w:ascii="Arial" w:hAnsi="Arial" w:cs="Arial"/>
          <w:b/>
          <w:bCs/>
          <w:caps/>
          <w:sz w:val="20"/>
          <w:szCs w:val="20"/>
          <w:lang w:val="lt-LT"/>
        </w:rPr>
      </w:pPr>
    </w:p>
    <w:p w14:paraId="73B213FE" w14:textId="190410BF" w:rsidR="00D95633" w:rsidRDefault="00D95633" w:rsidP="002B639D">
      <w:pPr>
        <w:ind w:left="120" w:right="99"/>
        <w:jc w:val="center"/>
        <w:rPr>
          <w:rFonts w:ascii="Arial" w:hAnsi="Arial" w:cs="Arial"/>
          <w:b/>
          <w:bCs/>
          <w:caps/>
          <w:sz w:val="20"/>
          <w:szCs w:val="20"/>
          <w:lang w:val="lt-LT"/>
        </w:rPr>
      </w:pPr>
      <w:r w:rsidRPr="00D95633">
        <w:rPr>
          <w:rFonts w:ascii="Arial" w:hAnsi="Arial" w:cs="Arial"/>
          <w:b/>
          <w:bCs/>
          <w:caps/>
          <w:sz w:val="20"/>
          <w:szCs w:val="20"/>
          <w:lang w:val="lt-LT"/>
        </w:rPr>
        <w:t>Šilumos tiekimo tinklų paskirties statinių (inžinerinių tinklų grupės) nuo TŠK „A“ iki boilerinės B-85Ž Rasytės g., rekonstravimo darb</w:t>
      </w:r>
      <w:r>
        <w:rPr>
          <w:rFonts w:ascii="Arial" w:hAnsi="Arial" w:cs="Arial"/>
          <w:b/>
          <w:bCs/>
          <w:caps/>
          <w:sz w:val="20"/>
          <w:szCs w:val="20"/>
          <w:lang w:val="lt-LT"/>
        </w:rPr>
        <w:t>AI</w:t>
      </w:r>
    </w:p>
    <w:p w14:paraId="7A5F35AE" w14:textId="35CF7B18"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(SPS)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yperlink"/>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yperlink"/>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w:t>
      </w:r>
      <w:r w:rsidRPr="00BC1FBD">
        <w:rPr>
          <w:rFonts w:ascii="Arial" w:eastAsia="Arial" w:hAnsi="Arial" w:cs="Arial"/>
          <w:sz w:val="20"/>
          <w:szCs w:val="20"/>
          <w:lang w:val="lt-LT" w:eastAsia="lt-LT"/>
        </w:rPr>
        <w:lastRenderedPageBreak/>
        <w:t xml:space="preserve">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w:t>
      </w:r>
      <w:r w:rsidRPr="00BC1FBD">
        <w:rPr>
          <w:rFonts w:ascii="Arial" w:eastAsia="Yu Mincho" w:hAnsi="Arial" w:cs="Arial"/>
          <w:sz w:val="20"/>
          <w:szCs w:val="20"/>
          <w:lang w:val="lt-LT"/>
        </w:rPr>
        <w:lastRenderedPageBreak/>
        <w:t>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ListParagraph"/>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84E1" w14:textId="77777777" w:rsidR="00456C83" w:rsidRDefault="00456C83" w:rsidP="00D26066">
      <w:r>
        <w:separator/>
      </w:r>
    </w:p>
  </w:endnote>
  <w:endnote w:type="continuationSeparator" w:id="0">
    <w:p w14:paraId="492DDD42" w14:textId="77777777" w:rsidR="00456C83" w:rsidRDefault="00456C83" w:rsidP="00D26066">
      <w:r>
        <w:continuationSeparator/>
      </w:r>
    </w:p>
  </w:endnote>
  <w:endnote w:type="continuationNotice" w:id="1">
    <w:p w14:paraId="057D5F0D" w14:textId="77777777" w:rsidR="00456C83" w:rsidRDefault="00456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58C6" w14:textId="77777777" w:rsidR="00456C83" w:rsidRDefault="00456C83" w:rsidP="00D26066">
      <w:r>
        <w:separator/>
      </w:r>
    </w:p>
  </w:footnote>
  <w:footnote w:type="continuationSeparator" w:id="0">
    <w:p w14:paraId="624FC672" w14:textId="77777777" w:rsidR="00456C83" w:rsidRDefault="00456C83" w:rsidP="00D26066">
      <w:r>
        <w:continuationSeparator/>
      </w:r>
    </w:p>
  </w:footnote>
  <w:footnote w:type="continuationNotice" w:id="1">
    <w:p w14:paraId="37158EB7" w14:textId="77777777" w:rsidR="00456C83" w:rsidRDefault="00456C83"/>
  </w:footnote>
  <w:footnote w:id="2">
    <w:p w14:paraId="38F36FC4" w14:textId="30E50E97" w:rsidR="006C0732" w:rsidRPr="005439E7" w:rsidRDefault="006C0732" w:rsidP="007B4864">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r:id="rId1" w:history="1">
        <w:r w:rsidR="00DE4F8E" w:rsidRPr="00C245E4">
          <w:rPr>
            <w:rStyle w:val="Hyperlink"/>
            <w:rFonts w:ascii="Arial" w:hAnsi="Arial" w:cs="Arial"/>
            <w:sz w:val="18"/>
            <w:szCs w:val="18"/>
          </w:rPr>
          <w:t>https://vpt.lrv.lt/lt/nauja-cvp-is-aktuali-nuo-2024-12-01/metodine-medziaga-instrukcijos/tiekejamsnaujaCVPIS</w:t>
        </w:r>
      </w:hyperlink>
      <w:r w:rsidR="007B4864" w:rsidRPr="005439E7">
        <w:rPr>
          <w:rStyle w:val="Hyperlink"/>
          <w:rFonts w:ascii="Arial" w:hAnsi="Arial" w:cs="Arial"/>
          <w:sz w:val="18"/>
          <w:szCs w:val="18"/>
        </w:rPr>
        <w:t xml:space="preserve"> </w:t>
      </w:r>
    </w:p>
  </w:footnote>
  <w:footnote w:id="3">
    <w:p w14:paraId="01CF8DA1" w14:textId="086AD475" w:rsidR="00095ABD" w:rsidRPr="00231578" w:rsidRDefault="00095ABD" w:rsidP="00095ABD">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yperlink"/>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C83"/>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71"/>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633"/>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30657</Words>
  <Characters>17476</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2022-03-10T10:47:00Z</cp:lastPrinted>
  <dcterms:created xsi:type="dcterms:W3CDTF">2025-12-16T08:19:00Z</dcterms:created>
  <dcterms:modified xsi:type="dcterms:W3CDTF">2025-12-16T08:19:00Z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