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430A8892" w:rsidR="00A044A2" w:rsidRPr="004D03A8" w:rsidRDefault="00572C02" w:rsidP="00427B72">
      <w:pPr>
        <w:jc w:val="center"/>
        <w:rPr>
          <w:rFonts w:eastAsia="Calibri"/>
          <w:b/>
        </w:rPr>
      </w:pPr>
      <w:bookmarkStart w:id="0" w:name="_Hlk183372597"/>
      <w:r w:rsidRPr="00572C02">
        <w:rPr>
          <w:rFonts w:eastAsia="Calibri"/>
          <w:b/>
        </w:rPr>
        <w:t>GRUPINIO GYVENIMO NAMŲ</w:t>
      </w:r>
      <w:r w:rsidR="00D37402">
        <w:rPr>
          <w:rFonts w:eastAsia="Calibri"/>
          <w:b/>
        </w:rPr>
        <w:t xml:space="preserve">, ESANČIŲ </w:t>
      </w:r>
      <w:r w:rsidR="00171D12" w:rsidRPr="00171D12">
        <w:rPr>
          <w:rFonts w:eastAsia="Calibri"/>
          <w:b/>
        </w:rPr>
        <w:t xml:space="preserve">KAŠTONŲ G. 7, </w:t>
      </w:r>
      <w:r w:rsidRPr="00572C02">
        <w:rPr>
          <w:rFonts w:eastAsia="Calibri"/>
          <w:b/>
        </w:rPr>
        <w:t>KLAIPĖDOJE TECHNINIO DARBO PROJEKTO</w:t>
      </w:r>
      <w:r>
        <w:rPr>
          <w:rFonts w:eastAsia="Calibri"/>
          <w:b/>
        </w:rPr>
        <w:t xml:space="preserve"> PARENGIMO</w:t>
      </w:r>
      <w:r w:rsidRPr="00572C02">
        <w:rPr>
          <w:rFonts w:eastAsia="Calibri"/>
          <w:b/>
        </w:rPr>
        <w:t xml:space="preserve"> IR PROJEKTO VYKDYMO PRIEŽIŪROS </w:t>
      </w:r>
      <w:r w:rsidR="00671389" w:rsidRPr="00671389">
        <w:rPr>
          <w:rFonts w:eastAsia="Calibri"/>
          <w:b/>
        </w:rPr>
        <w:t>PASLAUG</w:t>
      </w:r>
      <w:r w:rsidR="00671389">
        <w:rPr>
          <w:rFonts w:eastAsia="Calibri"/>
          <w:b/>
        </w:rPr>
        <w:t xml:space="preserve">Ų </w:t>
      </w:r>
      <w:r w:rsidR="00317662">
        <w:rPr>
          <w:rFonts w:eastAsia="Calibri"/>
          <w:b/>
        </w:rPr>
        <w:t xml:space="preserve">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1C8274B6"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architektūros dalies </w:t>
      </w:r>
      <w:r w:rsidR="00230EBA" w:rsidRPr="00234ECE">
        <w:t>projektų sąrašo forma</w:t>
      </w:r>
      <w:r w:rsidR="00806628" w:rsidRPr="00234ECE">
        <w:t>;</w:t>
      </w:r>
    </w:p>
    <w:p w14:paraId="161BD558" w14:textId="77E42003"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reglamente (ES) 2022/576 nustatytų sąlygų nebuvimo forma</w:t>
      </w:r>
      <w:r w:rsidR="00230EBA" w:rsidRPr="00234ECE">
        <w:t>;</w:t>
      </w:r>
    </w:p>
    <w:p w14:paraId="5EBA841B" w14:textId="73E1D809" w:rsidR="00230EBA" w:rsidRPr="00234ECE" w:rsidRDefault="00FB6DF6" w:rsidP="0051768A">
      <w:pPr>
        <w:widowControl w:val="0"/>
        <w:jc w:val="both"/>
      </w:pPr>
      <w:r w:rsidRPr="00234ECE">
        <w:t>8</w:t>
      </w:r>
      <w:r w:rsidR="00230EBA" w:rsidRPr="00234ECE">
        <w:t xml:space="preserve"> priedas –</w:t>
      </w:r>
      <w:r w:rsidR="00806628" w:rsidRPr="00234ECE">
        <w:t xml:space="preserve"> Statinio projektavimo užduotis su priedais;</w:t>
      </w:r>
    </w:p>
    <w:p w14:paraId="44D45740" w14:textId="51623EFA" w:rsidR="0051768A" w:rsidRPr="00F71CDA" w:rsidRDefault="00FB6DF6" w:rsidP="00B45AD1">
      <w:pPr>
        <w:widowControl w:val="0"/>
        <w:jc w:val="both"/>
      </w:pPr>
      <w:r w:rsidRPr="00601D1E">
        <w:t>9</w:t>
      </w:r>
      <w:r w:rsidR="00806628" w:rsidRPr="00601D1E">
        <w:t xml:space="preserve"> priedas – Europos bendrasis viešųjų pirkimų dokumentas</w:t>
      </w:r>
      <w:r w:rsidR="00D37402">
        <w:t xml:space="preserve"> (EBVPD)</w:t>
      </w:r>
      <w:r w:rsidR="00572C02">
        <w:t>.</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281BAAA0"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bookmarkStart w:id="3" w:name="_Hlk202340380"/>
      <w:r w:rsidR="00572C02">
        <w:rPr>
          <w:rFonts w:eastAsia="Calibri"/>
          <w:b/>
        </w:rPr>
        <w:t>g</w:t>
      </w:r>
      <w:r w:rsidR="00572C02" w:rsidRPr="00572C02">
        <w:rPr>
          <w:rFonts w:eastAsia="Calibri"/>
          <w:b/>
        </w:rPr>
        <w:t>rupinio gyvenimo namų</w:t>
      </w:r>
      <w:r w:rsidR="00D37402">
        <w:rPr>
          <w:rFonts w:eastAsia="Calibri"/>
          <w:b/>
        </w:rPr>
        <w:t xml:space="preserve">, esančių </w:t>
      </w:r>
      <w:r w:rsidR="00171D12">
        <w:rPr>
          <w:rFonts w:eastAsia="Calibri"/>
          <w:b/>
        </w:rPr>
        <w:t xml:space="preserve">Kaštonų g. </w:t>
      </w:r>
      <w:r w:rsidR="00572C02" w:rsidRPr="00572C02">
        <w:rPr>
          <w:rFonts w:eastAsia="Calibri"/>
          <w:b/>
        </w:rPr>
        <w:t>7, Klaipėdoje techninio darbo projekto</w:t>
      </w:r>
      <w:r w:rsidR="00572C02">
        <w:rPr>
          <w:rFonts w:eastAsia="Calibri"/>
          <w:b/>
        </w:rPr>
        <w:t xml:space="preserve"> parengimo</w:t>
      </w:r>
      <w:r w:rsidR="00572C02" w:rsidRPr="00572C02">
        <w:rPr>
          <w:rFonts w:eastAsia="Calibri"/>
          <w:b/>
        </w:rPr>
        <w:t xml:space="preserve"> ir projekto vykdymo priežiūros </w:t>
      </w:r>
      <w:r w:rsidR="00BC6F0A" w:rsidRPr="00BC6F0A">
        <w:rPr>
          <w:rFonts w:eastAsia="Calibri"/>
          <w:b/>
        </w:rPr>
        <w:t>paslaug</w:t>
      </w:r>
      <w:r w:rsidR="00BC6F0A">
        <w:rPr>
          <w:rFonts w:eastAsia="Calibri"/>
          <w:b/>
        </w:rPr>
        <w:t>as</w:t>
      </w:r>
      <w:bookmarkEnd w:id="3"/>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 xml:space="preserve">konkurso </w:t>
      </w:r>
      <w:r w:rsidRPr="00F71CDA">
        <w:lastRenderedPageBreak/>
        <w:t>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05BA1394"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DF0A01" w:rsidRPr="00DF0A01">
        <w:rPr>
          <w:color w:val="000000" w:themeColor="text1"/>
          <w:sz w:val="24"/>
          <w:szCs w:val="24"/>
        </w:rPr>
        <w:t xml:space="preserve">Viešųjų pirkimų skyriaus </w:t>
      </w:r>
      <w:r w:rsidR="00171D12">
        <w:rPr>
          <w:color w:val="000000" w:themeColor="text1"/>
          <w:sz w:val="24"/>
          <w:szCs w:val="24"/>
        </w:rPr>
        <w:t>vyr. specialistė</w:t>
      </w:r>
      <w:r w:rsidR="00DF0A01" w:rsidRPr="00DF0A01">
        <w:rPr>
          <w:color w:val="000000" w:themeColor="text1"/>
          <w:sz w:val="24"/>
          <w:szCs w:val="24"/>
        </w:rPr>
        <w:t xml:space="preserve"> </w:t>
      </w:r>
      <w:r w:rsidR="00171D12">
        <w:rPr>
          <w:color w:val="000000" w:themeColor="text1"/>
          <w:sz w:val="24"/>
          <w:szCs w:val="24"/>
        </w:rPr>
        <w:t>Agnė Klimavičiūtė</w:t>
      </w:r>
      <w:r w:rsidR="00DF0A01" w:rsidRPr="00DF0A01">
        <w:rPr>
          <w:color w:val="000000" w:themeColor="text1"/>
          <w:sz w:val="24"/>
          <w:szCs w:val="24"/>
        </w:rPr>
        <w:t xml:space="preserve">, tel. (0 46) 39 61 </w:t>
      </w:r>
      <w:r w:rsidR="00171D12">
        <w:rPr>
          <w:color w:val="000000" w:themeColor="text1"/>
          <w:sz w:val="24"/>
          <w:szCs w:val="24"/>
        </w:rPr>
        <w:t>26</w:t>
      </w:r>
      <w:r w:rsidR="00DF0A01" w:rsidRPr="00DF0A01">
        <w:rPr>
          <w:color w:val="000000" w:themeColor="text1"/>
          <w:sz w:val="24"/>
          <w:szCs w:val="24"/>
        </w:rPr>
        <w:t xml:space="preserve">, el. p. </w:t>
      </w:r>
      <w:hyperlink r:id="rId11" w:history="1">
        <w:r w:rsidR="00171D12" w:rsidRPr="00235A0F">
          <w:rPr>
            <w:rStyle w:val="Hipersaitas"/>
            <w:sz w:val="24"/>
            <w:szCs w:val="24"/>
          </w:rPr>
          <w:t>Agne.Klimaviciute@klaipeda.lt</w:t>
        </w:r>
      </w:hyperlink>
      <w:r w:rsidR="004D03A8" w:rsidRPr="003326A2">
        <w:rPr>
          <w:rStyle w:val="Hipersaitas"/>
          <w:rFonts w:eastAsia="Times New Roman"/>
          <w:color w:val="auto"/>
          <w:sz w:val="24"/>
          <w:szCs w:val="24"/>
          <w:u w:val="none"/>
        </w:rPr>
        <w:t>.</w:t>
      </w:r>
      <w:r w:rsidR="00171D12">
        <w:rPr>
          <w:rStyle w:val="Hipersaitas"/>
          <w:rFonts w:eastAsia="Times New Roman"/>
          <w:color w:val="auto"/>
          <w:sz w:val="24"/>
          <w:szCs w:val="24"/>
          <w:u w:val="none"/>
        </w:rPr>
        <w:t xml:space="preserve"> </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4B75FFEC" w:rsidR="00E553B4"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DF0A01" w:rsidRPr="00DF0A01">
        <w:rPr>
          <w:rFonts w:eastAsia="Calibri"/>
          <w:b/>
        </w:rPr>
        <w:t>grupinio gyvenimo namų</w:t>
      </w:r>
      <w:r w:rsidR="00D37402">
        <w:rPr>
          <w:rFonts w:eastAsia="Calibri"/>
          <w:b/>
        </w:rPr>
        <w:t>,</w:t>
      </w:r>
      <w:r w:rsidR="00DF0A01" w:rsidRPr="00DF0A01">
        <w:rPr>
          <w:rFonts w:eastAsia="Calibri"/>
          <w:b/>
        </w:rPr>
        <w:t xml:space="preserve"> </w:t>
      </w:r>
      <w:r w:rsidR="00D37402">
        <w:rPr>
          <w:rFonts w:eastAsia="Calibri"/>
          <w:b/>
        </w:rPr>
        <w:t>esančių</w:t>
      </w:r>
      <w:r w:rsidR="00DF0A01" w:rsidRPr="00DF0A01">
        <w:rPr>
          <w:rFonts w:eastAsia="Calibri"/>
          <w:b/>
        </w:rPr>
        <w:t xml:space="preserve"> </w:t>
      </w:r>
      <w:r w:rsidR="00171D12">
        <w:rPr>
          <w:rFonts w:eastAsia="Calibri"/>
          <w:b/>
        </w:rPr>
        <w:t xml:space="preserve">Kaštonų g. </w:t>
      </w:r>
      <w:r w:rsidR="00DF0A01" w:rsidRPr="00DF0A01">
        <w:rPr>
          <w:rFonts w:eastAsia="Calibri"/>
          <w:b/>
        </w:rPr>
        <w:t xml:space="preserve">7, Klaipėdoje techninio darbo projekto parengimo ir projekto vykdymo priežiūros </w:t>
      </w:r>
      <w:r w:rsidR="005247F6" w:rsidRPr="005247F6">
        <w:rPr>
          <w:rFonts w:eastAsia="Calibri"/>
          <w:b/>
        </w:rPr>
        <w:t>paslaug</w:t>
      </w:r>
      <w:r w:rsidR="005247F6">
        <w:rPr>
          <w:rFonts w:eastAsia="Calibri"/>
          <w:b/>
        </w:rPr>
        <w:t>o</w:t>
      </w:r>
      <w:r w:rsidR="005247F6" w:rsidRPr="005247F6">
        <w:rPr>
          <w:rFonts w:eastAsia="Calibri"/>
          <w:b/>
        </w:rPr>
        <w:t>s</w:t>
      </w:r>
      <w:r w:rsidR="002B5839" w:rsidRPr="00317662">
        <w:rPr>
          <w:rFonts w:eastAsia="Calibri"/>
          <w:b/>
        </w:rPr>
        <w:t xml:space="preserve"> </w:t>
      </w:r>
      <w:r w:rsidR="00657C3C" w:rsidRPr="00317662">
        <w:rPr>
          <w:bCs/>
        </w:rPr>
        <w:t>(toliau – paslaugos</w:t>
      </w:r>
      <w:r w:rsidR="00657C3C" w:rsidRPr="00F71CDA">
        <w:rPr>
          <w:bCs/>
        </w:rPr>
        <w:t>)</w:t>
      </w:r>
      <w:r w:rsidRPr="00F71CDA">
        <w:t>.</w:t>
      </w:r>
      <w:r w:rsidR="002312BF" w:rsidRPr="002312BF">
        <w:t xml:space="preserve"> </w:t>
      </w:r>
      <w:r w:rsidR="00E50E31" w:rsidRPr="00E50E31">
        <w:t xml:space="preserve">Perkamos paslaugos apima techninio darbo projekto parengimą pagal pridedamą </w:t>
      </w:r>
      <w:r w:rsidR="002756FB">
        <w:t>S</w:t>
      </w:r>
      <w:r w:rsidR="00E50E31" w:rsidRPr="00E50E31">
        <w:t>tatinio projektavimo užduotį ir projekto vykdymo priežiūrą per visą statybos laikotarpį iki darbų užbaigimą patvirtinančio dokumento gavimo.</w:t>
      </w:r>
      <w:r w:rsidR="00E50E31">
        <w:t xml:space="preserve"> </w:t>
      </w:r>
      <w:r w:rsidR="002312BF" w:rsidRPr="002312BF">
        <w:t xml:space="preserve">Išsamesnė perkamų paslaugų informacija ir reikalavimai pateikiami Statinio projektavimo užduotyje su priedais (konkurso </w:t>
      </w:r>
      <w:r w:rsidR="002312BF" w:rsidRPr="00FB469B">
        <w:t>sąlygų 8 priedas</w:t>
      </w:r>
      <w:r w:rsidR="00DF0A01">
        <w:t>).</w:t>
      </w:r>
    </w:p>
    <w:p w14:paraId="1EAD5EAE" w14:textId="265E7377" w:rsidR="00BA411F" w:rsidRPr="00BA411F" w:rsidRDefault="00D37402" w:rsidP="00BA411F">
      <w:pPr>
        <w:widowControl w:val="0"/>
        <w:tabs>
          <w:tab w:val="left" w:pos="851"/>
          <w:tab w:val="left" w:pos="993"/>
          <w:tab w:val="left" w:pos="1134"/>
        </w:tabs>
        <w:ind w:firstLine="709"/>
        <w:jc w:val="both"/>
        <w:rPr>
          <w:b/>
          <w:bCs/>
        </w:rPr>
      </w:pPr>
      <w:r w:rsidRPr="00986A67">
        <w:rPr>
          <w:b/>
          <w:bCs/>
          <w:u w:val="single"/>
        </w:rPr>
        <w:t>Atkreipiame dėmesį,</w:t>
      </w:r>
      <w:r w:rsidR="003C7C2C">
        <w:t xml:space="preserve"> jog </w:t>
      </w:r>
      <w:r w:rsidR="00BA411F" w:rsidRPr="003C7C2C">
        <w:t>esant skirto finansavimo, Perkančioji organizacija turi teisę nesudaryti sutarties su išrinktu laimėtoju, o sudarius sutartį, turi teisę ją nutraukti.</w:t>
      </w:r>
    </w:p>
    <w:p w14:paraId="07BC1EE7" w14:textId="6D674255"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623F83F3" w14:textId="77777777" w:rsidR="00B82A5A" w:rsidRPr="00F71CDA" w:rsidRDefault="004B2FB4" w:rsidP="00843CCF">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p>
    <w:p w14:paraId="6CA18E12" w14:textId="4682F619" w:rsidR="00843CCF" w:rsidRPr="00F71CDA" w:rsidRDefault="00843CCF" w:rsidP="00FB2E74">
      <w:pPr>
        <w:ind w:firstLine="719"/>
        <w:jc w:val="both"/>
        <w:rPr>
          <w:lang w:eastAsia="lt-LT"/>
        </w:rPr>
      </w:pPr>
      <w:r w:rsidRPr="00F71CDA">
        <w:rPr>
          <w:lang w:eastAsia="lt-LT"/>
        </w:rPr>
        <w:lastRenderedPageBreak/>
        <w:t xml:space="preserve">14.1. Techninio </w:t>
      </w:r>
      <w:r w:rsidR="00811F6F">
        <w:rPr>
          <w:lang w:eastAsia="lt-LT"/>
        </w:rPr>
        <w:t xml:space="preserve">darbo </w:t>
      </w:r>
      <w:r w:rsidRPr="00F71CDA">
        <w:rPr>
          <w:lang w:eastAsia="lt-LT"/>
        </w:rPr>
        <w:t xml:space="preserve">projekto parengimo ir projekto vykdymo priežiūros paslaugos neskaidomos, kadangi pirkimo objektas apima projekto parengimo ir to paties projekto vykdymo priežiūros paslaugas. Pagal STR 1.06.01:2016 „Statybos darbai. Statinio statybos priežiūra“ </w:t>
      </w:r>
      <w:r w:rsidR="00D650D4">
        <w:rPr>
          <w:lang w:eastAsia="lt-LT"/>
        </w:rPr>
        <w:t>77</w:t>
      </w:r>
      <w:r w:rsidRPr="00F71CDA">
        <w:rPr>
          <w:lang w:eastAsia="lt-LT"/>
        </w:rPr>
        <w:t xml:space="preserve"> p. 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314FA849" w14:textId="49272376" w:rsidR="002142A6" w:rsidRPr="00F71CDA" w:rsidRDefault="00843CCF" w:rsidP="002756FB">
      <w:pPr>
        <w:ind w:firstLine="719"/>
        <w:jc w:val="both"/>
        <w:rPr>
          <w:lang w:eastAsia="lt-LT"/>
        </w:rPr>
      </w:pPr>
      <w:r w:rsidRPr="00F71CDA">
        <w:rPr>
          <w:lang w:eastAsia="lt-LT"/>
        </w:rPr>
        <w:t xml:space="preserve">14.2. </w:t>
      </w:r>
      <w:r w:rsidR="002756FB">
        <w:rPr>
          <w:lang w:eastAsia="lt-LT"/>
        </w:rPr>
        <w:t>G</w:t>
      </w:r>
      <w:r w:rsidRPr="00F71CDA">
        <w:rPr>
          <w:lang w:eastAsia="lt-LT"/>
        </w:rPr>
        <w:t>eologinių tyrimų atlikimas nuo projekto parengimo paslaugų neskaidomas dėl šių priežasčių:</w:t>
      </w:r>
      <w:r w:rsidR="000A2160" w:rsidRPr="00F71CDA">
        <w:rPr>
          <w:lang w:eastAsia="lt-LT"/>
        </w:rPr>
        <w:t xml:space="preserve"> </w:t>
      </w:r>
      <w:r w:rsidRPr="00F71CDA">
        <w:rPr>
          <w:lang w:eastAsia="lt-LT"/>
        </w:rPr>
        <w:t>vadovaujantis Statybos technini</w:t>
      </w:r>
      <w:r w:rsidR="002756FB">
        <w:rPr>
          <w:lang w:eastAsia="lt-LT"/>
        </w:rPr>
        <w:t>o</w:t>
      </w:r>
      <w:r w:rsidRPr="00F71CDA">
        <w:rPr>
          <w:lang w:eastAsia="lt-LT"/>
        </w:rPr>
        <w:t xml:space="preserve"> reglament</w:t>
      </w:r>
      <w:r w:rsidR="002756FB">
        <w:rPr>
          <w:lang w:eastAsia="lt-LT"/>
        </w:rPr>
        <w:t>o</w:t>
      </w:r>
      <w:r w:rsidRPr="00F71CDA">
        <w:rPr>
          <w:lang w:eastAsia="lt-LT"/>
        </w:rPr>
        <w:t xml:space="preserve"> STR 1.04.02:2011 „Inžinieriniai geologiniai (geotechniniai) tyrimai“ (toliau – </w:t>
      </w:r>
      <w:r w:rsidR="004F5A60">
        <w:rPr>
          <w:lang w:eastAsia="lt-LT"/>
        </w:rPr>
        <w:t xml:space="preserve">IGG </w:t>
      </w:r>
      <w:r w:rsidRPr="00F71CDA">
        <w:rPr>
          <w:lang w:eastAsia="lt-LT"/>
        </w:rPr>
        <w:t xml:space="preserve">Reglamentas) 38 p. </w:t>
      </w:r>
      <w:r w:rsidR="002756FB">
        <w:rPr>
          <w:lang w:eastAsia="lt-LT"/>
        </w:rPr>
        <w:t>p</w:t>
      </w:r>
      <w:r w:rsidRPr="00F71CDA">
        <w:rPr>
          <w:lang w:eastAsia="lt-LT"/>
        </w:rPr>
        <w:t xml:space="preserve">rojektiniai </w:t>
      </w:r>
      <w:r w:rsidR="004F5A60">
        <w:rPr>
          <w:lang w:eastAsia="lt-LT"/>
        </w:rPr>
        <w:t>i</w:t>
      </w:r>
      <w:r w:rsidR="004F5A60" w:rsidRPr="002756FB">
        <w:rPr>
          <w:lang w:eastAsia="lt-LT"/>
        </w:rPr>
        <w:t>nžinerini</w:t>
      </w:r>
      <w:r w:rsidR="004F5A60">
        <w:rPr>
          <w:lang w:eastAsia="lt-LT"/>
        </w:rPr>
        <w:t>ai</w:t>
      </w:r>
      <w:r w:rsidR="004F5A60" w:rsidRPr="002756FB">
        <w:rPr>
          <w:lang w:eastAsia="lt-LT"/>
        </w:rPr>
        <w:t xml:space="preserve"> geologini</w:t>
      </w:r>
      <w:r w:rsidR="004F5A60">
        <w:rPr>
          <w:lang w:eastAsia="lt-LT"/>
        </w:rPr>
        <w:t>ai</w:t>
      </w:r>
      <w:r w:rsidR="004F5A60" w:rsidRPr="002756FB">
        <w:rPr>
          <w:lang w:eastAsia="lt-LT"/>
        </w:rPr>
        <w:t xml:space="preserve"> (geotechnini</w:t>
      </w:r>
      <w:r w:rsidR="004F5A60">
        <w:rPr>
          <w:lang w:eastAsia="lt-LT"/>
        </w:rPr>
        <w:t>ai</w:t>
      </w:r>
      <w:r w:rsidR="004F5A60" w:rsidRPr="002756FB">
        <w:rPr>
          <w:lang w:eastAsia="lt-LT"/>
        </w:rPr>
        <w:t xml:space="preserve">) </w:t>
      </w:r>
      <w:r w:rsidR="004F5A60">
        <w:rPr>
          <w:lang w:eastAsia="lt-LT"/>
        </w:rPr>
        <w:t>(toliau – I</w:t>
      </w:r>
      <w:r w:rsidR="004F5A60" w:rsidRPr="00F71CDA">
        <w:rPr>
          <w:lang w:eastAsia="lt-LT"/>
        </w:rPr>
        <w:t>GG</w:t>
      </w:r>
      <w:r w:rsidR="004F5A60">
        <w:rPr>
          <w:lang w:eastAsia="lt-LT"/>
        </w:rPr>
        <w:t>)</w:t>
      </w:r>
      <w:r w:rsidRPr="00F71CDA">
        <w:rPr>
          <w:lang w:eastAsia="lt-LT"/>
        </w:rPr>
        <w:t xml:space="preserve"> tyrimai atliekami statinio</w:t>
      </w:r>
      <w:r w:rsidR="000A2160" w:rsidRPr="00F71CDA">
        <w:rPr>
          <w:lang w:eastAsia="lt-LT"/>
        </w:rPr>
        <w:t xml:space="preserve"> </w:t>
      </w:r>
      <w:r w:rsidRPr="00F71CDA">
        <w:rPr>
          <w:lang w:eastAsia="lt-LT"/>
        </w:rPr>
        <w:t xml:space="preserve">projektui rengti. Projektinių IGG tyrimų ataskaita yra privalomasis projektavimo dokumentas. Vadovaujantis </w:t>
      </w:r>
      <w:r w:rsidR="004F5A60">
        <w:rPr>
          <w:lang w:eastAsia="lt-LT"/>
        </w:rPr>
        <w:t xml:space="preserve">IGG </w:t>
      </w:r>
      <w:r w:rsidRPr="00F71CDA">
        <w:rPr>
          <w:lang w:eastAsia="lt-LT"/>
        </w:rPr>
        <w:t xml:space="preserve">Reglamento 73 p. </w:t>
      </w:r>
      <w:r w:rsidR="002756FB">
        <w:rPr>
          <w:lang w:eastAsia="lt-LT"/>
        </w:rPr>
        <w:t>p</w:t>
      </w:r>
      <w:r w:rsidRPr="00F71CDA">
        <w:rPr>
          <w:lang w:eastAsia="lt-LT"/>
        </w:rPr>
        <w:t xml:space="preserve">asirengimas </w:t>
      </w:r>
      <w:r w:rsidR="002756FB">
        <w:rPr>
          <w:lang w:eastAsia="lt-LT"/>
        </w:rPr>
        <w:t>I</w:t>
      </w:r>
      <w:r w:rsidRPr="00F71CDA">
        <w:rPr>
          <w:lang w:eastAsia="lt-LT"/>
        </w:rPr>
        <w:t>GG tyrimų darbams atliekamas vadovaujantis šiais dokumentais:</w:t>
      </w:r>
      <w:r w:rsidR="002756FB">
        <w:rPr>
          <w:lang w:eastAsia="lt-LT"/>
        </w:rPr>
        <w:t xml:space="preserve"> </w:t>
      </w:r>
      <w:r w:rsidRPr="00F71CDA">
        <w:rPr>
          <w:lang w:eastAsia="lt-LT"/>
        </w:rPr>
        <w:t>IGG tyrimų darbų sutartimi;</w:t>
      </w:r>
      <w:r w:rsidR="002756FB">
        <w:rPr>
          <w:lang w:eastAsia="lt-LT"/>
        </w:rPr>
        <w:t xml:space="preserve"> </w:t>
      </w:r>
      <w:r w:rsidRPr="00F71CDA">
        <w:rPr>
          <w:lang w:eastAsia="lt-LT"/>
        </w:rPr>
        <w:t>IGG tyrimų technine užduotimi;</w:t>
      </w:r>
      <w:r w:rsidR="002756FB">
        <w:rPr>
          <w:lang w:eastAsia="lt-LT"/>
        </w:rPr>
        <w:t xml:space="preserve"> </w:t>
      </w:r>
      <w:r w:rsidRPr="00F71CDA">
        <w:rPr>
          <w:lang w:eastAsia="lt-LT"/>
        </w:rPr>
        <w:t>IGG tyrimų darbų programa (jei ji privaloma)</w:t>
      </w:r>
      <w:r w:rsidR="002756FB">
        <w:rPr>
          <w:lang w:eastAsia="lt-LT"/>
        </w:rPr>
        <w:t xml:space="preserve">, </w:t>
      </w:r>
      <w:r w:rsidRPr="00F71CDA">
        <w:rPr>
          <w:lang w:eastAsia="lt-LT"/>
        </w:rPr>
        <w:t>techninę užduotį rengia tyrimų užsakovas, projektiniams tyrimams suderinęs su projekto vadovu ir tyrimų vadovu, techninė užduotis pasirašoma ir perduodama tyrimų vadovui iki IGG tyrimų darbų pradžios.</w:t>
      </w:r>
      <w:r w:rsidR="002756FB">
        <w:rPr>
          <w:lang w:eastAsia="lt-LT"/>
        </w:rPr>
        <w:t xml:space="preserve"> </w:t>
      </w:r>
      <w:r w:rsidR="005050A5" w:rsidRPr="005247F6">
        <w:t xml:space="preserve">Atsižvelgiant į tai kas išdėstyta ir vadovaujantis </w:t>
      </w:r>
      <w:r w:rsidR="004F5A60">
        <w:t xml:space="preserve">IGG </w:t>
      </w:r>
      <w:r w:rsidR="005050A5" w:rsidRPr="005247F6">
        <w:t>Reglamen</w:t>
      </w:r>
      <w:r w:rsidR="00307B1A" w:rsidRPr="005247F6">
        <w:t>t</w:t>
      </w:r>
      <w:r w:rsidR="005050A5" w:rsidRPr="005247F6">
        <w:t>o 2 priedu, tyrimo užduotį suformuoja statinio projekto vadovas</w:t>
      </w:r>
      <w:r w:rsidR="00377427" w:rsidRPr="005247F6">
        <w:t>,</w:t>
      </w:r>
      <w:r w:rsidR="005050A5" w:rsidRPr="005247F6">
        <w:t xml:space="preserve"> atsižvelgdamas į statinio kategoriją, statinio planinius sprendinius ir apskaičiuotas perduodamas į pagrindą apkrovas ir jų intensyvumą. Be šių duomenų </w:t>
      </w:r>
      <w:r w:rsidR="005247F6" w:rsidRPr="005247F6">
        <w:t>Perkančioji organizacija</w:t>
      </w:r>
      <w:r w:rsidR="005050A5" w:rsidRPr="005247F6">
        <w:t xml:space="preserve"> negali geologini</w:t>
      </w:r>
      <w:r w:rsidR="005247F6" w:rsidRPr="005247F6">
        <w:t>ų</w:t>
      </w:r>
      <w:r w:rsidR="005050A5" w:rsidRPr="005247F6">
        <w:t xml:space="preserve"> ir statinio projektavimo paslaugų pirkim</w:t>
      </w:r>
      <w:r w:rsidR="005247F6" w:rsidRPr="005247F6">
        <w:t>ų</w:t>
      </w:r>
      <w:r w:rsidR="005050A5" w:rsidRPr="005247F6">
        <w:t xml:space="preserve"> išskaidy</w:t>
      </w:r>
      <w:r w:rsidR="005247F6" w:rsidRPr="005247F6">
        <w:t>ti</w:t>
      </w:r>
      <w:r w:rsidR="005050A5" w:rsidRPr="005247F6">
        <w:t xml:space="preserve"> į </w:t>
      </w:r>
      <w:r w:rsidR="005247F6">
        <w:t>atskiras</w:t>
      </w:r>
      <w:r w:rsidR="005050A5" w:rsidRPr="005247F6">
        <w:t xml:space="preserve"> dalis. </w:t>
      </w:r>
      <w:r w:rsidR="005050A5" w:rsidRPr="007C3279">
        <w:t xml:space="preserve">Įvykdžius pirkimą tik </w:t>
      </w:r>
      <w:r w:rsidR="005247F6" w:rsidRPr="007C3279">
        <w:t xml:space="preserve">dėl </w:t>
      </w:r>
      <w:r w:rsidR="005050A5" w:rsidRPr="007C3279">
        <w:t>projektavimo paslaugų iš</w:t>
      </w:r>
      <w:r w:rsidR="005247F6" w:rsidRPr="007C3279">
        <w:t>kyla</w:t>
      </w:r>
      <w:r w:rsidR="005050A5" w:rsidRPr="007C3279">
        <w:t xml:space="preserve"> rizika dėl geologijos tyrinėjimų paslaugų termino atlikimo neapibrėžtumo (neturint parengtos IGG tyrimų techninės užduoties, tikslios jos apimties ir pan.), nes </w:t>
      </w:r>
      <w:r w:rsidR="00377427" w:rsidRPr="007C3279">
        <w:t>nėra galimybės</w:t>
      </w:r>
      <w:r w:rsidR="005050A5" w:rsidRPr="007C3279">
        <w:t xml:space="preserve"> įvardinti</w:t>
      </w:r>
      <w:r w:rsidR="00377427" w:rsidRPr="007C3279">
        <w:t>,</w:t>
      </w:r>
      <w:r w:rsidR="005050A5" w:rsidRPr="007C3279">
        <w:t xml:space="preserve"> kiek šios paslaugos (geologijos tyrimų</w:t>
      </w:r>
      <w:r w:rsidR="00377427" w:rsidRPr="007C3279">
        <w:t>) bus atliekamos kito parinkto t</w:t>
      </w:r>
      <w:r w:rsidR="005050A5" w:rsidRPr="007C3279">
        <w:t xml:space="preserve">iekėjo (geologijos) ir kiek privalo įsivertinti </w:t>
      </w:r>
      <w:r w:rsidR="005247F6" w:rsidRPr="007C3279">
        <w:t>t</w:t>
      </w:r>
      <w:r w:rsidR="005050A5" w:rsidRPr="007C3279">
        <w:t>iekėjas</w:t>
      </w:r>
      <w:r w:rsidR="007C3279" w:rsidRPr="007C3279">
        <w:t>,</w:t>
      </w:r>
      <w:r w:rsidR="005050A5" w:rsidRPr="007C3279">
        <w:t xml:space="preserve"> teikdamas pasiūlymą </w:t>
      </w:r>
      <w:r w:rsidR="005247F6" w:rsidRPr="007C3279">
        <w:t>projektavimui</w:t>
      </w:r>
      <w:r w:rsidR="005050A5" w:rsidRPr="007C3279">
        <w:t>.</w:t>
      </w:r>
    </w:p>
    <w:bookmarkEnd w:id="6"/>
    <w:p w14:paraId="278842EA" w14:textId="2C99F175" w:rsidR="00534A5E" w:rsidRPr="000C0DE8" w:rsidRDefault="002312BF" w:rsidP="00534A5E">
      <w:pPr>
        <w:pStyle w:val="Sraopastraipa"/>
        <w:numPr>
          <w:ilvl w:val="0"/>
          <w:numId w:val="1"/>
        </w:numPr>
        <w:tabs>
          <w:tab w:val="left" w:pos="1134"/>
          <w:tab w:val="left" w:pos="1276"/>
        </w:tabs>
        <w:jc w:val="both"/>
        <w:rPr>
          <w:b/>
          <w:bCs/>
          <w:sz w:val="24"/>
          <w:szCs w:val="24"/>
        </w:rPr>
      </w:pPr>
      <w:r w:rsidRPr="000C0DE8">
        <w:rPr>
          <w:sz w:val="24"/>
          <w:szCs w:val="24"/>
        </w:rPr>
        <w:t xml:space="preserve">Šis pirkimas laikomas </w:t>
      </w:r>
      <w:r w:rsidRPr="000C0DE8">
        <w:rPr>
          <w:b/>
          <w:bCs/>
          <w:sz w:val="24"/>
          <w:szCs w:val="24"/>
        </w:rPr>
        <w:t>žaliuoju</w:t>
      </w:r>
      <w:r w:rsidRPr="000C0DE8">
        <w:rPr>
          <w:sz w:val="24"/>
          <w:szCs w:val="24"/>
        </w:rPr>
        <w:t xml:space="preserve"> pirkimu, vadovaujantis </w:t>
      </w:r>
      <w:r w:rsidR="000C0DE8" w:rsidRPr="000C0DE8">
        <w:rPr>
          <w:sz w:val="24"/>
          <w:szCs w:val="24"/>
        </w:rPr>
        <w:t>Lietuvos Respublikos aplinkos ministro 2011 m. birželio 28 d. įsakym</w:t>
      </w:r>
      <w:r w:rsidR="00EC77E8">
        <w:rPr>
          <w:sz w:val="24"/>
          <w:szCs w:val="24"/>
        </w:rPr>
        <w:t>u</w:t>
      </w:r>
      <w:r w:rsidR="000C0DE8" w:rsidRPr="000C0DE8">
        <w:rPr>
          <w:sz w:val="24"/>
          <w:szCs w:val="24"/>
        </w:rPr>
        <w:t xml:space="preserve"> Nr. D1-508 „Dėl Aplinkos apsaugos kriterijų taikymo, vykdant žaliuosius pirkimus, tvarkos aprašo patvirtinimo“ (toliau – Aprašas):</w:t>
      </w:r>
      <w:r w:rsidRPr="000C0DE8">
        <w:rPr>
          <w:sz w:val="24"/>
          <w:szCs w:val="24"/>
        </w:rPr>
        <w:t xml:space="preserve"> </w:t>
      </w:r>
    </w:p>
    <w:p w14:paraId="232C3A49" w14:textId="0FBAB931" w:rsidR="002312BF" w:rsidRPr="00534A5E" w:rsidRDefault="000A5D6E" w:rsidP="00DA1D90">
      <w:pPr>
        <w:pStyle w:val="Sraopastraipa"/>
        <w:numPr>
          <w:ilvl w:val="1"/>
          <w:numId w:val="1"/>
        </w:numPr>
        <w:tabs>
          <w:tab w:val="left" w:pos="1276"/>
          <w:tab w:val="left" w:pos="1418"/>
        </w:tabs>
        <w:ind w:left="-10"/>
        <w:jc w:val="both"/>
        <w:rPr>
          <w:b/>
          <w:bCs/>
          <w:sz w:val="24"/>
          <w:szCs w:val="24"/>
        </w:rPr>
      </w:pPr>
      <w:r>
        <w:rPr>
          <w:sz w:val="24"/>
          <w:szCs w:val="24"/>
        </w:rPr>
        <w:t xml:space="preserve">pagal </w:t>
      </w:r>
      <w:r w:rsidRPr="00FD2CB2">
        <w:rPr>
          <w:b/>
          <w:bCs/>
          <w:sz w:val="24"/>
          <w:szCs w:val="24"/>
        </w:rPr>
        <w:t xml:space="preserve">Aprašo </w:t>
      </w:r>
      <w:r w:rsidR="002312BF" w:rsidRPr="00FD2CB2">
        <w:rPr>
          <w:b/>
          <w:bCs/>
          <w:sz w:val="24"/>
          <w:szCs w:val="24"/>
        </w:rPr>
        <w:t>4.1.</w:t>
      </w:r>
      <w:r w:rsidR="002312BF" w:rsidRPr="00534A5E">
        <w:rPr>
          <w:sz w:val="24"/>
          <w:szCs w:val="24"/>
        </w:rPr>
        <w:t xml:space="preserve"> p., perkamos </w:t>
      </w:r>
      <w:r w:rsidR="002312BF" w:rsidRPr="00FD2CB2">
        <w:rPr>
          <w:b/>
          <w:bCs/>
          <w:sz w:val="24"/>
          <w:szCs w:val="24"/>
        </w:rPr>
        <w:t>projektavimo paslaugos</w:t>
      </w:r>
      <w:r w:rsidR="002312BF" w:rsidRPr="00534A5E">
        <w:rPr>
          <w:sz w:val="24"/>
          <w:szCs w:val="24"/>
        </w:rPr>
        <w:t xml:space="preserve"> (technini</w:t>
      </w:r>
      <w:r w:rsidR="006E6020" w:rsidRPr="00534A5E">
        <w:rPr>
          <w:sz w:val="24"/>
          <w:szCs w:val="24"/>
        </w:rPr>
        <w:t>o</w:t>
      </w:r>
      <w:r w:rsidR="002312BF" w:rsidRPr="00534A5E">
        <w:rPr>
          <w:sz w:val="24"/>
          <w:szCs w:val="24"/>
        </w:rPr>
        <w:t xml:space="preserve"> darbo projekt</w:t>
      </w:r>
      <w:r w:rsidR="006E6020" w:rsidRPr="00534A5E">
        <w:rPr>
          <w:sz w:val="24"/>
          <w:szCs w:val="24"/>
        </w:rPr>
        <w:t>o</w:t>
      </w:r>
      <w:r w:rsidR="002312BF" w:rsidRPr="00534A5E">
        <w:rPr>
          <w:sz w:val="24"/>
          <w:szCs w:val="24"/>
        </w:rPr>
        <w:t xml:space="preserve"> parengimas) yra Produktų, kurių viešiesiems pirkimams ir pirkimams taikytini minimalūs aplinkos apsaugos kriterijai, sąraše (Aprašo 2 priedo XII skyrius </w:t>
      </w:r>
      <w:r w:rsidR="002312BF" w:rsidRPr="00FD2CB2">
        <w:rPr>
          <w:b/>
          <w:bCs/>
          <w:sz w:val="24"/>
          <w:szCs w:val="24"/>
        </w:rPr>
        <w:t>15.1 p</w:t>
      </w:r>
      <w:r w:rsidR="002312BF" w:rsidRPr="00534A5E">
        <w:rPr>
          <w:sz w:val="24"/>
          <w:szCs w:val="24"/>
        </w:rPr>
        <w:t>.). Pirkimo sutarties sąlygose nustatomi įsipareigojimai tiekėjui:</w:t>
      </w:r>
      <w:r w:rsidR="00534A5E" w:rsidRPr="00534A5E">
        <w:rPr>
          <w:sz w:val="24"/>
          <w:szCs w:val="24"/>
        </w:rPr>
        <w:t xml:space="preserve"> 1) projektiniuose pasiūlymuose aiškiai nurodyti, kad pastato projektavimas bus vykdomas naudojant statybines medžiagas ir produktus, atitinkančius </w:t>
      </w:r>
      <w:r>
        <w:rPr>
          <w:sz w:val="24"/>
          <w:szCs w:val="24"/>
        </w:rPr>
        <w:t xml:space="preserve">Apraše nustatytus </w:t>
      </w:r>
      <w:r w:rsidR="00534A5E" w:rsidRPr="00534A5E">
        <w:rPr>
          <w:sz w:val="24"/>
          <w:szCs w:val="24"/>
        </w:rPr>
        <w:t>minimalius aplinkos apsaugos kriterijus;</w:t>
      </w:r>
      <w:r w:rsidR="00534A5E" w:rsidRPr="00534A5E">
        <w:rPr>
          <w:b/>
          <w:bCs/>
        </w:rPr>
        <w:t xml:space="preserve"> </w:t>
      </w:r>
      <w:r w:rsidR="00534A5E" w:rsidRPr="00534A5E">
        <w:rPr>
          <w:sz w:val="24"/>
          <w:szCs w:val="24"/>
        </w:rPr>
        <w:t>2)</w:t>
      </w:r>
      <w:r w:rsidR="00534A5E" w:rsidRPr="00534A5E">
        <w:rPr>
          <w:b/>
          <w:bCs/>
        </w:rPr>
        <w:t xml:space="preserve"> </w:t>
      </w:r>
      <w:r w:rsidR="002312BF" w:rsidRPr="00534A5E">
        <w:rPr>
          <w:sz w:val="24"/>
          <w:szCs w:val="24"/>
        </w:rPr>
        <w:t>techniniame darbo projekte numatyti, kad statyboje naudojamos statybinės medžiagos atitiktų minimalius aplinkos apsaugos kriterijus (</w:t>
      </w:r>
      <w:r>
        <w:rPr>
          <w:sz w:val="24"/>
          <w:szCs w:val="24"/>
        </w:rPr>
        <w:t xml:space="preserve">Aprašo 2 priedo </w:t>
      </w:r>
      <w:r w:rsidR="002312BF" w:rsidRPr="00534A5E">
        <w:rPr>
          <w:sz w:val="24"/>
          <w:szCs w:val="24"/>
        </w:rPr>
        <w:t>XIII skyrius „Statybinės medžiagos“) ir kad kiti su pastato projektu susiję produktai atitiktų jiems taikomus minimalius aplinkos apsaugos kriterijus (</w:t>
      </w:r>
      <w:r>
        <w:rPr>
          <w:sz w:val="24"/>
          <w:szCs w:val="24"/>
        </w:rPr>
        <w:t xml:space="preserve">Aprašo 2 priedo </w:t>
      </w:r>
      <w:r w:rsidR="002312BF" w:rsidRPr="00534A5E">
        <w:rPr>
          <w:color w:val="000000"/>
          <w:sz w:val="24"/>
          <w:szCs w:val="24"/>
        </w:rPr>
        <w:t>XIV skyrius „Patalpų apšvietimas“; XV skyrius „Vandens maišytuvai ir dušai“; XVI skyrius „Vandens šildytuvai“</w:t>
      </w:r>
      <w:r w:rsidR="002312BF" w:rsidRPr="00534A5E">
        <w:rPr>
          <w:sz w:val="24"/>
          <w:szCs w:val="24"/>
        </w:rPr>
        <w:t xml:space="preserve">) (taikoma, jeigu projektuojant numatomi minėtuose Aprašo skyriuose su pastato projektu susiję produktai). </w:t>
      </w:r>
      <w:bookmarkStart w:id="7" w:name="_Hlk126934263"/>
      <w:r w:rsidR="002312BF" w:rsidRPr="00534A5E">
        <w:rPr>
          <w:sz w:val="24"/>
          <w:szCs w:val="24"/>
        </w:rPr>
        <w:t>Sutartyje</w:t>
      </w:r>
      <w:bookmarkEnd w:id="7"/>
      <w:r w:rsidR="002312BF" w:rsidRPr="00534A5E">
        <w:rPr>
          <w:sz w:val="24"/>
          <w:szCs w:val="24"/>
        </w:rPr>
        <w:t xml:space="preserve"> nustatoma šių įsipareigojimų vykdymo kontrolė bei sankcijos už šių įsipareigojimų nesilaikymą;</w:t>
      </w:r>
    </w:p>
    <w:p w14:paraId="7449A105" w14:textId="3F467720" w:rsidR="00DA568F" w:rsidRPr="00594FAF" w:rsidRDefault="000A5D6E" w:rsidP="00DA568F">
      <w:pPr>
        <w:pStyle w:val="Sraopastraipa"/>
        <w:numPr>
          <w:ilvl w:val="1"/>
          <w:numId w:val="1"/>
        </w:numPr>
        <w:tabs>
          <w:tab w:val="clear" w:pos="720"/>
          <w:tab w:val="num" w:pos="851"/>
        </w:tabs>
        <w:ind w:left="0" w:firstLine="709"/>
        <w:jc w:val="both"/>
        <w:rPr>
          <w:bCs/>
          <w:sz w:val="24"/>
          <w:szCs w:val="24"/>
          <w:lang w:eastAsia="en-US"/>
        </w:rPr>
      </w:pPr>
      <w:r>
        <w:rPr>
          <w:sz w:val="24"/>
          <w:szCs w:val="24"/>
        </w:rPr>
        <w:t xml:space="preserve">pagal Aprašo </w:t>
      </w:r>
      <w:r w:rsidR="00DA568F" w:rsidRPr="00FD2CB2">
        <w:rPr>
          <w:b/>
          <w:bCs/>
          <w:sz w:val="24"/>
          <w:szCs w:val="24"/>
        </w:rPr>
        <w:t>4.4.4.1. p.,</w:t>
      </w:r>
      <w:r w:rsidR="00DA568F" w:rsidRPr="00594FAF">
        <w:rPr>
          <w:b/>
          <w:bCs/>
          <w:sz w:val="24"/>
          <w:szCs w:val="24"/>
        </w:rPr>
        <w:t xml:space="preserve"> </w:t>
      </w:r>
      <w:r w:rsidR="00DA568F" w:rsidRPr="00594FAF">
        <w:rPr>
          <w:sz w:val="24"/>
          <w:szCs w:val="24"/>
        </w:rPr>
        <w:t xml:space="preserve">pirkimo sutarties vykdymo sąlygose Perkančioji organizacija savarankiškai nustatė aplinkos apsaugos kriterijų, teikiant </w:t>
      </w:r>
      <w:r w:rsidR="00DA568F" w:rsidRPr="00FD2CB2">
        <w:rPr>
          <w:b/>
          <w:bCs/>
          <w:sz w:val="24"/>
          <w:szCs w:val="24"/>
        </w:rPr>
        <w:t>projekto vykdymo priežiūros</w:t>
      </w:r>
      <w:r w:rsidR="00DA568F" w:rsidRPr="00594FAF">
        <w:rPr>
          <w:sz w:val="24"/>
          <w:szCs w:val="24"/>
        </w:rPr>
        <w:t xml:space="preserve"> paslaugas – </w:t>
      </w:r>
      <w:r>
        <w:rPr>
          <w:sz w:val="24"/>
          <w:szCs w:val="24"/>
        </w:rPr>
        <w:t xml:space="preserve">sutarties šalims </w:t>
      </w:r>
      <w:r w:rsidR="00DA568F" w:rsidRPr="00594FAF">
        <w:rPr>
          <w:sz w:val="24"/>
          <w:szCs w:val="24"/>
        </w:rPr>
        <w:t>mažinti popieriaus sunaudojimą, atsisakyti nebūtino dokumentų kopijavimo ir spausdinimo, siekiant sunaudoti mažiau gamtos išteklių.</w:t>
      </w:r>
      <w:r w:rsidR="00CD3B05" w:rsidRPr="00594FAF">
        <w:rPr>
          <w:sz w:val="24"/>
          <w:szCs w:val="24"/>
        </w:rPr>
        <w:t xml:space="preserve"> Sutartyje nustatoma šių įsipareigojimų vykdymo kontrolė bei sankcijos už šių įsipareigojimų nesilaikymą.</w:t>
      </w:r>
    </w:p>
    <w:p w14:paraId="3F88983A" w14:textId="77777777" w:rsidR="003C7C2C" w:rsidRPr="003C7C2C" w:rsidRDefault="003C7C2C" w:rsidP="003C7C2C">
      <w:pPr>
        <w:pStyle w:val="Sraopastraipa"/>
        <w:numPr>
          <w:ilvl w:val="0"/>
          <w:numId w:val="1"/>
        </w:numPr>
        <w:tabs>
          <w:tab w:val="left" w:pos="1134"/>
        </w:tabs>
        <w:jc w:val="both"/>
        <w:rPr>
          <w:vanish/>
          <w:sz w:val="24"/>
          <w:szCs w:val="24"/>
        </w:rPr>
      </w:pPr>
      <w:r w:rsidRPr="003C7C2C">
        <w:rPr>
          <w:b/>
          <w:bCs/>
          <w:sz w:val="24"/>
          <w:szCs w:val="24"/>
        </w:rPr>
        <w:t>Perkančiosios organizacijos sprendimo neatlikti pirkimo naudojantis centrinės perkančiosios organizacijos (CPO LT) paslaugomis argumentai</w:t>
      </w:r>
      <w:r w:rsidRPr="003C7C2C">
        <w:rPr>
          <w:sz w:val="24"/>
          <w:szCs w:val="24"/>
        </w:rPr>
        <w:t xml:space="preserve">, kaip numatyta Viešųjų pirkimų įstatymo 82 straipsnio 2 dalies 1 punkte: </w:t>
      </w:r>
    </w:p>
    <w:p w14:paraId="7644C767" w14:textId="5958DBB8" w:rsidR="003C7C2C" w:rsidRPr="003C7C2C" w:rsidRDefault="003C7C2C" w:rsidP="003C7C2C">
      <w:pPr>
        <w:pStyle w:val="Sraopastraipa"/>
        <w:numPr>
          <w:ilvl w:val="0"/>
          <w:numId w:val="1"/>
        </w:numPr>
        <w:rPr>
          <w:sz w:val="22"/>
          <w:szCs w:val="22"/>
        </w:rPr>
      </w:pPr>
      <w:r w:rsidRPr="003C7C2C">
        <w:rPr>
          <w:sz w:val="24"/>
          <w:szCs w:val="24"/>
        </w:rPr>
        <w:t>valdyti ir administruoti standartines CPO sutartis sudėtinga dėl šių priežasčių: nėra aprašyti visi procesai sutarties keitimo atveju, pvz., nėra aprašytas paslaugų, kurios teikiamos etapais, perdavimas</w:t>
      </w:r>
      <w:r>
        <w:rPr>
          <w:sz w:val="24"/>
          <w:szCs w:val="24"/>
        </w:rPr>
        <w:t>–</w:t>
      </w:r>
      <w:r w:rsidRPr="003C7C2C">
        <w:rPr>
          <w:sz w:val="24"/>
          <w:szCs w:val="24"/>
        </w:rPr>
        <w:t xml:space="preserve">priėmimas, paslaugų trūkumų šalinimas; nėra tiksliai aprašytos, </w:t>
      </w:r>
      <w:r w:rsidRPr="003C7C2C">
        <w:rPr>
          <w:sz w:val="24"/>
          <w:szCs w:val="24"/>
        </w:rPr>
        <w:lastRenderedPageBreak/>
        <w:t>kokios yra Perkančiosios organizacijos teisės tuo atveju, jei nebūtų pašalinti paslaugų trūkumai; taip pat atsiskaitymo tvarka pagal CPO yra kitokia. Taip pat CPO sutartyje nėra aprašytos nuostatos dėl intelektinės nuosavybės, statybos leidimo gavimo ir derinimo bei ekspertuojamo projekto terminas neįeina į bendrą sutarties laikotarpį, o tai reiškia, kad nekokybiško projekto parengimo atveju laikas eina Perkančiosios organizacijos nenaudai, projektuotojui terminas skaičiuojasi tik projektavimo periodu, o derinimo ir ekspertavimo laikotarpis priklauso Perkančiajai organizacijai. Projektuotojai dažnai neskuba kelti į IS „Infostatyba“ ir suderinti projektą, kadangi terminas nėra įskaičiuojamas į projekto parengimo terminą.</w:t>
      </w:r>
      <w:r>
        <w:t xml:space="preserve"> </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430E9E4"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6579CC12" w:rsidR="0024730C" w:rsidRPr="00E957FE" w:rsidRDefault="0024730C" w:rsidP="000D1199">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F32D2E" w:rsidRPr="00E957FE">
        <w:rPr>
          <w:sz w:val="24"/>
          <w:szCs w:val="24"/>
        </w:rPr>
        <w:t>9</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 xml:space="preserve">turi neatitikti tiekėjų pašalinimo pagrindų ir atitikti kvalifikacijos reikalavimus. </w:t>
      </w:r>
      <w:r w:rsidRPr="004F5A60">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2" w:history="1">
        <w:r w:rsidRPr="004F5A60">
          <w:rPr>
            <w:rStyle w:val="Hipersaitas"/>
            <w:sz w:val="24"/>
            <w:szCs w:val="24"/>
          </w:rPr>
          <w:t>Pasiūlymo patikslinimo, papildymo ar paaiškinimo taisyklėmis</w:t>
        </w:r>
      </w:hyperlink>
      <w:r w:rsidRPr="004F5A60">
        <w:rPr>
          <w:sz w:val="24"/>
          <w:szCs w:val="24"/>
        </w:rPr>
        <w:t>, pašalinimo pagrindų nebuvimą įrodančių dokumentų patikslinimas, papildymas ar paaiškinimas dėl to paties klausimo atliekamas vieną kartą.</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F95A5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F95A5F">
        <w:tc>
          <w:tcPr>
            <w:tcW w:w="1134" w:type="dxa"/>
          </w:tcPr>
          <w:p w14:paraId="21747560" w14:textId="5B162EB5" w:rsidR="00D2167B" w:rsidRPr="00F71CDA" w:rsidRDefault="000A6A70" w:rsidP="00AA5B82">
            <w:pPr>
              <w:jc w:val="both"/>
            </w:pPr>
            <w:r w:rsidRPr="00F71CDA">
              <w:t>1</w:t>
            </w:r>
            <w:r w:rsidR="000D1199">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panaudojimą ne pagal paskirtį ar nustatytą tvarką, kreditinį sukčiavimą, </w:t>
            </w:r>
            <w:r w:rsidRPr="00F71CDA">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 xml:space="preserve">3) tiekėjo, kuris yra juridinis asmuo, kita organizacija ar jos struktūrinis padalinys, per pastaruosius 5 metus buvo priimtas ir įsiteisėjęs apkaltinamasis teismo </w:t>
            </w:r>
            <w:r w:rsidRPr="00F71CDA">
              <w:lastRenderedPageBreak/>
              <w:t>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lastRenderedPageBreak/>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3E7F9331"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 xml:space="preserve">(ar kitus atitinkamus </w:t>
            </w:r>
            <w:r w:rsidR="00115D9C" w:rsidRPr="00115D9C">
              <w:rPr>
                <w:b/>
                <w:bCs/>
              </w:rPr>
              <w:lastRenderedPageBreak/>
              <w:t>priežiūros ar valdymo organus).</w:t>
            </w:r>
            <w:r w:rsidRPr="00F71CDA">
              <w:t xml:space="preserve"> </w:t>
            </w:r>
            <w:r w:rsidRPr="002844F2">
              <w:t>Šiam  dokumentui netaikomas reikalavimas dėl dokumento išdavimo ne anksčiau kaip 180 dienų iki pašalinimo pagrindų nebuvimą patvirtinančių dokumentų 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F95A5F">
        <w:tc>
          <w:tcPr>
            <w:tcW w:w="1134" w:type="dxa"/>
          </w:tcPr>
          <w:p w14:paraId="151BD2BE" w14:textId="1FFBF501" w:rsidR="00D1149F" w:rsidRPr="00F71CDA" w:rsidRDefault="00D1149F" w:rsidP="00AA5B82">
            <w:pPr>
              <w:jc w:val="both"/>
            </w:pPr>
            <w:r>
              <w:lastRenderedPageBreak/>
              <w:t>1</w:t>
            </w:r>
            <w:r w:rsidR="000D1199">
              <w:t>7</w:t>
            </w:r>
            <w:r>
              <w:t>.1.2.</w:t>
            </w:r>
          </w:p>
        </w:tc>
        <w:tc>
          <w:tcPr>
            <w:tcW w:w="4111"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F95A5F">
        <w:tc>
          <w:tcPr>
            <w:tcW w:w="1134"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dokumentus, jis turi būti išduotas ne </w:t>
            </w:r>
            <w:r w:rsidRPr="00F71CDA">
              <w:rPr>
                <w:rFonts w:eastAsia="Yu Mincho"/>
                <w:iCs/>
                <w:color w:val="000000" w:themeColor="text1"/>
              </w:rPr>
              <w:lastRenderedPageBreak/>
              <w:t>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71CDA">
              <w:rPr>
                <w:rFonts w:eastAsia="Yu Mincho"/>
              </w:rPr>
              <w:lastRenderedPageBreak/>
              <w:t>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 xml:space="preserve">iki </w:t>
            </w:r>
            <w:r w:rsidRPr="00F71CDA">
              <w:rPr>
                <w:iCs/>
                <w:shd w:val="clear" w:color="auto" w:fill="FFFFFF"/>
                <w:lang w:eastAsia="lt-LT"/>
              </w:rPr>
              <w:lastRenderedPageBreak/>
              <w:t>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F95A5F">
        <w:tc>
          <w:tcPr>
            <w:tcW w:w="1134"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F95A5F">
        <w:tc>
          <w:tcPr>
            <w:tcW w:w="1134"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F95A5F">
        <w:tc>
          <w:tcPr>
            <w:tcW w:w="1134"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F95A5F">
        <w:tc>
          <w:tcPr>
            <w:tcW w:w="1134"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w:t>
            </w:r>
            <w:r w:rsidRPr="00F71CDA">
              <w:lastRenderedPageBreak/>
              <w:t xml:space="preserve">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316D4F"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316D4F" w:rsidP="00AA5B82">
            <w:pPr>
              <w:jc w:val="both"/>
            </w:pPr>
            <w:hyperlink r:id="rId15" w:history="1"/>
          </w:p>
        </w:tc>
      </w:tr>
      <w:tr w:rsidR="00D2167B" w:rsidRPr="00F71CDA" w14:paraId="10F48124" w14:textId="77777777" w:rsidTr="00F95A5F">
        <w:tc>
          <w:tcPr>
            <w:tcW w:w="1134"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F95A5F">
        <w:tc>
          <w:tcPr>
            <w:tcW w:w="1134"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F71CDA">
              <w:rPr>
                <w:rFonts w:cstheme="minorHAnsi"/>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316D4F" w:rsidP="00AA5B82">
            <w:pPr>
              <w:jc w:val="both"/>
            </w:pPr>
            <w:hyperlink r:id="rId16" w:history="1">
              <w:r w:rsidR="00D2167B" w:rsidRPr="00F71CDA">
                <w:rPr>
                  <w:rStyle w:val="Hipersaitas"/>
                </w:rPr>
                <w:t>Nepatikimi tiekėjai - Viešųjų pirkimų tarnyba (lrv.lt)</w:t>
              </w:r>
            </w:hyperlink>
          </w:p>
          <w:p w14:paraId="6459AD25" w14:textId="77777777" w:rsidR="00D2167B" w:rsidRPr="00F71CDA" w:rsidRDefault="00D2167B" w:rsidP="00AA5B82">
            <w:pPr>
              <w:jc w:val="both"/>
              <w:rPr>
                <w:rFonts w:eastAsia="Yu Mincho"/>
              </w:rPr>
            </w:pPr>
          </w:p>
          <w:p w14:paraId="5F54591A" w14:textId="77777777" w:rsidR="00D2167B" w:rsidRPr="00F71CDA" w:rsidRDefault="00316D4F" w:rsidP="00AA5B82">
            <w:pPr>
              <w:jc w:val="both"/>
            </w:pPr>
            <w:hyperlink r:id="rId17" w:history="1">
              <w:r w:rsidR="00D2167B" w:rsidRPr="00F71CDA">
                <w:rPr>
                  <w:rStyle w:val="Hipersaitas"/>
                </w:rPr>
                <w:t>Nepatikimų koncesininkų sąrašas - Viešųjų pirkimų tarnyba (lrv.lt)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F95A5F">
        <w:tc>
          <w:tcPr>
            <w:tcW w:w="1134" w:type="dxa"/>
          </w:tcPr>
          <w:p w14:paraId="4B174DBB" w14:textId="4160A9AE" w:rsidR="00D2167B" w:rsidRPr="00F71CDA" w:rsidDel="005335F4" w:rsidRDefault="000A6A70" w:rsidP="00AA5B82">
            <w:pPr>
              <w:jc w:val="both"/>
            </w:pPr>
            <w:r w:rsidRPr="00F71CDA">
              <w:t>1</w:t>
            </w:r>
            <w:r w:rsidR="000D1199">
              <w:t>7</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316D4F" w:rsidP="00AA5B82">
            <w:pPr>
              <w:jc w:val="both"/>
            </w:pPr>
            <w:hyperlink r:id="rId19" w:history="1">
              <w:r w:rsidR="00D2167B" w:rsidRPr="00F71CDA">
                <w:rPr>
                  <w:rStyle w:val="Hipersaitas"/>
                </w:rPr>
                <w:t>Finansinių ataskaitų nepateikimas gali tapti kliūtimi dalyvauti viešuosiuose pirkimuose - Viešųjų pirkimų tarnyba (lrv.lt)</w:t>
              </w:r>
            </w:hyperlink>
          </w:p>
        </w:tc>
      </w:tr>
      <w:tr w:rsidR="00D2167B" w:rsidRPr="00F71CDA" w:rsidDel="005335F4" w14:paraId="20C670A7" w14:textId="77777777" w:rsidTr="00F95A5F">
        <w:tc>
          <w:tcPr>
            <w:tcW w:w="1134"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w:t>
              </w:r>
              <w:r w:rsidRPr="00F71CDA">
                <w:rPr>
                  <w:color w:val="0000FF"/>
                  <w:u w:val="single"/>
                </w:rPr>
                <w:lastRenderedPageBreak/>
                <w:t>moketoju-informacija</w:t>
              </w:r>
            </w:hyperlink>
            <w:r w:rsidRPr="00F71CDA">
              <w:t xml:space="preserve"> skelbiamą informaciją.</w:t>
            </w:r>
          </w:p>
        </w:tc>
      </w:tr>
      <w:tr w:rsidR="00D2167B" w:rsidRPr="00F71CDA" w:rsidDel="005335F4" w14:paraId="07E13194" w14:textId="77777777" w:rsidTr="00F95A5F">
        <w:tc>
          <w:tcPr>
            <w:tcW w:w="1134" w:type="dxa"/>
          </w:tcPr>
          <w:p w14:paraId="77DC706F" w14:textId="2896C531" w:rsidR="00D2167B" w:rsidRPr="00F71CDA" w:rsidDel="005335F4" w:rsidRDefault="00D2167B" w:rsidP="00AA5B82">
            <w:pPr>
              <w:jc w:val="both"/>
            </w:pPr>
            <w:r w:rsidRPr="00F71CDA">
              <w:lastRenderedPageBreak/>
              <w:t>1</w:t>
            </w:r>
            <w:r w:rsidR="000D1199">
              <w:t>7</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316D4F" w:rsidP="00AA5B82">
            <w:pPr>
              <w:jc w:val="both"/>
            </w:pPr>
            <w:hyperlink r:id="rId21" w:history="1">
              <w:r w:rsidR="00764787" w:rsidRPr="00F71CDA">
                <w:rPr>
                  <w:color w:val="0000FF"/>
                  <w:u w:val="single"/>
                </w:rPr>
                <w:t>Atviri duomenys | Konkurencijos taryba (kt.gov.lt)</w:t>
              </w:r>
            </w:hyperlink>
            <w:r w:rsidR="00D2167B" w:rsidRPr="00F71CDA">
              <w:t xml:space="preserve"> skelbiamą informaciją. </w:t>
            </w:r>
          </w:p>
        </w:tc>
      </w:tr>
      <w:tr w:rsidR="00D2167B" w:rsidRPr="00F71CDA" w:rsidDel="005335F4" w14:paraId="18099233" w14:textId="77777777" w:rsidTr="00F95A5F">
        <w:tc>
          <w:tcPr>
            <w:tcW w:w="1134"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316D4F"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lastRenderedPageBreak/>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3C7C2C" w:rsidRPr="00F71CDA" w14:paraId="5F983885" w14:textId="77777777" w:rsidTr="00FB2E74">
        <w:tc>
          <w:tcPr>
            <w:tcW w:w="704" w:type="dxa"/>
            <w:shd w:val="clear" w:color="auto" w:fill="auto"/>
          </w:tcPr>
          <w:p w14:paraId="41907FB5" w14:textId="6C19CC23" w:rsidR="003C7C2C" w:rsidRPr="00DF5D79" w:rsidRDefault="003C7C2C" w:rsidP="003C7C2C">
            <w:pPr>
              <w:widowControl w:val="0"/>
            </w:pPr>
            <w:r w:rsidRPr="00DF5D79">
              <w:t>1</w:t>
            </w:r>
            <w:r>
              <w:t>8</w:t>
            </w:r>
            <w:r w:rsidRPr="00DF5D79">
              <w:t>.1.</w:t>
            </w:r>
          </w:p>
        </w:tc>
        <w:tc>
          <w:tcPr>
            <w:tcW w:w="4394" w:type="dxa"/>
            <w:shd w:val="clear" w:color="auto" w:fill="auto"/>
          </w:tcPr>
          <w:p w14:paraId="0F438094" w14:textId="5C4D2221" w:rsidR="003C7C2C" w:rsidRPr="00FA7AC8" w:rsidRDefault="003C7C2C" w:rsidP="003C7C2C">
            <w:pPr>
              <w:keepNext/>
              <w:jc w:val="both"/>
              <w:rPr>
                <w:color w:val="000000" w:themeColor="text1"/>
              </w:rPr>
            </w:pPr>
            <w:bookmarkStart w:id="9" w:name="_Hlk216685088"/>
            <w:bookmarkStart w:id="10" w:name="_Hlk171425852"/>
            <w:bookmarkStart w:id="11" w:name="_Hlk139404470"/>
            <w:bookmarkStart w:id="12" w:name="_Hlk200456584"/>
            <w:r w:rsidRPr="00FA7AC8">
              <w:rPr>
                <w:color w:val="000000" w:themeColor="text1"/>
              </w:rPr>
              <w:t xml:space="preserve">Tiekėjas per paskutinius </w:t>
            </w:r>
            <w:r>
              <w:rPr>
                <w:color w:val="000000" w:themeColor="text1"/>
              </w:rPr>
              <w:t>3</w:t>
            </w:r>
            <w:r w:rsidRPr="008B4AA1">
              <w:rPr>
                <w:color w:val="000000" w:themeColor="text1"/>
              </w:rPr>
              <w:t xml:space="preserve"> metus arba</w:t>
            </w:r>
            <w:r w:rsidRPr="00FA7AC8">
              <w:rPr>
                <w:color w:val="000000" w:themeColor="text1"/>
              </w:rPr>
              <w:t xml:space="preserve"> per laiką nuo tiekėjo įregistravimo dienos (jeigu tiekėjas veiklą vykdė mažiau nei </w:t>
            </w:r>
            <w:r>
              <w:rPr>
                <w:color w:val="000000" w:themeColor="text1"/>
              </w:rPr>
              <w:t>3</w:t>
            </w:r>
            <w:r w:rsidRPr="00FA7AC8">
              <w:rPr>
                <w:color w:val="000000" w:themeColor="text1"/>
              </w:rPr>
              <w:t xml:space="preserve"> metus) iki pasiūlymų pateikimo termino pabaigos yra tinkamai suteikęs bent vieno objekto – ypatingo </w:t>
            </w:r>
            <w:r w:rsidRPr="008B4AA1">
              <w:rPr>
                <w:color w:val="000000" w:themeColor="text1"/>
              </w:rPr>
              <w:t xml:space="preserve">ar neypatingo </w:t>
            </w:r>
            <w:r w:rsidRPr="00FA7AC8">
              <w:rPr>
                <w:color w:val="000000" w:themeColor="text1"/>
              </w:rPr>
              <w:t>statinio (pastatai pagal paskirtį – gyvenamieji ir (ar) negyvenamieji) naujos statybos ir (ar) rekonstravimo</w:t>
            </w:r>
            <w:r w:rsidR="00E8042D">
              <w:rPr>
                <w:color w:val="000000" w:themeColor="text1"/>
              </w:rPr>
              <w:t>,</w:t>
            </w:r>
            <w:r w:rsidRPr="00FA7AC8">
              <w:rPr>
                <w:color w:val="000000" w:themeColor="text1"/>
              </w:rPr>
              <w:t xml:space="preserve"> ir (ar) kapitalinio remonto </w:t>
            </w:r>
            <w:r>
              <w:rPr>
                <w:color w:val="000000" w:themeColor="text1"/>
              </w:rPr>
              <w:t>techninio projekto arba techninio darbo projekto</w:t>
            </w:r>
            <w:r w:rsidR="00E8042D">
              <w:rPr>
                <w:color w:val="000000" w:themeColor="text1"/>
              </w:rPr>
              <w:t>,</w:t>
            </w:r>
            <w:r>
              <w:rPr>
                <w:color w:val="000000" w:themeColor="text1"/>
              </w:rPr>
              <w:t xml:space="preserve"> </w:t>
            </w:r>
            <w:r w:rsidRPr="00C2022D">
              <w:rPr>
                <w:color w:val="000000" w:themeColor="text1"/>
              </w:rPr>
              <w:t xml:space="preserve">arba techninio projekto ir darbo projekto (tam pačiam </w:t>
            </w:r>
            <w:r w:rsidRPr="000B4A08">
              <w:rPr>
                <w:color w:val="000000" w:themeColor="text1"/>
              </w:rPr>
              <w:t>objektui</w:t>
            </w:r>
            <w:r w:rsidR="00E8042D" w:rsidRPr="000B4A08">
              <w:rPr>
                <w:color w:val="000000" w:themeColor="text1"/>
              </w:rPr>
              <w:t>*</w:t>
            </w:r>
            <w:r w:rsidRPr="000B4A08">
              <w:rPr>
                <w:color w:val="000000" w:themeColor="text1"/>
              </w:rPr>
              <w:t xml:space="preserve">) parengimo paslaugas, kurių vertė yra ne mažesnė kaip </w:t>
            </w:r>
            <w:r w:rsidR="00646629">
              <w:rPr>
                <w:color w:val="000000" w:themeColor="text1"/>
              </w:rPr>
              <w:t>20 000,00</w:t>
            </w:r>
            <w:r w:rsidRPr="000B4A08">
              <w:rPr>
                <w:color w:val="000000" w:themeColor="text1"/>
              </w:rPr>
              <w:t xml:space="preserve"> Eur be PVM.</w:t>
            </w:r>
          </w:p>
          <w:bookmarkEnd w:id="9"/>
          <w:p w14:paraId="2BA86570" w14:textId="77777777" w:rsidR="003C7C2C" w:rsidRPr="00FA7AC8" w:rsidRDefault="003C7C2C" w:rsidP="003C7C2C">
            <w:pPr>
              <w:keepNext/>
              <w:jc w:val="both"/>
            </w:pPr>
          </w:p>
          <w:p w14:paraId="764851F3" w14:textId="77777777" w:rsidR="003C7C2C" w:rsidRPr="00FA7AC8" w:rsidRDefault="003C7C2C" w:rsidP="003C7C2C">
            <w:pPr>
              <w:widowControl w:val="0"/>
              <w:suppressAutoHyphens/>
              <w:jc w:val="both"/>
              <w:rPr>
                <w:i/>
                <w:iCs/>
              </w:rPr>
            </w:pPr>
            <w:r w:rsidRPr="00FA7AC8">
              <w:rPr>
                <w:i/>
                <w:iCs/>
              </w:rPr>
              <w:t>Pastabos:</w:t>
            </w:r>
          </w:p>
          <w:p w14:paraId="4F7CD66E" w14:textId="77777777" w:rsidR="003C7C2C" w:rsidRPr="00FA7AC8" w:rsidRDefault="003C7C2C" w:rsidP="003C7C2C">
            <w:pPr>
              <w:widowControl w:val="0"/>
              <w:suppressAutoHyphens/>
              <w:jc w:val="both"/>
              <w:rPr>
                <w:i/>
                <w:iCs/>
              </w:rPr>
            </w:pPr>
            <w:r w:rsidRPr="00FA7AC8">
              <w:rPr>
                <w:i/>
                <w:iCs/>
              </w:rPr>
              <w:t>*</w:t>
            </w:r>
            <w:r w:rsidRPr="00C2022D">
              <w:rPr>
                <w:i/>
                <w:iCs/>
              </w:rPr>
              <w:t>jeigu projektas tam pačiam objektui buvo rengiamas pagal dvi sutartis (techninio projekto parengimo ir darbo projekto parengimo), šių abiejų sutarčių vertė sumuojama</w:t>
            </w:r>
            <w:r>
              <w:rPr>
                <w:i/>
                <w:iCs/>
              </w:rPr>
              <w:t>;</w:t>
            </w:r>
          </w:p>
          <w:bookmarkEnd w:id="10"/>
          <w:bookmarkEnd w:id="11"/>
          <w:bookmarkEnd w:id="12"/>
          <w:p w14:paraId="033B1D3F" w14:textId="234647C5" w:rsidR="003C7C2C" w:rsidRDefault="003C7C2C" w:rsidP="003C7C2C">
            <w:pPr>
              <w:jc w:val="both"/>
              <w:rPr>
                <w:i/>
                <w:iCs/>
                <w:color w:val="000000" w:themeColor="text1"/>
              </w:rPr>
            </w:pPr>
            <w:r w:rsidRPr="000B4A08">
              <w:rPr>
                <w:i/>
                <w:iCs/>
                <w:color w:val="000000" w:themeColor="text1"/>
              </w:rPr>
              <w:t>-</w:t>
            </w:r>
            <w:r w:rsidR="00B34E41">
              <w:rPr>
                <w:i/>
                <w:iCs/>
                <w:color w:val="000000" w:themeColor="text1"/>
              </w:rPr>
              <w:t> </w:t>
            </w:r>
            <w:r w:rsidRPr="000B4A08">
              <w:rPr>
                <w:i/>
                <w:iCs/>
                <w:color w:val="000000" w:themeColor="text1"/>
              </w:rPr>
              <w:t xml:space="preserve">jeigu tiekėjas teikia informaciją apie paslaugas, kurios pradėtos ir baigtos </w:t>
            </w:r>
            <w:r>
              <w:rPr>
                <w:i/>
                <w:iCs/>
                <w:color w:val="000000" w:themeColor="text1"/>
              </w:rPr>
              <w:t>teikti</w:t>
            </w:r>
            <w:r w:rsidRPr="000B4A08">
              <w:rPr>
                <w:i/>
                <w:iCs/>
                <w:color w:val="000000" w:themeColor="text1"/>
              </w:rPr>
              <w:t xml:space="preserve"> per paskutinius </w:t>
            </w:r>
            <w:r>
              <w:rPr>
                <w:i/>
                <w:iCs/>
                <w:color w:val="000000" w:themeColor="text1"/>
              </w:rPr>
              <w:t>3</w:t>
            </w:r>
            <w:r w:rsidRPr="000B4A08">
              <w:rPr>
                <w:i/>
                <w:iCs/>
                <w:color w:val="000000" w:themeColor="text1"/>
              </w:rPr>
              <w:t xml:space="preserve"> metus, laikoma, kad jo patirtis atitinka keliamą reikalavimą</w:t>
            </w:r>
            <w:r>
              <w:rPr>
                <w:i/>
                <w:iCs/>
                <w:color w:val="000000" w:themeColor="text1"/>
              </w:rPr>
              <w:t>;</w:t>
            </w:r>
          </w:p>
          <w:p w14:paraId="0DDDA0DA" w14:textId="004FAD08" w:rsidR="003C7C2C" w:rsidRPr="00FA7AC8" w:rsidRDefault="003C7C2C" w:rsidP="003C7C2C">
            <w:pPr>
              <w:jc w:val="both"/>
              <w:rPr>
                <w:i/>
                <w:iCs/>
                <w:color w:val="000000" w:themeColor="text1"/>
              </w:rPr>
            </w:pPr>
            <w:r>
              <w:rPr>
                <w:i/>
                <w:iCs/>
                <w:color w:val="000000" w:themeColor="text1"/>
              </w:rPr>
              <w:t>-</w:t>
            </w:r>
            <w:r w:rsidR="00B34E41">
              <w:rPr>
                <w:i/>
                <w:iCs/>
                <w:color w:val="000000" w:themeColor="text1"/>
              </w:rPr>
              <w:t> </w:t>
            </w:r>
            <w:r>
              <w:rPr>
                <w:i/>
                <w:iCs/>
                <w:color w:val="000000" w:themeColor="text1"/>
              </w:rPr>
              <w:t>j</w:t>
            </w:r>
            <w:r w:rsidRPr="000B4A08">
              <w:rPr>
                <w:i/>
                <w:iCs/>
                <w:color w:val="000000" w:themeColor="text1"/>
              </w:rPr>
              <w:t xml:space="preserve">eigu tiekėjas teikia informaciją apie paslaugas, kurios pradėtos </w:t>
            </w:r>
            <w:r>
              <w:rPr>
                <w:i/>
                <w:iCs/>
                <w:color w:val="000000" w:themeColor="text1"/>
              </w:rPr>
              <w:t>teikti</w:t>
            </w:r>
            <w:r w:rsidRPr="000B4A08">
              <w:rPr>
                <w:i/>
                <w:iCs/>
                <w:color w:val="000000" w:themeColor="text1"/>
              </w:rPr>
              <w:t xml:space="preserve"> anksčiau nei per paskutinius </w:t>
            </w:r>
            <w:r>
              <w:rPr>
                <w:i/>
                <w:iCs/>
                <w:color w:val="000000" w:themeColor="text1"/>
              </w:rPr>
              <w:t>3</w:t>
            </w:r>
            <w:r w:rsidRPr="000B4A08">
              <w:rPr>
                <w:i/>
                <w:iCs/>
                <w:color w:val="000000" w:themeColor="text1"/>
              </w:rPr>
              <w:t xml:space="preserve"> metus, tačiau pabaigtos </w:t>
            </w:r>
            <w:r>
              <w:rPr>
                <w:i/>
                <w:iCs/>
                <w:color w:val="000000" w:themeColor="text1"/>
              </w:rPr>
              <w:t>teikti</w:t>
            </w:r>
            <w:r w:rsidRPr="000B4A08">
              <w:rPr>
                <w:i/>
                <w:iCs/>
                <w:color w:val="000000" w:themeColor="text1"/>
              </w:rPr>
              <w:t xml:space="preserve"> per paskutinius </w:t>
            </w:r>
            <w:r>
              <w:rPr>
                <w:i/>
                <w:iCs/>
                <w:color w:val="000000" w:themeColor="text1"/>
              </w:rPr>
              <w:t>3</w:t>
            </w:r>
            <w:r w:rsidRPr="000B4A08">
              <w:rPr>
                <w:i/>
                <w:iCs/>
                <w:color w:val="000000" w:themeColor="text1"/>
              </w:rPr>
              <w:t xml:space="preserve"> metus, laikoma, kad jo patirtis atitinka keliamą reikalavimą, jei suteiktų paslaugų dalies vertė per paskutinius </w:t>
            </w:r>
            <w:r>
              <w:rPr>
                <w:i/>
                <w:iCs/>
                <w:color w:val="000000" w:themeColor="text1"/>
              </w:rPr>
              <w:t>3</w:t>
            </w:r>
            <w:r w:rsidRPr="000B4A08">
              <w:rPr>
                <w:i/>
                <w:iCs/>
                <w:color w:val="000000" w:themeColor="text1"/>
              </w:rPr>
              <w:t xml:space="preserve"> metus iki pasiūlymų pateikimo termino pabaigos yra ne mažesnė kaip reikalaujama;</w:t>
            </w:r>
          </w:p>
          <w:p w14:paraId="0A70900F" w14:textId="5C92E18D" w:rsidR="003C7C2C" w:rsidRPr="00FA7AC8" w:rsidRDefault="003C7C2C" w:rsidP="003C7C2C">
            <w:pPr>
              <w:jc w:val="both"/>
              <w:rPr>
                <w:color w:val="000000" w:themeColor="text1"/>
              </w:rPr>
            </w:pPr>
            <w:r w:rsidRPr="00FA7AC8">
              <w:rPr>
                <w:i/>
                <w:iCs/>
                <w:color w:val="000000" w:themeColor="text1"/>
              </w:rPr>
              <w:t xml:space="preserve"> -</w:t>
            </w:r>
            <w:r w:rsidR="00B34E41">
              <w:rPr>
                <w:i/>
                <w:iCs/>
                <w:color w:val="000000" w:themeColor="text1"/>
              </w:rPr>
              <w:t> </w:t>
            </w:r>
            <w:r w:rsidRPr="00FA7AC8">
              <w:rPr>
                <w:i/>
                <w:iCs/>
                <w:color w:val="000000" w:themeColor="text1"/>
              </w:rPr>
              <w:t xml:space="preserve">projekto vykdymo priežiūra nėra įskaičiuojama į </w:t>
            </w:r>
            <w:r>
              <w:rPr>
                <w:i/>
                <w:iCs/>
                <w:color w:val="000000" w:themeColor="text1"/>
              </w:rPr>
              <w:t>projekto parengimo paslaugų vertę ir</w:t>
            </w:r>
            <w:r w:rsidRPr="00FA7AC8">
              <w:rPr>
                <w:i/>
                <w:iCs/>
                <w:color w:val="000000" w:themeColor="text1"/>
              </w:rPr>
              <w:t xml:space="preserve"> laikotarpį;</w:t>
            </w:r>
          </w:p>
          <w:p w14:paraId="5F800FB4" w14:textId="4CF79E3C" w:rsidR="003C7C2C" w:rsidRPr="00DF5D79" w:rsidRDefault="003C7C2C" w:rsidP="003C7C2C">
            <w:pPr>
              <w:widowControl w:val="0"/>
              <w:suppressAutoHyphens/>
              <w:jc w:val="both"/>
            </w:pPr>
            <w:r w:rsidRPr="00FA7AC8">
              <w:rPr>
                <w:bCs/>
                <w:i/>
                <w:color w:val="000000" w:themeColor="text1"/>
                <w:lang w:eastAsia="lt-LT"/>
              </w:rPr>
              <w:t xml:space="preserve">- </w:t>
            </w:r>
            <w:r w:rsidRPr="00C2022D">
              <w:rPr>
                <w:bCs/>
                <w:i/>
                <w:color w:val="000000" w:themeColor="text1"/>
                <w:lang w:eastAsia="lt-LT"/>
              </w:rPr>
              <w:t>tiekėjui nedraudžiama remtis sutartimi, kurią tiekėjas vykdė ne vienas, bet kartu su kitais ūkio subjektais. Tačiau</w:t>
            </w:r>
            <w:r w:rsidR="00B34E41">
              <w:rPr>
                <w:bCs/>
                <w:i/>
                <w:color w:val="000000" w:themeColor="text1"/>
                <w:lang w:eastAsia="lt-LT"/>
              </w:rPr>
              <w:t>,</w:t>
            </w:r>
            <w:r w:rsidRPr="00C2022D">
              <w:rPr>
                <w:bCs/>
                <w:i/>
                <w:color w:val="000000" w:themeColor="text1"/>
                <w:lang w:eastAsia="lt-LT"/>
              </w:rPr>
              <w:t xml:space="preserve"> tokiu atveju</w:t>
            </w:r>
            <w:r w:rsidR="00B34E41">
              <w:rPr>
                <w:bCs/>
                <w:i/>
                <w:color w:val="000000" w:themeColor="text1"/>
                <w:lang w:eastAsia="lt-LT"/>
              </w:rPr>
              <w:t>,</w:t>
            </w:r>
            <w:r w:rsidRPr="00C2022D">
              <w:rPr>
                <w:bCs/>
                <w:i/>
                <w:color w:val="000000" w:themeColor="text1"/>
                <w:lang w:eastAsia="lt-LT"/>
              </w:rPr>
              <w:t xml:space="preserve"> bus vertinama būtent konkretaus tiekėjo, dalyvaujančio viešajame pirkime, suteiktos paslaugos, jų apimtis, vertė, o ne visas vykdytos sutarties objektas.</w:t>
            </w:r>
          </w:p>
        </w:tc>
        <w:tc>
          <w:tcPr>
            <w:tcW w:w="4536" w:type="dxa"/>
            <w:shd w:val="clear" w:color="auto" w:fill="auto"/>
          </w:tcPr>
          <w:p w14:paraId="67436CD9" w14:textId="77777777" w:rsidR="003C7C2C" w:rsidRPr="005B15F2" w:rsidRDefault="003C7C2C" w:rsidP="003C7C2C">
            <w:pPr>
              <w:jc w:val="both"/>
              <w:rPr>
                <w:lang w:eastAsia="lt-LT"/>
              </w:rPr>
            </w:pPr>
            <w:r w:rsidRPr="005B15F2">
              <w:rPr>
                <w:lang w:eastAsia="lt-LT"/>
              </w:rPr>
              <w:t>Pateikiama:</w:t>
            </w:r>
          </w:p>
          <w:p w14:paraId="20B3C070" w14:textId="77777777" w:rsidR="003C7C2C" w:rsidRPr="000B4A08" w:rsidRDefault="003C7C2C" w:rsidP="003C7C2C">
            <w:pPr>
              <w:jc w:val="both"/>
              <w:rPr>
                <w:bCs/>
                <w:lang w:eastAsia="lt-LT"/>
              </w:rPr>
            </w:pPr>
            <w:r w:rsidRPr="005B15F2">
              <w:rPr>
                <w:bCs/>
                <w:lang w:eastAsia="lt-LT"/>
              </w:rPr>
              <w:t>1)</w:t>
            </w:r>
            <w:r w:rsidRPr="005B15F2">
              <w:rPr>
                <w:lang w:eastAsia="lt-LT"/>
              </w:rPr>
              <w:t> </w:t>
            </w:r>
            <w:r>
              <w:rPr>
                <w:lang w:eastAsia="lt-LT"/>
              </w:rPr>
              <w:t>p</w:t>
            </w:r>
            <w:r w:rsidRPr="005B15F2">
              <w:rPr>
                <w:lang w:eastAsia="lt-LT"/>
              </w:rPr>
              <w:t xml:space="preserve">agrindinių per paskutinius </w:t>
            </w:r>
            <w:r>
              <w:rPr>
                <w:lang w:eastAsia="lt-LT"/>
              </w:rPr>
              <w:t>3</w:t>
            </w:r>
            <w:r w:rsidRPr="005B15F2">
              <w:rPr>
                <w:lang w:eastAsia="lt-LT"/>
              </w:rPr>
              <w:t xml:space="preserve"> metus</w:t>
            </w:r>
            <w:r w:rsidRPr="005B15F2">
              <w:t xml:space="preserve"> arba per laiką nuo tiekėjo įregistravimo dienos (jeigu tiekėjas veiklą vykdė mažiau nei </w:t>
            </w:r>
            <w:r>
              <w:t>3</w:t>
            </w:r>
            <w:r w:rsidRPr="005B15F2">
              <w:t xml:space="preserve"> metus) iki pasiūlymo pateikimo termino </w:t>
            </w:r>
            <w:r w:rsidRPr="00704B2C">
              <w:t>pabaigos</w:t>
            </w:r>
            <w:r w:rsidRPr="00704B2C">
              <w:rPr>
                <w:lang w:eastAsia="lt-LT"/>
              </w:rPr>
              <w:t xml:space="preserve"> suteiktų paslaugų sąrašas, užpildytas pagal konkurso sąlygų aprašo </w:t>
            </w:r>
            <w:r w:rsidRPr="00704B2C">
              <w:rPr>
                <w:bCs/>
                <w:lang w:eastAsia="lt-LT"/>
              </w:rPr>
              <w:t xml:space="preserve">4 </w:t>
            </w:r>
            <w:r w:rsidRPr="000B4A08">
              <w:rPr>
                <w:bCs/>
                <w:lang w:eastAsia="lt-LT"/>
              </w:rPr>
              <w:t>priedą;</w:t>
            </w:r>
          </w:p>
          <w:p w14:paraId="2AEA48FA" w14:textId="77777777" w:rsidR="003C7C2C" w:rsidRDefault="003C7C2C" w:rsidP="003C7C2C">
            <w:pPr>
              <w:jc w:val="both"/>
              <w:rPr>
                <w:lang w:eastAsia="lt-LT"/>
              </w:rPr>
            </w:pPr>
            <w:r w:rsidRPr="000B4A08">
              <w:rPr>
                <w:bCs/>
                <w:lang w:eastAsia="lt-LT"/>
              </w:rPr>
              <w:t>2)</w:t>
            </w:r>
            <w:r w:rsidRPr="000B4A08">
              <w:rPr>
                <w:lang w:eastAsia="lt-LT"/>
              </w:rPr>
              <w:t> užsakovų pažymos, kuriose būtų nurodytos suteiktų paslaugų bendros sumos, datos, paslaugų gavėjai, ar paslaugos buvo suteiktos tinkamai.</w:t>
            </w:r>
          </w:p>
          <w:p w14:paraId="78FE72D0" w14:textId="77777777" w:rsidR="003C7C2C" w:rsidRDefault="003C7C2C" w:rsidP="003C7C2C">
            <w:pPr>
              <w:jc w:val="both"/>
              <w:rPr>
                <w:b/>
                <w:bCs/>
                <w:lang w:eastAsia="lt-LT"/>
              </w:rPr>
            </w:pPr>
          </w:p>
          <w:p w14:paraId="54878727" w14:textId="77777777" w:rsidR="003C7C2C" w:rsidRPr="00917209" w:rsidRDefault="003C7C2C" w:rsidP="003C7C2C">
            <w:pPr>
              <w:jc w:val="both"/>
              <w:rPr>
                <w:i/>
                <w:iCs/>
              </w:rPr>
            </w:pPr>
            <w:r w:rsidRPr="00917209">
              <w:rPr>
                <w:i/>
                <w:iCs/>
              </w:rPr>
              <w:t>Pastaba: kvalifikacijos reikalavimas formuluotas pagal nuo 2024-11-01 galiojančius teisės aktus. Paslaugos suteiktos pagal iki 2024-10-31 galiojusius teisės aktus, bus vertinamos pagal iki 2024-10-31 galiojusius teisės aktus.</w:t>
            </w:r>
          </w:p>
          <w:p w14:paraId="6E58CB17" w14:textId="77777777" w:rsidR="003C7C2C" w:rsidRPr="00917209" w:rsidRDefault="003C7C2C" w:rsidP="003C7C2C">
            <w:pPr>
              <w:jc w:val="both"/>
              <w:rPr>
                <w:i/>
                <w:iCs/>
              </w:rPr>
            </w:pPr>
          </w:p>
          <w:p w14:paraId="5F742F15" w14:textId="77777777" w:rsidR="003C7C2C" w:rsidRPr="00917209" w:rsidRDefault="003C7C2C" w:rsidP="003C7C2C">
            <w:pPr>
              <w:jc w:val="both"/>
              <w:rPr>
                <w:bCs/>
                <w:lang w:eastAsia="lt-LT"/>
              </w:rPr>
            </w:pPr>
            <w:r w:rsidRPr="00917209">
              <w:rPr>
                <w:i/>
                <w:iCs/>
              </w:rPr>
              <w:t>Pateikiami skenuoti arba el. parašu pasirašyti dokumentai.</w:t>
            </w:r>
          </w:p>
          <w:p w14:paraId="3E9119D1" w14:textId="44EBD554" w:rsidR="003C7C2C" w:rsidRPr="00F71CDA" w:rsidRDefault="003C7C2C" w:rsidP="003C7C2C">
            <w:pPr>
              <w:tabs>
                <w:tab w:val="left" w:pos="344"/>
                <w:tab w:val="left" w:pos="1665"/>
              </w:tabs>
              <w:jc w:val="both"/>
              <w:rPr>
                <w:iCs/>
              </w:rPr>
            </w:pPr>
          </w:p>
        </w:tc>
      </w:tr>
      <w:tr w:rsidR="003C7C2C" w:rsidRPr="00F71CDA" w14:paraId="3E5133F9" w14:textId="77777777" w:rsidTr="00FB2E74">
        <w:tc>
          <w:tcPr>
            <w:tcW w:w="704" w:type="dxa"/>
            <w:shd w:val="clear" w:color="auto" w:fill="auto"/>
          </w:tcPr>
          <w:p w14:paraId="6DBD3F19" w14:textId="453542E1" w:rsidR="003C7C2C" w:rsidRPr="00DF5D79" w:rsidRDefault="003C7C2C" w:rsidP="003C7C2C">
            <w:pPr>
              <w:widowControl w:val="0"/>
            </w:pPr>
            <w:bookmarkStart w:id="13" w:name="_Hlk133694942"/>
            <w:r w:rsidRPr="00DF5D79">
              <w:t>1</w:t>
            </w:r>
            <w:r>
              <w:t>8</w:t>
            </w:r>
            <w:r w:rsidRPr="00DF5D79">
              <w:t>.2.</w:t>
            </w:r>
          </w:p>
        </w:tc>
        <w:tc>
          <w:tcPr>
            <w:tcW w:w="4394" w:type="dxa"/>
            <w:shd w:val="clear" w:color="auto" w:fill="auto"/>
          </w:tcPr>
          <w:p w14:paraId="2185748F" w14:textId="77777777" w:rsidR="003C7C2C" w:rsidRPr="00EE75A8" w:rsidRDefault="003C7C2C" w:rsidP="003C7C2C">
            <w:pPr>
              <w:jc w:val="both"/>
            </w:pPr>
            <w:bookmarkStart w:id="14" w:name="_Hlk193783401"/>
            <w:r w:rsidRPr="00EE75A8">
              <w:t>Tiekėjas sutarčiai vykdyti turi pasiūlyti</w:t>
            </w:r>
            <w:bookmarkEnd w:id="14"/>
            <w:r w:rsidRPr="00EE75A8">
              <w:t>:</w:t>
            </w:r>
          </w:p>
          <w:p w14:paraId="17D567AC" w14:textId="36ED97C2" w:rsidR="003C7C2C" w:rsidRPr="00EE75A8" w:rsidRDefault="003C7C2C" w:rsidP="003C7C2C">
            <w:pPr>
              <w:tabs>
                <w:tab w:val="left" w:pos="184"/>
                <w:tab w:val="left" w:pos="325"/>
              </w:tabs>
              <w:jc w:val="both"/>
            </w:pPr>
            <w:r w:rsidRPr="00EE75A8">
              <w:t xml:space="preserve">1) kvalifikuotą </w:t>
            </w:r>
            <w:r>
              <w:t>ne</w:t>
            </w:r>
            <w:r w:rsidRPr="00EE75A8">
              <w:t>ypatingo statinio projekto vadovą (</w:t>
            </w:r>
            <w:r w:rsidRPr="00134B02">
              <w:t xml:space="preserve">pastatai pagal paskirtį: </w:t>
            </w:r>
            <w:r w:rsidRPr="00134B02">
              <w:lastRenderedPageBreak/>
              <w:t>gyvenamieji pastatai – įvairių socialinių grupių asmenims</w:t>
            </w:r>
            <w:r w:rsidRPr="00EE75A8">
              <w:t>);</w:t>
            </w:r>
          </w:p>
          <w:p w14:paraId="70F6DD2A" w14:textId="627C75F4" w:rsidR="003C7C2C" w:rsidRPr="00EE75A8" w:rsidRDefault="003C7C2C" w:rsidP="003C7C2C">
            <w:pPr>
              <w:tabs>
                <w:tab w:val="left" w:pos="184"/>
                <w:tab w:val="left" w:pos="325"/>
              </w:tabs>
              <w:jc w:val="both"/>
            </w:pPr>
            <w:r w:rsidRPr="00EE75A8">
              <w:t xml:space="preserve">2) kvalifikuotą </w:t>
            </w:r>
            <w:r>
              <w:t>ne</w:t>
            </w:r>
            <w:r w:rsidRPr="00EE75A8">
              <w:t>ypatingo statinio projekto vykdymo priežiūros vadovą (</w:t>
            </w:r>
            <w:r w:rsidRPr="00134B02">
              <w:t>pastatai pagal paskirtį: gyvenamieji pastatai – įvairių socialinių grupių asmenims</w:t>
            </w:r>
            <w:r>
              <w:t>)</w:t>
            </w:r>
            <w:r w:rsidRPr="00EE75A8">
              <w:t>;</w:t>
            </w:r>
          </w:p>
          <w:p w14:paraId="498F907D" w14:textId="5BC5F0F3" w:rsidR="003C7C2C" w:rsidRPr="00EE75A8" w:rsidRDefault="003C7C2C" w:rsidP="003C7C2C">
            <w:pPr>
              <w:tabs>
                <w:tab w:val="left" w:pos="184"/>
                <w:tab w:val="left" w:pos="325"/>
              </w:tabs>
              <w:jc w:val="both"/>
            </w:pPr>
            <w:r w:rsidRPr="00EE75A8">
              <w:t xml:space="preserve">3) kvalifikuotą </w:t>
            </w:r>
            <w:r>
              <w:t>ne</w:t>
            </w:r>
            <w:r w:rsidRPr="00EE75A8">
              <w:t>ypatingo statinio projekto dalies vadovą (</w:t>
            </w:r>
            <w:r w:rsidRPr="00134B02">
              <w:t>pastatai pagal paskirtį: gyvenamieji pastatai – įvairių socialinių grupių asmenims</w:t>
            </w:r>
            <w:r w:rsidRPr="00EE75A8">
              <w:t>; projekto dalis: statinio architektūr</w:t>
            </w:r>
            <w:r>
              <w:t>os</w:t>
            </w:r>
            <w:r w:rsidRPr="00EE75A8">
              <w:t>)</w:t>
            </w:r>
            <w:r>
              <w:t>.</w:t>
            </w:r>
            <w:r w:rsidRPr="00EE75A8">
              <w:t xml:space="preserve"> </w:t>
            </w:r>
          </w:p>
          <w:p w14:paraId="23A6EB8C" w14:textId="77777777" w:rsidR="003C7C2C" w:rsidRPr="000D1199" w:rsidRDefault="003C7C2C" w:rsidP="003C7C2C">
            <w:pPr>
              <w:widowControl w:val="0"/>
              <w:tabs>
                <w:tab w:val="left" w:pos="321"/>
              </w:tabs>
              <w:suppressAutoHyphens/>
              <w:snapToGrid w:val="0"/>
              <w:jc w:val="both"/>
              <w:rPr>
                <w:highlight w:val="yellow"/>
              </w:rPr>
            </w:pPr>
          </w:p>
          <w:p w14:paraId="0256CEBB" w14:textId="55A70F0F" w:rsidR="003C7C2C" w:rsidRPr="000D1199" w:rsidRDefault="003C7C2C" w:rsidP="003C7C2C">
            <w:pPr>
              <w:widowControl w:val="0"/>
              <w:suppressAutoHyphens/>
              <w:jc w:val="both"/>
              <w:rPr>
                <w:highlight w:val="yellow"/>
              </w:rPr>
            </w:pPr>
            <w:r w:rsidRPr="00EE75A8">
              <w:rPr>
                <w:i/>
              </w:rPr>
              <w:t>Pastaba: tas pats specialistas gali būti siūlomas kelioms arba visoms pozicijoms, jeigu atitinka tam specialistui nustatytus reikalavimus.</w:t>
            </w:r>
          </w:p>
        </w:tc>
        <w:tc>
          <w:tcPr>
            <w:tcW w:w="4536" w:type="dxa"/>
            <w:shd w:val="clear" w:color="auto" w:fill="auto"/>
          </w:tcPr>
          <w:p w14:paraId="04F98AF2" w14:textId="77777777" w:rsidR="003C7C2C" w:rsidRPr="00EE75A8" w:rsidRDefault="003C7C2C" w:rsidP="003C7C2C">
            <w:pPr>
              <w:jc w:val="both"/>
            </w:pPr>
            <w:r w:rsidRPr="00EE75A8">
              <w:lastRenderedPageBreak/>
              <w:t>Pateikiama:</w:t>
            </w:r>
          </w:p>
          <w:p w14:paraId="745406E1" w14:textId="77777777" w:rsidR="003C7C2C" w:rsidRPr="00EE75A8" w:rsidRDefault="003C7C2C" w:rsidP="003C7C2C">
            <w:pPr>
              <w:contextualSpacing/>
              <w:jc w:val="both"/>
              <w:rPr>
                <w:b/>
                <w:bCs/>
              </w:rPr>
            </w:pPr>
            <w:r w:rsidRPr="00EE75A8">
              <w:lastRenderedPageBreak/>
              <w:t>1) specialistų, kurie bus atsakingi už sutarties vykdymą, sąrašas, užpildytas pagal konkurso sąlygų aprašo 5 priedą;</w:t>
            </w:r>
          </w:p>
          <w:p w14:paraId="5698E2F1" w14:textId="77777777" w:rsidR="003C7C2C" w:rsidRPr="00EE75A8" w:rsidRDefault="003C7C2C" w:rsidP="003C7C2C">
            <w:pPr>
              <w:contextualSpacing/>
              <w:jc w:val="both"/>
            </w:pPr>
            <w:r w:rsidRPr="00EE75A8">
              <w:t>2)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42472579" w14:textId="77777777" w:rsidR="003C7C2C" w:rsidRPr="006409F7" w:rsidRDefault="003C7C2C" w:rsidP="003C7C2C">
            <w:pPr>
              <w:tabs>
                <w:tab w:val="left" w:pos="1665"/>
              </w:tabs>
              <w:jc w:val="both"/>
            </w:pPr>
          </w:p>
          <w:p w14:paraId="3E755857" w14:textId="77777777" w:rsidR="003C7C2C" w:rsidRPr="006409F7" w:rsidRDefault="003C7C2C" w:rsidP="003C7C2C">
            <w:pPr>
              <w:tabs>
                <w:tab w:val="left" w:pos="347"/>
                <w:tab w:val="left" w:pos="1665"/>
              </w:tabs>
              <w:ind w:left="32"/>
              <w:jc w:val="both"/>
            </w:pPr>
            <w:r w:rsidRPr="006409F7">
              <w:rPr>
                <w:i/>
                <w:iCs/>
              </w:rPr>
              <w:t>Pastabos:</w:t>
            </w:r>
          </w:p>
          <w:p w14:paraId="36CAE317" w14:textId="77777777" w:rsidR="003C7C2C" w:rsidRPr="006409F7" w:rsidRDefault="003C7C2C" w:rsidP="003C7C2C">
            <w:pPr>
              <w:jc w:val="both"/>
              <w:rPr>
                <w:i/>
                <w:iCs/>
              </w:rPr>
            </w:pPr>
            <w:r w:rsidRPr="006409F7">
              <w:rPr>
                <w:b/>
                <w:bCs/>
              </w:rPr>
              <w:t>*</w:t>
            </w:r>
            <w:r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5" w:name="_Hlk113354634"/>
            <w:r w:rsidRPr="006409F7">
              <w:rPr>
                <w:i/>
                <w:iCs/>
              </w:rPr>
              <w:t>;</w:t>
            </w:r>
          </w:p>
          <w:bookmarkEnd w:id="15"/>
          <w:p w14:paraId="2076A8E6" w14:textId="1A625F66" w:rsidR="003C7C2C" w:rsidRDefault="003C7C2C" w:rsidP="003C7C2C">
            <w:pPr>
              <w:pStyle w:val="xmsonormal"/>
              <w:jc w:val="both"/>
              <w:rPr>
                <w:rFonts w:ascii="Times New Roman" w:hAnsi="Times New Roman" w:cs="Times New Roman"/>
                <w:i/>
                <w:iCs/>
                <w:sz w:val="24"/>
                <w:szCs w:val="24"/>
                <w:lang w:eastAsia="en-US"/>
              </w:rPr>
            </w:pPr>
            <w:r w:rsidRPr="006409F7">
              <w:rPr>
                <w:i/>
                <w:iCs/>
              </w:rPr>
              <w:t>-</w:t>
            </w:r>
            <w:r w:rsidRPr="006409F7">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sidR="00B34E41">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sidR="00B34E41">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sidR="00B34E41">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sidR="00B34E41">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 metu galiojusius teisės aktus;</w:t>
            </w:r>
          </w:p>
          <w:p w14:paraId="534CFF00" w14:textId="77777777" w:rsidR="00316D4F" w:rsidRPr="00BC7ACE" w:rsidRDefault="00316D4F" w:rsidP="00316D4F">
            <w:pPr>
              <w:pStyle w:val="xmsonormal"/>
              <w:jc w:val="both"/>
              <w:rPr>
                <w:rFonts w:ascii="Times New Roman" w:hAnsi="Times New Roman" w:cs="Times New Roman"/>
                <w:i/>
                <w:iCs/>
                <w:sz w:val="24"/>
                <w:szCs w:val="24"/>
              </w:rPr>
            </w:pPr>
            <w:r>
              <w:rPr>
                <w:rFonts w:ascii="Times New Roman" w:hAnsi="Times New Roman" w:cs="Times New Roman"/>
                <w:i/>
                <w:iCs/>
                <w:sz w:val="24"/>
                <w:szCs w:val="24"/>
              </w:rPr>
              <w:lastRenderedPageBreak/>
              <w:t>- jei specialistas turi aukštesnės kategorijos atitinkamo statinio kvalifikacijos atestatą – toks atestatas bus laikomas tinkamu;</w:t>
            </w:r>
          </w:p>
          <w:p w14:paraId="033A343C" w14:textId="77777777" w:rsidR="003C7C2C" w:rsidRPr="006409F7" w:rsidRDefault="003C7C2C" w:rsidP="003C7C2C">
            <w:pPr>
              <w:ind w:left="33"/>
              <w:contextualSpacing/>
              <w:jc w:val="both"/>
              <w:rPr>
                <w:i/>
                <w:iCs/>
              </w:rPr>
            </w:pPr>
            <w:r w:rsidRPr="006409F7">
              <w:rPr>
                <w:b/>
                <w:bCs/>
                <w:sz w:val="21"/>
                <w:szCs w:val="21"/>
              </w:rPr>
              <w:t xml:space="preserve">- </w:t>
            </w:r>
            <w:r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6AF28982" w14:textId="77777777" w:rsidR="003C7C2C" w:rsidRPr="006409F7" w:rsidRDefault="003C7C2C" w:rsidP="003C7C2C">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75922468" w14:textId="77777777" w:rsidR="003C7C2C" w:rsidRPr="006409F7" w:rsidRDefault="003C7C2C" w:rsidP="003C7C2C">
            <w:pPr>
              <w:ind w:left="33"/>
              <w:contextualSpacing/>
              <w:jc w:val="both"/>
              <w:rPr>
                <w:i/>
                <w:iCs/>
              </w:rPr>
            </w:pPr>
            <w:r w:rsidRPr="006409F7">
              <w:rPr>
                <w:i/>
                <w:iCs/>
              </w:rPr>
              <w:t>- trečiųjų šalių fiziniai asmenys atestuojami tokia pačia tvarka kaip ir Lietuvos Respublikos fiziniai asmenys;</w:t>
            </w:r>
          </w:p>
          <w:p w14:paraId="028B9502" w14:textId="77777777" w:rsidR="003C7C2C" w:rsidRPr="006409F7" w:rsidRDefault="003C7C2C" w:rsidP="003C7C2C">
            <w:pPr>
              <w:ind w:left="33"/>
              <w:contextualSpacing/>
              <w:jc w:val="both"/>
              <w:rPr>
                <w:b/>
                <w:bCs/>
                <w:i/>
                <w:iCs/>
              </w:rPr>
            </w:pPr>
            <w:r w:rsidRPr="00646629">
              <w:rPr>
                <w:i/>
                <w:iCs/>
              </w:rPr>
              <w:t>-</w:t>
            </w:r>
            <w:r w:rsidRPr="006409F7">
              <w:rPr>
                <w:b/>
                <w:bCs/>
                <w:i/>
                <w:iCs/>
              </w:rPr>
              <w:t xml:space="preserve">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turi būti išviešintas pasiūlyme kaip kvazisubtiekėjas;</w:t>
            </w:r>
          </w:p>
          <w:p w14:paraId="3FE01E81" w14:textId="77777777" w:rsidR="003C7C2C" w:rsidRPr="006409F7" w:rsidRDefault="003C7C2C" w:rsidP="003C7C2C">
            <w:pPr>
              <w:ind w:left="33"/>
              <w:contextualSpacing/>
              <w:jc w:val="both"/>
              <w:rPr>
                <w:i/>
                <w:iCs/>
              </w:rPr>
            </w:pPr>
            <w:r w:rsidRPr="006409F7">
              <w:rPr>
                <w:i/>
                <w:iCs/>
              </w:rPr>
              <w:t>- Sutartį galės vykdyti tik nustatytus kvalifikacijos reikalavimus atitinkantys specialistai;</w:t>
            </w:r>
          </w:p>
          <w:p w14:paraId="13FF1E39" w14:textId="77777777" w:rsidR="003C7C2C" w:rsidRPr="006409F7" w:rsidRDefault="003C7C2C" w:rsidP="003C7C2C">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p>
          <w:p w14:paraId="3D3735A4" w14:textId="77777777" w:rsidR="003C7C2C" w:rsidRPr="006409F7" w:rsidRDefault="003C7C2C" w:rsidP="003C7C2C">
            <w:pPr>
              <w:widowControl w:val="0"/>
              <w:tabs>
                <w:tab w:val="left" w:pos="316"/>
              </w:tabs>
              <w:jc w:val="both"/>
              <w:rPr>
                <w:i/>
                <w:iCs/>
              </w:rPr>
            </w:pPr>
          </w:p>
          <w:p w14:paraId="5E640643" w14:textId="0A11B29E" w:rsidR="003C7C2C" w:rsidRPr="000D1199" w:rsidRDefault="003C7C2C" w:rsidP="003C7C2C">
            <w:pPr>
              <w:spacing w:line="259" w:lineRule="auto"/>
              <w:jc w:val="both"/>
              <w:rPr>
                <w:highlight w:val="yellow"/>
              </w:rPr>
            </w:pPr>
            <w:r w:rsidRPr="006409F7">
              <w:rPr>
                <w:i/>
                <w:iCs/>
              </w:rPr>
              <w:t>Pateikiami skenuoti dokumentai elektronine forma ar pasirašyti el. parašu</w:t>
            </w:r>
            <w:r w:rsidRPr="006409F7">
              <w:rPr>
                <w:i/>
              </w:rPr>
              <w:t>.</w:t>
            </w:r>
          </w:p>
        </w:tc>
      </w:tr>
    </w:tbl>
    <w:bookmarkEnd w:id="13"/>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4"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1D5427">
      <w:pPr>
        <w:pStyle w:val="Sraopastraipa"/>
        <w:numPr>
          <w:ilvl w:val="0"/>
          <w:numId w:val="15"/>
        </w:numPr>
        <w:tabs>
          <w:tab w:val="left" w:pos="1134"/>
          <w:tab w:val="left" w:pos="1276"/>
        </w:tabs>
        <w:jc w:val="both"/>
        <w:rPr>
          <w:bCs/>
          <w:vanish/>
          <w:sz w:val="24"/>
          <w:szCs w:val="24"/>
        </w:rPr>
      </w:pPr>
    </w:p>
    <w:p w14:paraId="72C19B69" w14:textId="6FED8CBA" w:rsidR="00AD2C7B" w:rsidRDefault="00AD2C7B" w:rsidP="00AD2C7B">
      <w:pPr>
        <w:pStyle w:val="Sraopastraipa"/>
        <w:numPr>
          <w:ilvl w:val="1"/>
          <w:numId w:val="15"/>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Pr>
          <w:b/>
          <w:sz w:val="24"/>
          <w:szCs w:val="24"/>
        </w:rPr>
        <w:t>7 priede nustatytos formos užpildytą deklaraciją</w:t>
      </w:r>
      <w:r>
        <w:rPr>
          <w:sz w:val="24"/>
          <w:szCs w:val="24"/>
        </w:rPr>
        <w:t xml:space="preserve"> dėl </w:t>
      </w:r>
      <w:bookmarkStart w:id="16" w:name="_Hlk126914018"/>
      <w:r>
        <w:rPr>
          <w:sz w:val="24"/>
          <w:szCs w:val="24"/>
        </w:rPr>
        <w:t xml:space="preserve">Tarybos reglamente </w:t>
      </w:r>
      <w:r>
        <w:rPr>
          <w:bCs/>
          <w:sz w:val="24"/>
          <w:szCs w:val="24"/>
          <w:shd w:val="clear" w:color="auto" w:fill="FFFFFF"/>
        </w:rPr>
        <w:t>(ES) 2022/576</w:t>
      </w:r>
      <w:r>
        <w:rPr>
          <w:sz w:val="24"/>
          <w:szCs w:val="24"/>
        </w:rPr>
        <w:t xml:space="preserve"> </w:t>
      </w:r>
      <w:bookmarkEnd w:id="16"/>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kuriam perduodamos vykdyti sutarties dalis yra daugiau kaip 10 proc. (jei tokie pasitelkiami)</w:t>
      </w:r>
      <w:r>
        <w:rPr>
          <w:b/>
          <w:bCs/>
          <w:sz w:val="24"/>
          <w:szCs w:val="24"/>
        </w:rPr>
        <w:t>.</w:t>
      </w:r>
    </w:p>
    <w:p w14:paraId="7D8B2790" w14:textId="6598CC58" w:rsidR="006914CB" w:rsidRPr="00D37909" w:rsidRDefault="006914CB" w:rsidP="00301226">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7" w:name="_Hlk126914284"/>
      <w:r w:rsidRPr="00D37909">
        <w:rPr>
          <w:sz w:val="24"/>
          <w:szCs w:val="24"/>
        </w:rPr>
        <w:t xml:space="preserve">pasiūlyme nurodytam kitam ūkio subjektui, kurio pajėgumais remiamasi, </w:t>
      </w:r>
      <w:r w:rsidR="00BD1995">
        <w:rPr>
          <w:sz w:val="24"/>
          <w:szCs w:val="24"/>
        </w:rPr>
        <w:t>subtiekėjui (</w:t>
      </w:r>
      <w:r w:rsidRPr="00D37909">
        <w:rPr>
          <w:sz w:val="24"/>
          <w:szCs w:val="24"/>
        </w:rPr>
        <w:t>sub</w:t>
      </w:r>
      <w:r w:rsidR="00F34CE2" w:rsidRPr="00D37909">
        <w:rPr>
          <w:sz w:val="24"/>
          <w:szCs w:val="24"/>
        </w:rPr>
        <w:t>teikėjui</w:t>
      </w:r>
      <w:r w:rsidR="00BD1995">
        <w:rPr>
          <w:sz w:val="24"/>
          <w:szCs w:val="24"/>
        </w:rPr>
        <w:t>)</w:t>
      </w:r>
      <w:r w:rsidRPr="00D37909">
        <w:rPr>
          <w:sz w:val="24"/>
          <w:szCs w:val="24"/>
        </w:rPr>
        <w:t xml:space="preserve">, </w:t>
      </w:r>
      <w:bookmarkEnd w:id="17"/>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 xml:space="preserve">10 proc.) nėra taikomi Reglamente nustatyti </w:t>
      </w:r>
      <w:r w:rsidR="00815181">
        <w:rPr>
          <w:sz w:val="24"/>
          <w:szCs w:val="24"/>
        </w:rPr>
        <w:t>draudimai</w:t>
      </w:r>
      <w:r w:rsidRPr="00D37909">
        <w:rPr>
          <w:sz w:val="24"/>
          <w:szCs w:val="24"/>
        </w:rPr>
        <w:t>.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w:t>
      </w:r>
      <w:r w:rsidR="00815181">
        <w:rPr>
          <w:sz w:val="24"/>
          <w:szCs w:val="24"/>
        </w:rPr>
        <w:t>j</w:t>
      </w:r>
      <w:r w:rsidR="00A46A7F" w:rsidRPr="00D37909">
        <w:rPr>
          <w:sz w:val="24"/>
          <w:szCs w:val="24"/>
        </w:rPr>
        <w:t xml:space="preserve">eigu Deklaracijoje nurodyti duomenys yra </w:t>
      </w:r>
      <w:bookmarkStart w:id="18"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5"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8"/>
      <w:r w:rsidR="00D37909" w:rsidRPr="00D37909">
        <w:rPr>
          <w:sz w:val="24"/>
          <w:szCs w:val="24"/>
        </w:rPr>
        <w:t xml:space="preserve"> ir (ar) Reglamente nustatytų sąlygų nebuvimą įrodančius </w:t>
      </w:r>
      <w:r w:rsidR="00D37909" w:rsidRPr="00FF08CE">
        <w:rPr>
          <w:sz w:val="24"/>
          <w:szCs w:val="24"/>
        </w:rPr>
        <w:t>dokumentus</w:t>
      </w:r>
      <w:r w:rsidRPr="00FF08CE">
        <w:rPr>
          <w:sz w:val="24"/>
          <w:szCs w:val="24"/>
        </w:rPr>
        <w:t xml:space="preserve">. </w:t>
      </w:r>
      <w:bookmarkStart w:id="19" w:name="_Hlk137555909"/>
      <w:r w:rsidR="00297285" w:rsidRPr="00FF08CE">
        <w:rPr>
          <w:sz w:val="24"/>
          <w:szCs w:val="24"/>
          <w:lang w:eastAsia="en-US"/>
        </w:rPr>
        <w:t xml:space="preserve">Jei Deklaracijoje pažymima </w:t>
      </w:r>
      <w:r w:rsidR="00D37909" w:rsidRPr="00FF08CE">
        <w:rPr>
          <w:sz w:val="24"/>
          <w:szCs w:val="24"/>
          <w:lang w:eastAsia="en-US"/>
        </w:rPr>
        <w:t xml:space="preserve">arba Perkančioji organizacija nustato, </w:t>
      </w:r>
      <w:r w:rsidR="00297285" w:rsidRPr="00FF08CE">
        <w:rPr>
          <w:sz w:val="24"/>
          <w:szCs w:val="24"/>
          <w:lang w:eastAsia="en-US"/>
        </w:rPr>
        <w:t>kad tiekėjas ir (ar) ūkio subjektas (-ai), kurio (-ių) pajėgumais remiamasi, ir (ar)</w:t>
      </w:r>
      <w:r w:rsidR="00BD1995">
        <w:rPr>
          <w:sz w:val="24"/>
          <w:szCs w:val="24"/>
          <w:lang w:eastAsia="en-US"/>
        </w:rPr>
        <w:t xml:space="preserve"> subtiekėjas</w:t>
      </w:r>
      <w:r w:rsidR="00297285" w:rsidRPr="00FF08CE">
        <w:rPr>
          <w:sz w:val="24"/>
          <w:szCs w:val="24"/>
          <w:lang w:eastAsia="en-US"/>
        </w:rPr>
        <w:t xml:space="preserve"> </w:t>
      </w:r>
      <w:r w:rsidR="00BD1995">
        <w:rPr>
          <w:sz w:val="24"/>
          <w:szCs w:val="24"/>
          <w:lang w:eastAsia="en-US"/>
        </w:rPr>
        <w:t>(</w:t>
      </w:r>
      <w:r w:rsidR="00297285" w:rsidRPr="00FF08CE">
        <w:rPr>
          <w:sz w:val="24"/>
          <w:szCs w:val="24"/>
          <w:lang w:eastAsia="en-US"/>
        </w:rPr>
        <w:t>subteikėjas</w:t>
      </w:r>
      <w:r w:rsidR="00BD1995">
        <w:rPr>
          <w:sz w:val="24"/>
          <w:szCs w:val="24"/>
          <w:lang w:eastAsia="en-US"/>
        </w:rPr>
        <w:t>)</w:t>
      </w:r>
      <w:r w:rsidR="00297285" w:rsidRPr="00FF08CE">
        <w:rPr>
          <w:sz w:val="24"/>
          <w:szCs w:val="24"/>
          <w:lang w:eastAsia="en-US"/>
        </w:rPr>
        <w:t xml:space="preserve"> (-ai) (jeigu dėl šių subjektų deklaruojama) atitinka bent vieną nustatytą sąlygą, tiekėjo pasiūlymas bus atmetamas</w:t>
      </w:r>
      <w:bookmarkEnd w:id="19"/>
      <w:r w:rsidR="00297285" w:rsidRPr="00FF08CE">
        <w:rPr>
          <w:sz w:val="24"/>
          <w:szCs w:val="24"/>
          <w:lang w:eastAsia="en-US"/>
        </w:rPr>
        <w:t>.</w:t>
      </w:r>
    </w:p>
    <w:p w14:paraId="31FA520B" w14:textId="77777777" w:rsidR="00BD1995" w:rsidRDefault="00601DB8" w:rsidP="00BD1995">
      <w:pPr>
        <w:tabs>
          <w:tab w:val="left" w:pos="1134"/>
          <w:tab w:val="left" w:pos="1560"/>
        </w:tabs>
        <w:ind w:firstLine="709"/>
        <w:jc w:val="both"/>
        <w:rPr>
          <w:rFonts w:eastAsia="Calibri"/>
          <w:bCs/>
          <w:i/>
          <w:iCs/>
        </w:rPr>
      </w:pPr>
      <w:r>
        <w:rPr>
          <w:i/>
          <w:iCs/>
        </w:rPr>
        <w:t>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kvazisubtiekėjo ar trečiojo asmens,</w:t>
      </w:r>
      <w:r>
        <w:t xml:space="preserve"> </w:t>
      </w:r>
      <w:r>
        <w:rPr>
          <w:i/>
          <w:iCs/>
        </w:rPr>
        <w:t>kuris tiesiogiai aktyviai nedalyvaus sutarties vykdyme, Deklaracija – ji nebus vertinama, kadangi šie duomenys nėra reikalaujami.</w:t>
      </w:r>
    </w:p>
    <w:p w14:paraId="028A5DC1" w14:textId="1AF82BF0" w:rsidR="00BD1995" w:rsidRPr="00BD1995" w:rsidRDefault="006914CB" w:rsidP="00BD1995">
      <w:pPr>
        <w:pStyle w:val="Sraopastraipa"/>
        <w:numPr>
          <w:ilvl w:val="1"/>
          <w:numId w:val="48"/>
        </w:numPr>
        <w:tabs>
          <w:tab w:val="clear" w:pos="2411"/>
          <w:tab w:val="num" w:pos="1134"/>
        </w:tabs>
        <w:ind w:left="0" w:firstLine="709"/>
        <w:jc w:val="both"/>
        <w:rPr>
          <w:rFonts w:eastAsia="Calibri"/>
          <w:bCs/>
          <w:i/>
          <w:iCs/>
          <w:sz w:val="24"/>
          <w:szCs w:val="24"/>
        </w:rPr>
      </w:pPr>
      <w:r w:rsidRPr="00BD1995">
        <w:rPr>
          <w:bCs/>
          <w:spacing w:val="2"/>
          <w:sz w:val="24"/>
          <w:szCs w:val="24"/>
          <w:shd w:val="clear" w:color="auto" w:fill="FFFFFF"/>
        </w:rPr>
        <w:t xml:space="preserve">Kilus abejonių, kad </w:t>
      </w:r>
      <w:r w:rsidRPr="00BD1995">
        <w:rPr>
          <w:bCs/>
          <w:sz w:val="24"/>
          <w:szCs w:val="24"/>
        </w:rPr>
        <w:t xml:space="preserve">tiekėjui (taip pat jo pasitelkiamiems kitiems ūkio subjektams, kurių pajėgumais remiamasi, ir </w:t>
      </w:r>
      <w:r w:rsidR="00BD1995" w:rsidRPr="00BD1995">
        <w:rPr>
          <w:bCs/>
          <w:sz w:val="24"/>
          <w:szCs w:val="24"/>
        </w:rPr>
        <w:t>subtiekėjams (</w:t>
      </w:r>
      <w:r w:rsidRPr="00BD1995">
        <w:rPr>
          <w:bCs/>
          <w:sz w:val="24"/>
          <w:szCs w:val="24"/>
        </w:rPr>
        <w:t>sub</w:t>
      </w:r>
      <w:r w:rsidR="00F34CE2" w:rsidRPr="00BD1995">
        <w:rPr>
          <w:bCs/>
          <w:sz w:val="24"/>
          <w:szCs w:val="24"/>
        </w:rPr>
        <w:t>teikėjams</w:t>
      </w:r>
      <w:r w:rsidR="00BD1995" w:rsidRPr="00BD1995">
        <w:rPr>
          <w:bCs/>
          <w:sz w:val="24"/>
          <w:szCs w:val="24"/>
        </w:rPr>
        <w:t>)</w:t>
      </w:r>
      <w:r w:rsidRPr="00BD1995">
        <w:rPr>
          <w:bCs/>
          <w:sz w:val="24"/>
          <w:szCs w:val="24"/>
        </w:rPr>
        <w:t xml:space="preserve">, kai šių subjektų vykdomos sutarties dalis yra </w:t>
      </w:r>
      <w:r w:rsidR="002F2D55" w:rsidRPr="00BD1995">
        <w:rPr>
          <w:bCs/>
          <w:sz w:val="24"/>
          <w:szCs w:val="24"/>
        </w:rPr>
        <w:t xml:space="preserve">daugiau kaip </w:t>
      </w:r>
      <w:r w:rsidRPr="00BD1995">
        <w:rPr>
          <w:bCs/>
          <w:sz w:val="24"/>
          <w:szCs w:val="24"/>
        </w:rPr>
        <w:t xml:space="preserve">10 proc.), kurio pasiūlymas pagal vertinimo rezultatus galės būti pripažintas laimėjusiu (po pasiūlymų eilės nustatymo), o, esant poreikiui, ir kitiems tiekėjams, </w:t>
      </w:r>
      <w:r w:rsidRPr="00BD1995">
        <w:rPr>
          <w:bCs/>
          <w:iCs/>
          <w:sz w:val="24"/>
          <w:szCs w:val="24"/>
        </w:rPr>
        <w:t>gali būti taikomi</w:t>
      </w:r>
      <w:r w:rsidRPr="00BD1995">
        <w:rPr>
          <w:bCs/>
          <w:i/>
          <w:iCs/>
          <w:sz w:val="24"/>
          <w:szCs w:val="24"/>
        </w:rPr>
        <w:t xml:space="preserve"> </w:t>
      </w:r>
      <w:r w:rsidRPr="00BD1995">
        <w:rPr>
          <w:bCs/>
          <w:sz w:val="24"/>
          <w:szCs w:val="24"/>
        </w:rPr>
        <w:t xml:space="preserve">Reglamente </w:t>
      </w:r>
      <w:r w:rsidRPr="00BD1995">
        <w:rPr>
          <w:bCs/>
          <w:iCs/>
          <w:sz w:val="24"/>
          <w:szCs w:val="24"/>
        </w:rPr>
        <w:t>nustatyti ribojimai</w:t>
      </w:r>
      <w:r w:rsidRPr="00BD1995">
        <w:rPr>
          <w:bCs/>
          <w:sz w:val="24"/>
          <w:szCs w:val="24"/>
        </w:rPr>
        <w:t xml:space="preserve">, </w:t>
      </w:r>
      <w:r w:rsidR="00BD1995" w:rsidRPr="00BD1995">
        <w:rPr>
          <w:bCs/>
          <w:sz w:val="24"/>
          <w:szCs w:val="24"/>
        </w:rPr>
        <w:t xml:space="preserve">Perkančioji organizacija prašys pateikti Deklaracijoje nurodytus duomenis patvirtinančius dokumentus (vieną ar kelis šiuos dokumentus): </w:t>
      </w:r>
      <w:r w:rsidR="00BD1995" w:rsidRPr="00BD1995">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00BD1995" w:rsidRPr="00BD1995">
        <w:rPr>
          <w:bCs/>
          <w:iCs/>
          <w:sz w:val="24"/>
          <w:szCs w:val="24"/>
          <w:shd w:val="clear" w:color="auto" w:fill="FFFFFF"/>
        </w:rPr>
        <w:t xml:space="preserve">leidimo verstis atitinkama ūkine veikla patvirtinančio dokumento (pavyzdžiui, verslo liudijimo, individualios veiklos pažymėjimo ir pan.) kopiją </w:t>
      </w:r>
      <w:r w:rsidR="00BD1995" w:rsidRPr="00BD1995">
        <w:rPr>
          <w:bCs/>
          <w:iCs/>
          <w:sz w:val="24"/>
          <w:szCs w:val="24"/>
        </w:rPr>
        <w:t>ir pažymą apie deklaruotą gyvenamąją vietą arba atitinkami valstybės narės ar trečiosios šalies dokumentus (pateikiamos skaitmeninės dokumentų kopijos arba pasirašyti el. parašu).</w:t>
      </w:r>
      <w:r w:rsidR="00BD1995" w:rsidRPr="00BD1995">
        <w:rPr>
          <w:bCs/>
          <w:i/>
          <w:sz w:val="24"/>
          <w:szCs w:val="24"/>
        </w:rPr>
        <w:t xml:space="preserve"> </w:t>
      </w:r>
      <w:r w:rsidR="00BD1995" w:rsidRPr="00BD1995">
        <w:rPr>
          <w:rFonts w:eastAsia="Calibri"/>
          <w:bCs/>
          <w:color w:val="000000" w:themeColor="text1"/>
          <w:sz w:val="24"/>
          <w:szCs w:val="24"/>
        </w:rPr>
        <w:t>Nurodyti dokumentai turi būti išduoti ne anksčiau kaip 90 dienų</w:t>
      </w:r>
      <w:r w:rsidR="00BC6CD4">
        <w:rPr>
          <w:rFonts w:eastAsia="Calibri"/>
          <w:bCs/>
          <w:color w:val="000000" w:themeColor="text1"/>
          <w:sz w:val="24"/>
          <w:szCs w:val="24"/>
        </w:rPr>
        <w:t>*</w:t>
      </w:r>
      <w:r w:rsidR="00BD1995" w:rsidRPr="00BD1995">
        <w:rPr>
          <w:rFonts w:eastAsia="Calibri"/>
          <w:bCs/>
          <w:color w:val="000000" w:themeColor="text1"/>
          <w:sz w:val="24"/>
          <w:szCs w:val="24"/>
        </w:rPr>
        <w:t xml:space="preserve"> iki tos dienos, kai </w:t>
      </w:r>
      <w:r w:rsidR="00BD1995" w:rsidRPr="00BD1995">
        <w:rPr>
          <w:bCs/>
          <w:iCs/>
          <w:color w:val="000000" w:themeColor="text1"/>
          <w:sz w:val="24"/>
          <w:szCs w:val="24"/>
        </w:rPr>
        <w:t>tiekėjas, Perkančiosios organizacijos prašymu, turės pateikti įrodančius dok</w:t>
      </w:r>
      <w:r w:rsidR="00BD1995" w:rsidRPr="00BD1995">
        <w:rPr>
          <w:bCs/>
          <w:color w:val="000000" w:themeColor="text1"/>
          <w:sz w:val="24"/>
          <w:szCs w:val="24"/>
        </w:rPr>
        <w:t>umentus</w:t>
      </w:r>
      <w:r w:rsidR="00BD1995" w:rsidRPr="00BD1995">
        <w:rPr>
          <w:rFonts w:eastAsia="Calibri"/>
          <w:bCs/>
          <w:color w:val="000000" w:themeColor="text1"/>
          <w:sz w:val="24"/>
          <w:szCs w:val="24"/>
        </w:rPr>
        <w:t>.</w:t>
      </w:r>
      <w:r w:rsidR="00BD1995" w:rsidRPr="00BD1995">
        <w:rPr>
          <w:rFonts w:eastAsia="Calibri"/>
          <w:b/>
          <w:bCs/>
          <w:color w:val="000000" w:themeColor="text1"/>
          <w:sz w:val="24"/>
          <w:szCs w:val="24"/>
        </w:rPr>
        <w:t xml:space="preserve"> </w:t>
      </w:r>
      <w:r w:rsidR="00BD1995" w:rsidRPr="00BD1995">
        <w:rPr>
          <w:rFonts w:eastAsia="Calibri"/>
          <w:color w:val="000000" w:themeColor="text1"/>
          <w:sz w:val="24"/>
          <w:szCs w:val="24"/>
        </w:rPr>
        <w:t xml:space="preserve">Tuo atveju, jei </w:t>
      </w:r>
      <w:r w:rsidR="00BD1995" w:rsidRPr="00BD1995">
        <w:rPr>
          <w:color w:val="000000" w:themeColor="text1"/>
          <w:sz w:val="24"/>
          <w:szCs w:val="24"/>
        </w:rPr>
        <w:t>Reglamente nustatytų sąlygų nebuvimą</w:t>
      </w:r>
      <w:r w:rsidR="00BD1995" w:rsidRPr="00BD1995">
        <w:rPr>
          <w:rFonts w:eastAsia="Calibri"/>
          <w:color w:val="000000" w:themeColor="text1"/>
          <w:sz w:val="24"/>
          <w:szCs w:val="24"/>
        </w:rPr>
        <w:t xml:space="preserve"> patvirtinantys dokumentai buvo pateikti kartu su pasiūlymu, dokumentas turi būti išduotas ne anksčiau kaip 90 dienų</w:t>
      </w:r>
      <w:r w:rsidR="00BC6CD4">
        <w:rPr>
          <w:rFonts w:eastAsia="Calibri"/>
          <w:color w:val="000000" w:themeColor="text1"/>
          <w:sz w:val="24"/>
          <w:szCs w:val="24"/>
        </w:rPr>
        <w:t>*</w:t>
      </w:r>
      <w:r w:rsidR="00BD1995" w:rsidRPr="00BD1995">
        <w:rPr>
          <w:rFonts w:eastAsia="Calibri"/>
          <w:color w:val="000000" w:themeColor="text1"/>
          <w:sz w:val="24"/>
          <w:szCs w:val="24"/>
        </w:rPr>
        <w:t xml:space="preserve"> iki pasiūlymų pateikimo termino paskutinės dienos.</w:t>
      </w:r>
    </w:p>
    <w:p w14:paraId="113B75DB" w14:textId="3DBA67C9" w:rsidR="00BD1995" w:rsidRPr="00BC6CD4" w:rsidRDefault="00BC6CD4" w:rsidP="00BD1995">
      <w:pPr>
        <w:tabs>
          <w:tab w:val="left" w:pos="1418"/>
        </w:tabs>
        <w:ind w:firstLine="709"/>
        <w:jc w:val="both"/>
        <w:rPr>
          <w:i/>
        </w:rPr>
      </w:pPr>
      <w:r>
        <w:rPr>
          <w:i/>
        </w:rPr>
        <w:t>*</w:t>
      </w:r>
      <w:r w:rsidR="00BD1995" w:rsidRPr="00BC6CD4">
        <w:rPr>
          <w:i/>
        </w:rPr>
        <w:t>Asmens tapatybę patvirtinančiam dokumentui (tapatybės kortelei ar pasui),</w:t>
      </w:r>
      <w:r w:rsidR="00BD1995" w:rsidRPr="00BC6CD4">
        <w:rPr>
          <w:i/>
          <w:spacing w:val="2"/>
          <w:shd w:val="clear" w:color="auto" w:fill="FFFFFF"/>
        </w:rPr>
        <w:t xml:space="preserve"> leidimo verstis atitinkama ūkine veikla patvirtinančiam dokumentui</w:t>
      </w:r>
      <w:r w:rsidR="00BD1995" w:rsidRPr="00BC6CD4">
        <w:rPr>
          <w:i/>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53C547D2" w14:textId="4FEDA755" w:rsidR="008A1EBA" w:rsidRPr="00040E21" w:rsidRDefault="00A46A7F" w:rsidP="00BD1995">
      <w:pPr>
        <w:pStyle w:val="Sraopastraipa"/>
        <w:numPr>
          <w:ilvl w:val="1"/>
          <w:numId w:val="49"/>
        </w:numPr>
        <w:tabs>
          <w:tab w:val="left" w:pos="1134"/>
          <w:tab w:val="left" w:pos="1276"/>
        </w:tabs>
        <w:jc w:val="both"/>
        <w:rPr>
          <w:bCs/>
          <w:i/>
          <w:sz w:val="24"/>
          <w:szCs w:val="24"/>
        </w:rPr>
      </w:pPr>
      <w:r w:rsidRPr="00D37909">
        <w:rPr>
          <w:sz w:val="24"/>
          <w:szCs w:val="24"/>
        </w:rPr>
        <w:lastRenderedPageBreak/>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815181">
        <w:rPr>
          <w:sz w:val="24"/>
          <w:szCs w:val="24"/>
        </w:rPr>
        <w:t xml:space="preserve"> Jei Perkančioji organizacija nustato, kad tiekėjas ir (ar) ūkio subjektas (-ai), kurio (-ių) pajėgumais remiamasi, ir (ar) </w:t>
      </w:r>
      <w:r w:rsidR="00BD1995">
        <w:rPr>
          <w:sz w:val="24"/>
          <w:szCs w:val="24"/>
        </w:rPr>
        <w:t>subtiekėjas (subteikėjas)</w:t>
      </w:r>
      <w:r w:rsidR="00D37909" w:rsidRPr="00815181">
        <w:rPr>
          <w:sz w:val="24"/>
          <w:szCs w:val="24"/>
        </w:rPr>
        <w:t xml:space="preserve"> (-ai) (jeigu dėl šių subjektų deklaruojama) atitinka bent vieną </w:t>
      </w:r>
      <w:r w:rsidR="00D37909" w:rsidRPr="00815181">
        <w:rPr>
          <w:sz w:val="24"/>
          <w:szCs w:val="24"/>
          <w:shd w:val="clear" w:color="auto" w:fill="FFFFFF"/>
        </w:rPr>
        <w:t xml:space="preserve">Reglamente </w:t>
      </w:r>
      <w:r w:rsidR="00D37909" w:rsidRPr="00815181">
        <w:rPr>
          <w:sz w:val="24"/>
          <w:szCs w:val="24"/>
        </w:rPr>
        <w:t>nustatytą ribojimų taikymo sąlygą, tiekėjo pasiūlymas atmetamas.</w:t>
      </w:r>
    </w:p>
    <w:p w14:paraId="5DAD583E" w14:textId="47BCC757" w:rsidR="005B4379" w:rsidRPr="00F71CDA" w:rsidRDefault="005B4379" w:rsidP="0093159B">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kvazisubtiekėjo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r w:rsidRPr="00F71CDA">
        <w:rPr>
          <w:b/>
          <w:bCs/>
          <w:lang w:eastAsia="lt-LT"/>
        </w:rPr>
        <w:t xml:space="preserve">kvazisubtiekėjas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8C77EAC"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0" w:name="_Hlk128677206"/>
      <w:r w:rsidRPr="00BC6CD4">
        <w:rPr>
          <w:rFonts w:eastAsia="Calibri"/>
          <w:b/>
          <w:bCs/>
        </w:rPr>
        <w:t xml:space="preserve">Tiekėjas </w:t>
      </w:r>
      <w:r w:rsidRPr="00BC6CD4">
        <w:rPr>
          <w:b/>
          <w:bCs/>
          <w:color w:val="000000"/>
        </w:rPr>
        <w:t>turi pareigą Perkančiajai organizacijai pasiūlyme įrodyti, kad per</w:t>
      </w:r>
      <w:r w:rsidR="006D4783" w:rsidRPr="00BC6CD4">
        <w:rPr>
          <w:b/>
          <w:bCs/>
          <w:color w:val="000000"/>
        </w:rPr>
        <w:t xml:space="preserve"> </w:t>
      </w:r>
      <w:r w:rsidRPr="00BC6CD4">
        <w:rPr>
          <w:b/>
          <w:bCs/>
          <w:color w:val="000000"/>
        </w:rPr>
        <w:t xml:space="preserve">visą pirkimo sutarties vykdymo laikotarpį ūkio subjekto, kurio pajėgumais buvo pasiremta, ištekliai tiekėjui bus prieinami </w:t>
      </w:r>
      <w:r w:rsidRPr="00BC6CD4">
        <w:rPr>
          <w:rFonts w:eastAsia="Calibri"/>
          <w:b/>
          <w:bCs/>
        </w:rPr>
        <w:t>(t. y. kartu su pasiūlymu pateikti tai patvirtinančius dokumentus: dvišalę pasirašytą sutartį, ketinimų protokolą ar pan.). Svarbu, kad šis dokumentas būtų sudarytas iki tiekėjui pateikiant pasiūlymą</w:t>
      </w:r>
      <w:bookmarkEnd w:id="20"/>
      <w:r w:rsidRPr="00BC6CD4">
        <w:rPr>
          <w:rFonts w:eastAsia="Calibri"/>
          <w:b/>
          <w:bCs/>
        </w:rPr>
        <w:t>.</w:t>
      </w:r>
      <w:r w:rsidRPr="00BC6CD4">
        <w:rPr>
          <w:rFonts w:eastAsia="Calibri"/>
        </w:rPr>
        <w:t xml:space="preserve"> </w:t>
      </w:r>
      <w:r w:rsidRPr="00BC6CD4">
        <w:rPr>
          <w:rFonts w:eastAsia="Calibri"/>
          <w:b/>
          <w:bCs/>
        </w:rPr>
        <w:t>Taip pat kartu su tiekėjo EBVPD privalo būti pateikti ir šių ūkio subjektų EBVPD</w:t>
      </w:r>
      <w:r w:rsidRPr="00BC6CD4">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 xml:space="preserve">dokumentai, įrodantys, kad ūkio subjektai, kurių pajėgumais tiekėjas ketina remtis, neatitinka šio konkurso sąlygų aprašo </w:t>
      </w:r>
      <w:r w:rsidR="00FF08CE">
        <w:rPr>
          <w:rFonts w:eastAsia="Calibri"/>
        </w:rPr>
        <w:t>17.1</w:t>
      </w:r>
      <w:r w:rsidRPr="00EA65B3">
        <w:rPr>
          <w:rFonts w:eastAsia="Calibri"/>
        </w:rPr>
        <w:t xml:space="preserve"> p. nustatytų pašalinimo pagrindų ir 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w:t>
      </w:r>
      <w:r w:rsidRPr="00EA65B3">
        <w:rPr>
          <w:rFonts w:eastAsia="Calibri"/>
        </w:rPr>
        <w:lastRenderedPageBreak/>
        <w:t xml:space="preserve">atitinkančiu ūkio subjektu. Tiekėjui nepakeitus tokio ūkio subjekto kitu, atitinkančiu nustatytus reikalavimus, tiekėjas yra atmetamas. </w:t>
      </w:r>
      <w:bookmarkStart w:id="21"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92C9CBE"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subtiekėjus,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Perkančioji organizacija nereikalauja, kad tiekėjas pateiktų subteikėjų EBVPD ir nevertina jų informacijos dėl pašalinimo pagrindų ar kvalifikacijos.</w:t>
      </w:r>
      <w:r w:rsidRPr="00A76ADA">
        <w:rPr>
          <w:sz w:val="24"/>
          <w:szCs w:val="24"/>
        </w:rPr>
        <w:t xml:space="preserve">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066B6C36"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3159B">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kvazisubtiekėjas.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r w:rsidR="002E39B7" w:rsidRPr="00FF08CE">
        <w:rPr>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3159B">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 xml:space="preserve">iki pasiūlymo pateikimo </w:t>
      </w:r>
      <w:r w:rsidRPr="00F71CDA">
        <w:rPr>
          <w:b/>
          <w:bCs/>
          <w:sz w:val="24"/>
          <w:szCs w:val="24"/>
        </w:rPr>
        <w:lastRenderedPageBreak/>
        <w:t>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7"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F71CDA">
        <w:rPr>
          <w:bCs/>
          <w:i/>
        </w:rPr>
        <w:t>pdf</w:t>
      </w:r>
      <w:r w:rsidR="00631F52" w:rsidRPr="00F71CDA">
        <w:rPr>
          <w:bCs/>
        </w:rPr>
        <w:t xml:space="preserve">, </w:t>
      </w:r>
      <w:r w:rsidR="00631F52" w:rsidRPr="00F71CDA">
        <w:rPr>
          <w:bCs/>
          <w:i/>
        </w:rPr>
        <w:t>docx, jpeg</w:t>
      </w:r>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22"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2"/>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3"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3"/>
    <w:p w14:paraId="3A2880DC" w14:textId="08D6508C"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4"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4"/>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w:t>
      </w:r>
      <w:r w:rsidRPr="00F71CDA">
        <w:lastRenderedPageBreak/>
        <w:t xml:space="preserve">sutartį. </w:t>
      </w:r>
    </w:p>
    <w:p w14:paraId="4E8D45C7" w14:textId="269BC6D9" w:rsidR="00A468A9" w:rsidRPr="00A468A9" w:rsidRDefault="00925479" w:rsidP="00A468A9">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5"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8" w:history="1">
        <w:r w:rsidRPr="00F71CDA">
          <w:rPr>
            <w:rStyle w:val="Hipersaitas"/>
            <w:i/>
            <w:iCs/>
            <w:sz w:val="24"/>
            <w:szCs w:val="24"/>
          </w:rPr>
          <w:t>https://vpt.lrv.lt/uploads/vpt/documents/files/mp/tiekejo_abc.pdf</w:t>
        </w:r>
      </w:hyperlink>
      <w:r w:rsidRPr="00F71CDA">
        <w:rPr>
          <w:i/>
          <w:iCs/>
          <w:sz w:val="24"/>
          <w:szCs w:val="24"/>
        </w:rPr>
        <w:t xml:space="preserve">; </w:t>
      </w:r>
      <w:hyperlink r:id="rId29"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71281789" w14:textId="245C11B2"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32D2E" w:rsidRPr="002F37C7">
        <w:rPr>
          <w:sz w:val="24"/>
          <w:szCs w:val="24"/>
          <w:lang w:eastAsia="en-US"/>
        </w:rPr>
        <w:t>9</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0"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1" w:history="1">
        <w:r w:rsidRPr="00F71CDA">
          <w:rPr>
            <w:rStyle w:val="Hipersaitas"/>
            <w:i/>
            <w:iCs/>
            <w:sz w:val="24"/>
            <w:szCs w:val="24"/>
            <w:bdr w:val="none" w:sz="0" w:space="0" w:color="auto" w:frame="1"/>
            <w:shd w:val="clear" w:color="auto" w:fill="FFFFFF"/>
          </w:rPr>
          <w:t>EBVPD pildymas (video instrukcija)</w:t>
        </w:r>
      </w:hyperlink>
      <w:r w:rsidRPr="00F71CDA">
        <w:rPr>
          <w:rStyle w:val="Hipersaitas"/>
          <w:i/>
          <w:iCs/>
          <w:color w:val="000000"/>
          <w:sz w:val="24"/>
          <w:szCs w:val="24"/>
        </w:rPr>
        <w:t>)</w:t>
      </w:r>
      <w:r w:rsidRPr="00F71CDA">
        <w:rPr>
          <w:i/>
          <w:iCs/>
          <w:color w:val="000000"/>
          <w:sz w:val="24"/>
          <w:szCs w:val="24"/>
        </w:rPr>
        <w:t>;</w:t>
      </w:r>
    </w:p>
    <w:p w14:paraId="379460A9" w14:textId="758A067D" w:rsidR="00176697" w:rsidRPr="000358CF" w:rsidRDefault="00A468A9" w:rsidP="00176697">
      <w:pPr>
        <w:pStyle w:val="Sraopastraipa"/>
        <w:widowControl w:val="0"/>
        <w:numPr>
          <w:ilvl w:val="1"/>
          <w:numId w:val="19"/>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F32D2E" w:rsidRPr="000358CF">
        <w:rPr>
          <w:bCs/>
          <w:color w:val="000000" w:themeColor="text1"/>
          <w:sz w:val="24"/>
          <w:szCs w:val="24"/>
        </w:rPr>
        <w:t>7</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39EF033" w14:textId="6ED16C6D" w:rsidR="00A37334" w:rsidRPr="00F1252F" w:rsidRDefault="00A37334" w:rsidP="00A37334">
      <w:pPr>
        <w:pStyle w:val="Sraopastraipa"/>
        <w:numPr>
          <w:ilvl w:val="1"/>
          <w:numId w:val="19"/>
        </w:numPr>
        <w:tabs>
          <w:tab w:val="left" w:pos="1276"/>
          <w:tab w:val="left" w:pos="1418"/>
        </w:tabs>
        <w:ind w:firstLine="719"/>
        <w:jc w:val="both"/>
        <w:rPr>
          <w:bCs/>
          <w:i/>
          <w:iCs/>
          <w:color w:val="000000" w:themeColor="text1"/>
          <w:sz w:val="24"/>
          <w:szCs w:val="24"/>
        </w:rPr>
      </w:pPr>
      <w:r w:rsidRPr="00597B3E">
        <w:rPr>
          <w:b/>
          <w:color w:val="000000" w:themeColor="text1"/>
          <w:sz w:val="24"/>
          <w:szCs w:val="24"/>
        </w:rPr>
        <w:t>Statinio architektūros dalies projektų sąrašas</w:t>
      </w:r>
      <w:r w:rsidRPr="00F1252F">
        <w:rPr>
          <w:bCs/>
          <w:color w:val="000000" w:themeColor="text1"/>
          <w:sz w:val="24"/>
          <w:szCs w:val="24"/>
        </w:rPr>
        <w:t>, parengtas pagal konkurso sąlygų aprašo 6 pried</w:t>
      </w:r>
      <w:r w:rsidR="00865FC4" w:rsidRPr="00F1252F">
        <w:rPr>
          <w:bCs/>
          <w:color w:val="000000" w:themeColor="text1"/>
          <w:sz w:val="24"/>
          <w:szCs w:val="24"/>
        </w:rPr>
        <w:t>e pateiktą formą</w:t>
      </w:r>
      <w:r w:rsidR="000358CF" w:rsidRPr="00F1252F">
        <w:rPr>
          <w:bCs/>
          <w:color w:val="000000" w:themeColor="text1"/>
          <w:sz w:val="24"/>
          <w:szCs w:val="24"/>
        </w:rPr>
        <w:t xml:space="preserve">, ir kartu </w:t>
      </w:r>
      <w:r w:rsidR="00D76BFE">
        <w:rPr>
          <w:bCs/>
          <w:color w:val="000000" w:themeColor="text1"/>
          <w:sz w:val="24"/>
          <w:szCs w:val="24"/>
        </w:rPr>
        <w:t xml:space="preserve">su juo </w:t>
      </w:r>
      <w:r w:rsidR="000358CF" w:rsidRPr="00F1252F">
        <w:rPr>
          <w:bCs/>
          <w:color w:val="000000" w:themeColor="text1"/>
          <w:sz w:val="24"/>
          <w:szCs w:val="24"/>
        </w:rPr>
        <w:t xml:space="preserve">reikalaujami </w:t>
      </w:r>
      <w:r w:rsidR="00D76BFE">
        <w:rPr>
          <w:bCs/>
          <w:color w:val="000000" w:themeColor="text1"/>
          <w:sz w:val="24"/>
          <w:szCs w:val="24"/>
        </w:rPr>
        <w:t xml:space="preserve">pateikti </w:t>
      </w:r>
      <w:r w:rsidR="000358CF" w:rsidRPr="00F1252F">
        <w:rPr>
          <w:bCs/>
          <w:color w:val="000000" w:themeColor="text1"/>
          <w:sz w:val="24"/>
          <w:szCs w:val="24"/>
        </w:rPr>
        <w:t>dokumentai</w:t>
      </w:r>
      <w:r w:rsidR="00D76BFE">
        <w:rPr>
          <w:bCs/>
          <w:color w:val="000000" w:themeColor="text1"/>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kvazisubtiekėjais, sudaryti dvišaliai dokumentai, pagrindžiantys, kad konkurso laimėjimo atveju, specialistas bus įdarbintas (jeigu ketinama įdarbinti);</w:t>
      </w:r>
    </w:p>
    <w:p w14:paraId="59F0378D" w14:textId="77777777" w:rsidR="00333182" w:rsidRPr="00333182" w:rsidRDefault="00333182" w:rsidP="00333182">
      <w:pPr>
        <w:pStyle w:val="Sraopastraipa"/>
        <w:numPr>
          <w:ilvl w:val="1"/>
          <w:numId w:val="19"/>
        </w:numPr>
        <w:jc w:val="both"/>
        <w:rPr>
          <w:sz w:val="24"/>
          <w:szCs w:val="24"/>
        </w:rPr>
      </w:pPr>
      <w:r w:rsidRPr="00333182">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5"/>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w:t>
      </w:r>
      <w:r w:rsidRPr="00F71CDA">
        <w:lastRenderedPageBreak/>
        <w:t>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2" w:history="1">
        <w:r w:rsidR="000F7E3B" w:rsidRPr="00F71CDA">
          <w:rPr>
            <w:rStyle w:val="Hipersaitas"/>
            <w:sz w:val="24"/>
            <w:szCs w:val="24"/>
          </w:rPr>
          <w:t>interneto svetainėje</w:t>
        </w:r>
      </w:hyperlink>
      <w:r w:rsidR="001F7B29" w:rsidRPr="00F71CDA">
        <w:t>.</w:t>
      </w:r>
    </w:p>
    <w:p w14:paraId="57709D6D" w14:textId="77777777" w:rsidR="00D6490E" w:rsidRDefault="00D6490E" w:rsidP="00D6490E">
      <w:pPr>
        <w:pStyle w:val="Sraopastraipa1"/>
        <w:widowControl w:val="0"/>
        <w:numPr>
          <w:ilvl w:val="1"/>
          <w:numId w:val="19"/>
        </w:numPr>
        <w:tabs>
          <w:tab w:val="clear" w:pos="720"/>
          <w:tab w:val="left" w:pos="142"/>
          <w:tab w:val="left" w:pos="1134"/>
          <w:tab w:val="left" w:pos="1276"/>
          <w:tab w:val="left" w:pos="1418"/>
        </w:tabs>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 xml:space="preserve">).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5249C316" w:rsidR="00DE5F04" w:rsidRPr="00273CB4" w:rsidRDefault="00273CB4" w:rsidP="00273CB4">
      <w:pPr>
        <w:pStyle w:val="Sraopastraipa"/>
        <w:widowControl w:val="0"/>
        <w:numPr>
          <w:ilvl w:val="0"/>
          <w:numId w:val="45"/>
        </w:numPr>
        <w:tabs>
          <w:tab w:val="left" w:pos="567"/>
          <w:tab w:val="left" w:pos="1134"/>
          <w:tab w:val="left" w:pos="1276"/>
        </w:tabs>
        <w:ind w:left="0" w:firstLine="709"/>
        <w:jc w:val="both"/>
        <w:rPr>
          <w:sz w:val="24"/>
          <w:szCs w:val="24"/>
          <w:u w:val="single"/>
        </w:rPr>
      </w:pPr>
      <w:r w:rsidRPr="00273CB4">
        <w:rPr>
          <w:rStyle w:val="normaltextrun"/>
          <w:b/>
          <w:bCs/>
          <w:color w:val="000000"/>
          <w:sz w:val="24"/>
          <w:szCs w:val="24"/>
          <w:bdr w:val="none" w:sz="0" w:space="0" w:color="auto" w:frame="1"/>
        </w:rPr>
        <w:t>Perkančioji organizacija nereikalauja pateikti pasiūlymo galiojimo užtikrinimo</w:t>
      </w:r>
      <w:r w:rsidRPr="00273CB4">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273CB4">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273CB4">
      <w:pPr>
        <w:pStyle w:val="Sraopastraipa"/>
        <w:numPr>
          <w:ilvl w:val="0"/>
          <w:numId w:val="46"/>
        </w:numPr>
        <w:tabs>
          <w:tab w:val="left" w:pos="1080"/>
          <w:tab w:val="left" w:pos="1276"/>
        </w:tabs>
        <w:jc w:val="both"/>
        <w:rPr>
          <w:i/>
          <w:sz w:val="24"/>
          <w:szCs w:val="24"/>
        </w:rPr>
      </w:pPr>
      <w:bookmarkStart w:id="26" w:name="_Toc47844933"/>
      <w:bookmarkStart w:id="27"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273CB4">
      <w:pPr>
        <w:numPr>
          <w:ilvl w:val="0"/>
          <w:numId w:val="46"/>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273CB4">
      <w:pPr>
        <w:numPr>
          <w:ilvl w:val="0"/>
          <w:numId w:val="46"/>
        </w:numPr>
        <w:tabs>
          <w:tab w:val="left" w:pos="1080"/>
          <w:tab w:val="left" w:pos="1276"/>
        </w:tabs>
        <w:ind w:firstLine="719"/>
        <w:contextualSpacing/>
        <w:jc w:val="both"/>
        <w:rPr>
          <w:i/>
        </w:rPr>
      </w:pPr>
      <w:r w:rsidRPr="00F71CDA">
        <w:lastRenderedPageBreak/>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273CB4">
      <w:pPr>
        <w:numPr>
          <w:ilvl w:val="0"/>
          <w:numId w:val="46"/>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273CB4">
      <w:pPr>
        <w:numPr>
          <w:ilvl w:val="0"/>
          <w:numId w:val="46"/>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273CB4">
      <w:pPr>
        <w:numPr>
          <w:ilvl w:val="0"/>
          <w:numId w:val="46"/>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6"/>
    <w:bookmarkEnd w:id="27"/>
    <w:p w14:paraId="377D25E3" w14:textId="0E87D4A5" w:rsidR="003953A1" w:rsidRPr="00D34B2B" w:rsidRDefault="00907CEE" w:rsidP="00273CB4">
      <w:pPr>
        <w:numPr>
          <w:ilvl w:val="0"/>
          <w:numId w:val="46"/>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273CB4">
      <w:pPr>
        <w:pStyle w:val="Sraopastraipa1"/>
        <w:widowControl w:val="0"/>
        <w:numPr>
          <w:ilvl w:val="0"/>
          <w:numId w:val="46"/>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273CB4">
      <w:pPr>
        <w:pStyle w:val="Sraopastraipa1"/>
        <w:widowControl w:val="0"/>
        <w:numPr>
          <w:ilvl w:val="0"/>
          <w:numId w:val="46"/>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273CB4">
      <w:pPr>
        <w:widowControl w:val="0"/>
        <w:numPr>
          <w:ilvl w:val="0"/>
          <w:numId w:val="46"/>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273CB4">
      <w:pPr>
        <w:numPr>
          <w:ilvl w:val="0"/>
          <w:numId w:val="46"/>
        </w:numPr>
        <w:tabs>
          <w:tab w:val="left" w:pos="1080"/>
        </w:tabs>
        <w:ind w:firstLine="719"/>
        <w:jc w:val="both"/>
      </w:pPr>
      <w:r w:rsidRPr="00F71CDA">
        <w:lastRenderedPageBreak/>
        <w:t>Atlikusi susipažinimą su pasiūlymais, Perkančioji organizacija pasiūlymus nagrinėja tokiu eiliškumu:</w:t>
      </w:r>
    </w:p>
    <w:p w14:paraId="5BE9A517" w14:textId="027B5FF7" w:rsidR="00885CB7" w:rsidRPr="00F71CDA" w:rsidRDefault="00AA7A7D" w:rsidP="00273CB4">
      <w:pPr>
        <w:pStyle w:val="Sraopastraipa"/>
        <w:numPr>
          <w:ilvl w:val="1"/>
          <w:numId w:val="46"/>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8"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8"/>
      <w:r w:rsidR="00C64E89" w:rsidRPr="00F71CDA">
        <w:rPr>
          <w:sz w:val="24"/>
        </w:rPr>
        <w:t xml:space="preserve"> pateiktą informaciją;</w:t>
      </w:r>
    </w:p>
    <w:p w14:paraId="2D6F4D01" w14:textId="77777777" w:rsidR="00885CB7" w:rsidRPr="00F71CDA" w:rsidRDefault="00AA7A7D" w:rsidP="00273CB4">
      <w:pPr>
        <w:pStyle w:val="Sraopastraipa"/>
        <w:numPr>
          <w:ilvl w:val="1"/>
          <w:numId w:val="46"/>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273CB4">
      <w:pPr>
        <w:pStyle w:val="Sraopastraipa"/>
        <w:numPr>
          <w:ilvl w:val="1"/>
          <w:numId w:val="46"/>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273CB4">
      <w:pPr>
        <w:pStyle w:val="Sraopastraipa1"/>
        <w:widowControl w:val="0"/>
        <w:numPr>
          <w:ilvl w:val="0"/>
          <w:numId w:val="46"/>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273CB4">
      <w:pPr>
        <w:widowControl w:val="0"/>
        <w:numPr>
          <w:ilvl w:val="0"/>
          <w:numId w:val="46"/>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73CB4">
      <w:pPr>
        <w:pStyle w:val="Sraopastraipa"/>
        <w:widowControl w:val="0"/>
        <w:numPr>
          <w:ilvl w:val="0"/>
          <w:numId w:val="46"/>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93159B">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5DF24721"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F15A3A">
      <w:pPr>
        <w:widowControl w:val="0"/>
        <w:numPr>
          <w:ilvl w:val="0"/>
          <w:numId w:val="21"/>
        </w:numPr>
        <w:tabs>
          <w:tab w:val="left" w:pos="1134"/>
        </w:tabs>
        <w:ind w:firstLine="719"/>
        <w:jc w:val="both"/>
      </w:pPr>
      <w:bookmarkStart w:id="29"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 xml:space="preserve">Dokumentų pagal EBVPD reikalaujama tik tuo atveju, jei šie dokumentai nebuvo pateikti kartu su pasiūlymu. Jei šie dokumentai buvo pateikti su pasiūlymu – tokiu atveju vertinami </w:t>
      </w:r>
      <w:r w:rsidRPr="00B4095F">
        <w:rPr>
          <w:bCs/>
        </w:rPr>
        <w:lastRenderedPageBreak/>
        <w:t>su pasiūlymu pateikti dokumentai.</w:t>
      </w:r>
    </w:p>
    <w:bookmarkEnd w:id="29"/>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30"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0"/>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 xml:space="preserve">Pasiūlymuose nurodytos kainos vertinamos eurais. Jeigu pasiūlymuose kainos nurodytos užsienio valiuta, jos bus perskaičiuojamos eurais pagal Europos Centrinio Banko skelbiamą </w:t>
      </w:r>
      <w:r w:rsidRPr="00F71CDA">
        <w:rPr>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93159B">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904EBB1"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0029152E" w:rsidRPr="00F71CDA">
        <w:rPr>
          <w:color w:val="000000" w:themeColor="text1"/>
        </w:rPr>
        <w:t>perskaičiuo</w:t>
      </w:r>
      <w:r w:rsidR="00865FC4">
        <w:rPr>
          <w:color w:val="000000" w:themeColor="text1"/>
        </w:rPr>
        <w:t>ja</w:t>
      </w:r>
      <w:r w:rsidR="0029152E" w:rsidRPr="00F71CDA">
        <w:rPr>
          <w:color w:val="000000" w:themeColor="text1"/>
        </w:rPr>
        <w:t xml:space="preserve"> tiekėjams suteiktus ekonominio naudingumo vertinimo balus</w:t>
      </w:r>
      <w:r w:rsidR="005D7A53">
        <w:rPr>
          <w:color w:val="000000" w:themeColor="text1"/>
        </w:rPr>
        <w:t xml:space="preserve"> </w:t>
      </w:r>
      <w:r w:rsidR="003A5DF4" w:rsidRPr="00F71CDA">
        <w:t xml:space="preserve">ir </w:t>
      </w:r>
      <w:r w:rsidRPr="00F71CDA">
        <w:t xml:space="preserve">siūlo sudaryti pirkimo sutartį tiekėjui, kurio pasiūlymas pagal </w:t>
      </w:r>
      <w:r w:rsidRPr="00F71CDA">
        <w:lastRenderedPageBreak/>
        <w:t>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288CF83"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0DBD375E"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F01C154" w14:textId="219549E1" w:rsidR="00482F8E" w:rsidRPr="00A250DE" w:rsidRDefault="00482F8E" w:rsidP="00A24642">
      <w:pPr>
        <w:widowControl w:val="0"/>
        <w:numPr>
          <w:ilvl w:val="0"/>
          <w:numId w:val="6"/>
        </w:numPr>
        <w:tabs>
          <w:tab w:val="left" w:pos="900"/>
          <w:tab w:val="left" w:pos="1134"/>
        </w:tabs>
        <w:ind w:firstLine="719"/>
        <w:jc w:val="both"/>
      </w:pPr>
      <w:bookmarkStart w:id="31" w:name="_Hlk198018381"/>
      <w:r w:rsidRPr="00A250DE">
        <w:rPr>
          <w:b/>
          <w:bCs/>
        </w:rPr>
        <w:t>Nesant skirto finansavimo, Perkančioji organizacija turi teisę nesudaryti Sutarties su išrinktu laimėtoju</w:t>
      </w:r>
      <w:bookmarkEnd w:id="31"/>
      <w:r w:rsidRPr="00A250DE">
        <w:rPr>
          <w:b/>
          <w:bCs/>
        </w:rPr>
        <w:t xml:space="preserve">. </w:t>
      </w:r>
      <w:r w:rsidRPr="00A250DE">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sectPr w:rsidR="00482F8E" w:rsidRPr="00A250DE" w:rsidSect="00D778C0">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093634"/>
    <w:multiLevelType w:val="multilevel"/>
    <w:tmpl w:val="9314CB4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761F6F"/>
    <w:multiLevelType w:val="hybridMultilevel"/>
    <w:tmpl w:val="77AC8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3"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16"/>
  </w:num>
  <w:num w:numId="4">
    <w:abstractNumId w:val="25"/>
  </w:num>
  <w:num w:numId="5">
    <w:abstractNumId w:val="14"/>
  </w:num>
  <w:num w:numId="6">
    <w:abstractNumId w:val="7"/>
  </w:num>
  <w:num w:numId="7">
    <w:abstractNumId w:val="15"/>
  </w:num>
  <w:num w:numId="8">
    <w:abstractNumId w:val="33"/>
  </w:num>
  <w:num w:numId="9">
    <w:abstractNumId w:val="28"/>
  </w:num>
  <w:num w:numId="10">
    <w:abstractNumId w:val="29"/>
  </w:num>
  <w:num w:numId="11">
    <w:abstractNumId w:val="17"/>
  </w:num>
  <w:num w:numId="12">
    <w:abstractNumId w:val="31"/>
  </w:num>
  <w:num w:numId="13">
    <w:abstractNumId w:val="34"/>
  </w:num>
  <w:num w:numId="14">
    <w:abstractNumId w:val="1"/>
  </w:num>
  <w:num w:numId="15">
    <w:abstractNumId w:val="30"/>
  </w:num>
  <w:num w:numId="16">
    <w:abstractNumId w:val="3"/>
  </w:num>
  <w:num w:numId="17">
    <w:abstractNumId w:val="2"/>
  </w:num>
  <w:num w:numId="18">
    <w:abstractNumId w:val="40"/>
  </w:num>
  <w:num w:numId="19">
    <w:abstractNumId w:val="39"/>
  </w:num>
  <w:num w:numId="20">
    <w:abstractNumId w:val="32"/>
  </w:num>
  <w:num w:numId="21">
    <w:abstractNumId w:val="41"/>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3"/>
  </w:num>
  <w:num w:numId="31">
    <w:abstractNumId w:val="20"/>
  </w:num>
  <w:num w:numId="32">
    <w:abstractNumId w:val="0"/>
  </w:num>
  <w:num w:numId="33">
    <w:abstractNumId w:val="43"/>
  </w:num>
  <w:num w:numId="34">
    <w:abstractNumId w:val="22"/>
  </w:num>
  <w:num w:numId="35">
    <w:abstractNumId w:val="9"/>
  </w:num>
  <w:num w:numId="36">
    <w:abstractNumId w:val="13"/>
  </w:num>
  <w:num w:numId="37">
    <w:abstractNumId w:val="36"/>
  </w:num>
  <w:num w:numId="38">
    <w:abstractNumId w:val="8"/>
  </w:num>
  <w:num w:numId="39">
    <w:abstractNumId w:val="42"/>
  </w:num>
  <w:num w:numId="40">
    <w:abstractNumId w:val="27"/>
  </w:num>
  <w:num w:numId="41">
    <w:abstractNumId w:val="21"/>
  </w:num>
  <w:num w:numId="42">
    <w:abstractNumId w:val="18"/>
  </w:num>
  <w:num w:numId="43">
    <w:abstractNumId w:val="10"/>
  </w:num>
  <w:num w:numId="44">
    <w:abstractNumId w:val="38"/>
  </w:num>
  <w:num w:numId="45">
    <w:abstractNumId w:val="19"/>
  </w:num>
  <w:num w:numId="46">
    <w:abstractNumId w:val="26"/>
  </w:num>
  <w:num w:numId="4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GrammaticalErrors/>
  <w:proofState w:grammar="clean"/>
  <w:defaultTabStop w:val="1298"/>
  <w:hyphenationZone w:val="396"/>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F1E"/>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C7C2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20"/>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C02"/>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57B5"/>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0C69"/>
    <w:rsid w:val="007F1AE3"/>
    <w:rsid w:val="007F1DAB"/>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C7B"/>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EE5"/>
    <w:rsid w:val="00D607A7"/>
    <w:rsid w:val="00D60EB5"/>
    <w:rsid w:val="00D62099"/>
    <w:rsid w:val="00D63B8A"/>
    <w:rsid w:val="00D6490E"/>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Klimaviciu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articles/115005679165-Kaip-galiu-u%C5%BE%C5%A1ifruoti-kainos-pasi%C5%ABlym%C4%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uploads/vpt/documents/files/mp/tiekejo_abc.pdf"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youtube.com/watch?v=V9buN_j76cY&amp;feature=youtu.b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59860</Words>
  <Characters>34121</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11</cp:revision>
  <cp:lastPrinted>2025-12-16T08:16:00Z</cp:lastPrinted>
  <dcterms:created xsi:type="dcterms:W3CDTF">2025-12-15T08:11:00Z</dcterms:created>
  <dcterms:modified xsi:type="dcterms:W3CDTF">2025-12-16T11:13:00Z</dcterms:modified>
</cp:coreProperties>
</file>