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8D1BADF" w:rsidR="0059102C" w:rsidRPr="005F0CD9" w:rsidRDefault="00787773" w:rsidP="00DB173C">
      <w:pPr>
        <w:jc w:val="right"/>
        <w:rPr>
          <w:rFonts w:ascii="Arial" w:hAnsi="Arial" w:cs="Arial"/>
          <w:sz w:val="18"/>
          <w:szCs w:val="18"/>
        </w:rPr>
      </w:pPr>
      <w:r>
        <w:rPr>
          <w:rFonts w:ascii="Arial" w:hAnsi="Arial" w:cs="Arial"/>
          <w:sz w:val="18"/>
          <w:szCs w:val="18"/>
        </w:rPr>
        <w:t>S</w:t>
      </w:r>
      <w:r w:rsidR="00EB4CF0" w:rsidRPr="005F0CD9">
        <w:rPr>
          <w:rFonts w:ascii="Arial" w:hAnsi="Arial" w:cs="Arial"/>
          <w:sz w:val="18"/>
          <w:szCs w:val="18"/>
        </w:rPr>
        <w:t>pecialiųjų</w:t>
      </w:r>
      <w:r w:rsidR="00B13A8D">
        <w:rPr>
          <w:rFonts w:ascii="Arial" w:hAnsi="Arial" w:cs="Arial"/>
          <w:sz w:val="18"/>
          <w:szCs w:val="18"/>
        </w:rPr>
        <w:t xml:space="preserve"> pirkimo</w:t>
      </w:r>
      <w:r w:rsidR="00EB4CF0" w:rsidRPr="005F0CD9">
        <w:rPr>
          <w:rFonts w:ascii="Arial" w:hAnsi="Arial" w:cs="Arial"/>
          <w:sz w:val="18"/>
          <w:szCs w:val="18"/>
        </w:rPr>
        <w:t xml:space="preserve"> sąlygų </w:t>
      </w:r>
      <w:r w:rsidR="00F727B6">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AA5E18" w:rsidRPr="00C12403" w14:paraId="1945DCD1" w14:textId="77777777" w:rsidTr="00B67166">
        <w:tc>
          <w:tcPr>
            <w:tcW w:w="562" w:type="dxa"/>
            <w:tcBorders>
              <w:left w:val="single" w:sz="4" w:space="0" w:color="auto"/>
              <w:right w:val="single" w:sz="4" w:space="0" w:color="auto"/>
            </w:tcBorders>
            <w:shd w:val="clear" w:color="auto" w:fill="FFFFFF" w:themeFill="background1"/>
          </w:tcPr>
          <w:p w14:paraId="1CD37573" w14:textId="17F0A3FD" w:rsidR="00AA5E18" w:rsidRPr="00F727B6" w:rsidRDefault="00AA5E18" w:rsidP="00AA5E18">
            <w:pPr>
              <w:jc w:val="center"/>
              <w:rPr>
                <w:rFonts w:ascii="Arial" w:eastAsia="Arial Unicode MS" w:hAnsi="Arial" w:cs="Arial"/>
                <w:sz w:val="20"/>
                <w:szCs w:val="20"/>
                <w:bdr w:val="none" w:sz="0" w:space="0" w:color="auto" w:frame="1"/>
              </w:rPr>
            </w:pPr>
            <w:r w:rsidRPr="00F727B6">
              <w:rPr>
                <w:rFonts w:ascii="Arial" w:eastAsia="Arial Unicode MS" w:hAnsi="Arial" w:cs="Arial"/>
                <w:sz w:val="20"/>
                <w:szCs w:val="20"/>
                <w:bdr w:val="none" w:sz="0" w:space="0" w:color="auto" w:frame="1"/>
              </w:rPr>
              <w:t>1.</w:t>
            </w:r>
          </w:p>
        </w:tc>
        <w:tc>
          <w:tcPr>
            <w:tcW w:w="6096" w:type="dxa"/>
          </w:tcPr>
          <w:p w14:paraId="148F6FD4" w14:textId="2B2C8A65" w:rsidR="00AA5E18" w:rsidRPr="00B17A02" w:rsidRDefault="00C42851" w:rsidP="00AA5E18">
            <w:pPr>
              <w:tabs>
                <w:tab w:val="left" w:pos="851"/>
              </w:tabs>
              <w:jc w:val="both"/>
              <w:rPr>
                <w:rFonts w:ascii="Arial" w:hAnsi="Arial" w:cs="Arial"/>
                <w:sz w:val="20"/>
                <w:szCs w:val="20"/>
              </w:rPr>
            </w:pPr>
            <w:r>
              <w:rPr>
                <w:rFonts w:ascii="Arial" w:hAnsi="Arial" w:cs="Arial"/>
                <w:sz w:val="20"/>
                <w:szCs w:val="20"/>
              </w:rPr>
              <w:t>S</w:t>
            </w:r>
            <w:r w:rsidR="00AA5E18" w:rsidRPr="00B17A02">
              <w:rPr>
                <w:rFonts w:ascii="Arial" w:hAnsi="Arial" w:cs="Arial"/>
                <w:sz w:val="20"/>
                <w:szCs w:val="20"/>
              </w:rPr>
              <w:t>pecialistas, kuriam suteikta teisė eiti suvirinimo darbų priežiūros meistro pareigas − vykdyti ir prižiūrėti suvirinimo darbus:</w:t>
            </w:r>
          </w:p>
          <w:p w14:paraId="774D827E" w14:textId="5DC1CF3C" w:rsidR="00AA5E18" w:rsidRPr="00F727B6" w:rsidRDefault="00AA5E18" w:rsidP="00AA5E18">
            <w:pPr>
              <w:tabs>
                <w:tab w:val="left" w:pos="851"/>
              </w:tabs>
              <w:jc w:val="both"/>
              <w:rPr>
                <w:rFonts w:ascii="Arial" w:hAnsi="Arial" w:cs="Arial"/>
                <w:sz w:val="20"/>
                <w:szCs w:val="20"/>
              </w:rPr>
            </w:pPr>
            <w:r w:rsidRPr="00B17A02">
              <w:rPr>
                <w:rFonts w:ascii="Arial" w:hAnsi="Arial" w:cs="Arial"/>
                <w:sz w:val="20"/>
                <w:szCs w:val="20"/>
                <w:u w:val="single"/>
              </w:rPr>
              <w:t>suvirinimo objektai</w:t>
            </w:r>
            <w:r w:rsidRPr="00B17A02">
              <w:rPr>
                <w:rFonts w:ascii="Arial" w:hAnsi="Arial" w:cs="Arial"/>
                <w:sz w:val="20"/>
                <w:szCs w:val="20"/>
              </w:rPr>
              <w:t>: garotiekiai ir karšto vandens vamzdynai.</w:t>
            </w:r>
          </w:p>
        </w:tc>
        <w:tc>
          <w:tcPr>
            <w:tcW w:w="992" w:type="dxa"/>
            <w:tcBorders>
              <w:left w:val="single" w:sz="4" w:space="0" w:color="auto"/>
              <w:right w:val="single" w:sz="4" w:space="0" w:color="auto"/>
            </w:tcBorders>
          </w:tcPr>
          <w:p w14:paraId="739418CA" w14:textId="1A950A08" w:rsidR="00AA5E18" w:rsidRPr="00AA5E18" w:rsidRDefault="00AA5E18" w:rsidP="00AA5E18">
            <w:pPr>
              <w:rPr>
                <w:rFonts w:ascii="Arial" w:eastAsia="Arial Unicode MS" w:hAnsi="Arial" w:cs="Arial"/>
                <w:sz w:val="20"/>
                <w:szCs w:val="20"/>
                <w:bdr w:val="none" w:sz="0" w:space="0" w:color="auto" w:frame="1"/>
              </w:rPr>
            </w:pPr>
            <w:r w:rsidRPr="00AA5E18">
              <w:rPr>
                <w:rFonts w:ascii="Arial" w:eastAsia="Arial Unicode MS" w:hAnsi="Arial" w:cs="Arial"/>
                <w:sz w:val="20"/>
                <w:szCs w:val="20"/>
                <w:bdr w:val="none" w:sz="0" w:space="0" w:color="auto" w:frame="1"/>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AA5E18" w:rsidRPr="00C12403" w:rsidRDefault="00AA5E18" w:rsidP="00AA5E1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AA5E18" w:rsidRPr="00C12403" w:rsidRDefault="00AA5E18" w:rsidP="00AA5E1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AA5E18" w:rsidRPr="00C12403" w:rsidRDefault="00AA5E18" w:rsidP="00AA5E18">
            <w:pPr>
              <w:rPr>
                <w:rFonts w:ascii="Arial" w:eastAsia="Arial Unicode MS" w:hAnsi="Arial" w:cs="Arial"/>
                <w:sz w:val="20"/>
                <w:szCs w:val="20"/>
                <w:highlight w:val="green"/>
                <w:bdr w:val="none" w:sz="0" w:space="0" w:color="auto" w:frame="1"/>
              </w:rPr>
            </w:pPr>
          </w:p>
        </w:tc>
      </w:tr>
      <w:tr w:rsidR="00AA5E18" w:rsidRPr="00C12403" w14:paraId="36BC4443" w14:textId="77777777" w:rsidTr="00B67166">
        <w:tc>
          <w:tcPr>
            <w:tcW w:w="562" w:type="dxa"/>
            <w:tcBorders>
              <w:left w:val="single" w:sz="4" w:space="0" w:color="auto"/>
              <w:right w:val="single" w:sz="4" w:space="0" w:color="auto"/>
            </w:tcBorders>
            <w:shd w:val="clear" w:color="auto" w:fill="FFFFFF" w:themeFill="background1"/>
          </w:tcPr>
          <w:p w14:paraId="5A7CA62A" w14:textId="55AF0695" w:rsidR="00AA5E18" w:rsidRPr="00F727B6" w:rsidRDefault="00AA5E18" w:rsidP="00AA5E18">
            <w:pPr>
              <w:jc w:val="center"/>
              <w:rPr>
                <w:rFonts w:ascii="Arial" w:eastAsia="Arial Unicode MS" w:hAnsi="Arial" w:cs="Arial"/>
                <w:sz w:val="20"/>
                <w:szCs w:val="20"/>
                <w:bdr w:val="none" w:sz="0" w:space="0" w:color="auto" w:frame="1"/>
              </w:rPr>
            </w:pPr>
            <w:r w:rsidRPr="00F727B6">
              <w:rPr>
                <w:rFonts w:ascii="Arial" w:eastAsia="Arial Unicode MS" w:hAnsi="Arial" w:cs="Arial"/>
                <w:sz w:val="20"/>
                <w:szCs w:val="20"/>
                <w:bdr w:val="none" w:sz="0" w:space="0" w:color="auto" w:frame="1"/>
              </w:rPr>
              <w:t xml:space="preserve">2. </w:t>
            </w:r>
          </w:p>
        </w:tc>
        <w:tc>
          <w:tcPr>
            <w:tcW w:w="6096" w:type="dxa"/>
          </w:tcPr>
          <w:p w14:paraId="7AFF9290" w14:textId="33B5B92E" w:rsidR="00AA5E18" w:rsidRPr="00F727B6" w:rsidRDefault="00C42851" w:rsidP="00AA5E18">
            <w:pPr>
              <w:tabs>
                <w:tab w:val="left" w:pos="851"/>
              </w:tabs>
              <w:jc w:val="both"/>
              <w:rPr>
                <w:rFonts w:ascii="Arial" w:hAnsi="Arial" w:cs="Arial"/>
                <w:sz w:val="20"/>
                <w:szCs w:val="20"/>
              </w:rPr>
            </w:pPr>
            <w:r>
              <w:rPr>
                <w:rFonts w:ascii="Arial" w:hAnsi="Arial" w:cs="Arial"/>
                <w:sz w:val="20"/>
                <w:szCs w:val="20"/>
              </w:rPr>
              <w:t>S</w:t>
            </w:r>
            <w:r w:rsidR="00AA5E18" w:rsidRPr="00B17A02">
              <w:rPr>
                <w:rFonts w:ascii="Arial" w:hAnsi="Arial" w:cs="Arial"/>
                <w:sz w:val="20"/>
                <w:szCs w:val="20"/>
              </w:rPr>
              <w:t>pecialista</w:t>
            </w:r>
            <w:r>
              <w:rPr>
                <w:rFonts w:ascii="Arial" w:hAnsi="Arial" w:cs="Arial"/>
                <w:sz w:val="20"/>
                <w:szCs w:val="20"/>
              </w:rPr>
              <w:t>s</w:t>
            </w:r>
            <w:r w:rsidR="00AA5E18" w:rsidRPr="00B17A02">
              <w:rPr>
                <w:rFonts w:ascii="Arial" w:hAnsi="Arial" w:cs="Arial"/>
                <w:sz w:val="20"/>
                <w:szCs w:val="20"/>
              </w:rPr>
              <w:t>, turint</w:t>
            </w:r>
            <w:r>
              <w:rPr>
                <w:rFonts w:ascii="Arial" w:hAnsi="Arial" w:cs="Arial"/>
                <w:sz w:val="20"/>
                <w:szCs w:val="20"/>
              </w:rPr>
              <w:t>i</w:t>
            </w:r>
            <w:r w:rsidR="00AA5E18" w:rsidRPr="00B17A02">
              <w:rPr>
                <w:rFonts w:ascii="Arial" w:hAnsi="Arial" w:cs="Arial"/>
                <w:sz w:val="20"/>
                <w:szCs w:val="20"/>
              </w:rPr>
              <w:t xml:space="preserve">s suvirintojo kvalifikaciją pagal LST EN ISO 9606−1 </w:t>
            </w:r>
            <w:r w:rsidR="00AA5E18" w:rsidRPr="00B17A02">
              <w:rPr>
                <w:rFonts w:ascii="Arial" w:hAnsi="Arial" w:cs="Arial"/>
                <w:sz w:val="20"/>
                <w:szCs w:val="20"/>
                <w:shd w:val="clear" w:color="auto" w:fill="FFFFFF"/>
              </w:rPr>
              <w:t>(Lydomasis suvirinimas. 1 dalis. Plienai)</w:t>
            </w:r>
            <w:r w:rsidR="00AA5E18" w:rsidRPr="00B17A02">
              <w:rPr>
                <w:rFonts w:ascii="Arial" w:hAnsi="Arial" w:cs="Arial"/>
                <w:sz w:val="20"/>
                <w:szCs w:val="20"/>
              </w:rPr>
              <w:t xml:space="preserve"> ar lygiavertį standartą</w:t>
            </w:r>
          </w:p>
        </w:tc>
        <w:tc>
          <w:tcPr>
            <w:tcW w:w="992" w:type="dxa"/>
            <w:tcBorders>
              <w:left w:val="single" w:sz="4" w:space="0" w:color="auto"/>
              <w:right w:val="single" w:sz="4" w:space="0" w:color="auto"/>
            </w:tcBorders>
          </w:tcPr>
          <w:p w14:paraId="39A6A170" w14:textId="1CD7A59E" w:rsidR="00AA5E18" w:rsidRPr="00AA5E18" w:rsidRDefault="00AA5E18" w:rsidP="00AA5E18">
            <w:pPr>
              <w:rPr>
                <w:rFonts w:ascii="Arial" w:hAnsi="Arial" w:cs="Arial"/>
                <w:bCs/>
                <w:sz w:val="20"/>
                <w:szCs w:val="20"/>
              </w:rPr>
            </w:pPr>
            <w:r w:rsidRPr="00AA5E18">
              <w:rPr>
                <w:rFonts w:ascii="Arial" w:hAnsi="Arial" w:cs="Arial"/>
                <w:sz w:val="20"/>
                <w:szCs w:val="20"/>
              </w:rPr>
              <w:t>2.2.</w:t>
            </w:r>
            <w:r w:rsidRPr="00AA5E18">
              <w:rPr>
                <w:rFonts w:ascii="Arial" w:hAnsi="Arial" w:cs="Arial"/>
                <w:sz w:val="20"/>
                <w:szCs w:val="20"/>
              </w:rPr>
              <w:t>2</w:t>
            </w:r>
            <w:r w:rsidRPr="00AA5E18">
              <w:rPr>
                <w:rFonts w:ascii="Arial" w:hAnsi="Arial" w:cs="Arial"/>
                <w:sz w:val="20"/>
                <w:szCs w:val="20"/>
              </w:rPr>
              <w:t xml:space="preserve"> pu</w:t>
            </w:r>
            <w:r w:rsidRPr="00AA5E18">
              <w:rPr>
                <w:rFonts w:ascii="Arial" w:hAnsi="Arial" w:cs="Arial"/>
                <w:sz w:val="20"/>
                <w:szCs w:val="20"/>
              </w:rPr>
              <w:t>n</w:t>
            </w:r>
            <w:r w:rsidRPr="00AA5E18">
              <w:rPr>
                <w:rFonts w:ascii="Arial" w:hAnsi="Arial" w:cs="Arial"/>
                <w:sz w:val="20"/>
                <w:szCs w:val="20"/>
              </w:rPr>
              <w:t>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8C1ABB" w14:textId="77777777" w:rsidR="00AA5E18" w:rsidRPr="00C12403" w:rsidRDefault="00AA5E18" w:rsidP="00AA5E1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57FE" w14:textId="77777777" w:rsidR="00AA5E18" w:rsidRPr="00C12403" w:rsidRDefault="00AA5E18" w:rsidP="00AA5E1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7FDE" w14:textId="77777777" w:rsidR="00AA5E18" w:rsidRPr="00C12403" w:rsidRDefault="00AA5E18" w:rsidP="00AA5E18">
            <w:pPr>
              <w:rPr>
                <w:rFonts w:ascii="Arial" w:eastAsia="Arial Unicode MS" w:hAnsi="Arial" w:cs="Arial"/>
                <w:sz w:val="20"/>
                <w:szCs w:val="20"/>
                <w:highlight w:val="green"/>
                <w:bdr w:val="none" w:sz="0" w:space="0" w:color="auto" w:frame="1"/>
              </w:rPr>
            </w:pPr>
          </w:p>
        </w:tc>
      </w:tr>
      <w:tr w:rsidR="00C42851" w:rsidRPr="00C12403" w14:paraId="6870C7AD" w14:textId="77777777" w:rsidTr="00B67166">
        <w:tc>
          <w:tcPr>
            <w:tcW w:w="562" w:type="dxa"/>
            <w:tcBorders>
              <w:left w:val="single" w:sz="4" w:space="0" w:color="auto"/>
              <w:right w:val="single" w:sz="4" w:space="0" w:color="auto"/>
            </w:tcBorders>
            <w:shd w:val="clear" w:color="auto" w:fill="FFFFFF" w:themeFill="background1"/>
          </w:tcPr>
          <w:p w14:paraId="162F6C59" w14:textId="130D6921" w:rsidR="00C42851" w:rsidRPr="00F727B6" w:rsidRDefault="00C42851" w:rsidP="00C42851">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Pr>
          <w:p w14:paraId="345C5432" w14:textId="6D6B14B4" w:rsidR="00C42851" w:rsidRDefault="00C42851" w:rsidP="00C42851">
            <w:pPr>
              <w:tabs>
                <w:tab w:val="left" w:pos="851"/>
              </w:tabs>
              <w:jc w:val="both"/>
              <w:rPr>
                <w:rFonts w:ascii="Arial" w:hAnsi="Arial" w:cs="Arial"/>
                <w:sz w:val="20"/>
                <w:szCs w:val="20"/>
              </w:rPr>
            </w:pPr>
            <w:r>
              <w:rPr>
                <w:rFonts w:ascii="Arial" w:hAnsi="Arial" w:cs="Arial"/>
                <w:sz w:val="20"/>
                <w:szCs w:val="20"/>
              </w:rPr>
              <w:t>S</w:t>
            </w:r>
            <w:r w:rsidRPr="00B17A02">
              <w:rPr>
                <w:rFonts w:ascii="Arial" w:hAnsi="Arial" w:cs="Arial"/>
                <w:sz w:val="20"/>
                <w:szCs w:val="20"/>
              </w:rPr>
              <w:t>pecialista</w:t>
            </w:r>
            <w:r>
              <w:rPr>
                <w:rFonts w:ascii="Arial" w:hAnsi="Arial" w:cs="Arial"/>
                <w:sz w:val="20"/>
                <w:szCs w:val="20"/>
              </w:rPr>
              <w:t>s</w:t>
            </w:r>
            <w:r w:rsidRPr="00B17A02">
              <w:rPr>
                <w:rFonts w:ascii="Arial" w:hAnsi="Arial" w:cs="Arial"/>
                <w:sz w:val="20"/>
                <w:szCs w:val="20"/>
              </w:rPr>
              <w:t>, turint</w:t>
            </w:r>
            <w:r>
              <w:rPr>
                <w:rFonts w:ascii="Arial" w:hAnsi="Arial" w:cs="Arial"/>
                <w:sz w:val="20"/>
                <w:szCs w:val="20"/>
              </w:rPr>
              <w:t>i</w:t>
            </w:r>
            <w:r w:rsidRPr="00B17A02">
              <w:rPr>
                <w:rFonts w:ascii="Arial" w:hAnsi="Arial" w:cs="Arial"/>
                <w:sz w:val="20"/>
                <w:szCs w:val="20"/>
              </w:rPr>
              <w:t xml:space="preserve">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hAnsi="Arial" w:cs="Arial"/>
                <w:sz w:val="20"/>
                <w:szCs w:val="20"/>
              </w:rPr>
              <w:t xml:space="preserve"> ar lygiavertį standartą</w:t>
            </w:r>
          </w:p>
        </w:tc>
        <w:tc>
          <w:tcPr>
            <w:tcW w:w="992" w:type="dxa"/>
            <w:tcBorders>
              <w:left w:val="single" w:sz="4" w:space="0" w:color="auto"/>
              <w:right w:val="single" w:sz="4" w:space="0" w:color="auto"/>
            </w:tcBorders>
          </w:tcPr>
          <w:p w14:paraId="5516CF0A" w14:textId="400636A0" w:rsidR="00C42851" w:rsidRPr="00AA5E18" w:rsidRDefault="00C42851" w:rsidP="00C42851">
            <w:pPr>
              <w:rPr>
                <w:rFonts w:ascii="Arial" w:hAnsi="Arial" w:cs="Arial"/>
                <w:sz w:val="20"/>
                <w:szCs w:val="20"/>
              </w:rPr>
            </w:pPr>
            <w:r w:rsidRPr="00AA5E18">
              <w:rPr>
                <w:rFonts w:ascii="Arial" w:hAnsi="Arial" w:cs="Arial"/>
                <w:sz w:val="20"/>
                <w:szCs w:val="20"/>
              </w:rPr>
              <w:t>2.2.2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119A68" w14:textId="77777777" w:rsidR="00C42851" w:rsidRPr="00C12403" w:rsidRDefault="00C42851" w:rsidP="00C42851">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95D7793" w14:textId="77777777" w:rsidR="00C42851" w:rsidRPr="00C12403" w:rsidRDefault="00C42851" w:rsidP="00C42851">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C11C8C" w14:textId="77777777" w:rsidR="00C42851" w:rsidRPr="00C12403" w:rsidRDefault="00C42851" w:rsidP="00C42851">
            <w:pPr>
              <w:rPr>
                <w:rFonts w:ascii="Arial" w:eastAsia="Arial Unicode MS" w:hAnsi="Arial" w:cs="Arial"/>
                <w:sz w:val="20"/>
                <w:szCs w:val="20"/>
                <w:highlight w:val="green"/>
                <w:bdr w:val="none" w:sz="0" w:space="0" w:color="auto" w:frame="1"/>
              </w:rPr>
            </w:pPr>
          </w:p>
        </w:tc>
      </w:tr>
      <w:tr w:rsidR="00C42851" w:rsidRPr="00C12403" w14:paraId="344A1F29" w14:textId="77777777" w:rsidTr="00B67166">
        <w:tc>
          <w:tcPr>
            <w:tcW w:w="562" w:type="dxa"/>
            <w:tcBorders>
              <w:left w:val="single" w:sz="4" w:space="0" w:color="auto"/>
              <w:right w:val="single" w:sz="4" w:space="0" w:color="auto"/>
            </w:tcBorders>
            <w:shd w:val="clear" w:color="auto" w:fill="FFFFFF" w:themeFill="background1"/>
          </w:tcPr>
          <w:p w14:paraId="3655E2F9" w14:textId="78B54389" w:rsidR="00C42851" w:rsidRPr="00F727B6" w:rsidRDefault="00C42851" w:rsidP="00C42851">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Pr>
          <w:p w14:paraId="58FC0756" w14:textId="18F05DF9" w:rsidR="00C42851" w:rsidRPr="00D0708B" w:rsidRDefault="00C42851" w:rsidP="00C42851">
            <w:pPr>
              <w:tabs>
                <w:tab w:val="left" w:pos="851"/>
              </w:tabs>
              <w:ind w:left="33"/>
              <w:jc w:val="both"/>
              <w:rPr>
                <w:rFonts w:ascii="Arial" w:hAnsi="Arial" w:cs="Arial"/>
                <w:sz w:val="20"/>
                <w:szCs w:val="20"/>
              </w:rPr>
            </w:pPr>
            <w:r>
              <w:rPr>
                <w:rFonts w:ascii="Arial" w:hAnsi="Arial" w:cs="Arial"/>
                <w:sz w:val="20"/>
                <w:szCs w:val="20"/>
              </w:rPr>
              <w:t>S</w:t>
            </w:r>
            <w:r w:rsidRPr="00D0708B">
              <w:rPr>
                <w:rFonts w:ascii="Arial" w:hAnsi="Arial" w:cs="Arial"/>
                <w:sz w:val="20"/>
                <w:szCs w:val="20"/>
              </w:rPr>
              <w:t>pecialistas, kuriam suteikta teisė eiti neypatingojo statinio statybos vadovo pareigas:</w:t>
            </w:r>
          </w:p>
          <w:p w14:paraId="57B24F46" w14:textId="77777777" w:rsidR="00C42851" w:rsidRDefault="00C42851" w:rsidP="00C42851">
            <w:pPr>
              <w:tabs>
                <w:tab w:val="left" w:pos="851"/>
              </w:tabs>
              <w:jc w:val="both"/>
              <w:rPr>
                <w:rFonts w:ascii="Arial" w:hAnsi="Arial" w:cs="Arial"/>
                <w:sz w:val="20"/>
                <w:szCs w:val="20"/>
              </w:rPr>
            </w:pPr>
            <w:r w:rsidRPr="00D0708B">
              <w:rPr>
                <w:rFonts w:ascii="Arial" w:hAnsi="Arial" w:cs="Arial"/>
                <w:sz w:val="20"/>
                <w:szCs w:val="20"/>
                <w:u w:val="single"/>
              </w:rPr>
              <w:t>statiniai</w:t>
            </w:r>
            <w:r w:rsidRPr="00D0708B">
              <w:rPr>
                <w:rFonts w:ascii="Arial" w:hAnsi="Arial" w:cs="Arial"/>
                <w:sz w:val="20"/>
                <w:szCs w:val="20"/>
              </w:rPr>
              <w:t xml:space="preserve">: inžineriniai statiniai; </w:t>
            </w:r>
          </w:p>
          <w:p w14:paraId="17F14A11" w14:textId="6E9812E2" w:rsidR="00C42851" w:rsidRPr="00F727B6" w:rsidRDefault="00C42851" w:rsidP="00C42851">
            <w:pPr>
              <w:tabs>
                <w:tab w:val="left" w:pos="851"/>
              </w:tabs>
              <w:jc w:val="both"/>
              <w:rPr>
                <w:rFonts w:ascii="Arial" w:hAnsi="Arial" w:cs="Arial"/>
                <w:bCs/>
                <w:iCs/>
                <w:sz w:val="20"/>
                <w:szCs w:val="20"/>
              </w:rPr>
            </w:pPr>
            <w:r w:rsidRPr="00470AE0">
              <w:rPr>
                <w:rFonts w:ascii="Arial" w:hAnsi="Arial" w:cs="Arial"/>
                <w:sz w:val="20"/>
                <w:szCs w:val="20"/>
                <w:u w:val="single"/>
              </w:rPr>
              <w:t>statinių grupė</w:t>
            </w:r>
            <w:r w:rsidRPr="00D0708B">
              <w:rPr>
                <w:rFonts w:ascii="Arial" w:hAnsi="Arial" w:cs="Arial"/>
                <w:sz w:val="20"/>
                <w:szCs w:val="20"/>
              </w:rPr>
              <w:t>: inžineriniai tinklai (šilumos tiekimo), susisiekimo komunikacijos (gatvės)</w:t>
            </w:r>
          </w:p>
        </w:tc>
        <w:tc>
          <w:tcPr>
            <w:tcW w:w="992" w:type="dxa"/>
            <w:tcBorders>
              <w:left w:val="single" w:sz="4" w:space="0" w:color="auto"/>
              <w:right w:val="single" w:sz="4" w:space="0" w:color="auto"/>
            </w:tcBorders>
          </w:tcPr>
          <w:p w14:paraId="1EB33F53" w14:textId="23E5119F" w:rsidR="00C42851" w:rsidRPr="00AA5E18" w:rsidRDefault="00C42851" w:rsidP="00C42851">
            <w:pPr>
              <w:rPr>
                <w:rFonts w:ascii="Arial" w:eastAsia="Arial Unicode MS" w:hAnsi="Arial" w:cs="Arial"/>
                <w:sz w:val="20"/>
                <w:szCs w:val="20"/>
                <w:bdr w:val="none" w:sz="0" w:space="0" w:color="auto" w:frame="1"/>
              </w:rPr>
            </w:pPr>
            <w:r w:rsidRPr="00AA5E18">
              <w:rPr>
                <w:rFonts w:ascii="Arial" w:hAnsi="Arial" w:cs="Arial"/>
                <w:sz w:val="20"/>
                <w:szCs w:val="20"/>
              </w:rPr>
              <w:t>2.2.</w:t>
            </w:r>
            <w:r w:rsidRPr="00AA5E18">
              <w:rPr>
                <w:rFonts w:ascii="Arial" w:hAnsi="Arial" w:cs="Arial"/>
                <w:sz w:val="20"/>
                <w:szCs w:val="20"/>
              </w:rPr>
              <w:t>3</w:t>
            </w:r>
            <w:r w:rsidRPr="00AA5E18">
              <w:rPr>
                <w:rFonts w:ascii="Arial" w:hAnsi="Arial" w:cs="Arial"/>
                <w:sz w:val="20"/>
                <w:szCs w:val="20"/>
              </w:rPr>
              <w:t xml:space="preserve"> pu</w:t>
            </w:r>
            <w:r w:rsidRPr="00AA5E18">
              <w:rPr>
                <w:rFonts w:ascii="Arial" w:hAnsi="Arial" w:cs="Arial"/>
                <w:sz w:val="20"/>
                <w:szCs w:val="20"/>
              </w:rPr>
              <w:t>n</w:t>
            </w:r>
            <w:r w:rsidRPr="00AA5E18">
              <w:rPr>
                <w:rFonts w:ascii="Arial" w:hAnsi="Arial" w:cs="Arial"/>
                <w:sz w:val="20"/>
                <w:szCs w:val="20"/>
              </w:rPr>
              <w:t>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C42851" w:rsidRPr="00C12403" w:rsidRDefault="00C42851" w:rsidP="00C42851">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C42851" w:rsidRPr="00C12403" w:rsidRDefault="00C42851" w:rsidP="00C42851">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C42851" w:rsidRPr="00C12403" w:rsidRDefault="00C42851" w:rsidP="00C42851">
            <w:pPr>
              <w:rPr>
                <w:rFonts w:ascii="Arial" w:eastAsia="Arial Unicode MS" w:hAnsi="Arial" w:cs="Arial"/>
                <w:sz w:val="20"/>
                <w:szCs w:val="20"/>
                <w:highlight w:val="green"/>
                <w:bdr w:val="none" w:sz="0" w:space="0" w:color="auto" w:frame="1"/>
              </w:rPr>
            </w:pPr>
          </w:p>
        </w:tc>
      </w:tr>
      <w:tr w:rsidR="00C42851" w:rsidRPr="00C12403" w14:paraId="48A504CE" w14:textId="77777777" w:rsidTr="00B67166">
        <w:tc>
          <w:tcPr>
            <w:tcW w:w="562" w:type="dxa"/>
            <w:tcBorders>
              <w:left w:val="single" w:sz="4" w:space="0" w:color="auto"/>
              <w:right w:val="single" w:sz="4" w:space="0" w:color="auto"/>
            </w:tcBorders>
            <w:shd w:val="clear" w:color="auto" w:fill="FFFFFF" w:themeFill="background1"/>
          </w:tcPr>
          <w:p w14:paraId="2F202452" w14:textId="44D923DB" w:rsidR="00C42851" w:rsidRPr="00F727B6" w:rsidRDefault="00C42851" w:rsidP="00C42851">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6096" w:type="dxa"/>
          </w:tcPr>
          <w:p w14:paraId="5B195BDD" w14:textId="2D30EA9D" w:rsidR="00C42851" w:rsidRPr="00D0708B" w:rsidRDefault="00C42851" w:rsidP="00C42851">
            <w:pPr>
              <w:tabs>
                <w:tab w:val="left" w:pos="851"/>
              </w:tabs>
              <w:ind w:left="33"/>
              <w:jc w:val="both"/>
              <w:rPr>
                <w:rFonts w:ascii="Arial" w:hAnsi="Arial" w:cs="Arial"/>
                <w:sz w:val="20"/>
                <w:szCs w:val="20"/>
              </w:rPr>
            </w:pPr>
            <w:r>
              <w:rPr>
                <w:rFonts w:ascii="Arial" w:hAnsi="Arial" w:cs="Arial"/>
                <w:sz w:val="20"/>
                <w:szCs w:val="20"/>
              </w:rPr>
              <w:t>S</w:t>
            </w:r>
            <w:r w:rsidRPr="00D0708B">
              <w:rPr>
                <w:rFonts w:ascii="Arial" w:hAnsi="Arial" w:cs="Arial"/>
                <w:sz w:val="20"/>
                <w:szCs w:val="20"/>
              </w:rPr>
              <w:t>pecialistas, kuriam suteikta teisė eiti neypatingojo statinio specialiųjų statybos darbų vadovo pareigas:</w:t>
            </w:r>
          </w:p>
          <w:p w14:paraId="76E61F8C" w14:textId="77777777" w:rsidR="00C42851" w:rsidRDefault="00C42851" w:rsidP="00C42851">
            <w:pPr>
              <w:tabs>
                <w:tab w:val="left" w:pos="851"/>
              </w:tabs>
              <w:ind w:left="33"/>
              <w:jc w:val="both"/>
              <w:rPr>
                <w:rFonts w:ascii="Arial" w:hAnsi="Arial" w:cs="Arial"/>
                <w:sz w:val="20"/>
                <w:szCs w:val="20"/>
              </w:rPr>
            </w:pPr>
            <w:r w:rsidRPr="00D0708B">
              <w:rPr>
                <w:rFonts w:ascii="Arial" w:hAnsi="Arial" w:cs="Arial"/>
                <w:sz w:val="20"/>
                <w:szCs w:val="20"/>
                <w:u w:val="single"/>
              </w:rPr>
              <w:t>statiniai:</w:t>
            </w:r>
            <w:r w:rsidRPr="00D0708B">
              <w:rPr>
                <w:rFonts w:ascii="Arial" w:hAnsi="Arial" w:cs="Arial"/>
                <w:sz w:val="20"/>
                <w:szCs w:val="20"/>
              </w:rPr>
              <w:t xml:space="preserve"> inžineriniai statiniai; </w:t>
            </w:r>
          </w:p>
          <w:p w14:paraId="75553E22" w14:textId="77777777" w:rsidR="00C42851" w:rsidRPr="00D0708B" w:rsidRDefault="00C42851" w:rsidP="00C42851">
            <w:pPr>
              <w:tabs>
                <w:tab w:val="left" w:pos="851"/>
              </w:tabs>
              <w:ind w:left="33"/>
              <w:jc w:val="both"/>
              <w:rPr>
                <w:rFonts w:ascii="Arial" w:hAnsi="Arial" w:cs="Arial"/>
                <w:sz w:val="20"/>
                <w:szCs w:val="20"/>
              </w:rPr>
            </w:pPr>
            <w:r w:rsidRPr="00470AE0">
              <w:rPr>
                <w:rFonts w:ascii="Arial" w:hAnsi="Arial" w:cs="Arial"/>
                <w:sz w:val="20"/>
                <w:szCs w:val="20"/>
                <w:u w:val="single"/>
              </w:rPr>
              <w:t>statinių grupė</w:t>
            </w:r>
            <w:r w:rsidRPr="00D0708B">
              <w:rPr>
                <w:rFonts w:ascii="Arial" w:hAnsi="Arial" w:cs="Arial"/>
                <w:sz w:val="20"/>
                <w:szCs w:val="20"/>
              </w:rPr>
              <w:t xml:space="preserve">: inžineriniai tinklai (šilumos </w:t>
            </w:r>
            <w:r w:rsidRPr="00D0708B">
              <w:rPr>
                <w:rFonts w:ascii="Arial" w:hAnsi="Arial" w:cs="Arial"/>
                <w:sz w:val="20"/>
                <w:szCs w:val="20"/>
                <w:u w:val="single"/>
              </w:rPr>
              <w:t>tiekimo)</w:t>
            </w:r>
          </w:p>
          <w:p w14:paraId="7F1E2591" w14:textId="623D9D5A" w:rsidR="00C42851" w:rsidRPr="00F727B6" w:rsidRDefault="00C42851" w:rsidP="00C42851">
            <w:pPr>
              <w:tabs>
                <w:tab w:val="left" w:pos="851"/>
              </w:tabs>
              <w:jc w:val="both"/>
              <w:rPr>
                <w:rFonts w:ascii="Arial" w:hAnsi="Arial" w:cs="Arial"/>
                <w:sz w:val="20"/>
                <w:szCs w:val="20"/>
              </w:rPr>
            </w:pPr>
            <w:r w:rsidRPr="00D0708B">
              <w:rPr>
                <w:rFonts w:ascii="Arial" w:hAnsi="Arial" w:cs="Arial"/>
                <w:sz w:val="20"/>
                <w:szCs w:val="20"/>
                <w:u w:val="single"/>
              </w:rPr>
              <w:t>darbo sritis:</w:t>
            </w:r>
            <w:r w:rsidRPr="00D0708B">
              <w:rPr>
                <w:rFonts w:ascii="Arial" w:hAnsi="Arial" w:cs="Arial"/>
                <w:sz w:val="20"/>
                <w:szCs w:val="20"/>
              </w:rPr>
              <w:t xml:space="preserve"> šilumos tiekimo tinklų tiesimas</w:t>
            </w:r>
          </w:p>
        </w:tc>
        <w:tc>
          <w:tcPr>
            <w:tcW w:w="992" w:type="dxa"/>
            <w:tcBorders>
              <w:left w:val="single" w:sz="4" w:space="0" w:color="auto"/>
              <w:right w:val="single" w:sz="4" w:space="0" w:color="auto"/>
            </w:tcBorders>
          </w:tcPr>
          <w:p w14:paraId="42942C54" w14:textId="006B39C9" w:rsidR="00C42851" w:rsidRPr="00AA5E18" w:rsidRDefault="00C42851" w:rsidP="00C42851">
            <w:pPr>
              <w:ind w:left="-14" w:firstLine="14"/>
              <w:contextualSpacing/>
              <w:rPr>
                <w:rFonts w:ascii="Arial" w:hAnsi="Arial" w:cs="Arial"/>
                <w:bCs/>
                <w:sz w:val="20"/>
                <w:szCs w:val="20"/>
              </w:rPr>
            </w:pPr>
            <w:r w:rsidRPr="00AA5E18">
              <w:rPr>
                <w:rFonts w:ascii="Arial" w:hAnsi="Arial" w:cs="Arial"/>
                <w:sz w:val="20"/>
                <w:szCs w:val="20"/>
              </w:rPr>
              <w:t>2.2.</w:t>
            </w:r>
            <w:r>
              <w:rPr>
                <w:rFonts w:ascii="Arial" w:hAnsi="Arial" w:cs="Arial"/>
                <w:sz w:val="20"/>
                <w:szCs w:val="20"/>
              </w:rPr>
              <w:t>4</w:t>
            </w:r>
            <w:r w:rsidRPr="00AA5E18">
              <w:rPr>
                <w:rFonts w:ascii="Arial" w:hAnsi="Arial" w:cs="Arial"/>
                <w:sz w:val="20"/>
                <w:szCs w:val="20"/>
              </w:rPr>
              <w:t xml:space="preserve"> pu</w:t>
            </w:r>
            <w:r w:rsidRPr="00AA5E18">
              <w:rPr>
                <w:rFonts w:ascii="Arial" w:hAnsi="Arial" w:cs="Arial"/>
                <w:sz w:val="20"/>
                <w:szCs w:val="20"/>
              </w:rPr>
              <w:t>n</w:t>
            </w:r>
            <w:r w:rsidRPr="00AA5E18">
              <w:rPr>
                <w:rFonts w:ascii="Arial" w:hAnsi="Arial" w:cs="Arial"/>
                <w:sz w:val="20"/>
                <w:szCs w:val="20"/>
              </w:rPr>
              <w:t>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7567B5" w14:textId="77777777" w:rsidR="00C42851" w:rsidRPr="00C12403" w:rsidRDefault="00C42851" w:rsidP="00C42851">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878C0" w14:textId="77777777" w:rsidR="00C42851" w:rsidRPr="00C12403" w:rsidRDefault="00C42851" w:rsidP="00C42851">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DD2A1B" w14:textId="77777777" w:rsidR="00C42851" w:rsidRPr="00C12403" w:rsidRDefault="00C42851" w:rsidP="00C42851">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5CDA" w14:textId="77777777" w:rsidR="00113FFE" w:rsidRDefault="00113FFE" w:rsidP="00BD242C">
      <w:r>
        <w:separator/>
      </w:r>
    </w:p>
  </w:endnote>
  <w:endnote w:type="continuationSeparator" w:id="0">
    <w:p w14:paraId="15FD1329" w14:textId="77777777" w:rsidR="00113FFE" w:rsidRDefault="00113FFE"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5BC9" w14:textId="77777777" w:rsidR="00113FFE" w:rsidRDefault="00113FFE" w:rsidP="00BD242C">
      <w:r>
        <w:separator/>
      </w:r>
    </w:p>
  </w:footnote>
  <w:footnote w:type="continuationSeparator" w:id="0">
    <w:p w14:paraId="6B0CECE8" w14:textId="77777777" w:rsidR="00113FFE" w:rsidRDefault="00113FFE"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3FFE"/>
    <w:rsid w:val="00117061"/>
    <w:rsid w:val="001319A8"/>
    <w:rsid w:val="00132BB1"/>
    <w:rsid w:val="001661D9"/>
    <w:rsid w:val="001670CB"/>
    <w:rsid w:val="001A4289"/>
    <w:rsid w:val="001C1595"/>
    <w:rsid w:val="00206743"/>
    <w:rsid w:val="00233218"/>
    <w:rsid w:val="00244898"/>
    <w:rsid w:val="00245F12"/>
    <w:rsid w:val="00274C47"/>
    <w:rsid w:val="002831D3"/>
    <w:rsid w:val="002916DE"/>
    <w:rsid w:val="0029179A"/>
    <w:rsid w:val="002A182E"/>
    <w:rsid w:val="002A76ED"/>
    <w:rsid w:val="002C23AF"/>
    <w:rsid w:val="002C7726"/>
    <w:rsid w:val="002D61E8"/>
    <w:rsid w:val="002F03E3"/>
    <w:rsid w:val="002F41AA"/>
    <w:rsid w:val="00301C60"/>
    <w:rsid w:val="00313832"/>
    <w:rsid w:val="00321BAC"/>
    <w:rsid w:val="0032323E"/>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70F53"/>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50D73"/>
    <w:rsid w:val="007850E4"/>
    <w:rsid w:val="00787773"/>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1709"/>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A5E18"/>
    <w:rsid w:val="00AB699B"/>
    <w:rsid w:val="00AC1FFA"/>
    <w:rsid w:val="00AC676C"/>
    <w:rsid w:val="00B11E83"/>
    <w:rsid w:val="00B1201C"/>
    <w:rsid w:val="00B13A8D"/>
    <w:rsid w:val="00B16494"/>
    <w:rsid w:val="00B571C2"/>
    <w:rsid w:val="00B84C71"/>
    <w:rsid w:val="00B959DA"/>
    <w:rsid w:val="00BA684F"/>
    <w:rsid w:val="00BD0215"/>
    <w:rsid w:val="00BD242C"/>
    <w:rsid w:val="00C06FDB"/>
    <w:rsid w:val="00C12403"/>
    <w:rsid w:val="00C21F4A"/>
    <w:rsid w:val="00C2541F"/>
    <w:rsid w:val="00C42851"/>
    <w:rsid w:val="00C83C35"/>
    <w:rsid w:val="00CC209B"/>
    <w:rsid w:val="00CC2E43"/>
    <w:rsid w:val="00CD37DB"/>
    <w:rsid w:val="00D1115D"/>
    <w:rsid w:val="00D16C6E"/>
    <w:rsid w:val="00D30AEA"/>
    <w:rsid w:val="00D43566"/>
    <w:rsid w:val="00D507A1"/>
    <w:rsid w:val="00D545AF"/>
    <w:rsid w:val="00D73C4D"/>
    <w:rsid w:val="00D75DB8"/>
    <w:rsid w:val="00D77DFE"/>
    <w:rsid w:val="00D81958"/>
    <w:rsid w:val="00DB173C"/>
    <w:rsid w:val="00DB21D4"/>
    <w:rsid w:val="00DB7041"/>
    <w:rsid w:val="00DC03AE"/>
    <w:rsid w:val="00DD1E4C"/>
    <w:rsid w:val="00DD32CE"/>
    <w:rsid w:val="00DF7B3D"/>
    <w:rsid w:val="00E76391"/>
    <w:rsid w:val="00E918D1"/>
    <w:rsid w:val="00EA4FD2"/>
    <w:rsid w:val="00EA511B"/>
    <w:rsid w:val="00EB2399"/>
    <w:rsid w:val="00EB4CF0"/>
    <w:rsid w:val="00EE50AE"/>
    <w:rsid w:val="00EF3D3B"/>
    <w:rsid w:val="00F123C8"/>
    <w:rsid w:val="00F3404D"/>
    <w:rsid w:val="00F55552"/>
    <w:rsid w:val="00F727B6"/>
    <w:rsid w:val="00F806FD"/>
    <w:rsid w:val="00F916C5"/>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1421</Words>
  <Characters>810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3</cp:revision>
  <dcterms:created xsi:type="dcterms:W3CDTF">2025-12-16T12:35:00Z</dcterms:created>
  <dcterms:modified xsi:type="dcterms:W3CDTF">2025-12-19T09:14:00Z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