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976A" w14:textId="13FD089C" w:rsidR="009454DF" w:rsidRPr="00BD7418" w:rsidRDefault="006370D2" w:rsidP="00E53A45">
      <w:pPr>
        <w:tabs>
          <w:tab w:val="left" w:pos="1134"/>
        </w:tabs>
        <w:spacing w:after="0" w:line="240" w:lineRule="auto"/>
        <w:jc w:val="center"/>
        <w:rPr>
          <w:rFonts w:ascii="Times New Roman" w:hAnsi="Times New Roman" w:cs="Times New Roman"/>
          <w:b/>
          <w:bCs/>
        </w:rPr>
      </w:pPr>
      <w:bookmarkStart w:id="0" w:name="_Toc142644929"/>
      <w:r w:rsidRPr="00BD7418">
        <w:rPr>
          <w:rFonts w:ascii="Times New Roman" w:hAnsi="Times New Roman" w:cs="Times New Roman"/>
          <w:b/>
          <w:bCs/>
        </w:rPr>
        <w:t>TECHNINĖ SPECIFIKACIJA</w:t>
      </w:r>
    </w:p>
    <w:p w14:paraId="7FC259BD" w14:textId="6CC2B999" w:rsidR="006370D2" w:rsidRPr="00BD7418" w:rsidRDefault="006370D2" w:rsidP="00E53A45">
      <w:pPr>
        <w:tabs>
          <w:tab w:val="left" w:pos="1134"/>
        </w:tabs>
        <w:spacing w:after="0" w:line="240" w:lineRule="auto"/>
        <w:jc w:val="center"/>
        <w:rPr>
          <w:rFonts w:ascii="Times New Roman" w:hAnsi="Times New Roman" w:cs="Times New Roman"/>
          <w:b/>
          <w:bCs/>
        </w:rPr>
      </w:pPr>
      <w:r w:rsidRPr="00BD7418">
        <w:rPr>
          <w:rFonts w:ascii="Times New Roman" w:hAnsi="Times New Roman" w:cs="Times New Roman"/>
          <w:b/>
          <w:bCs/>
        </w:rPr>
        <w:t>ŽIŪROVŲ TRIBŪNŲ NUOMA</w:t>
      </w:r>
    </w:p>
    <w:p w14:paraId="7B92E7DB" w14:textId="77777777" w:rsidR="00C63217" w:rsidRPr="00BD7418" w:rsidRDefault="00C63217" w:rsidP="00CE794B">
      <w:pPr>
        <w:tabs>
          <w:tab w:val="left" w:pos="1134"/>
        </w:tabs>
        <w:spacing w:after="0" w:line="240" w:lineRule="auto"/>
        <w:ind w:firstLine="851"/>
        <w:jc w:val="center"/>
        <w:rPr>
          <w:rFonts w:ascii="Times New Roman" w:hAnsi="Times New Roman" w:cs="Times New Roman"/>
          <w:b/>
          <w:bCs/>
        </w:rPr>
      </w:pPr>
    </w:p>
    <w:bookmarkEnd w:id="0"/>
    <w:p w14:paraId="2A0A1221" w14:textId="78D8EEA4" w:rsidR="00323213" w:rsidRPr="00E7632E" w:rsidRDefault="006370D2" w:rsidP="00CE794B">
      <w:pPr>
        <w:pStyle w:val="Sraopastraipa"/>
        <w:numPr>
          <w:ilvl w:val="0"/>
          <w:numId w:val="3"/>
        </w:numPr>
        <w:tabs>
          <w:tab w:val="left" w:pos="567"/>
          <w:tab w:val="left" w:pos="1134"/>
        </w:tabs>
        <w:spacing w:after="0" w:line="240" w:lineRule="auto"/>
        <w:ind w:left="-142" w:firstLine="851"/>
        <w:contextualSpacing w:val="0"/>
        <w:jc w:val="both"/>
        <w:rPr>
          <w:rFonts w:ascii="Times New Roman" w:hAnsi="Times New Roman" w:cs="Times New Roman"/>
        </w:rPr>
      </w:pPr>
      <w:r w:rsidRPr="00E7632E">
        <w:rPr>
          <w:rFonts w:ascii="Times New Roman" w:hAnsi="Times New Roman" w:cs="Times New Roman"/>
        </w:rPr>
        <w:t>Perkančioji organizacija</w:t>
      </w:r>
      <w:r w:rsidR="00323213" w:rsidRPr="00E7632E">
        <w:rPr>
          <w:rFonts w:ascii="Times New Roman" w:hAnsi="Times New Roman" w:cs="Times New Roman"/>
        </w:rPr>
        <w:t xml:space="preserve"> </w:t>
      </w:r>
      <w:r w:rsidR="009454DF" w:rsidRPr="00E7632E">
        <w:rPr>
          <w:rFonts w:ascii="Times New Roman" w:hAnsi="Times New Roman" w:cs="Times New Roman"/>
        </w:rPr>
        <w:t xml:space="preserve">planuoja </w:t>
      </w:r>
      <w:r w:rsidR="00323213" w:rsidRPr="00E7632E">
        <w:rPr>
          <w:rFonts w:ascii="Times New Roman" w:hAnsi="Times New Roman" w:cs="Times New Roman"/>
        </w:rPr>
        <w:t>įsigyti</w:t>
      </w:r>
      <w:r w:rsidR="005C2137" w:rsidRPr="00E7632E">
        <w:rPr>
          <w:rFonts w:ascii="Times New Roman" w:hAnsi="Times New Roman" w:cs="Times New Roman"/>
        </w:rPr>
        <w:t xml:space="preserve"> žiūrovų tribūnų nuomą </w:t>
      </w:r>
      <w:r w:rsidR="00D30D54" w:rsidRPr="00E7632E">
        <w:rPr>
          <w:rFonts w:ascii="Times New Roman" w:hAnsi="Times New Roman" w:cs="Times New Roman"/>
        </w:rPr>
        <w:t>(</w:t>
      </w:r>
      <w:r w:rsidR="005C2137" w:rsidRPr="00E7632E">
        <w:rPr>
          <w:rFonts w:ascii="Times New Roman" w:hAnsi="Times New Roman" w:cs="Times New Roman"/>
        </w:rPr>
        <w:t xml:space="preserve">kartu su </w:t>
      </w:r>
      <w:r w:rsidR="00D30D54" w:rsidRPr="00E7632E">
        <w:rPr>
          <w:rFonts w:ascii="Times New Roman" w:hAnsi="Times New Roman" w:cs="Times New Roman"/>
        </w:rPr>
        <w:t xml:space="preserve">tribūnų </w:t>
      </w:r>
      <w:r w:rsidR="005C2137" w:rsidRPr="00E7632E">
        <w:rPr>
          <w:rFonts w:ascii="Times New Roman" w:hAnsi="Times New Roman" w:cs="Times New Roman"/>
        </w:rPr>
        <w:t>įrengim</w:t>
      </w:r>
      <w:r w:rsidR="00D30D54" w:rsidRPr="00E7632E">
        <w:rPr>
          <w:rFonts w:ascii="Times New Roman" w:hAnsi="Times New Roman" w:cs="Times New Roman"/>
        </w:rPr>
        <w:t xml:space="preserve">u) </w:t>
      </w:r>
      <w:r w:rsidR="005C2137" w:rsidRPr="00E7632E">
        <w:rPr>
          <w:rFonts w:ascii="Times New Roman" w:hAnsi="Times New Roman" w:cs="Times New Roman"/>
        </w:rPr>
        <w:t xml:space="preserve">2026 m. sausio 31 d. </w:t>
      </w:r>
      <w:r w:rsidR="00D30D54" w:rsidRPr="00E7632E">
        <w:rPr>
          <w:rFonts w:ascii="Times New Roman" w:hAnsi="Times New Roman" w:cs="Times New Roman"/>
        </w:rPr>
        <w:t xml:space="preserve">projekto „Kėdainiai – Lietuvos kultūros sostinė </w:t>
      </w:r>
      <w:r w:rsidR="006845FE" w:rsidRPr="00E7632E">
        <w:rPr>
          <w:rFonts w:ascii="Times New Roman" w:hAnsi="Times New Roman" w:cs="Times New Roman"/>
        </w:rPr>
        <w:t>202</w:t>
      </w:r>
      <w:r w:rsidR="000421EE" w:rsidRPr="00E7632E">
        <w:rPr>
          <w:rFonts w:ascii="Times New Roman" w:hAnsi="Times New Roman" w:cs="Times New Roman"/>
        </w:rPr>
        <w:t>6</w:t>
      </w:r>
      <w:r w:rsidR="00D30D54" w:rsidRPr="00E7632E">
        <w:rPr>
          <w:rFonts w:ascii="Times New Roman" w:hAnsi="Times New Roman" w:cs="Times New Roman"/>
        </w:rPr>
        <w:t xml:space="preserve">“ atidarymo renginiui „Oratorija </w:t>
      </w:r>
      <w:r w:rsidR="0072191B" w:rsidRPr="00E7632E">
        <w:rPr>
          <w:rFonts w:ascii="Times New Roman" w:hAnsi="Times New Roman" w:cs="Times New Roman"/>
        </w:rPr>
        <w:t>AŠIS</w:t>
      </w:r>
      <w:r w:rsidR="00D30D54" w:rsidRPr="00E7632E">
        <w:rPr>
          <w:rFonts w:ascii="Times New Roman" w:hAnsi="Times New Roman" w:cs="Times New Roman"/>
        </w:rPr>
        <w:t>“.</w:t>
      </w:r>
      <w:r w:rsidR="006845FE" w:rsidRPr="00E7632E">
        <w:rPr>
          <w:rFonts w:ascii="Times New Roman" w:hAnsi="Times New Roman" w:cs="Times New Roman"/>
        </w:rPr>
        <w:t xml:space="preserve"> </w:t>
      </w:r>
    </w:p>
    <w:p w14:paraId="73E4E2D1" w14:textId="4420348B" w:rsidR="00471BD2" w:rsidRPr="00BD7418" w:rsidRDefault="004C3339" w:rsidP="00CE794B">
      <w:pPr>
        <w:pStyle w:val="Sraopastraipa"/>
        <w:numPr>
          <w:ilvl w:val="0"/>
          <w:numId w:val="3"/>
        </w:numPr>
        <w:tabs>
          <w:tab w:val="left" w:pos="567"/>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 xml:space="preserve">Į pasiūlymo bendrą kainą tiekėjai turi įskaičiuoti visas </w:t>
      </w:r>
      <w:r w:rsidR="00E562AA">
        <w:rPr>
          <w:rFonts w:ascii="Times New Roman" w:hAnsi="Times New Roman" w:cs="Times New Roman"/>
        </w:rPr>
        <w:t>t</w:t>
      </w:r>
      <w:r w:rsidR="00471BD2" w:rsidRPr="00BD7418">
        <w:rPr>
          <w:rFonts w:ascii="Times New Roman" w:hAnsi="Times New Roman" w:cs="Times New Roman"/>
        </w:rPr>
        <w:t xml:space="preserve">ransportavimo, </w:t>
      </w:r>
      <w:r w:rsidRPr="00BD7418">
        <w:rPr>
          <w:rFonts w:ascii="Times New Roman" w:hAnsi="Times New Roman" w:cs="Times New Roman"/>
        </w:rPr>
        <w:t>su</w:t>
      </w:r>
      <w:r w:rsidR="00471BD2" w:rsidRPr="00BD7418">
        <w:rPr>
          <w:rFonts w:ascii="Times New Roman" w:hAnsi="Times New Roman" w:cs="Times New Roman"/>
        </w:rPr>
        <w:t>montavimo/</w:t>
      </w:r>
      <w:r w:rsidRPr="00BD7418">
        <w:rPr>
          <w:rFonts w:ascii="Times New Roman" w:hAnsi="Times New Roman" w:cs="Times New Roman"/>
        </w:rPr>
        <w:t xml:space="preserve"> </w:t>
      </w:r>
      <w:r w:rsidR="00471BD2" w:rsidRPr="00BD7418">
        <w:rPr>
          <w:rFonts w:ascii="Times New Roman" w:hAnsi="Times New Roman" w:cs="Times New Roman"/>
        </w:rPr>
        <w:t>demontavimo, vizualinio projekto pateikimo išlaid</w:t>
      </w:r>
      <w:r w:rsidRPr="00BD7418">
        <w:rPr>
          <w:rFonts w:ascii="Times New Roman" w:hAnsi="Times New Roman" w:cs="Times New Roman"/>
        </w:rPr>
        <w:t>a</w:t>
      </w:r>
      <w:r w:rsidR="00471BD2" w:rsidRPr="00BD7418">
        <w:rPr>
          <w:rFonts w:ascii="Times New Roman" w:hAnsi="Times New Roman" w:cs="Times New Roman"/>
        </w:rPr>
        <w:t>s.</w:t>
      </w:r>
    </w:p>
    <w:p w14:paraId="2EDE69F5" w14:textId="6D003E12" w:rsidR="00471BD2" w:rsidRPr="00BD7418" w:rsidRDefault="004C3339" w:rsidP="00CE794B">
      <w:pPr>
        <w:pStyle w:val="Sraopastraipa"/>
        <w:numPr>
          <w:ilvl w:val="0"/>
          <w:numId w:val="3"/>
        </w:numPr>
        <w:tabs>
          <w:tab w:val="left" w:pos="567"/>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Tiekėjas turės užtikrinti t</w:t>
      </w:r>
      <w:r w:rsidR="00471BD2" w:rsidRPr="00BD7418">
        <w:rPr>
          <w:rFonts w:ascii="Times New Roman" w:hAnsi="Times New Roman" w:cs="Times New Roman"/>
        </w:rPr>
        <w:t>echninio personalo buvim</w:t>
      </w:r>
      <w:r w:rsidRPr="00BD7418">
        <w:rPr>
          <w:rFonts w:ascii="Times New Roman" w:hAnsi="Times New Roman" w:cs="Times New Roman"/>
        </w:rPr>
        <w:t>ą</w:t>
      </w:r>
      <w:r w:rsidR="00471BD2" w:rsidRPr="00BD7418">
        <w:rPr>
          <w:rFonts w:ascii="Times New Roman" w:hAnsi="Times New Roman" w:cs="Times New Roman"/>
        </w:rPr>
        <w:t xml:space="preserve"> renginio vietoje ir tribūnų </w:t>
      </w:r>
      <w:r w:rsidR="00D45E1C">
        <w:rPr>
          <w:rFonts w:ascii="Times New Roman" w:hAnsi="Times New Roman" w:cs="Times New Roman"/>
        </w:rPr>
        <w:t xml:space="preserve">techninę </w:t>
      </w:r>
      <w:r w:rsidR="00471BD2" w:rsidRPr="00BD7418">
        <w:rPr>
          <w:rFonts w:ascii="Times New Roman" w:hAnsi="Times New Roman" w:cs="Times New Roman"/>
        </w:rPr>
        <w:t>priežiūr</w:t>
      </w:r>
      <w:r w:rsidRPr="00BD7418">
        <w:rPr>
          <w:rFonts w:ascii="Times New Roman" w:hAnsi="Times New Roman" w:cs="Times New Roman"/>
        </w:rPr>
        <w:t>ą</w:t>
      </w:r>
      <w:r w:rsidR="00471BD2" w:rsidRPr="00BD7418">
        <w:rPr>
          <w:rFonts w:ascii="Times New Roman" w:hAnsi="Times New Roman" w:cs="Times New Roman"/>
        </w:rPr>
        <w:t xml:space="preserve"> </w:t>
      </w:r>
      <w:r w:rsidR="000421EE">
        <w:rPr>
          <w:rFonts w:ascii="Times New Roman" w:hAnsi="Times New Roman" w:cs="Times New Roman"/>
        </w:rPr>
        <w:t>atidarymo metu</w:t>
      </w:r>
      <w:r w:rsidR="00471BD2" w:rsidRPr="00BD7418">
        <w:rPr>
          <w:rFonts w:ascii="Times New Roman" w:hAnsi="Times New Roman" w:cs="Times New Roman"/>
        </w:rPr>
        <w:t xml:space="preserve"> (202</w:t>
      </w:r>
      <w:r w:rsidR="000421EE">
        <w:rPr>
          <w:rFonts w:ascii="Times New Roman" w:hAnsi="Times New Roman" w:cs="Times New Roman"/>
        </w:rPr>
        <w:t>6-01-31</w:t>
      </w:r>
      <w:r w:rsidR="00471BD2" w:rsidRPr="00BD7418">
        <w:rPr>
          <w:rFonts w:ascii="Times New Roman" w:hAnsi="Times New Roman" w:cs="Times New Roman"/>
        </w:rPr>
        <w:t>)</w:t>
      </w:r>
      <w:r w:rsidR="003F5632" w:rsidRPr="00BD7418">
        <w:rPr>
          <w:rFonts w:ascii="Times New Roman" w:hAnsi="Times New Roman" w:cs="Times New Roman"/>
        </w:rPr>
        <w:t xml:space="preserve">. </w:t>
      </w:r>
    </w:p>
    <w:p w14:paraId="2B7EF9BF" w14:textId="0505C595" w:rsidR="004C3339" w:rsidRPr="00BD7418" w:rsidRDefault="001902C5" w:rsidP="00CE794B">
      <w:pPr>
        <w:pStyle w:val="Sraopastraipa"/>
        <w:numPr>
          <w:ilvl w:val="0"/>
          <w:numId w:val="3"/>
        </w:numPr>
        <w:tabs>
          <w:tab w:val="left" w:pos="567"/>
          <w:tab w:val="left" w:pos="1134"/>
        </w:tabs>
        <w:spacing w:after="0" w:line="240" w:lineRule="auto"/>
        <w:ind w:left="-142" w:firstLine="851"/>
        <w:contextualSpacing w:val="0"/>
        <w:jc w:val="both"/>
        <w:rPr>
          <w:rFonts w:ascii="Times New Roman" w:hAnsi="Times New Roman" w:cs="Times New Roman"/>
        </w:rPr>
      </w:pPr>
      <w:r w:rsidRPr="001902C5">
        <w:rPr>
          <w:rFonts w:ascii="Times New Roman" w:hAnsi="Times New Roman" w:cs="Times New Roman"/>
        </w:rPr>
        <w:t xml:space="preserve">Nuomojamos tribūnos susideda iš </w:t>
      </w:r>
      <w:r w:rsidR="00E562AA">
        <w:rPr>
          <w:rFonts w:ascii="Times New Roman" w:hAnsi="Times New Roman" w:cs="Times New Roman"/>
        </w:rPr>
        <w:t>dviejų</w:t>
      </w:r>
      <w:r w:rsidRPr="001902C5">
        <w:rPr>
          <w:rFonts w:ascii="Times New Roman" w:hAnsi="Times New Roman" w:cs="Times New Roman"/>
        </w:rPr>
        <w:t xml:space="preserve"> dalių: žiūrov</w:t>
      </w:r>
      <w:r w:rsidR="007451B4">
        <w:rPr>
          <w:rFonts w:ascii="Times New Roman" w:hAnsi="Times New Roman" w:cs="Times New Roman"/>
        </w:rPr>
        <w:t>ų</w:t>
      </w:r>
      <w:r w:rsidRPr="001902C5">
        <w:rPr>
          <w:rFonts w:ascii="Times New Roman" w:hAnsi="Times New Roman" w:cs="Times New Roman"/>
        </w:rPr>
        <w:t xml:space="preserve"> tribūna</w:t>
      </w:r>
      <w:r>
        <w:rPr>
          <w:rFonts w:ascii="Times New Roman" w:hAnsi="Times New Roman" w:cs="Times New Roman"/>
        </w:rPr>
        <w:t xml:space="preserve"> ir</w:t>
      </w:r>
      <w:r w:rsidR="004C3339" w:rsidRPr="00BD7418">
        <w:rPr>
          <w:rFonts w:ascii="Times New Roman" w:hAnsi="Times New Roman" w:cs="Times New Roman"/>
        </w:rPr>
        <w:t xml:space="preserve"> žiūrov</w:t>
      </w:r>
      <w:r w:rsidR="007451B4">
        <w:rPr>
          <w:rFonts w:ascii="Times New Roman" w:hAnsi="Times New Roman" w:cs="Times New Roman"/>
        </w:rPr>
        <w:t>ų</w:t>
      </w:r>
      <w:r w:rsidR="004C3339" w:rsidRPr="00BD7418">
        <w:rPr>
          <w:rFonts w:ascii="Times New Roman" w:hAnsi="Times New Roman" w:cs="Times New Roman"/>
        </w:rPr>
        <w:t xml:space="preserve"> tribūn</w:t>
      </w:r>
      <w:r>
        <w:rPr>
          <w:rFonts w:ascii="Times New Roman" w:hAnsi="Times New Roman" w:cs="Times New Roman"/>
        </w:rPr>
        <w:t>a</w:t>
      </w:r>
      <w:r w:rsidR="000421EE">
        <w:rPr>
          <w:rFonts w:ascii="Times New Roman" w:hAnsi="Times New Roman" w:cs="Times New Roman"/>
        </w:rPr>
        <w:t xml:space="preserve"> su joje </w:t>
      </w:r>
      <w:r>
        <w:rPr>
          <w:rFonts w:ascii="Times New Roman" w:hAnsi="Times New Roman" w:cs="Times New Roman"/>
        </w:rPr>
        <w:t>atskirta</w:t>
      </w:r>
      <w:r w:rsidR="000421EE">
        <w:rPr>
          <w:rFonts w:ascii="Times New Roman" w:hAnsi="Times New Roman" w:cs="Times New Roman"/>
        </w:rPr>
        <w:t xml:space="preserve"> 200 vietų </w:t>
      </w:r>
      <w:r w:rsidR="004C3339" w:rsidRPr="00BD7418">
        <w:rPr>
          <w:rFonts w:ascii="Times New Roman" w:hAnsi="Times New Roman" w:cs="Times New Roman"/>
        </w:rPr>
        <w:t>VIP tribūna.</w:t>
      </w:r>
    </w:p>
    <w:p w14:paraId="4D2A67DA" w14:textId="1A1323F9" w:rsidR="009454DF" w:rsidRPr="00BD7418" w:rsidRDefault="00C63217" w:rsidP="00CE794B">
      <w:pPr>
        <w:pStyle w:val="Sraopastraipa"/>
        <w:numPr>
          <w:ilvl w:val="0"/>
          <w:numId w:val="3"/>
        </w:numPr>
        <w:tabs>
          <w:tab w:val="left" w:pos="284"/>
          <w:tab w:val="left" w:pos="1134"/>
        </w:tabs>
        <w:spacing w:after="0" w:line="240" w:lineRule="auto"/>
        <w:ind w:left="-142" w:firstLine="851"/>
        <w:contextualSpacing w:val="0"/>
        <w:jc w:val="both"/>
        <w:rPr>
          <w:rFonts w:ascii="Times New Roman" w:eastAsia="Times New Roman" w:hAnsi="Times New Roman" w:cs="Times New Roman"/>
          <w:b/>
          <w:bCs/>
          <w:kern w:val="0"/>
          <w:lang w:eastAsia="lt-LT"/>
          <w14:ligatures w14:val="none"/>
        </w:rPr>
      </w:pPr>
      <w:r w:rsidRPr="00BD7418">
        <w:rPr>
          <w:rFonts w:ascii="Times New Roman" w:eastAsia="Times New Roman" w:hAnsi="Times New Roman" w:cs="Times New Roman"/>
          <w:b/>
          <w:bCs/>
          <w:kern w:val="0"/>
          <w:lang w:eastAsia="lt-LT"/>
          <w14:ligatures w14:val="none"/>
        </w:rPr>
        <w:t xml:space="preserve">Minimalūs reikalavimai </w:t>
      </w:r>
      <w:r w:rsidR="00D6022F" w:rsidRPr="00BD7418">
        <w:rPr>
          <w:rFonts w:ascii="Times New Roman" w:eastAsia="Times New Roman" w:hAnsi="Times New Roman" w:cs="Times New Roman"/>
          <w:b/>
          <w:bCs/>
          <w:kern w:val="0"/>
          <w:lang w:eastAsia="lt-LT"/>
          <w14:ligatures w14:val="none"/>
        </w:rPr>
        <w:t>žiūrov</w:t>
      </w:r>
      <w:r w:rsidR="007451B4">
        <w:rPr>
          <w:rFonts w:ascii="Times New Roman" w:eastAsia="Times New Roman" w:hAnsi="Times New Roman" w:cs="Times New Roman"/>
          <w:b/>
          <w:bCs/>
          <w:kern w:val="0"/>
          <w:lang w:eastAsia="lt-LT"/>
          <w14:ligatures w14:val="none"/>
        </w:rPr>
        <w:t>ų</w:t>
      </w:r>
      <w:r w:rsidR="00D6022F" w:rsidRPr="00BD7418">
        <w:rPr>
          <w:rFonts w:ascii="Times New Roman" w:eastAsia="Times New Roman" w:hAnsi="Times New Roman" w:cs="Times New Roman"/>
          <w:b/>
          <w:bCs/>
          <w:kern w:val="0"/>
          <w:lang w:eastAsia="lt-LT"/>
          <w14:ligatures w14:val="none"/>
        </w:rPr>
        <w:t xml:space="preserve"> tribūnai</w:t>
      </w:r>
      <w:r w:rsidR="007451B4">
        <w:rPr>
          <w:rFonts w:ascii="Times New Roman" w:eastAsia="Times New Roman" w:hAnsi="Times New Roman" w:cs="Times New Roman"/>
          <w:b/>
          <w:bCs/>
          <w:kern w:val="0"/>
          <w:lang w:eastAsia="lt-LT"/>
          <w14:ligatures w14:val="none"/>
        </w:rPr>
        <w:t>:</w:t>
      </w:r>
    </w:p>
    <w:p w14:paraId="69D83FA8" w14:textId="3F0B9C13" w:rsidR="00FA072A" w:rsidRPr="00BD7418" w:rsidRDefault="00FA072A"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 xml:space="preserve">Tribūna skirta </w:t>
      </w:r>
      <w:r w:rsidR="00AD1E03" w:rsidRPr="00E7632E">
        <w:rPr>
          <w:rFonts w:ascii="Times New Roman" w:hAnsi="Times New Roman" w:cs="Times New Roman"/>
        </w:rPr>
        <w:t>renginio</w:t>
      </w:r>
      <w:r w:rsidR="00AD1E03">
        <w:rPr>
          <w:rFonts w:ascii="Times New Roman" w:hAnsi="Times New Roman" w:cs="Times New Roman"/>
        </w:rPr>
        <w:t xml:space="preserve"> </w:t>
      </w:r>
      <w:r w:rsidRPr="00BD7418">
        <w:rPr>
          <w:rFonts w:ascii="Times New Roman" w:hAnsi="Times New Roman" w:cs="Times New Roman"/>
        </w:rPr>
        <w:t>žiūrovams</w:t>
      </w:r>
      <w:r w:rsidR="007451B4">
        <w:rPr>
          <w:rFonts w:ascii="Times New Roman" w:hAnsi="Times New Roman" w:cs="Times New Roman"/>
        </w:rPr>
        <w:t>;</w:t>
      </w:r>
    </w:p>
    <w:p w14:paraId="280F073E" w14:textId="01577AEE" w:rsidR="00FA072A" w:rsidRPr="00BD7418" w:rsidRDefault="00FA072A"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Naudojimo laikotarpis –</w:t>
      </w:r>
      <w:r w:rsidR="000421EE">
        <w:rPr>
          <w:rFonts w:ascii="Times New Roman" w:hAnsi="Times New Roman" w:cs="Times New Roman"/>
        </w:rPr>
        <w:t xml:space="preserve"> </w:t>
      </w:r>
      <w:r w:rsidRPr="00BD7418">
        <w:rPr>
          <w:rFonts w:ascii="Times New Roman" w:hAnsi="Times New Roman" w:cs="Times New Roman"/>
        </w:rPr>
        <w:t>202</w:t>
      </w:r>
      <w:r w:rsidR="000421EE">
        <w:rPr>
          <w:rFonts w:ascii="Times New Roman" w:hAnsi="Times New Roman" w:cs="Times New Roman"/>
        </w:rPr>
        <w:t>6-01</w:t>
      </w:r>
      <w:r w:rsidRPr="00BD7418">
        <w:rPr>
          <w:rFonts w:ascii="Times New Roman" w:hAnsi="Times New Roman" w:cs="Times New Roman"/>
        </w:rPr>
        <w:t>-</w:t>
      </w:r>
      <w:r w:rsidR="000421EE">
        <w:rPr>
          <w:rFonts w:ascii="Times New Roman" w:hAnsi="Times New Roman" w:cs="Times New Roman"/>
        </w:rPr>
        <w:t xml:space="preserve">31 d. nuo 17 iki </w:t>
      </w:r>
      <w:r w:rsidR="00D30D54">
        <w:rPr>
          <w:rFonts w:ascii="Times New Roman" w:hAnsi="Times New Roman" w:cs="Times New Roman"/>
        </w:rPr>
        <w:t>20</w:t>
      </w:r>
      <w:r w:rsidR="000421EE">
        <w:rPr>
          <w:rFonts w:ascii="Times New Roman" w:hAnsi="Times New Roman" w:cs="Times New Roman"/>
        </w:rPr>
        <w:t xml:space="preserve"> val.</w:t>
      </w:r>
      <w:r w:rsidR="007451B4">
        <w:rPr>
          <w:rFonts w:ascii="Times New Roman" w:hAnsi="Times New Roman" w:cs="Times New Roman"/>
        </w:rPr>
        <w:t>;</w:t>
      </w:r>
    </w:p>
    <w:p w14:paraId="6395AEFC" w14:textId="2515107F" w:rsidR="00FA072A" w:rsidRPr="00BD7418" w:rsidRDefault="00FA072A"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Tribūna turi būti visiškai sumontuota ir perduota naudoti iki 202</w:t>
      </w:r>
      <w:r w:rsidR="000421EE">
        <w:rPr>
          <w:rFonts w:ascii="Times New Roman" w:hAnsi="Times New Roman" w:cs="Times New Roman"/>
        </w:rPr>
        <w:t>6</w:t>
      </w:r>
      <w:r w:rsidRPr="00BD7418">
        <w:rPr>
          <w:rFonts w:ascii="Times New Roman" w:hAnsi="Times New Roman" w:cs="Times New Roman"/>
        </w:rPr>
        <w:t>-</w:t>
      </w:r>
      <w:r w:rsidR="000421EE">
        <w:rPr>
          <w:rFonts w:ascii="Times New Roman" w:hAnsi="Times New Roman" w:cs="Times New Roman"/>
        </w:rPr>
        <w:t>01</w:t>
      </w:r>
      <w:r w:rsidRPr="00BD7418">
        <w:rPr>
          <w:rFonts w:ascii="Times New Roman" w:hAnsi="Times New Roman" w:cs="Times New Roman"/>
        </w:rPr>
        <w:t>-</w:t>
      </w:r>
      <w:r w:rsidR="000421EE">
        <w:rPr>
          <w:rFonts w:ascii="Times New Roman" w:hAnsi="Times New Roman" w:cs="Times New Roman"/>
        </w:rPr>
        <w:t>30</w:t>
      </w:r>
      <w:r w:rsidRPr="00BD7418">
        <w:rPr>
          <w:rFonts w:ascii="Times New Roman" w:hAnsi="Times New Roman" w:cs="Times New Roman"/>
        </w:rPr>
        <w:t>, 1</w:t>
      </w:r>
      <w:r w:rsidR="00D30D54">
        <w:rPr>
          <w:rFonts w:ascii="Times New Roman" w:hAnsi="Times New Roman" w:cs="Times New Roman"/>
        </w:rPr>
        <w:t>6</w:t>
      </w:r>
      <w:r w:rsidR="007451B4">
        <w:rPr>
          <w:rFonts w:ascii="Times New Roman" w:hAnsi="Times New Roman" w:cs="Times New Roman"/>
        </w:rPr>
        <w:t>:00</w:t>
      </w:r>
      <w:r w:rsidR="00E7632E">
        <w:rPr>
          <w:rFonts w:ascii="Times New Roman" w:hAnsi="Times New Roman" w:cs="Times New Roman"/>
        </w:rPr>
        <w:t xml:space="preserve"> val.</w:t>
      </w:r>
      <w:r w:rsidR="007451B4">
        <w:rPr>
          <w:rFonts w:ascii="Times New Roman" w:hAnsi="Times New Roman" w:cs="Times New Roman"/>
        </w:rPr>
        <w:t>;</w:t>
      </w:r>
    </w:p>
    <w:p w14:paraId="0066F51C" w14:textId="34268BC3" w:rsidR="00FA072A" w:rsidRPr="00BD7418" w:rsidRDefault="00FA072A"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Tribūna demontuojama ne anksčiau kaip 202</w:t>
      </w:r>
      <w:r w:rsidR="000421EE">
        <w:rPr>
          <w:rFonts w:ascii="Times New Roman" w:hAnsi="Times New Roman" w:cs="Times New Roman"/>
        </w:rPr>
        <w:t>6</w:t>
      </w:r>
      <w:r w:rsidRPr="00BD7418">
        <w:rPr>
          <w:rFonts w:ascii="Times New Roman" w:hAnsi="Times New Roman" w:cs="Times New Roman"/>
        </w:rPr>
        <w:t>-</w:t>
      </w:r>
      <w:r w:rsidR="000421EE">
        <w:rPr>
          <w:rFonts w:ascii="Times New Roman" w:hAnsi="Times New Roman" w:cs="Times New Roman"/>
        </w:rPr>
        <w:t>01</w:t>
      </w:r>
      <w:r w:rsidRPr="00BD7418">
        <w:rPr>
          <w:rFonts w:ascii="Times New Roman" w:hAnsi="Times New Roman" w:cs="Times New Roman"/>
        </w:rPr>
        <w:t>-</w:t>
      </w:r>
      <w:r w:rsidR="00E562AA">
        <w:rPr>
          <w:rFonts w:ascii="Times New Roman" w:hAnsi="Times New Roman" w:cs="Times New Roman"/>
        </w:rPr>
        <w:t>31</w:t>
      </w:r>
      <w:r w:rsidRPr="00BD7418">
        <w:rPr>
          <w:rFonts w:ascii="Times New Roman" w:hAnsi="Times New Roman" w:cs="Times New Roman"/>
        </w:rPr>
        <w:t>, 2</w:t>
      </w:r>
      <w:r w:rsidR="000421EE">
        <w:rPr>
          <w:rFonts w:ascii="Times New Roman" w:hAnsi="Times New Roman" w:cs="Times New Roman"/>
        </w:rPr>
        <w:t>1</w:t>
      </w:r>
      <w:r w:rsidR="007451B4">
        <w:rPr>
          <w:rFonts w:ascii="Times New Roman" w:hAnsi="Times New Roman" w:cs="Times New Roman"/>
        </w:rPr>
        <w:t>:00</w:t>
      </w:r>
      <w:r w:rsidR="00E7632E">
        <w:rPr>
          <w:rFonts w:ascii="Times New Roman" w:hAnsi="Times New Roman" w:cs="Times New Roman"/>
        </w:rPr>
        <w:t xml:space="preserve"> val.</w:t>
      </w:r>
      <w:r w:rsidR="007451B4">
        <w:rPr>
          <w:rFonts w:ascii="Times New Roman" w:hAnsi="Times New Roman" w:cs="Times New Roman"/>
        </w:rPr>
        <w:t>;</w:t>
      </w:r>
    </w:p>
    <w:p w14:paraId="62F62096" w14:textId="565B00C2" w:rsidR="003944CC" w:rsidRPr="00BD7418" w:rsidRDefault="00FA072A"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 xml:space="preserve">Montavimo vieta – </w:t>
      </w:r>
      <w:r w:rsidR="000421EE">
        <w:rPr>
          <w:rFonts w:ascii="Times New Roman" w:hAnsi="Times New Roman" w:cs="Times New Roman"/>
        </w:rPr>
        <w:t>Nevėžio upės pakrantė, Šėtos gatvė</w:t>
      </w:r>
      <w:r w:rsidR="006213F2">
        <w:rPr>
          <w:rFonts w:ascii="Times New Roman" w:hAnsi="Times New Roman" w:cs="Times New Roman"/>
        </w:rPr>
        <w:t>, Kėdainiai</w:t>
      </w:r>
      <w:r w:rsidR="007451B4">
        <w:rPr>
          <w:rFonts w:ascii="Times New Roman" w:hAnsi="Times New Roman" w:cs="Times New Roman"/>
        </w:rPr>
        <w:t>;</w:t>
      </w:r>
    </w:p>
    <w:p w14:paraId="6497D708" w14:textId="301FAF6F" w:rsidR="00DC361B" w:rsidRPr="00BD7418" w:rsidRDefault="007451B4"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Pr>
          <w:rFonts w:ascii="Times New Roman" w:hAnsi="Times New Roman" w:cs="Times New Roman"/>
        </w:rPr>
        <w:t xml:space="preserve">Kiekis – 1 </w:t>
      </w:r>
      <w:proofErr w:type="spellStart"/>
      <w:r>
        <w:rPr>
          <w:rFonts w:ascii="Times New Roman" w:hAnsi="Times New Roman" w:cs="Times New Roman"/>
        </w:rPr>
        <w:t>kompl</w:t>
      </w:r>
      <w:proofErr w:type="spellEnd"/>
      <w:r w:rsidR="001F06CA">
        <w:rPr>
          <w:rFonts w:ascii="Times New Roman" w:hAnsi="Times New Roman" w:cs="Times New Roman"/>
        </w:rPr>
        <w:t>.</w:t>
      </w:r>
      <w:r>
        <w:rPr>
          <w:rFonts w:ascii="Times New Roman" w:hAnsi="Times New Roman" w:cs="Times New Roman"/>
        </w:rPr>
        <w:t>;</w:t>
      </w:r>
    </w:p>
    <w:p w14:paraId="731CB3EE" w14:textId="11B02E9C" w:rsidR="00D116E3" w:rsidRPr="00BD7418" w:rsidRDefault="005810A8"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 xml:space="preserve">Tribūna surenkama iš </w:t>
      </w:r>
      <w:proofErr w:type="spellStart"/>
      <w:r w:rsidRPr="00BD7418">
        <w:rPr>
          <w:rFonts w:ascii="Times New Roman" w:hAnsi="Times New Roman" w:cs="Times New Roman"/>
        </w:rPr>
        <w:t>pastolinių</w:t>
      </w:r>
      <w:proofErr w:type="spellEnd"/>
      <w:r w:rsidRPr="00BD7418">
        <w:rPr>
          <w:rFonts w:ascii="Times New Roman" w:hAnsi="Times New Roman" w:cs="Times New Roman"/>
        </w:rPr>
        <w:t>, metalinių konstrukcijų, pritaikytų laikinam žmonių susibūrimui lauke</w:t>
      </w:r>
      <w:r w:rsidR="007451B4">
        <w:rPr>
          <w:rFonts w:ascii="Times New Roman" w:hAnsi="Times New Roman" w:cs="Times New Roman"/>
        </w:rPr>
        <w:t>;</w:t>
      </w:r>
    </w:p>
    <w:p w14:paraId="7A5B849D" w14:textId="18D78C55" w:rsidR="00F85B41" w:rsidRPr="00BD7418" w:rsidRDefault="00F85B41"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 xml:space="preserve">Tribūnos konstrukcija išpildoma pagal </w:t>
      </w:r>
      <w:r w:rsidR="00121CCC" w:rsidRPr="00BD7418">
        <w:rPr>
          <w:rFonts w:ascii="Times New Roman" w:hAnsi="Times New Roman" w:cs="Times New Roman"/>
        </w:rPr>
        <w:t xml:space="preserve">pridedamą brėžinį </w:t>
      </w:r>
      <w:r w:rsidR="00CE794B">
        <w:rPr>
          <w:rFonts w:ascii="Times New Roman" w:hAnsi="Times New Roman" w:cs="Times New Roman"/>
        </w:rPr>
        <w:t>(</w:t>
      </w:r>
      <w:r w:rsidR="004C3339" w:rsidRPr="00BD7418">
        <w:rPr>
          <w:rFonts w:ascii="Times New Roman" w:hAnsi="Times New Roman" w:cs="Times New Roman"/>
        </w:rPr>
        <w:t>p</w:t>
      </w:r>
      <w:r w:rsidR="00121CCC" w:rsidRPr="00BD7418">
        <w:rPr>
          <w:rFonts w:ascii="Times New Roman" w:hAnsi="Times New Roman" w:cs="Times New Roman"/>
        </w:rPr>
        <w:t>rie</w:t>
      </w:r>
      <w:r w:rsidR="00235C6B" w:rsidRPr="00BD7418">
        <w:rPr>
          <w:rFonts w:ascii="Times New Roman" w:hAnsi="Times New Roman" w:cs="Times New Roman"/>
        </w:rPr>
        <w:t>das Nr. 1</w:t>
      </w:r>
      <w:r w:rsidR="00CE794B">
        <w:rPr>
          <w:rFonts w:ascii="Times New Roman" w:hAnsi="Times New Roman" w:cs="Times New Roman"/>
        </w:rPr>
        <w:t>)</w:t>
      </w:r>
      <w:r w:rsidR="007451B4">
        <w:rPr>
          <w:rFonts w:ascii="Times New Roman" w:hAnsi="Times New Roman" w:cs="Times New Roman"/>
        </w:rPr>
        <w:t>;</w:t>
      </w:r>
    </w:p>
    <w:p w14:paraId="2A965708" w14:textId="314855AD" w:rsidR="008D18B2" w:rsidRPr="00BD7418" w:rsidRDefault="008D18B2"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 xml:space="preserve">Bendras </w:t>
      </w:r>
      <w:r w:rsidR="000421EE">
        <w:rPr>
          <w:rFonts w:ascii="Times New Roman" w:hAnsi="Times New Roman" w:cs="Times New Roman"/>
        </w:rPr>
        <w:t xml:space="preserve">stovimų </w:t>
      </w:r>
      <w:r w:rsidRPr="00BD7418">
        <w:rPr>
          <w:rFonts w:ascii="Times New Roman" w:hAnsi="Times New Roman" w:cs="Times New Roman"/>
        </w:rPr>
        <w:t>vietų skaičius</w:t>
      </w:r>
      <w:r w:rsidR="00D116E3" w:rsidRPr="00BD7418">
        <w:rPr>
          <w:rFonts w:ascii="Times New Roman" w:hAnsi="Times New Roman" w:cs="Times New Roman"/>
        </w:rPr>
        <w:t xml:space="preserve"> t</w:t>
      </w:r>
      <w:r w:rsidR="00FD797A" w:rsidRPr="00BD7418">
        <w:rPr>
          <w:rFonts w:ascii="Times New Roman" w:hAnsi="Times New Roman" w:cs="Times New Roman"/>
        </w:rPr>
        <w:t>r</w:t>
      </w:r>
      <w:r w:rsidR="00D116E3" w:rsidRPr="00BD7418">
        <w:rPr>
          <w:rFonts w:ascii="Times New Roman" w:hAnsi="Times New Roman" w:cs="Times New Roman"/>
        </w:rPr>
        <w:t>ibūnoje</w:t>
      </w:r>
      <w:r w:rsidRPr="00BD7418">
        <w:rPr>
          <w:rFonts w:ascii="Times New Roman" w:hAnsi="Times New Roman" w:cs="Times New Roman"/>
        </w:rPr>
        <w:t xml:space="preserve"> </w:t>
      </w:r>
      <w:r w:rsidR="00C5141C" w:rsidRPr="00BD7418">
        <w:rPr>
          <w:rFonts w:ascii="Times New Roman" w:hAnsi="Times New Roman" w:cs="Times New Roman"/>
        </w:rPr>
        <w:t>–</w:t>
      </w:r>
      <w:r w:rsidRPr="00BD7418">
        <w:rPr>
          <w:rFonts w:ascii="Times New Roman" w:hAnsi="Times New Roman" w:cs="Times New Roman"/>
        </w:rPr>
        <w:t xml:space="preserve"> </w:t>
      </w:r>
      <w:r w:rsidR="00C5141C" w:rsidRPr="00BD7418">
        <w:rPr>
          <w:rFonts w:ascii="Times New Roman" w:hAnsi="Times New Roman" w:cs="Times New Roman"/>
        </w:rPr>
        <w:t>ne mažiau kaip</w:t>
      </w:r>
      <w:r w:rsidR="00C94FAC" w:rsidRPr="00BD7418">
        <w:rPr>
          <w:rFonts w:ascii="Times New Roman" w:hAnsi="Times New Roman" w:cs="Times New Roman"/>
        </w:rPr>
        <w:t xml:space="preserve"> </w:t>
      </w:r>
      <w:r w:rsidR="00852D87">
        <w:rPr>
          <w:rFonts w:ascii="Times New Roman" w:hAnsi="Times New Roman" w:cs="Times New Roman"/>
        </w:rPr>
        <w:t>700</w:t>
      </w:r>
      <w:r w:rsidR="007451B4">
        <w:rPr>
          <w:rFonts w:ascii="Times New Roman" w:hAnsi="Times New Roman" w:cs="Times New Roman"/>
        </w:rPr>
        <w:t>;</w:t>
      </w:r>
    </w:p>
    <w:p w14:paraId="7531C53F" w14:textId="197BAF9A" w:rsidR="009C30D8" w:rsidRPr="00BD7418" w:rsidRDefault="000F221B" w:rsidP="00CE794B">
      <w:pPr>
        <w:pStyle w:val="Sraopastraipa"/>
        <w:numPr>
          <w:ilvl w:val="1"/>
          <w:numId w:val="3"/>
        </w:numPr>
        <w:tabs>
          <w:tab w:val="left" w:pos="284"/>
          <w:tab w:val="left" w:pos="567"/>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Tribūnos k</w:t>
      </w:r>
      <w:r w:rsidR="004E5B53" w:rsidRPr="00BD7418">
        <w:rPr>
          <w:rFonts w:ascii="Times New Roman" w:hAnsi="Times New Roman" w:cs="Times New Roman"/>
        </w:rPr>
        <w:t>onstrukcija privalo atitikti</w:t>
      </w:r>
      <w:r w:rsidR="00104182" w:rsidRPr="00BD7418">
        <w:rPr>
          <w:rFonts w:ascii="Times New Roman" w:hAnsi="Times New Roman" w:cs="Times New Roman"/>
        </w:rPr>
        <w:t xml:space="preserve"> LST</w:t>
      </w:r>
      <w:r w:rsidR="004E5B53" w:rsidRPr="00BD7418">
        <w:rPr>
          <w:rFonts w:ascii="Times New Roman" w:hAnsi="Times New Roman" w:cs="Times New Roman"/>
        </w:rPr>
        <w:t xml:space="preserve"> EN 13200-6</w:t>
      </w:r>
      <w:r w:rsidR="00104182" w:rsidRPr="00BD7418">
        <w:rPr>
          <w:rFonts w:ascii="Times New Roman" w:hAnsi="Times New Roman" w:cs="Times New Roman"/>
        </w:rPr>
        <w:t xml:space="preserve"> (</w:t>
      </w:r>
      <w:r w:rsidR="00790865" w:rsidRPr="00BD7418">
        <w:rPr>
          <w:rFonts w:ascii="Times New Roman" w:hAnsi="Times New Roman" w:cs="Times New Roman"/>
        </w:rPr>
        <w:t>projektavimo, statybos, montavimo, eksploatacijos ir demontavimo reikalavimus laikinoms žiūrovų tribūnoms)</w:t>
      </w:r>
      <w:r w:rsidR="004E5B53" w:rsidRPr="00BD7418">
        <w:rPr>
          <w:rFonts w:ascii="Times New Roman" w:hAnsi="Times New Roman" w:cs="Times New Roman"/>
        </w:rPr>
        <w:t xml:space="preserve">, </w:t>
      </w:r>
      <w:r w:rsidR="00B87CA2" w:rsidRPr="00BD7418">
        <w:rPr>
          <w:rFonts w:ascii="Times New Roman" w:hAnsi="Times New Roman" w:cs="Times New Roman"/>
        </w:rPr>
        <w:t xml:space="preserve">LST </w:t>
      </w:r>
      <w:r w:rsidR="004E5B53" w:rsidRPr="00BD7418">
        <w:rPr>
          <w:rFonts w:ascii="Times New Roman" w:hAnsi="Times New Roman" w:cs="Times New Roman"/>
        </w:rPr>
        <w:t>EN 1991-1-1</w:t>
      </w:r>
      <w:r w:rsidR="0018735F" w:rsidRPr="00BD7418">
        <w:rPr>
          <w:rFonts w:ascii="Times New Roman" w:hAnsi="Times New Roman" w:cs="Times New Roman"/>
        </w:rPr>
        <w:t xml:space="preserve"> (apkrovų skaičiavimui)</w:t>
      </w:r>
      <w:r w:rsidR="004E5B53" w:rsidRPr="00BD7418">
        <w:rPr>
          <w:rFonts w:ascii="Times New Roman" w:hAnsi="Times New Roman" w:cs="Times New Roman"/>
        </w:rPr>
        <w:t xml:space="preserve"> ir </w:t>
      </w:r>
      <w:r w:rsidR="00B87CA2" w:rsidRPr="00BD7418">
        <w:rPr>
          <w:rFonts w:ascii="Times New Roman" w:hAnsi="Times New Roman" w:cs="Times New Roman"/>
        </w:rPr>
        <w:t xml:space="preserve">LST </w:t>
      </w:r>
      <w:r w:rsidR="004E5B53" w:rsidRPr="00BD7418">
        <w:rPr>
          <w:rFonts w:ascii="Times New Roman" w:hAnsi="Times New Roman" w:cs="Times New Roman"/>
        </w:rPr>
        <w:t>EN 1991-1-4 (</w:t>
      </w:r>
      <w:r w:rsidR="00E16FD1" w:rsidRPr="00BD7418">
        <w:rPr>
          <w:rFonts w:ascii="Times New Roman" w:hAnsi="Times New Roman" w:cs="Times New Roman"/>
        </w:rPr>
        <w:t>natūralaus vėjo poveikio</w:t>
      </w:r>
      <w:r w:rsidR="009A6E74" w:rsidRPr="00BD7418">
        <w:rPr>
          <w:rFonts w:ascii="Times New Roman" w:hAnsi="Times New Roman" w:cs="Times New Roman"/>
        </w:rPr>
        <w:t>)</w:t>
      </w:r>
      <w:r w:rsidR="004E5B53" w:rsidRPr="00BD7418">
        <w:rPr>
          <w:rFonts w:ascii="Times New Roman" w:hAnsi="Times New Roman" w:cs="Times New Roman"/>
        </w:rPr>
        <w:t xml:space="preserve"> reikalavimus.</w:t>
      </w:r>
      <w:r w:rsidR="009C30D8" w:rsidRPr="00BD7418">
        <w:rPr>
          <w:rFonts w:ascii="Times New Roman" w:hAnsi="Times New Roman" w:cs="Times New Roman"/>
        </w:rPr>
        <w:br/>
        <w:t xml:space="preserve">Vertikali naudingoji apkrova – ne mažiau kaip 5 </w:t>
      </w:r>
      <w:proofErr w:type="spellStart"/>
      <w:r w:rsidR="009C30D8" w:rsidRPr="00BD7418">
        <w:rPr>
          <w:rFonts w:ascii="Times New Roman" w:hAnsi="Times New Roman" w:cs="Times New Roman"/>
        </w:rPr>
        <w:t>kN</w:t>
      </w:r>
      <w:proofErr w:type="spellEnd"/>
      <w:r w:rsidR="009C30D8" w:rsidRPr="00BD7418">
        <w:rPr>
          <w:rFonts w:ascii="Times New Roman" w:hAnsi="Times New Roman" w:cs="Times New Roman"/>
        </w:rPr>
        <w:t xml:space="preserve">/m², horizontalioji – ne mažiau kaip 1,0 </w:t>
      </w:r>
      <w:proofErr w:type="spellStart"/>
      <w:r w:rsidR="009C30D8" w:rsidRPr="00BD7418">
        <w:rPr>
          <w:rFonts w:ascii="Times New Roman" w:hAnsi="Times New Roman" w:cs="Times New Roman"/>
        </w:rPr>
        <w:t>kN</w:t>
      </w:r>
      <w:proofErr w:type="spellEnd"/>
      <w:r w:rsidR="009C30D8" w:rsidRPr="00BD7418">
        <w:rPr>
          <w:rFonts w:ascii="Times New Roman" w:hAnsi="Times New Roman" w:cs="Times New Roman"/>
        </w:rPr>
        <w:t>/m².</w:t>
      </w:r>
      <w:r w:rsidR="00C61F45" w:rsidRPr="00BD7418">
        <w:rPr>
          <w:rFonts w:ascii="Times New Roman" w:hAnsi="Times New Roman" w:cs="Times New Roman"/>
        </w:rPr>
        <w:t xml:space="preserve"> </w:t>
      </w:r>
      <w:r w:rsidR="009C30D8" w:rsidRPr="00BD7418">
        <w:rPr>
          <w:rFonts w:ascii="Times New Roman" w:hAnsi="Times New Roman" w:cs="Times New Roman"/>
        </w:rPr>
        <w:t>Vėjo apkrova skaičiuojama pagal vėjo greitį ne mažesnį nei 2</w:t>
      </w:r>
      <w:r w:rsidR="00EE54F7" w:rsidRPr="00BD7418">
        <w:rPr>
          <w:rFonts w:ascii="Times New Roman" w:hAnsi="Times New Roman" w:cs="Times New Roman"/>
        </w:rPr>
        <w:t>4</w:t>
      </w:r>
      <w:r w:rsidR="007451B4">
        <w:rPr>
          <w:rFonts w:ascii="Times New Roman" w:hAnsi="Times New Roman" w:cs="Times New Roman"/>
        </w:rPr>
        <w:t xml:space="preserve"> m/s, pagal EN 1991-1-4;</w:t>
      </w:r>
    </w:p>
    <w:p w14:paraId="0E619A88" w14:textId="5B7ED918" w:rsidR="004E5B53" w:rsidRPr="00BD7418" w:rsidRDefault="009C30D8" w:rsidP="00CE794B">
      <w:pPr>
        <w:pStyle w:val="Sraopastraipa"/>
        <w:numPr>
          <w:ilvl w:val="1"/>
          <w:numId w:val="3"/>
        </w:numPr>
        <w:tabs>
          <w:tab w:val="left" w:pos="284"/>
          <w:tab w:val="left" w:pos="567"/>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 xml:space="preserve">Konstrukcija stabilizuojama </w:t>
      </w:r>
      <w:proofErr w:type="spellStart"/>
      <w:r w:rsidRPr="00BD7418">
        <w:rPr>
          <w:rFonts w:ascii="Times New Roman" w:hAnsi="Times New Roman" w:cs="Times New Roman"/>
        </w:rPr>
        <w:t>inkaravimu</w:t>
      </w:r>
      <w:proofErr w:type="spellEnd"/>
      <w:r w:rsidRPr="00BD7418">
        <w:rPr>
          <w:rFonts w:ascii="Times New Roman" w:hAnsi="Times New Roman" w:cs="Times New Roman"/>
        </w:rPr>
        <w:t xml:space="preserve"> ar balastu, užkerta</w:t>
      </w:r>
      <w:r w:rsidR="007451B4">
        <w:rPr>
          <w:rFonts w:ascii="Times New Roman" w:hAnsi="Times New Roman" w:cs="Times New Roman"/>
        </w:rPr>
        <w:t>nt kelią nuvirtimui ar slydimui;</w:t>
      </w:r>
    </w:p>
    <w:p w14:paraId="601030B5" w14:textId="278B093B" w:rsidR="002B34B2" w:rsidRPr="00BD7418" w:rsidRDefault="00E94EB6" w:rsidP="00CE794B">
      <w:pPr>
        <w:pStyle w:val="Sraopastraipa"/>
        <w:numPr>
          <w:ilvl w:val="1"/>
          <w:numId w:val="3"/>
        </w:numPr>
        <w:tabs>
          <w:tab w:val="left" w:pos="284"/>
          <w:tab w:val="left" w:pos="567"/>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Visi patekimo takai ir laiptai – su neslidžia danga, trib</w:t>
      </w:r>
      <w:r w:rsidR="002B34B2" w:rsidRPr="00BD7418">
        <w:rPr>
          <w:rFonts w:ascii="Times New Roman" w:hAnsi="Times New Roman" w:cs="Times New Roman"/>
        </w:rPr>
        <w:t xml:space="preserve">ūnos konstrukcijos šonai ir galas su </w:t>
      </w:r>
      <w:r w:rsidRPr="00BD7418">
        <w:rPr>
          <w:rFonts w:ascii="Times New Roman" w:hAnsi="Times New Roman" w:cs="Times New Roman"/>
        </w:rPr>
        <w:t>apsauginiais turėklais (aukštis – ne mažesnis kaip 1,1 m</w:t>
      </w:r>
      <w:r w:rsidR="007451B4">
        <w:rPr>
          <w:rFonts w:ascii="Times New Roman" w:hAnsi="Times New Roman" w:cs="Times New Roman"/>
        </w:rPr>
        <w:t>);</w:t>
      </w:r>
    </w:p>
    <w:p w14:paraId="26DB502B" w14:textId="3061FD19" w:rsidR="008D18B2" w:rsidRPr="00BD7418" w:rsidRDefault="008D18B2" w:rsidP="00CE794B">
      <w:pPr>
        <w:pStyle w:val="Sraopastraipa"/>
        <w:numPr>
          <w:ilvl w:val="1"/>
          <w:numId w:val="3"/>
        </w:numPr>
        <w:tabs>
          <w:tab w:val="left" w:pos="284"/>
          <w:tab w:val="left" w:pos="567"/>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Tarpas tarp tribūnos</w:t>
      </w:r>
      <w:r w:rsidR="00471BD2" w:rsidRPr="00BD7418">
        <w:rPr>
          <w:rFonts w:ascii="Times New Roman" w:hAnsi="Times New Roman" w:cs="Times New Roman"/>
        </w:rPr>
        <w:t xml:space="preserve"> konstrukcijos</w:t>
      </w:r>
      <w:r w:rsidRPr="00BD7418">
        <w:rPr>
          <w:rFonts w:ascii="Times New Roman" w:hAnsi="Times New Roman" w:cs="Times New Roman"/>
        </w:rPr>
        <w:t xml:space="preserve"> priekio ir krantinės ne mažiau nei 4 metrai</w:t>
      </w:r>
      <w:r w:rsidR="008D19DF" w:rsidRPr="00BD7418">
        <w:rPr>
          <w:rFonts w:ascii="Times New Roman" w:hAnsi="Times New Roman" w:cs="Times New Roman"/>
        </w:rPr>
        <w:t xml:space="preserve"> (tikslinti mon</w:t>
      </w:r>
      <w:r w:rsidR="007451B4">
        <w:rPr>
          <w:rFonts w:ascii="Times New Roman" w:hAnsi="Times New Roman" w:cs="Times New Roman"/>
        </w:rPr>
        <w:t>tavimo metu su Organizatoriais);</w:t>
      </w:r>
    </w:p>
    <w:p w14:paraId="00E9E9D0" w14:textId="359A5DC4" w:rsidR="00F83564" w:rsidRPr="00BD7418" w:rsidRDefault="00C87BF5" w:rsidP="00CE794B">
      <w:pPr>
        <w:pStyle w:val="Sraopastraipa"/>
        <w:numPr>
          <w:ilvl w:val="1"/>
          <w:numId w:val="3"/>
        </w:numPr>
        <w:tabs>
          <w:tab w:val="left" w:pos="284"/>
          <w:tab w:val="left" w:pos="426"/>
          <w:tab w:val="left" w:pos="1134"/>
        </w:tabs>
        <w:spacing w:after="0" w:line="240" w:lineRule="auto"/>
        <w:ind w:left="-142" w:firstLine="851"/>
        <w:contextualSpacing w:val="0"/>
        <w:jc w:val="both"/>
        <w:rPr>
          <w:rFonts w:ascii="Times New Roman" w:hAnsi="Times New Roman" w:cs="Times New Roman"/>
        </w:rPr>
      </w:pPr>
      <w:r>
        <w:rPr>
          <w:rFonts w:ascii="Times New Roman" w:hAnsi="Times New Roman" w:cs="Times New Roman"/>
        </w:rPr>
        <w:t xml:space="preserve">Tiekėjas turi </w:t>
      </w:r>
      <w:r w:rsidR="00172650" w:rsidRPr="00BD7418">
        <w:rPr>
          <w:rFonts w:ascii="Times New Roman" w:hAnsi="Times New Roman" w:cs="Times New Roman"/>
        </w:rPr>
        <w:t>pateikt</w:t>
      </w:r>
      <w:r>
        <w:rPr>
          <w:rFonts w:ascii="Times New Roman" w:hAnsi="Times New Roman" w:cs="Times New Roman"/>
        </w:rPr>
        <w:t>i</w:t>
      </w:r>
      <w:r w:rsidR="00172650" w:rsidRPr="00BD7418">
        <w:rPr>
          <w:rFonts w:ascii="Times New Roman" w:hAnsi="Times New Roman" w:cs="Times New Roman"/>
        </w:rPr>
        <w:t xml:space="preserve"> tribūnos konstrukcijos skaičiavimų ataskait</w:t>
      </w:r>
      <w:r>
        <w:rPr>
          <w:rFonts w:ascii="Times New Roman" w:hAnsi="Times New Roman" w:cs="Times New Roman"/>
        </w:rPr>
        <w:t>ą</w:t>
      </w:r>
      <w:r w:rsidR="00172650" w:rsidRPr="00BD7418">
        <w:rPr>
          <w:rFonts w:ascii="Times New Roman" w:hAnsi="Times New Roman" w:cs="Times New Roman"/>
        </w:rPr>
        <w:t xml:space="preserve">. Skaičiavimai privalo būti atlikti pagal standartus LST EN 1991-1-1 (naudingoji apkrova) ir LST EN 1991-1-4 (vėjo apkrova), atsižvelgiant į konkrečią tribūnos konfigūraciją, numatomą naudojimo trukmę ir vietos sąlygas. Ataskaita turi būti parengta naudojant gamintojo programinę įrangą arba inžinerinio modeliavimo priemones, nurodant taikytus apkrovų derinius ir konstrukcijos ribinių būsenų analizės rezultatus. Skaičiavimų ataskaitoje turi būti pateikti: </w:t>
      </w:r>
    </w:p>
    <w:p w14:paraId="74A376AC" w14:textId="77777777" w:rsidR="00F83564" w:rsidRPr="00BD7418" w:rsidRDefault="00172650" w:rsidP="00CE794B">
      <w:pPr>
        <w:pStyle w:val="Sraopastraipa"/>
        <w:numPr>
          <w:ilvl w:val="0"/>
          <w:numId w:val="15"/>
        </w:numPr>
        <w:tabs>
          <w:tab w:val="left" w:pos="284"/>
          <w:tab w:val="left" w:pos="993"/>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naudojamų modulių ir elementų techniniai parametrai (aukštis, plotis, skerspjūviai, jungčių tipai)</w:t>
      </w:r>
      <w:r w:rsidR="00D24B48" w:rsidRPr="00BD7418">
        <w:rPr>
          <w:rFonts w:ascii="Times New Roman" w:hAnsi="Times New Roman" w:cs="Times New Roman"/>
        </w:rPr>
        <w:t>;</w:t>
      </w:r>
    </w:p>
    <w:p w14:paraId="1B7D82B8" w14:textId="77777777" w:rsidR="00F83564" w:rsidRPr="00BD7418" w:rsidRDefault="00172650" w:rsidP="00CE794B">
      <w:pPr>
        <w:pStyle w:val="Sraopastraipa"/>
        <w:numPr>
          <w:ilvl w:val="0"/>
          <w:numId w:val="15"/>
        </w:numPr>
        <w:tabs>
          <w:tab w:val="left" w:pos="284"/>
          <w:tab w:val="left" w:pos="993"/>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naudingosios apkrovos paskirstymas (pvz., stovinčių ir sėdinčių žiūrovų apkrovos, horizontalios apkrovos)</w:t>
      </w:r>
      <w:r w:rsidR="00D24B48" w:rsidRPr="00BD7418">
        <w:rPr>
          <w:rFonts w:ascii="Times New Roman" w:hAnsi="Times New Roman" w:cs="Times New Roman"/>
        </w:rPr>
        <w:t xml:space="preserve">; </w:t>
      </w:r>
    </w:p>
    <w:p w14:paraId="5B22687B" w14:textId="77777777" w:rsidR="004750E0" w:rsidRPr="00BD7418" w:rsidRDefault="00172650" w:rsidP="00CE794B">
      <w:pPr>
        <w:pStyle w:val="Sraopastraipa"/>
        <w:numPr>
          <w:ilvl w:val="0"/>
          <w:numId w:val="15"/>
        </w:numPr>
        <w:tabs>
          <w:tab w:val="left" w:pos="284"/>
          <w:tab w:val="left" w:pos="993"/>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vėjo poveikio kryptys ir slėgio pasiskirstymas</w:t>
      </w:r>
      <w:r w:rsidR="00D24B48" w:rsidRPr="00BD7418">
        <w:rPr>
          <w:rFonts w:ascii="Times New Roman" w:hAnsi="Times New Roman" w:cs="Times New Roman"/>
        </w:rPr>
        <w:t xml:space="preserve">; </w:t>
      </w:r>
      <w:r w:rsidRPr="00BD7418">
        <w:rPr>
          <w:rFonts w:ascii="Times New Roman" w:hAnsi="Times New Roman" w:cs="Times New Roman"/>
        </w:rPr>
        <w:t>statinio poslinkių, deformacijų ir išlinkio analizė</w:t>
      </w:r>
      <w:r w:rsidR="00D24B48" w:rsidRPr="00BD7418">
        <w:rPr>
          <w:rFonts w:ascii="Times New Roman" w:hAnsi="Times New Roman" w:cs="Times New Roman"/>
        </w:rPr>
        <w:t>;</w:t>
      </w:r>
    </w:p>
    <w:p w14:paraId="64A82621" w14:textId="77777777" w:rsidR="004750E0" w:rsidRPr="00BD7418" w:rsidRDefault="00172650" w:rsidP="00CE794B">
      <w:pPr>
        <w:pStyle w:val="Sraopastraipa"/>
        <w:numPr>
          <w:ilvl w:val="0"/>
          <w:numId w:val="15"/>
        </w:numPr>
        <w:tabs>
          <w:tab w:val="left" w:pos="284"/>
          <w:tab w:val="left" w:pos="993"/>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svarbiausių elementų apkrovimo suvestinė, nurodant konstrukcijos tinkamumą naudoti pagal gamintojo sisteminius sprendinius.</w:t>
      </w:r>
      <w:r w:rsidR="00265616" w:rsidRPr="00BD7418">
        <w:rPr>
          <w:rFonts w:ascii="Times New Roman" w:hAnsi="Times New Roman" w:cs="Times New Roman"/>
        </w:rPr>
        <w:t xml:space="preserve"> </w:t>
      </w:r>
    </w:p>
    <w:p w14:paraId="09FEBB16" w14:textId="56D1D02D" w:rsidR="00032BDD" w:rsidRPr="00C87BF5" w:rsidRDefault="00172650" w:rsidP="007451B4">
      <w:pPr>
        <w:pStyle w:val="Sraopastraipa"/>
        <w:numPr>
          <w:ilvl w:val="0"/>
          <w:numId w:val="3"/>
        </w:numPr>
        <w:tabs>
          <w:tab w:val="left" w:pos="284"/>
          <w:tab w:val="left" w:pos="993"/>
        </w:tabs>
        <w:spacing w:after="0" w:line="240" w:lineRule="auto"/>
        <w:ind w:left="0" w:firstLine="709"/>
        <w:jc w:val="both"/>
        <w:rPr>
          <w:rFonts w:ascii="Times New Roman" w:hAnsi="Times New Roman" w:cs="Times New Roman"/>
        </w:rPr>
      </w:pPr>
      <w:r w:rsidRPr="00C87BF5">
        <w:rPr>
          <w:rFonts w:ascii="Times New Roman" w:hAnsi="Times New Roman" w:cs="Times New Roman"/>
        </w:rPr>
        <w:t xml:space="preserve">Skaičiavimų ataskaita turi būti </w:t>
      </w:r>
      <w:r w:rsidR="00C72CFC">
        <w:rPr>
          <w:rFonts w:ascii="Times New Roman" w:hAnsi="Times New Roman" w:cs="Times New Roman"/>
        </w:rPr>
        <w:t xml:space="preserve">pateikta per 3 d. d. </w:t>
      </w:r>
      <w:r w:rsidR="00F35F9A">
        <w:rPr>
          <w:rFonts w:ascii="Times New Roman" w:hAnsi="Times New Roman" w:cs="Times New Roman"/>
        </w:rPr>
        <w:t>nuo sutarties sudarymo datos.</w:t>
      </w:r>
    </w:p>
    <w:p w14:paraId="26ED7AD8" w14:textId="6302822E" w:rsidR="001902C5" w:rsidRPr="00E7632E" w:rsidRDefault="001902C5" w:rsidP="007451B4">
      <w:pPr>
        <w:pStyle w:val="Sraopastraipa"/>
        <w:numPr>
          <w:ilvl w:val="0"/>
          <w:numId w:val="3"/>
        </w:numPr>
        <w:tabs>
          <w:tab w:val="left" w:pos="284"/>
          <w:tab w:val="left" w:pos="993"/>
        </w:tabs>
        <w:spacing w:after="0" w:line="240" w:lineRule="auto"/>
        <w:ind w:left="-142" w:firstLine="851"/>
        <w:contextualSpacing w:val="0"/>
        <w:jc w:val="both"/>
        <w:rPr>
          <w:rFonts w:ascii="Times New Roman" w:eastAsia="Times New Roman" w:hAnsi="Times New Roman" w:cs="Times New Roman"/>
          <w:b/>
          <w:bCs/>
          <w:kern w:val="0"/>
          <w:lang w:eastAsia="lt-LT"/>
          <w14:ligatures w14:val="none"/>
        </w:rPr>
      </w:pPr>
      <w:r w:rsidRPr="00E7632E">
        <w:rPr>
          <w:rFonts w:ascii="Times New Roman" w:eastAsia="Times New Roman" w:hAnsi="Times New Roman" w:cs="Times New Roman"/>
          <w:b/>
          <w:bCs/>
          <w:kern w:val="0"/>
          <w:lang w:eastAsia="lt-LT"/>
          <w14:ligatures w14:val="none"/>
        </w:rPr>
        <w:t>Minimalūs reikalavimai žiūrov</w:t>
      </w:r>
      <w:r w:rsidR="007451B4" w:rsidRPr="00E7632E">
        <w:rPr>
          <w:rFonts w:ascii="Times New Roman" w:eastAsia="Times New Roman" w:hAnsi="Times New Roman" w:cs="Times New Roman"/>
          <w:b/>
          <w:bCs/>
          <w:kern w:val="0"/>
          <w:lang w:eastAsia="lt-LT"/>
          <w14:ligatures w14:val="none"/>
        </w:rPr>
        <w:t>ų</w:t>
      </w:r>
      <w:r w:rsidRPr="00E7632E">
        <w:rPr>
          <w:rFonts w:ascii="Times New Roman" w:eastAsia="Times New Roman" w:hAnsi="Times New Roman" w:cs="Times New Roman"/>
          <w:b/>
          <w:bCs/>
          <w:kern w:val="0"/>
          <w:lang w:eastAsia="lt-LT"/>
          <w14:ligatures w14:val="none"/>
        </w:rPr>
        <w:t xml:space="preserve"> tribūnai su </w:t>
      </w:r>
      <w:r w:rsidR="00AD1E03" w:rsidRPr="00E7632E">
        <w:rPr>
          <w:rFonts w:ascii="Times New Roman" w:eastAsia="Calibri" w:hAnsi="Times New Roman" w:cs="Times New Roman"/>
          <w:b/>
          <w:bCs/>
          <w:kern w:val="0"/>
          <w14:ligatures w14:val="none"/>
        </w:rPr>
        <w:t>zona VIP svečiams</w:t>
      </w:r>
      <w:r w:rsidR="007451B4" w:rsidRPr="00E7632E">
        <w:rPr>
          <w:rFonts w:ascii="Times New Roman" w:eastAsia="Times New Roman" w:hAnsi="Times New Roman" w:cs="Times New Roman"/>
          <w:b/>
          <w:bCs/>
          <w:kern w:val="0"/>
          <w:lang w:eastAsia="lt-LT"/>
          <w14:ligatures w14:val="none"/>
        </w:rPr>
        <w:t>:</w:t>
      </w:r>
    </w:p>
    <w:p w14:paraId="7F8E7792" w14:textId="3B6F50A8" w:rsidR="001902C5" w:rsidRPr="00BD7418" w:rsidRDefault="001902C5"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Tribūna skirta</w:t>
      </w:r>
      <w:r w:rsidR="00AD1E03" w:rsidRPr="00E7632E">
        <w:rPr>
          <w:rFonts w:ascii="Times New Roman" w:hAnsi="Times New Roman" w:cs="Times New Roman"/>
        </w:rPr>
        <w:t xml:space="preserve"> renginio</w:t>
      </w:r>
      <w:r w:rsidRPr="00BD7418">
        <w:rPr>
          <w:rFonts w:ascii="Times New Roman" w:hAnsi="Times New Roman" w:cs="Times New Roman"/>
        </w:rPr>
        <w:t xml:space="preserve"> žiūrovams</w:t>
      </w:r>
      <w:r w:rsidR="007451B4">
        <w:rPr>
          <w:rFonts w:ascii="Times New Roman" w:hAnsi="Times New Roman" w:cs="Times New Roman"/>
        </w:rPr>
        <w:t>;</w:t>
      </w:r>
    </w:p>
    <w:p w14:paraId="178E2AB5" w14:textId="0DCFD703" w:rsidR="001902C5" w:rsidRPr="00BD7418" w:rsidRDefault="001902C5"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Naudojimo laikotarpis –</w:t>
      </w:r>
      <w:r>
        <w:rPr>
          <w:rFonts w:ascii="Times New Roman" w:hAnsi="Times New Roman" w:cs="Times New Roman"/>
        </w:rPr>
        <w:t xml:space="preserve"> </w:t>
      </w:r>
      <w:r w:rsidRPr="00BD7418">
        <w:rPr>
          <w:rFonts w:ascii="Times New Roman" w:hAnsi="Times New Roman" w:cs="Times New Roman"/>
        </w:rPr>
        <w:t>202</w:t>
      </w:r>
      <w:r>
        <w:rPr>
          <w:rFonts w:ascii="Times New Roman" w:hAnsi="Times New Roman" w:cs="Times New Roman"/>
        </w:rPr>
        <w:t>6-01</w:t>
      </w:r>
      <w:r w:rsidRPr="00BD7418">
        <w:rPr>
          <w:rFonts w:ascii="Times New Roman" w:hAnsi="Times New Roman" w:cs="Times New Roman"/>
        </w:rPr>
        <w:t>-</w:t>
      </w:r>
      <w:r>
        <w:rPr>
          <w:rFonts w:ascii="Times New Roman" w:hAnsi="Times New Roman" w:cs="Times New Roman"/>
        </w:rPr>
        <w:t xml:space="preserve">31 d. nuo 17 iki </w:t>
      </w:r>
      <w:r w:rsidR="00D30D54">
        <w:rPr>
          <w:rFonts w:ascii="Times New Roman" w:hAnsi="Times New Roman" w:cs="Times New Roman"/>
        </w:rPr>
        <w:t>20</w:t>
      </w:r>
      <w:r>
        <w:rPr>
          <w:rFonts w:ascii="Times New Roman" w:hAnsi="Times New Roman" w:cs="Times New Roman"/>
        </w:rPr>
        <w:t xml:space="preserve"> val.</w:t>
      </w:r>
      <w:r w:rsidR="007451B4">
        <w:rPr>
          <w:rFonts w:ascii="Times New Roman" w:hAnsi="Times New Roman" w:cs="Times New Roman"/>
        </w:rPr>
        <w:t>;</w:t>
      </w:r>
    </w:p>
    <w:p w14:paraId="44090F3C" w14:textId="13116041" w:rsidR="001902C5" w:rsidRPr="00BD7418" w:rsidRDefault="001902C5"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lastRenderedPageBreak/>
        <w:t>Tribūna turi būti visiškai sumontuota ir perduota naudoti iki 202</w:t>
      </w:r>
      <w:r>
        <w:rPr>
          <w:rFonts w:ascii="Times New Roman" w:hAnsi="Times New Roman" w:cs="Times New Roman"/>
        </w:rPr>
        <w:t>6</w:t>
      </w:r>
      <w:r w:rsidRPr="00BD7418">
        <w:rPr>
          <w:rFonts w:ascii="Times New Roman" w:hAnsi="Times New Roman" w:cs="Times New Roman"/>
        </w:rPr>
        <w:t>-</w:t>
      </w:r>
      <w:r>
        <w:rPr>
          <w:rFonts w:ascii="Times New Roman" w:hAnsi="Times New Roman" w:cs="Times New Roman"/>
        </w:rPr>
        <w:t>01</w:t>
      </w:r>
      <w:r w:rsidRPr="00BD7418">
        <w:rPr>
          <w:rFonts w:ascii="Times New Roman" w:hAnsi="Times New Roman" w:cs="Times New Roman"/>
        </w:rPr>
        <w:t>-</w:t>
      </w:r>
      <w:r>
        <w:rPr>
          <w:rFonts w:ascii="Times New Roman" w:hAnsi="Times New Roman" w:cs="Times New Roman"/>
        </w:rPr>
        <w:t>30</w:t>
      </w:r>
      <w:r w:rsidRPr="00BD7418">
        <w:rPr>
          <w:rFonts w:ascii="Times New Roman" w:hAnsi="Times New Roman" w:cs="Times New Roman"/>
        </w:rPr>
        <w:t xml:space="preserve">, </w:t>
      </w:r>
      <w:r w:rsidRPr="00E7632E">
        <w:rPr>
          <w:rFonts w:ascii="Times New Roman" w:hAnsi="Times New Roman" w:cs="Times New Roman"/>
        </w:rPr>
        <w:t>1</w:t>
      </w:r>
      <w:r w:rsidR="00D30D54" w:rsidRPr="00E7632E">
        <w:rPr>
          <w:rFonts w:ascii="Times New Roman" w:hAnsi="Times New Roman" w:cs="Times New Roman"/>
        </w:rPr>
        <w:t>6</w:t>
      </w:r>
      <w:r w:rsidR="007451B4" w:rsidRPr="00E7632E">
        <w:rPr>
          <w:rFonts w:ascii="Times New Roman" w:hAnsi="Times New Roman" w:cs="Times New Roman"/>
        </w:rPr>
        <w:t>:00</w:t>
      </w:r>
      <w:r w:rsidR="00453A1D" w:rsidRPr="00E7632E">
        <w:rPr>
          <w:rFonts w:ascii="Times New Roman" w:hAnsi="Times New Roman" w:cs="Times New Roman"/>
        </w:rPr>
        <w:t xml:space="preserve"> val.</w:t>
      </w:r>
    </w:p>
    <w:p w14:paraId="2A9A5474" w14:textId="6E810859" w:rsidR="001902C5" w:rsidRPr="00BD7418" w:rsidRDefault="001902C5"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Tribūna demontuojama ne anksčiau kaip 202</w:t>
      </w:r>
      <w:r>
        <w:rPr>
          <w:rFonts w:ascii="Times New Roman" w:hAnsi="Times New Roman" w:cs="Times New Roman"/>
        </w:rPr>
        <w:t>6</w:t>
      </w:r>
      <w:r w:rsidRPr="00BD7418">
        <w:rPr>
          <w:rFonts w:ascii="Times New Roman" w:hAnsi="Times New Roman" w:cs="Times New Roman"/>
        </w:rPr>
        <w:t>-</w:t>
      </w:r>
      <w:r>
        <w:rPr>
          <w:rFonts w:ascii="Times New Roman" w:hAnsi="Times New Roman" w:cs="Times New Roman"/>
        </w:rPr>
        <w:t>01</w:t>
      </w:r>
      <w:r w:rsidRPr="00BD7418">
        <w:rPr>
          <w:rFonts w:ascii="Times New Roman" w:hAnsi="Times New Roman" w:cs="Times New Roman"/>
        </w:rPr>
        <w:t>-</w:t>
      </w:r>
      <w:r w:rsidR="00E562AA">
        <w:rPr>
          <w:rFonts w:ascii="Times New Roman" w:hAnsi="Times New Roman" w:cs="Times New Roman"/>
        </w:rPr>
        <w:t>3</w:t>
      </w:r>
      <w:r>
        <w:rPr>
          <w:rFonts w:ascii="Times New Roman" w:hAnsi="Times New Roman" w:cs="Times New Roman"/>
        </w:rPr>
        <w:t>1</w:t>
      </w:r>
      <w:r w:rsidRPr="00BD7418">
        <w:rPr>
          <w:rFonts w:ascii="Times New Roman" w:hAnsi="Times New Roman" w:cs="Times New Roman"/>
        </w:rPr>
        <w:t>, 2</w:t>
      </w:r>
      <w:r>
        <w:rPr>
          <w:rFonts w:ascii="Times New Roman" w:hAnsi="Times New Roman" w:cs="Times New Roman"/>
        </w:rPr>
        <w:t>1</w:t>
      </w:r>
      <w:r w:rsidR="007451B4" w:rsidRPr="00E7632E">
        <w:rPr>
          <w:rFonts w:ascii="Times New Roman" w:hAnsi="Times New Roman" w:cs="Times New Roman"/>
        </w:rPr>
        <w:t>:00</w:t>
      </w:r>
      <w:r w:rsidR="00453A1D">
        <w:rPr>
          <w:rFonts w:ascii="Times New Roman" w:hAnsi="Times New Roman" w:cs="Times New Roman"/>
        </w:rPr>
        <w:t xml:space="preserve"> val.</w:t>
      </w:r>
      <w:r w:rsidR="007451B4">
        <w:rPr>
          <w:rFonts w:ascii="Times New Roman" w:hAnsi="Times New Roman" w:cs="Times New Roman"/>
        </w:rPr>
        <w:t>;</w:t>
      </w:r>
    </w:p>
    <w:p w14:paraId="7DA6AFF1" w14:textId="67187071" w:rsidR="001902C5" w:rsidRPr="00BD7418" w:rsidRDefault="001902C5"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 xml:space="preserve">Montavimo vieta – </w:t>
      </w:r>
      <w:r>
        <w:rPr>
          <w:rFonts w:ascii="Times New Roman" w:hAnsi="Times New Roman" w:cs="Times New Roman"/>
        </w:rPr>
        <w:t>Nevėžio upės pakrantė, Šėtos gatvė, Kėdainiai</w:t>
      </w:r>
      <w:r w:rsidR="007451B4">
        <w:rPr>
          <w:rFonts w:ascii="Times New Roman" w:hAnsi="Times New Roman" w:cs="Times New Roman"/>
        </w:rPr>
        <w:t>;</w:t>
      </w:r>
    </w:p>
    <w:p w14:paraId="7EB8AD87" w14:textId="7BC5C092" w:rsidR="001902C5" w:rsidRPr="00BD7418" w:rsidRDefault="007451B4"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Pr>
          <w:rFonts w:ascii="Times New Roman" w:hAnsi="Times New Roman" w:cs="Times New Roman"/>
        </w:rPr>
        <w:t xml:space="preserve">Kiekis – 1 </w:t>
      </w:r>
      <w:proofErr w:type="spellStart"/>
      <w:r>
        <w:rPr>
          <w:rFonts w:ascii="Times New Roman" w:hAnsi="Times New Roman" w:cs="Times New Roman"/>
        </w:rPr>
        <w:t>kompl</w:t>
      </w:r>
      <w:proofErr w:type="spellEnd"/>
      <w:r w:rsidR="00737A66">
        <w:rPr>
          <w:rFonts w:ascii="Times New Roman" w:hAnsi="Times New Roman" w:cs="Times New Roman"/>
        </w:rPr>
        <w:t>.</w:t>
      </w:r>
      <w:r>
        <w:rPr>
          <w:rFonts w:ascii="Times New Roman" w:hAnsi="Times New Roman" w:cs="Times New Roman"/>
        </w:rPr>
        <w:t>;</w:t>
      </w:r>
    </w:p>
    <w:p w14:paraId="0DE61359" w14:textId="7CECBEF7" w:rsidR="001902C5" w:rsidRPr="00BD7418" w:rsidRDefault="001902C5"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 xml:space="preserve">Tribūna surenkama iš </w:t>
      </w:r>
      <w:proofErr w:type="spellStart"/>
      <w:r w:rsidRPr="00BD7418">
        <w:rPr>
          <w:rFonts w:ascii="Times New Roman" w:hAnsi="Times New Roman" w:cs="Times New Roman"/>
        </w:rPr>
        <w:t>pastolinių</w:t>
      </w:r>
      <w:proofErr w:type="spellEnd"/>
      <w:r w:rsidRPr="00BD7418">
        <w:rPr>
          <w:rFonts w:ascii="Times New Roman" w:hAnsi="Times New Roman" w:cs="Times New Roman"/>
        </w:rPr>
        <w:t>, metalinių konstrukcijų, pritaikytų la</w:t>
      </w:r>
      <w:r w:rsidR="007451B4">
        <w:rPr>
          <w:rFonts w:ascii="Times New Roman" w:hAnsi="Times New Roman" w:cs="Times New Roman"/>
        </w:rPr>
        <w:t>ikinam žmonių susibūrimui lauke;</w:t>
      </w:r>
    </w:p>
    <w:p w14:paraId="4E81082F" w14:textId="0ADAB1A5" w:rsidR="001902C5" w:rsidRPr="00BD7418" w:rsidRDefault="001902C5"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 xml:space="preserve">Tribūnos konstrukcija išpildoma pagal pridedamą brėžinį </w:t>
      </w:r>
      <w:r w:rsidR="00CE794B">
        <w:rPr>
          <w:rFonts w:ascii="Times New Roman" w:hAnsi="Times New Roman" w:cs="Times New Roman"/>
        </w:rPr>
        <w:t>(</w:t>
      </w:r>
      <w:r w:rsidR="00E562AA">
        <w:rPr>
          <w:rFonts w:ascii="Times New Roman" w:hAnsi="Times New Roman" w:cs="Times New Roman"/>
        </w:rPr>
        <w:t>priedas Nr. 2</w:t>
      </w:r>
      <w:r w:rsidR="00CE794B">
        <w:rPr>
          <w:rFonts w:ascii="Times New Roman" w:hAnsi="Times New Roman" w:cs="Times New Roman"/>
        </w:rPr>
        <w:t>)</w:t>
      </w:r>
      <w:r w:rsidR="007451B4">
        <w:rPr>
          <w:rFonts w:ascii="Times New Roman" w:hAnsi="Times New Roman" w:cs="Times New Roman"/>
        </w:rPr>
        <w:t>;</w:t>
      </w:r>
    </w:p>
    <w:p w14:paraId="4723DE85" w14:textId="2FC39AC2" w:rsidR="001902C5" w:rsidRPr="00E7632E" w:rsidRDefault="001902C5" w:rsidP="00CE794B">
      <w:pPr>
        <w:pStyle w:val="Sraopastraipa"/>
        <w:numPr>
          <w:ilvl w:val="1"/>
          <w:numId w:val="3"/>
        </w:numPr>
        <w:tabs>
          <w:tab w:val="left" w:pos="284"/>
          <w:tab w:val="left" w:pos="1134"/>
        </w:tabs>
        <w:spacing w:after="0" w:line="240" w:lineRule="auto"/>
        <w:ind w:left="-142" w:firstLine="851"/>
        <w:contextualSpacing w:val="0"/>
        <w:jc w:val="both"/>
        <w:rPr>
          <w:rFonts w:ascii="Times New Roman" w:hAnsi="Times New Roman" w:cs="Times New Roman"/>
        </w:rPr>
      </w:pPr>
      <w:r w:rsidRPr="00E7632E">
        <w:rPr>
          <w:rFonts w:ascii="Times New Roman" w:hAnsi="Times New Roman" w:cs="Times New Roman"/>
        </w:rPr>
        <w:t>Bendras stovimų vietų skaičius tribūnoje – ne mažiau kaip 1400</w:t>
      </w:r>
      <w:r w:rsidR="00E7632E" w:rsidRPr="00E7632E">
        <w:rPr>
          <w:rFonts w:ascii="Times New Roman" w:hAnsi="Times New Roman" w:cs="Times New Roman"/>
        </w:rPr>
        <w:t xml:space="preserve">, </w:t>
      </w:r>
      <w:r w:rsidR="00AD1E03" w:rsidRPr="00E7632E">
        <w:rPr>
          <w:rFonts w:ascii="Times New Roman" w:eastAsia="Times New Roman" w:hAnsi="Times New Roman" w:cs="Times New Roman"/>
          <w:kern w:val="0"/>
          <w:lang w:eastAsia="lt-LT"/>
          <w14:ligatures w14:val="none"/>
        </w:rPr>
        <w:t>su išskirta 200 vietų zona VIP svečiams</w:t>
      </w:r>
      <w:r w:rsidR="007451B4" w:rsidRPr="00E7632E">
        <w:rPr>
          <w:rFonts w:ascii="Times New Roman" w:hAnsi="Times New Roman" w:cs="Times New Roman"/>
        </w:rPr>
        <w:t>;</w:t>
      </w:r>
    </w:p>
    <w:p w14:paraId="461C804A" w14:textId="6DBEE372" w:rsidR="001902C5" w:rsidRPr="00BD7418" w:rsidRDefault="001902C5" w:rsidP="00CE794B">
      <w:pPr>
        <w:pStyle w:val="Sraopastraipa"/>
        <w:numPr>
          <w:ilvl w:val="1"/>
          <w:numId w:val="3"/>
        </w:numPr>
        <w:tabs>
          <w:tab w:val="left" w:pos="284"/>
          <w:tab w:val="left" w:pos="567"/>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Tribūnos konstrukcija privalo atitikti LST EN 13200-6 (projektavimo, statybos, montavimo, eksploatacijos ir demontavimo reikalavimus laikinoms žiūrovų tribūnoms), LST EN 1991-1-1 (apkrovų skaičiavimui) ir LST EN 1991-1-4 (natūralaus vėjo poveikio) reikalavimus.</w:t>
      </w:r>
      <w:r w:rsidRPr="00BD7418">
        <w:rPr>
          <w:rFonts w:ascii="Times New Roman" w:hAnsi="Times New Roman" w:cs="Times New Roman"/>
        </w:rPr>
        <w:br/>
        <w:t xml:space="preserve">Vertikali naudingoji apkrova – ne mažiau kaip 5 </w:t>
      </w:r>
      <w:proofErr w:type="spellStart"/>
      <w:r w:rsidRPr="00BD7418">
        <w:rPr>
          <w:rFonts w:ascii="Times New Roman" w:hAnsi="Times New Roman" w:cs="Times New Roman"/>
        </w:rPr>
        <w:t>kN</w:t>
      </w:r>
      <w:proofErr w:type="spellEnd"/>
      <w:r w:rsidRPr="00BD7418">
        <w:rPr>
          <w:rFonts w:ascii="Times New Roman" w:hAnsi="Times New Roman" w:cs="Times New Roman"/>
        </w:rPr>
        <w:t xml:space="preserve">/m², horizontalioji – ne mažiau kaip 1,0 </w:t>
      </w:r>
      <w:proofErr w:type="spellStart"/>
      <w:r w:rsidRPr="00BD7418">
        <w:rPr>
          <w:rFonts w:ascii="Times New Roman" w:hAnsi="Times New Roman" w:cs="Times New Roman"/>
        </w:rPr>
        <w:t>kN</w:t>
      </w:r>
      <w:proofErr w:type="spellEnd"/>
      <w:r w:rsidRPr="00BD7418">
        <w:rPr>
          <w:rFonts w:ascii="Times New Roman" w:hAnsi="Times New Roman" w:cs="Times New Roman"/>
        </w:rPr>
        <w:t>/m². Vėjo apkrova skaičiuojama pagal vėjo greitį ne mažesnį nei 24 m/s,</w:t>
      </w:r>
      <w:r w:rsidR="007451B4">
        <w:rPr>
          <w:rFonts w:ascii="Times New Roman" w:hAnsi="Times New Roman" w:cs="Times New Roman"/>
        </w:rPr>
        <w:t xml:space="preserve"> pagal EN 1991-1-4;</w:t>
      </w:r>
    </w:p>
    <w:p w14:paraId="4E7266E8" w14:textId="50C7190D" w:rsidR="001902C5" w:rsidRPr="00BD7418" w:rsidRDefault="001902C5" w:rsidP="00CE794B">
      <w:pPr>
        <w:pStyle w:val="Sraopastraipa"/>
        <w:numPr>
          <w:ilvl w:val="1"/>
          <w:numId w:val="3"/>
        </w:numPr>
        <w:tabs>
          <w:tab w:val="left" w:pos="284"/>
          <w:tab w:val="left" w:pos="567"/>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 xml:space="preserve">Konstrukcija stabilizuojama </w:t>
      </w:r>
      <w:proofErr w:type="spellStart"/>
      <w:r w:rsidRPr="00BD7418">
        <w:rPr>
          <w:rFonts w:ascii="Times New Roman" w:hAnsi="Times New Roman" w:cs="Times New Roman"/>
        </w:rPr>
        <w:t>inkaravimu</w:t>
      </w:r>
      <w:proofErr w:type="spellEnd"/>
      <w:r w:rsidRPr="00BD7418">
        <w:rPr>
          <w:rFonts w:ascii="Times New Roman" w:hAnsi="Times New Roman" w:cs="Times New Roman"/>
        </w:rPr>
        <w:t xml:space="preserve"> ar balastu, užkerta</w:t>
      </w:r>
      <w:r w:rsidR="007451B4">
        <w:rPr>
          <w:rFonts w:ascii="Times New Roman" w:hAnsi="Times New Roman" w:cs="Times New Roman"/>
        </w:rPr>
        <w:t>nt kelią nuvirtimui ar slydimui;</w:t>
      </w:r>
    </w:p>
    <w:p w14:paraId="15E2ABD3" w14:textId="2B933127" w:rsidR="001902C5" w:rsidRPr="00BD7418" w:rsidRDefault="001902C5" w:rsidP="00CE794B">
      <w:pPr>
        <w:pStyle w:val="Sraopastraipa"/>
        <w:numPr>
          <w:ilvl w:val="1"/>
          <w:numId w:val="3"/>
        </w:numPr>
        <w:tabs>
          <w:tab w:val="left" w:pos="284"/>
          <w:tab w:val="left" w:pos="567"/>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 xml:space="preserve">Visi patekimo takai ir laiptai – su neslidžia danga, tribūnos konstrukcijos šonai ir galas su apsauginiais turėklais (aukštis – ne mažesnis kaip </w:t>
      </w:r>
      <w:r w:rsidR="007451B4">
        <w:rPr>
          <w:rFonts w:ascii="Times New Roman" w:hAnsi="Times New Roman" w:cs="Times New Roman"/>
        </w:rPr>
        <w:t>1,1 m);</w:t>
      </w:r>
    </w:p>
    <w:p w14:paraId="33E67374" w14:textId="62350BBB" w:rsidR="001902C5" w:rsidRPr="00BD7418" w:rsidRDefault="001902C5" w:rsidP="00CE794B">
      <w:pPr>
        <w:pStyle w:val="Sraopastraipa"/>
        <w:numPr>
          <w:ilvl w:val="1"/>
          <w:numId w:val="3"/>
        </w:numPr>
        <w:tabs>
          <w:tab w:val="left" w:pos="284"/>
          <w:tab w:val="left" w:pos="567"/>
          <w:tab w:val="left" w:pos="1134"/>
        </w:tabs>
        <w:spacing w:after="0" w:line="240" w:lineRule="auto"/>
        <w:ind w:left="-142" w:firstLine="851"/>
        <w:contextualSpacing w:val="0"/>
        <w:jc w:val="both"/>
        <w:rPr>
          <w:rFonts w:ascii="Times New Roman" w:hAnsi="Times New Roman" w:cs="Times New Roman"/>
        </w:rPr>
      </w:pPr>
      <w:r w:rsidRPr="00BD7418">
        <w:rPr>
          <w:rFonts w:ascii="Times New Roman" w:hAnsi="Times New Roman" w:cs="Times New Roman"/>
        </w:rPr>
        <w:t>Tarpas tarp tribūnos konstrukcijos priekio ir krantinės ne mažiau nei 4 metrai (tikslinti mon</w:t>
      </w:r>
      <w:r w:rsidR="007451B4">
        <w:rPr>
          <w:rFonts w:ascii="Times New Roman" w:hAnsi="Times New Roman" w:cs="Times New Roman"/>
        </w:rPr>
        <w:t>tavimo metu su Organizatoriais);</w:t>
      </w:r>
    </w:p>
    <w:p w14:paraId="2AE7ECA7" w14:textId="77ECCAEB" w:rsidR="001902C5" w:rsidRPr="00BD7418" w:rsidRDefault="002B1D67" w:rsidP="00CE794B">
      <w:pPr>
        <w:pStyle w:val="Sraopastraipa"/>
        <w:numPr>
          <w:ilvl w:val="1"/>
          <w:numId w:val="3"/>
        </w:numPr>
        <w:tabs>
          <w:tab w:val="left" w:pos="284"/>
          <w:tab w:val="left" w:pos="426"/>
          <w:tab w:val="left" w:pos="1134"/>
        </w:tabs>
        <w:spacing w:after="0" w:line="240" w:lineRule="auto"/>
        <w:ind w:left="-142" w:firstLine="851"/>
        <w:contextualSpacing w:val="0"/>
        <w:jc w:val="both"/>
        <w:rPr>
          <w:rFonts w:ascii="Times New Roman" w:hAnsi="Times New Roman" w:cs="Times New Roman"/>
        </w:rPr>
      </w:pPr>
      <w:r>
        <w:rPr>
          <w:rFonts w:ascii="Times New Roman" w:hAnsi="Times New Roman" w:cs="Times New Roman"/>
        </w:rPr>
        <w:t xml:space="preserve">Tiekėjas </w:t>
      </w:r>
      <w:r w:rsidR="001902C5" w:rsidRPr="00BD7418">
        <w:rPr>
          <w:rFonts w:ascii="Times New Roman" w:hAnsi="Times New Roman" w:cs="Times New Roman"/>
        </w:rPr>
        <w:t>turi pateikt</w:t>
      </w:r>
      <w:r>
        <w:rPr>
          <w:rFonts w:ascii="Times New Roman" w:hAnsi="Times New Roman" w:cs="Times New Roman"/>
        </w:rPr>
        <w:t>i</w:t>
      </w:r>
      <w:r w:rsidR="001902C5" w:rsidRPr="00BD7418">
        <w:rPr>
          <w:rFonts w:ascii="Times New Roman" w:hAnsi="Times New Roman" w:cs="Times New Roman"/>
        </w:rPr>
        <w:t xml:space="preserve"> tribūnos konstrukcijos skaičiavimų ataskait</w:t>
      </w:r>
      <w:r w:rsidR="003E3043">
        <w:rPr>
          <w:rFonts w:ascii="Times New Roman" w:hAnsi="Times New Roman" w:cs="Times New Roman"/>
        </w:rPr>
        <w:t>ą</w:t>
      </w:r>
      <w:r w:rsidR="001902C5" w:rsidRPr="00BD7418">
        <w:rPr>
          <w:rFonts w:ascii="Times New Roman" w:hAnsi="Times New Roman" w:cs="Times New Roman"/>
        </w:rPr>
        <w:t xml:space="preserve">. Skaičiavimai privalo būti atlikti pagal standartus LST EN 1991-1-1 (naudingoji apkrova) ir LST EN 1991-1-4 (vėjo apkrova), atsižvelgiant į konkrečią tribūnos konfigūraciją, numatomą naudojimo trukmę ir vietos sąlygas. Ataskaita turi būti parengta naudojant gamintojo programinę įrangą arba inžinerinio modeliavimo priemones, nurodant taikytus apkrovų derinius ir konstrukcijos ribinių būsenų analizės rezultatus. Skaičiavimų ataskaitoje turi būti pateikti: </w:t>
      </w:r>
    </w:p>
    <w:p w14:paraId="1E6E8F66" w14:textId="63FEF30E" w:rsidR="001902C5" w:rsidRPr="00CE794B" w:rsidRDefault="001902C5" w:rsidP="00CE794B">
      <w:pPr>
        <w:pStyle w:val="Sraopastraipa"/>
        <w:numPr>
          <w:ilvl w:val="0"/>
          <w:numId w:val="16"/>
        </w:numPr>
        <w:tabs>
          <w:tab w:val="left" w:pos="284"/>
          <w:tab w:val="left" w:pos="993"/>
        </w:tabs>
        <w:spacing w:after="0" w:line="240" w:lineRule="auto"/>
        <w:ind w:left="0" w:firstLine="709"/>
        <w:jc w:val="both"/>
        <w:rPr>
          <w:rFonts w:ascii="Times New Roman" w:hAnsi="Times New Roman" w:cs="Times New Roman"/>
        </w:rPr>
      </w:pPr>
      <w:r w:rsidRPr="00CE794B">
        <w:rPr>
          <w:rFonts w:ascii="Times New Roman" w:hAnsi="Times New Roman" w:cs="Times New Roman"/>
        </w:rPr>
        <w:t>naudojamų modulių ir elementų techniniai parametrai (aukštis, plotis, skerspjūviai, jungčių tipai);</w:t>
      </w:r>
    </w:p>
    <w:p w14:paraId="127FEF89" w14:textId="77777777" w:rsidR="001902C5" w:rsidRPr="00BD7418" w:rsidRDefault="001902C5" w:rsidP="00CE794B">
      <w:pPr>
        <w:pStyle w:val="Sraopastraipa"/>
        <w:numPr>
          <w:ilvl w:val="0"/>
          <w:numId w:val="16"/>
        </w:numPr>
        <w:tabs>
          <w:tab w:val="left" w:pos="284"/>
          <w:tab w:val="left" w:pos="993"/>
        </w:tabs>
        <w:spacing w:after="0" w:line="240" w:lineRule="auto"/>
        <w:ind w:left="0" w:firstLine="709"/>
        <w:contextualSpacing w:val="0"/>
        <w:jc w:val="both"/>
        <w:rPr>
          <w:rFonts w:ascii="Times New Roman" w:hAnsi="Times New Roman" w:cs="Times New Roman"/>
        </w:rPr>
      </w:pPr>
      <w:r w:rsidRPr="00BD7418">
        <w:rPr>
          <w:rFonts w:ascii="Times New Roman" w:hAnsi="Times New Roman" w:cs="Times New Roman"/>
        </w:rPr>
        <w:t xml:space="preserve">naudingosios apkrovos paskirstymas (pvz., stovinčių ir sėdinčių žiūrovų apkrovos, horizontalios apkrovos); </w:t>
      </w:r>
    </w:p>
    <w:p w14:paraId="51150614" w14:textId="77777777" w:rsidR="001902C5" w:rsidRPr="00BD7418" w:rsidRDefault="001902C5" w:rsidP="00CE794B">
      <w:pPr>
        <w:pStyle w:val="Sraopastraipa"/>
        <w:numPr>
          <w:ilvl w:val="0"/>
          <w:numId w:val="16"/>
        </w:numPr>
        <w:tabs>
          <w:tab w:val="left" w:pos="284"/>
          <w:tab w:val="left" w:pos="993"/>
        </w:tabs>
        <w:spacing w:after="0" w:line="240" w:lineRule="auto"/>
        <w:ind w:left="0" w:firstLine="709"/>
        <w:contextualSpacing w:val="0"/>
        <w:jc w:val="both"/>
        <w:rPr>
          <w:rFonts w:ascii="Times New Roman" w:hAnsi="Times New Roman" w:cs="Times New Roman"/>
        </w:rPr>
      </w:pPr>
      <w:r w:rsidRPr="00BD7418">
        <w:rPr>
          <w:rFonts w:ascii="Times New Roman" w:hAnsi="Times New Roman" w:cs="Times New Roman"/>
        </w:rPr>
        <w:t>vėjo poveikio kryptys ir slėgio pasiskirstymas; statinio poslinkių, deformacijų ir išlinkio analizė;</w:t>
      </w:r>
    </w:p>
    <w:p w14:paraId="2E9706A8" w14:textId="77777777" w:rsidR="001902C5" w:rsidRPr="00BD7418" w:rsidRDefault="001902C5" w:rsidP="00CE794B">
      <w:pPr>
        <w:pStyle w:val="Sraopastraipa"/>
        <w:numPr>
          <w:ilvl w:val="0"/>
          <w:numId w:val="16"/>
        </w:numPr>
        <w:tabs>
          <w:tab w:val="left" w:pos="284"/>
          <w:tab w:val="left" w:pos="993"/>
        </w:tabs>
        <w:spacing w:after="0" w:line="240" w:lineRule="auto"/>
        <w:ind w:left="0" w:firstLine="709"/>
        <w:contextualSpacing w:val="0"/>
        <w:jc w:val="both"/>
        <w:rPr>
          <w:rFonts w:ascii="Times New Roman" w:hAnsi="Times New Roman" w:cs="Times New Roman"/>
        </w:rPr>
      </w:pPr>
      <w:r w:rsidRPr="00BD7418">
        <w:rPr>
          <w:rFonts w:ascii="Times New Roman" w:hAnsi="Times New Roman" w:cs="Times New Roman"/>
        </w:rPr>
        <w:t xml:space="preserve">svarbiausių elementų apkrovimo suvestinė, nurodant konstrukcijos tinkamumą naudoti pagal gamintojo sisteminius sprendinius. </w:t>
      </w:r>
    </w:p>
    <w:p w14:paraId="1957D068" w14:textId="77777777" w:rsidR="003E3043" w:rsidRPr="00C87BF5" w:rsidRDefault="003E3043" w:rsidP="003E3043">
      <w:pPr>
        <w:pStyle w:val="Sraopastraipa"/>
        <w:numPr>
          <w:ilvl w:val="0"/>
          <w:numId w:val="3"/>
        </w:numPr>
        <w:tabs>
          <w:tab w:val="left" w:pos="284"/>
          <w:tab w:val="left" w:pos="993"/>
        </w:tabs>
        <w:spacing w:after="0" w:line="240" w:lineRule="auto"/>
        <w:ind w:left="0" w:firstLine="709"/>
        <w:jc w:val="both"/>
        <w:rPr>
          <w:rFonts w:ascii="Times New Roman" w:hAnsi="Times New Roman" w:cs="Times New Roman"/>
        </w:rPr>
      </w:pPr>
      <w:r w:rsidRPr="00C87BF5">
        <w:rPr>
          <w:rFonts w:ascii="Times New Roman" w:hAnsi="Times New Roman" w:cs="Times New Roman"/>
        </w:rPr>
        <w:t xml:space="preserve">Skaičiavimų ataskaita turi būti </w:t>
      </w:r>
      <w:r>
        <w:rPr>
          <w:rFonts w:ascii="Times New Roman" w:hAnsi="Times New Roman" w:cs="Times New Roman"/>
        </w:rPr>
        <w:t>pateikta per 3 d. d. nuo sutarties sudarymo datos.</w:t>
      </w:r>
    </w:p>
    <w:p w14:paraId="4B486092" w14:textId="414CB171" w:rsidR="000D6E41" w:rsidRPr="00181AD4" w:rsidRDefault="00044CF8" w:rsidP="00181AD4">
      <w:pPr>
        <w:pStyle w:val="Sraopastraipa"/>
        <w:numPr>
          <w:ilvl w:val="0"/>
          <w:numId w:val="3"/>
        </w:numPr>
        <w:tabs>
          <w:tab w:val="left" w:pos="284"/>
          <w:tab w:val="left" w:pos="993"/>
        </w:tabs>
        <w:spacing w:after="0" w:line="240" w:lineRule="auto"/>
        <w:ind w:left="0" w:firstLine="709"/>
        <w:jc w:val="both"/>
        <w:rPr>
          <w:rFonts w:ascii="Times New Roman" w:hAnsi="Times New Roman" w:cs="Times New Roman"/>
        </w:rPr>
      </w:pPr>
      <w:r w:rsidRPr="002005C1">
        <w:rPr>
          <w:rFonts w:ascii="Times New Roman" w:eastAsia="Arial Unicode MS" w:hAnsi="Times New Roman" w:cs="Times New Roman"/>
          <w:kern w:val="0"/>
          <w:bdr w:val="nil"/>
          <w14:ligatures w14:val="none"/>
        </w:rPr>
        <w:t xml:space="preserve">Tiekėjas turi būti apsidraudęs </w:t>
      </w:r>
      <w:r w:rsidR="0037060F">
        <w:rPr>
          <w:rFonts w:ascii="Times New Roman" w:eastAsia="Arial Unicode MS" w:hAnsi="Times New Roman" w:cs="Times New Roman"/>
          <w:kern w:val="0"/>
          <w:bdr w:val="nil"/>
          <w14:ligatures w14:val="none"/>
        </w:rPr>
        <w:t xml:space="preserve">tribūnų naudojimo laikotarpiu </w:t>
      </w:r>
      <w:r w:rsidR="00D146EC">
        <w:rPr>
          <w:rFonts w:ascii="Times New Roman" w:eastAsia="Arial Unicode MS" w:hAnsi="Times New Roman" w:cs="Times New Roman"/>
          <w:kern w:val="0"/>
          <w:bdr w:val="nil"/>
          <w14:ligatures w14:val="none"/>
        </w:rPr>
        <w:t xml:space="preserve">(2026-01-30-2026-01-31) </w:t>
      </w:r>
      <w:r w:rsidRPr="002005C1">
        <w:rPr>
          <w:rFonts w:ascii="Times New Roman" w:eastAsia="Arial Unicode MS" w:hAnsi="Times New Roman" w:cs="Times New Roman"/>
          <w:kern w:val="0"/>
          <w:bdr w:val="nil"/>
          <w14:ligatures w14:val="none"/>
        </w:rPr>
        <w:t>bendrosios civilinės atsakomybės draudimu ne mažesnei, kaip 30 000,00 Eur sumai.</w:t>
      </w:r>
    </w:p>
    <w:p w14:paraId="6FC70DDC" w14:textId="680DA9F7" w:rsidR="0092733B" w:rsidRPr="00CA1583" w:rsidRDefault="00CA1583" w:rsidP="00CA1583">
      <w:pPr>
        <w:tabs>
          <w:tab w:val="left" w:pos="284"/>
          <w:tab w:val="left" w:pos="1134"/>
        </w:tab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PRIDEDAMA. </w:t>
      </w:r>
      <w:r w:rsidR="0092733B" w:rsidRPr="00CA1583">
        <w:rPr>
          <w:rFonts w:ascii="Times New Roman" w:eastAsia="Calibri" w:hAnsi="Times New Roman" w:cs="Times New Roman"/>
          <w:kern w:val="0"/>
          <w14:ligatures w14:val="none"/>
        </w:rPr>
        <w:t>Planas, 1 lapas.</w:t>
      </w:r>
    </w:p>
    <w:p w14:paraId="40EC3C00" w14:textId="77777777" w:rsidR="00CE794B" w:rsidRPr="00BD7418" w:rsidRDefault="00CE794B" w:rsidP="00CE794B">
      <w:pPr>
        <w:tabs>
          <w:tab w:val="left" w:pos="284"/>
          <w:tab w:val="left" w:pos="1134"/>
        </w:tabs>
        <w:spacing w:after="0" w:line="240" w:lineRule="auto"/>
        <w:ind w:left="-142" w:firstLine="851"/>
        <w:jc w:val="both"/>
        <w:rPr>
          <w:rFonts w:ascii="Times New Roman" w:hAnsi="Times New Roman" w:cs="Times New Roman"/>
        </w:rPr>
      </w:pPr>
    </w:p>
    <w:p w14:paraId="514987DF" w14:textId="77777777" w:rsidR="001902C5" w:rsidRDefault="001902C5" w:rsidP="00CE794B">
      <w:pPr>
        <w:tabs>
          <w:tab w:val="left" w:pos="1134"/>
        </w:tabs>
        <w:spacing w:after="0" w:line="240" w:lineRule="auto"/>
        <w:ind w:firstLine="851"/>
        <w:rPr>
          <w:rFonts w:ascii="Times New Roman" w:hAnsi="Times New Roman" w:cs="Times New Roman"/>
        </w:rPr>
      </w:pPr>
    </w:p>
    <w:p w14:paraId="0BA8EAA6" w14:textId="6A3E903C" w:rsidR="00177FE4" w:rsidRDefault="00177FE4" w:rsidP="00177FE4">
      <w:pPr>
        <w:tabs>
          <w:tab w:val="left" w:pos="1134"/>
        </w:tabs>
        <w:spacing w:after="0" w:line="240" w:lineRule="auto"/>
        <w:ind w:firstLine="851"/>
        <w:jc w:val="center"/>
        <w:rPr>
          <w:rFonts w:ascii="Times New Roman" w:hAnsi="Times New Roman" w:cs="Times New Roman"/>
        </w:rPr>
      </w:pPr>
      <w:r>
        <w:rPr>
          <w:rFonts w:ascii="Times New Roman" w:hAnsi="Times New Roman" w:cs="Times New Roman"/>
        </w:rPr>
        <w:t>__________________________</w:t>
      </w:r>
    </w:p>
    <w:p w14:paraId="7D3034E5" w14:textId="77777777" w:rsidR="00177FE4" w:rsidRDefault="00177FE4" w:rsidP="00177FE4">
      <w:pPr>
        <w:tabs>
          <w:tab w:val="left" w:pos="1134"/>
        </w:tabs>
        <w:spacing w:after="0" w:line="240" w:lineRule="auto"/>
        <w:ind w:firstLine="851"/>
        <w:jc w:val="center"/>
        <w:rPr>
          <w:rFonts w:ascii="Times New Roman" w:hAnsi="Times New Roman" w:cs="Times New Roman"/>
        </w:rPr>
      </w:pPr>
    </w:p>
    <w:p w14:paraId="7E34AD8A" w14:textId="77777777" w:rsidR="00177FE4" w:rsidRPr="001902C5" w:rsidRDefault="00177FE4" w:rsidP="00177FE4">
      <w:pPr>
        <w:tabs>
          <w:tab w:val="left" w:pos="1134"/>
        </w:tabs>
        <w:spacing w:after="0" w:line="240" w:lineRule="auto"/>
        <w:ind w:firstLine="851"/>
        <w:jc w:val="center"/>
        <w:rPr>
          <w:rFonts w:ascii="Times New Roman" w:hAnsi="Times New Roman" w:cs="Times New Roman"/>
        </w:rPr>
      </w:pPr>
    </w:p>
    <w:sectPr w:rsidR="00177FE4" w:rsidRPr="001902C5" w:rsidSect="00E562A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832F" w14:textId="77777777" w:rsidR="00A34FA2" w:rsidRDefault="00A34FA2" w:rsidP="006845FE">
      <w:pPr>
        <w:spacing w:after="0" w:line="240" w:lineRule="auto"/>
      </w:pPr>
      <w:r>
        <w:separator/>
      </w:r>
    </w:p>
  </w:endnote>
  <w:endnote w:type="continuationSeparator" w:id="0">
    <w:p w14:paraId="5A8CDE4C" w14:textId="77777777" w:rsidR="00A34FA2" w:rsidRDefault="00A34FA2" w:rsidP="00684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3E5C" w14:textId="77777777" w:rsidR="00A34FA2" w:rsidRDefault="00A34FA2" w:rsidP="006845FE">
      <w:pPr>
        <w:spacing w:after="0" w:line="240" w:lineRule="auto"/>
      </w:pPr>
      <w:r>
        <w:separator/>
      </w:r>
    </w:p>
  </w:footnote>
  <w:footnote w:type="continuationSeparator" w:id="0">
    <w:p w14:paraId="53784196" w14:textId="77777777" w:rsidR="00A34FA2" w:rsidRDefault="00A34FA2" w:rsidP="00684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7DC"/>
    <w:multiLevelType w:val="hybridMultilevel"/>
    <w:tmpl w:val="45F890F2"/>
    <w:lvl w:ilvl="0" w:tplc="E7AC7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E368A2"/>
    <w:multiLevelType w:val="hybridMultilevel"/>
    <w:tmpl w:val="2624A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C1E69"/>
    <w:multiLevelType w:val="hybridMultilevel"/>
    <w:tmpl w:val="2624A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52CF2"/>
    <w:multiLevelType w:val="multilevel"/>
    <w:tmpl w:val="DDB2958C"/>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heme="minorHAnsi" w:eastAsia="Calibri" w:hAnsiTheme="minorHAnsi" w:cstheme="minorHAnsi"/>
        <w:i w:val="0"/>
        <w:iCs w:val="0"/>
        <w:color w:val="000000" w:themeColor="text1"/>
        <w:sz w:val="22"/>
        <w:szCs w:val="22"/>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4" w15:restartNumberingAfterBreak="0">
    <w:nsid w:val="126A1F8F"/>
    <w:multiLevelType w:val="hybridMultilevel"/>
    <w:tmpl w:val="2624A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4E733F"/>
    <w:multiLevelType w:val="multilevel"/>
    <w:tmpl w:val="FF2ABB8E"/>
    <w:lvl w:ilvl="0">
      <w:start w:val="1"/>
      <w:numFmt w:val="decimal"/>
      <w:lvlText w:val="%1."/>
      <w:lvlJc w:val="left"/>
      <w:pPr>
        <w:ind w:left="786" w:hanging="360"/>
      </w:pPr>
    </w:lvl>
    <w:lvl w:ilvl="1">
      <w:start w:val="1"/>
      <w:numFmt w:val="decimal"/>
      <w:isLgl/>
      <w:lvlText w:val="%1.%2."/>
      <w:lvlJc w:val="left"/>
      <w:pPr>
        <w:ind w:left="1998" w:hanging="360"/>
      </w:pPr>
      <w:rPr>
        <w:rFonts w:hint="default"/>
      </w:rPr>
    </w:lvl>
    <w:lvl w:ilvl="2">
      <w:start w:val="1"/>
      <w:numFmt w:val="decimal"/>
      <w:isLgl/>
      <w:lvlText w:val="%1.%2.%3."/>
      <w:lvlJc w:val="left"/>
      <w:pPr>
        <w:ind w:left="3636" w:hanging="720"/>
      </w:pPr>
      <w:rPr>
        <w:rFonts w:hint="default"/>
      </w:rPr>
    </w:lvl>
    <w:lvl w:ilvl="3">
      <w:start w:val="1"/>
      <w:numFmt w:val="decimal"/>
      <w:isLgl/>
      <w:lvlText w:val="%1.%2.%3.%4."/>
      <w:lvlJc w:val="left"/>
      <w:pPr>
        <w:ind w:left="4914" w:hanging="720"/>
      </w:pPr>
      <w:rPr>
        <w:rFonts w:hint="default"/>
      </w:rPr>
    </w:lvl>
    <w:lvl w:ilvl="4">
      <w:start w:val="1"/>
      <w:numFmt w:val="decimal"/>
      <w:isLgl/>
      <w:lvlText w:val="%1.%2.%3.%4.%5."/>
      <w:lvlJc w:val="left"/>
      <w:pPr>
        <w:ind w:left="6552" w:hanging="1080"/>
      </w:pPr>
      <w:rPr>
        <w:rFonts w:hint="default"/>
      </w:rPr>
    </w:lvl>
    <w:lvl w:ilvl="5">
      <w:start w:val="1"/>
      <w:numFmt w:val="decimal"/>
      <w:isLgl/>
      <w:lvlText w:val="%1.%2.%3.%4.%5.%6."/>
      <w:lvlJc w:val="left"/>
      <w:pPr>
        <w:ind w:left="7830" w:hanging="1080"/>
      </w:pPr>
      <w:rPr>
        <w:rFonts w:hint="default"/>
      </w:rPr>
    </w:lvl>
    <w:lvl w:ilvl="6">
      <w:start w:val="1"/>
      <w:numFmt w:val="decimal"/>
      <w:isLgl/>
      <w:lvlText w:val="%1.%2.%3.%4.%5.%6.%7."/>
      <w:lvlJc w:val="left"/>
      <w:pPr>
        <w:ind w:left="9468" w:hanging="1440"/>
      </w:pPr>
      <w:rPr>
        <w:rFonts w:hint="default"/>
      </w:rPr>
    </w:lvl>
    <w:lvl w:ilvl="7">
      <w:start w:val="1"/>
      <w:numFmt w:val="decimal"/>
      <w:isLgl/>
      <w:lvlText w:val="%1.%2.%3.%4.%5.%6.%7.%8."/>
      <w:lvlJc w:val="left"/>
      <w:pPr>
        <w:ind w:left="10746" w:hanging="1440"/>
      </w:pPr>
      <w:rPr>
        <w:rFonts w:hint="default"/>
      </w:rPr>
    </w:lvl>
    <w:lvl w:ilvl="8">
      <w:start w:val="1"/>
      <w:numFmt w:val="decimal"/>
      <w:isLgl/>
      <w:lvlText w:val="%1.%2.%3.%4.%5.%6.%7.%8.%9."/>
      <w:lvlJc w:val="left"/>
      <w:pPr>
        <w:ind w:left="12384" w:hanging="1800"/>
      </w:pPr>
      <w:rPr>
        <w:rFonts w:hint="default"/>
      </w:rPr>
    </w:lvl>
  </w:abstractNum>
  <w:abstractNum w:abstractNumId="6" w15:restartNumberingAfterBreak="0">
    <w:nsid w:val="1E211332"/>
    <w:multiLevelType w:val="multilevel"/>
    <w:tmpl w:val="32A2B7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BA0660"/>
    <w:multiLevelType w:val="hybridMultilevel"/>
    <w:tmpl w:val="2624A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632769"/>
    <w:multiLevelType w:val="hybridMultilevel"/>
    <w:tmpl w:val="2624A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A42DEB"/>
    <w:multiLevelType w:val="hybridMultilevel"/>
    <w:tmpl w:val="A7862F7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6534E4"/>
    <w:multiLevelType w:val="hybridMultilevel"/>
    <w:tmpl w:val="80E205FE"/>
    <w:lvl w:ilvl="0" w:tplc="FFFFFFFF">
      <w:start w:val="1"/>
      <w:numFmt w:val="decimal"/>
      <w:suff w:val="space"/>
      <w:lvlText w:val="%1."/>
      <w:lvlJc w:val="left"/>
      <w:pPr>
        <w:ind w:left="0" w:firstLine="709"/>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C456A3"/>
    <w:multiLevelType w:val="hybridMultilevel"/>
    <w:tmpl w:val="2624AB7E"/>
    <w:lvl w:ilvl="0" w:tplc="FFFFFFFF">
      <w:start w:val="1"/>
      <w:numFmt w:val="decimal"/>
      <w:lvlText w:val="%1."/>
      <w:lvlJc w:val="left"/>
      <w:pPr>
        <w:ind w:left="1998" w:hanging="360"/>
      </w:pPr>
    </w:lvl>
    <w:lvl w:ilvl="1" w:tplc="FFFFFFFF" w:tentative="1">
      <w:start w:val="1"/>
      <w:numFmt w:val="lowerLetter"/>
      <w:lvlText w:val="%2."/>
      <w:lvlJc w:val="left"/>
      <w:pPr>
        <w:ind w:left="2718" w:hanging="360"/>
      </w:pPr>
    </w:lvl>
    <w:lvl w:ilvl="2" w:tplc="FFFFFFFF" w:tentative="1">
      <w:start w:val="1"/>
      <w:numFmt w:val="lowerRoman"/>
      <w:lvlText w:val="%3."/>
      <w:lvlJc w:val="right"/>
      <w:pPr>
        <w:ind w:left="3438" w:hanging="180"/>
      </w:pPr>
    </w:lvl>
    <w:lvl w:ilvl="3" w:tplc="FFFFFFFF" w:tentative="1">
      <w:start w:val="1"/>
      <w:numFmt w:val="decimal"/>
      <w:lvlText w:val="%4."/>
      <w:lvlJc w:val="left"/>
      <w:pPr>
        <w:ind w:left="4158" w:hanging="360"/>
      </w:pPr>
    </w:lvl>
    <w:lvl w:ilvl="4" w:tplc="FFFFFFFF" w:tentative="1">
      <w:start w:val="1"/>
      <w:numFmt w:val="lowerLetter"/>
      <w:lvlText w:val="%5."/>
      <w:lvlJc w:val="left"/>
      <w:pPr>
        <w:ind w:left="4878" w:hanging="360"/>
      </w:pPr>
    </w:lvl>
    <w:lvl w:ilvl="5" w:tplc="FFFFFFFF" w:tentative="1">
      <w:start w:val="1"/>
      <w:numFmt w:val="lowerRoman"/>
      <w:lvlText w:val="%6."/>
      <w:lvlJc w:val="right"/>
      <w:pPr>
        <w:ind w:left="5598" w:hanging="180"/>
      </w:pPr>
    </w:lvl>
    <w:lvl w:ilvl="6" w:tplc="FFFFFFFF" w:tentative="1">
      <w:start w:val="1"/>
      <w:numFmt w:val="decimal"/>
      <w:lvlText w:val="%7."/>
      <w:lvlJc w:val="left"/>
      <w:pPr>
        <w:ind w:left="6318" w:hanging="360"/>
      </w:pPr>
    </w:lvl>
    <w:lvl w:ilvl="7" w:tplc="FFFFFFFF" w:tentative="1">
      <w:start w:val="1"/>
      <w:numFmt w:val="lowerLetter"/>
      <w:lvlText w:val="%8."/>
      <w:lvlJc w:val="left"/>
      <w:pPr>
        <w:ind w:left="7038" w:hanging="360"/>
      </w:pPr>
    </w:lvl>
    <w:lvl w:ilvl="8" w:tplc="FFFFFFFF" w:tentative="1">
      <w:start w:val="1"/>
      <w:numFmt w:val="lowerRoman"/>
      <w:lvlText w:val="%9."/>
      <w:lvlJc w:val="right"/>
      <w:pPr>
        <w:ind w:left="7758" w:hanging="180"/>
      </w:pPr>
    </w:lvl>
  </w:abstractNum>
  <w:abstractNum w:abstractNumId="12" w15:restartNumberingAfterBreak="0">
    <w:nsid w:val="3BC53ACF"/>
    <w:multiLevelType w:val="hybridMultilevel"/>
    <w:tmpl w:val="2624A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376D6B"/>
    <w:multiLevelType w:val="hybridMultilevel"/>
    <w:tmpl w:val="2624A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0E00E9"/>
    <w:multiLevelType w:val="hybridMultilevel"/>
    <w:tmpl w:val="CAF81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53667"/>
    <w:multiLevelType w:val="hybridMultilevel"/>
    <w:tmpl w:val="79E24672"/>
    <w:lvl w:ilvl="0" w:tplc="D9A2A380">
      <w:start w:val="1"/>
      <w:numFmt w:val="decimal"/>
      <w:lvlText w:val="%1."/>
      <w:lvlJc w:val="left"/>
      <w:pPr>
        <w:ind w:left="720" w:hanging="360"/>
      </w:pPr>
    </w:lvl>
    <w:lvl w:ilvl="1" w:tplc="EEF4C6BE">
      <w:start w:val="1"/>
      <w:numFmt w:val="decimal"/>
      <w:lvlText w:val="%2."/>
      <w:lvlJc w:val="left"/>
      <w:pPr>
        <w:ind w:left="720" w:hanging="360"/>
      </w:pPr>
    </w:lvl>
    <w:lvl w:ilvl="2" w:tplc="05CCB816">
      <w:start w:val="1"/>
      <w:numFmt w:val="decimal"/>
      <w:lvlText w:val="%3."/>
      <w:lvlJc w:val="left"/>
      <w:pPr>
        <w:ind w:left="720" w:hanging="360"/>
      </w:pPr>
    </w:lvl>
    <w:lvl w:ilvl="3" w:tplc="A956E3BC">
      <w:start w:val="1"/>
      <w:numFmt w:val="decimal"/>
      <w:lvlText w:val="%4."/>
      <w:lvlJc w:val="left"/>
      <w:pPr>
        <w:ind w:left="720" w:hanging="360"/>
      </w:pPr>
    </w:lvl>
    <w:lvl w:ilvl="4" w:tplc="44E6BFCE">
      <w:start w:val="1"/>
      <w:numFmt w:val="decimal"/>
      <w:lvlText w:val="%5."/>
      <w:lvlJc w:val="left"/>
      <w:pPr>
        <w:ind w:left="720" w:hanging="360"/>
      </w:pPr>
    </w:lvl>
    <w:lvl w:ilvl="5" w:tplc="E53E32D8">
      <w:start w:val="1"/>
      <w:numFmt w:val="decimal"/>
      <w:lvlText w:val="%6."/>
      <w:lvlJc w:val="left"/>
      <w:pPr>
        <w:ind w:left="720" w:hanging="360"/>
      </w:pPr>
    </w:lvl>
    <w:lvl w:ilvl="6" w:tplc="DF985922">
      <w:start w:val="1"/>
      <w:numFmt w:val="decimal"/>
      <w:lvlText w:val="%7."/>
      <w:lvlJc w:val="left"/>
      <w:pPr>
        <w:ind w:left="720" w:hanging="360"/>
      </w:pPr>
    </w:lvl>
    <w:lvl w:ilvl="7" w:tplc="D028072E">
      <w:start w:val="1"/>
      <w:numFmt w:val="decimal"/>
      <w:lvlText w:val="%8."/>
      <w:lvlJc w:val="left"/>
      <w:pPr>
        <w:ind w:left="720" w:hanging="360"/>
      </w:pPr>
    </w:lvl>
    <w:lvl w:ilvl="8" w:tplc="C9EA90F6">
      <w:start w:val="1"/>
      <w:numFmt w:val="decimal"/>
      <w:lvlText w:val="%9."/>
      <w:lvlJc w:val="left"/>
      <w:pPr>
        <w:ind w:left="720" w:hanging="360"/>
      </w:pPr>
    </w:lvl>
  </w:abstractNum>
  <w:abstractNum w:abstractNumId="16" w15:restartNumberingAfterBreak="0">
    <w:nsid w:val="6AB8717B"/>
    <w:multiLevelType w:val="hybridMultilevel"/>
    <w:tmpl w:val="165C0B28"/>
    <w:lvl w:ilvl="0" w:tplc="121C36D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892198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192390">
    <w:abstractNumId w:val="3"/>
  </w:num>
  <w:num w:numId="3" w16cid:durableId="339966346">
    <w:abstractNumId w:val="5"/>
  </w:num>
  <w:num w:numId="4" w16cid:durableId="1550873534">
    <w:abstractNumId w:val="14"/>
  </w:num>
  <w:num w:numId="5" w16cid:durableId="2130316451">
    <w:abstractNumId w:val="11"/>
  </w:num>
  <w:num w:numId="6" w16cid:durableId="1960719504">
    <w:abstractNumId w:val="10"/>
  </w:num>
  <w:num w:numId="7" w16cid:durableId="1912692673">
    <w:abstractNumId w:val="7"/>
  </w:num>
  <w:num w:numId="8" w16cid:durableId="2075161747">
    <w:abstractNumId w:val="2"/>
  </w:num>
  <w:num w:numId="9" w16cid:durableId="784157022">
    <w:abstractNumId w:val="8"/>
  </w:num>
  <w:num w:numId="10" w16cid:durableId="48458356">
    <w:abstractNumId w:val="1"/>
  </w:num>
  <w:num w:numId="11" w16cid:durableId="742993021">
    <w:abstractNumId w:val="13"/>
  </w:num>
  <w:num w:numId="12" w16cid:durableId="1944651543">
    <w:abstractNumId w:val="4"/>
  </w:num>
  <w:num w:numId="13" w16cid:durableId="839851087">
    <w:abstractNumId w:val="12"/>
  </w:num>
  <w:num w:numId="14" w16cid:durableId="1801535706">
    <w:abstractNumId w:val="15"/>
  </w:num>
  <w:num w:numId="15" w16cid:durableId="631518786">
    <w:abstractNumId w:val="16"/>
  </w:num>
  <w:num w:numId="16" w16cid:durableId="1062601713">
    <w:abstractNumId w:val="9"/>
  </w:num>
  <w:num w:numId="17" w16cid:durableId="13942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8B2"/>
    <w:rsid w:val="000109AC"/>
    <w:rsid w:val="00032BDD"/>
    <w:rsid w:val="000421EE"/>
    <w:rsid w:val="000438C2"/>
    <w:rsid w:val="00044CF8"/>
    <w:rsid w:val="00050870"/>
    <w:rsid w:val="000510E7"/>
    <w:rsid w:val="00052498"/>
    <w:rsid w:val="00081A75"/>
    <w:rsid w:val="000927A6"/>
    <w:rsid w:val="000D6E41"/>
    <w:rsid w:val="000E712D"/>
    <w:rsid w:val="000F221B"/>
    <w:rsid w:val="00104182"/>
    <w:rsid w:val="001105AF"/>
    <w:rsid w:val="00121542"/>
    <w:rsid w:val="00121CCC"/>
    <w:rsid w:val="00123E5C"/>
    <w:rsid w:val="00172650"/>
    <w:rsid w:val="00177FE4"/>
    <w:rsid w:val="00181AD4"/>
    <w:rsid w:val="0018735F"/>
    <w:rsid w:val="00187D4C"/>
    <w:rsid w:val="001902C5"/>
    <w:rsid w:val="001A2DEA"/>
    <w:rsid w:val="001D30D9"/>
    <w:rsid w:val="001F06CA"/>
    <w:rsid w:val="001F2EB0"/>
    <w:rsid w:val="002000C9"/>
    <w:rsid w:val="002005C1"/>
    <w:rsid w:val="002015D4"/>
    <w:rsid w:val="00214FBE"/>
    <w:rsid w:val="00235C6B"/>
    <w:rsid w:val="00265616"/>
    <w:rsid w:val="00293893"/>
    <w:rsid w:val="002B1D67"/>
    <w:rsid w:val="002B34B2"/>
    <w:rsid w:val="002C54D0"/>
    <w:rsid w:val="002D6B2D"/>
    <w:rsid w:val="002E3CBD"/>
    <w:rsid w:val="00310A6B"/>
    <w:rsid w:val="00311F22"/>
    <w:rsid w:val="00323213"/>
    <w:rsid w:val="00323774"/>
    <w:rsid w:val="00355643"/>
    <w:rsid w:val="00357549"/>
    <w:rsid w:val="00361D22"/>
    <w:rsid w:val="00367A87"/>
    <w:rsid w:val="0037060F"/>
    <w:rsid w:val="00373E15"/>
    <w:rsid w:val="00376A8D"/>
    <w:rsid w:val="00380A02"/>
    <w:rsid w:val="003944CC"/>
    <w:rsid w:val="003A12E0"/>
    <w:rsid w:val="003B0C10"/>
    <w:rsid w:val="003C6999"/>
    <w:rsid w:val="003E3043"/>
    <w:rsid w:val="003E48EF"/>
    <w:rsid w:val="003F30C6"/>
    <w:rsid w:val="003F5632"/>
    <w:rsid w:val="00403F93"/>
    <w:rsid w:val="00404FC6"/>
    <w:rsid w:val="004100D3"/>
    <w:rsid w:val="00414A59"/>
    <w:rsid w:val="0042481B"/>
    <w:rsid w:val="00425DC4"/>
    <w:rsid w:val="0043550D"/>
    <w:rsid w:val="00453A1D"/>
    <w:rsid w:val="004619A5"/>
    <w:rsid w:val="00471BD2"/>
    <w:rsid w:val="004750E0"/>
    <w:rsid w:val="00487B0D"/>
    <w:rsid w:val="00491779"/>
    <w:rsid w:val="004961FD"/>
    <w:rsid w:val="004B0C59"/>
    <w:rsid w:val="004B324F"/>
    <w:rsid w:val="004C312C"/>
    <w:rsid w:val="004C3339"/>
    <w:rsid w:val="004E5B53"/>
    <w:rsid w:val="00500CB6"/>
    <w:rsid w:val="0050789C"/>
    <w:rsid w:val="00512A7A"/>
    <w:rsid w:val="00545E85"/>
    <w:rsid w:val="00565238"/>
    <w:rsid w:val="00567978"/>
    <w:rsid w:val="005734B9"/>
    <w:rsid w:val="005810A8"/>
    <w:rsid w:val="005A2F19"/>
    <w:rsid w:val="005C2137"/>
    <w:rsid w:val="005E6AA1"/>
    <w:rsid w:val="00601684"/>
    <w:rsid w:val="006213F2"/>
    <w:rsid w:val="00622FB5"/>
    <w:rsid w:val="00623FFB"/>
    <w:rsid w:val="0062656B"/>
    <w:rsid w:val="006370D2"/>
    <w:rsid w:val="006641EC"/>
    <w:rsid w:val="00671760"/>
    <w:rsid w:val="00673E30"/>
    <w:rsid w:val="006845FE"/>
    <w:rsid w:val="006930BF"/>
    <w:rsid w:val="00696CB3"/>
    <w:rsid w:val="006A0FEA"/>
    <w:rsid w:val="006B5466"/>
    <w:rsid w:val="006B6586"/>
    <w:rsid w:val="006E0B7B"/>
    <w:rsid w:val="006E3DE1"/>
    <w:rsid w:val="006F2F56"/>
    <w:rsid w:val="00706316"/>
    <w:rsid w:val="00710515"/>
    <w:rsid w:val="0072191B"/>
    <w:rsid w:val="0072247D"/>
    <w:rsid w:val="00737A66"/>
    <w:rsid w:val="007451B4"/>
    <w:rsid w:val="00745243"/>
    <w:rsid w:val="007738BD"/>
    <w:rsid w:val="00790865"/>
    <w:rsid w:val="007B595B"/>
    <w:rsid w:val="007B5C5B"/>
    <w:rsid w:val="008023B6"/>
    <w:rsid w:val="00810409"/>
    <w:rsid w:val="00824300"/>
    <w:rsid w:val="00832B40"/>
    <w:rsid w:val="00834B61"/>
    <w:rsid w:val="00852D87"/>
    <w:rsid w:val="00857E96"/>
    <w:rsid w:val="00863CC0"/>
    <w:rsid w:val="00886A34"/>
    <w:rsid w:val="008A4904"/>
    <w:rsid w:val="008B219B"/>
    <w:rsid w:val="008B34D5"/>
    <w:rsid w:val="008D18B2"/>
    <w:rsid w:val="008D19DF"/>
    <w:rsid w:val="008E1C76"/>
    <w:rsid w:val="009120A9"/>
    <w:rsid w:val="00921BB5"/>
    <w:rsid w:val="0092733B"/>
    <w:rsid w:val="00942623"/>
    <w:rsid w:val="009454DF"/>
    <w:rsid w:val="00953F0F"/>
    <w:rsid w:val="00960E61"/>
    <w:rsid w:val="009624BC"/>
    <w:rsid w:val="0097402B"/>
    <w:rsid w:val="00985E68"/>
    <w:rsid w:val="00990347"/>
    <w:rsid w:val="00991985"/>
    <w:rsid w:val="009A6E74"/>
    <w:rsid w:val="009B1D11"/>
    <w:rsid w:val="009C30D8"/>
    <w:rsid w:val="009C7050"/>
    <w:rsid w:val="009D47A2"/>
    <w:rsid w:val="009E1D4E"/>
    <w:rsid w:val="00A30AF5"/>
    <w:rsid w:val="00A33BA6"/>
    <w:rsid w:val="00A34FA2"/>
    <w:rsid w:val="00A663CB"/>
    <w:rsid w:val="00A74251"/>
    <w:rsid w:val="00AB32BA"/>
    <w:rsid w:val="00AC4431"/>
    <w:rsid w:val="00AD1E03"/>
    <w:rsid w:val="00B23438"/>
    <w:rsid w:val="00B27285"/>
    <w:rsid w:val="00B31840"/>
    <w:rsid w:val="00B55E84"/>
    <w:rsid w:val="00B87CA2"/>
    <w:rsid w:val="00BA16D0"/>
    <w:rsid w:val="00BB5FB9"/>
    <w:rsid w:val="00BC0B9D"/>
    <w:rsid w:val="00BC1DA5"/>
    <w:rsid w:val="00BD0F22"/>
    <w:rsid w:val="00BD7418"/>
    <w:rsid w:val="00BF5D0D"/>
    <w:rsid w:val="00C03117"/>
    <w:rsid w:val="00C13AF9"/>
    <w:rsid w:val="00C372F7"/>
    <w:rsid w:val="00C5141C"/>
    <w:rsid w:val="00C61F45"/>
    <w:rsid w:val="00C63217"/>
    <w:rsid w:val="00C72CFC"/>
    <w:rsid w:val="00C87BF5"/>
    <w:rsid w:val="00C94FAC"/>
    <w:rsid w:val="00C95D7E"/>
    <w:rsid w:val="00CA1583"/>
    <w:rsid w:val="00CB5FDA"/>
    <w:rsid w:val="00CC1D93"/>
    <w:rsid w:val="00CC6A8F"/>
    <w:rsid w:val="00CE794B"/>
    <w:rsid w:val="00CF6C0A"/>
    <w:rsid w:val="00D03294"/>
    <w:rsid w:val="00D116E3"/>
    <w:rsid w:val="00D146EC"/>
    <w:rsid w:val="00D24B48"/>
    <w:rsid w:val="00D30D54"/>
    <w:rsid w:val="00D31706"/>
    <w:rsid w:val="00D45E1C"/>
    <w:rsid w:val="00D6022F"/>
    <w:rsid w:val="00D71E35"/>
    <w:rsid w:val="00D737AA"/>
    <w:rsid w:val="00D80E91"/>
    <w:rsid w:val="00D90661"/>
    <w:rsid w:val="00D92100"/>
    <w:rsid w:val="00DC361B"/>
    <w:rsid w:val="00DF00E8"/>
    <w:rsid w:val="00DF7484"/>
    <w:rsid w:val="00E13D2C"/>
    <w:rsid w:val="00E16FD1"/>
    <w:rsid w:val="00E31D97"/>
    <w:rsid w:val="00E53A45"/>
    <w:rsid w:val="00E562AA"/>
    <w:rsid w:val="00E66C6E"/>
    <w:rsid w:val="00E73EEE"/>
    <w:rsid w:val="00E7539C"/>
    <w:rsid w:val="00E7632E"/>
    <w:rsid w:val="00E769DF"/>
    <w:rsid w:val="00E7707E"/>
    <w:rsid w:val="00E8085C"/>
    <w:rsid w:val="00E94EB6"/>
    <w:rsid w:val="00EB390A"/>
    <w:rsid w:val="00ED25E1"/>
    <w:rsid w:val="00EE1697"/>
    <w:rsid w:val="00EE245D"/>
    <w:rsid w:val="00EE54F7"/>
    <w:rsid w:val="00EF72A8"/>
    <w:rsid w:val="00F233BD"/>
    <w:rsid w:val="00F35F9A"/>
    <w:rsid w:val="00F4765C"/>
    <w:rsid w:val="00F724E0"/>
    <w:rsid w:val="00F83564"/>
    <w:rsid w:val="00F85B41"/>
    <w:rsid w:val="00F9595F"/>
    <w:rsid w:val="00FA072A"/>
    <w:rsid w:val="00FB4271"/>
    <w:rsid w:val="00FD797A"/>
    <w:rsid w:val="00FE08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8C4BE"/>
  <w15:docId w15:val="{37BAE7C0-68A0-4F79-B036-FF3A558C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D1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D1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D18B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D18B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D18B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D18B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18B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18B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18B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18B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D18B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D18B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D18B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D18B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D18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18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18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18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1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18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18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18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18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18B2"/>
    <w:rPr>
      <w:i/>
      <w:iCs/>
      <w:color w:val="404040" w:themeColor="text1" w:themeTint="BF"/>
    </w:rPr>
  </w:style>
  <w:style w:type="paragraph" w:styleId="Sraopastraipa">
    <w:name w:val="List Paragraph"/>
    <w:basedOn w:val="prastasis"/>
    <w:uiPriority w:val="34"/>
    <w:qFormat/>
    <w:rsid w:val="008D18B2"/>
    <w:pPr>
      <w:ind w:left="720"/>
      <w:contextualSpacing/>
    </w:pPr>
  </w:style>
  <w:style w:type="character" w:styleId="Rykuspabraukimas">
    <w:name w:val="Intense Emphasis"/>
    <w:basedOn w:val="Numatytasispastraiposriftas"/>
    <w:uiPriority w:val="21"/>
    <w:qFormat/>
    <w:rsid w:val="008D18B2"/>
    <w:rPr>
      <w:i/>
      <w:iCs/>
      <w:color w:val="0F4761" w:themeColor="accent1" w:themeShade="BF"/>
    </w:rPr>
  </w:style>
  <w:style w:type="paragraph" w:styleId="Iskirtacitata">
    <w:name w:val="Intense Quote"/>
    <w:basedOn w:val="prastasis"/>
    <w:next w:val="prastasis"/>
    <w:link w:val="IskirtacitataDiagrama"/>
    <w:uiPriority w:val="30"/>
    <w:qFormat/>
    <w:rsid w:val="008D1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D18B2"/>
    <w:rPr>
      <w:i/>
      <w:iCs/>
      <w:color w:val="0F4761" w:themeColor="accent1" w:themeShade="BF"/>
    </w:rPr>
  </w:style>
  <w:style w:type="character" w:styleId="Rykinuoroda">
    <w:name w:val="Intense Reference"/>
    <w:basedOn w:val="Numatytasispastraiposriftas"/>
    <w:uiPriority w:val="32"/>
    <w:qFormat/>
    <w:rsid w:val="008D18B2"/>
    <w:rPr>
      <w:b/>
      <w:bCs/>
      <w:smallCaps/>
      <w:color w:val="0F4761" w:themeColor="accent1" w:themeShade="BF"/>
      <w:spacing w:val="5"/>
    </w:rPr>
  </w:style>
  <w:style w:type="paragraph" w:styleId="Antrats">
    <w:name w:val="header"/>
    <w:basedOn w:val="prastasis"/>
    <w:link w:val="AntratsDiagrama"/>
    <w:uiPriority w:val="99"/>
    <w:unhideWhenUsed/>
    <w:rsid w:val="006845F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845FE"/>
  </w:style>
  <w:style w:type="paragraph" w:styleId="Porat">
    <w:name w:val="footer"/>
    <w:basedOn w:val="prastasis"/>
    <w:link w:val="PoratDiagrama"/>
    <w:uiPriority w:val="99"/>
    <w:unhideWhenUsed/>
    <w:rsid w:val="006845F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845FE"/>
  </w:style>
  <w:style w:type="character" w:styleId="Komentaronuoroda">
    <w:name w:val="annotation reference"/>
    <w:basedOn w:val="Numatytasispastraiposriftas"/>
    <w:uiPriority w:val="99"/>
    <w:semiHidden/>
    <w:unhideWhenUsed/>
    <w:rsid w:val="003F5632"/>
    <w:rPr>
      <w:sz w:val="16"/>
      <w:szCs w:val="16"/>
    </w:rPr>
  </w:style>
  <w:style w:type="paragraph" w:styleId="Komentarotekstas">
    <w:name w:val="annotation text"/>
    <w:basedOn w:val="prastasis"/>
    <w:link w:val="KomentarotekstasDiagrama"/>
    <w:uiPriority w:val="99"/>
    <w:unhideWhenUsed/>
    <w:rsid w:val="003F56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5632"/>
    <w:rPr>
      <w:sz w:val="20"/>
      <w:szCs w:val="20"/>
    </w:rPr>
  </w:style>
  <w:style w:type="paragraph" w:styleId="Komentarotema">
    <w:name w:val="annotation subject"/>
    <w:basedOn w:val="Komentarotekstas"/>
    <w:next w:val="Komentarotekstas"/>
    <w:link w:val="KomentarotemaDiagrama"/>
    <w:uiPriority w:val="99"/>
    <w:semiHidden/>
    <w:unhideWhenUsed/>
    <w:rsid w:val="003F5632"/>
    <w:rPr>
      <w:b/>
      <w:bCs/>
    </w:rPr>
  </w:style>
  <w:style w:type="character" w:customStyle="1" w:styleId="KomentarotemaDiagrama">
    <w:name w:val="Komentaro tema Diagrama"/>
    <w:basedOn w:val="KomentarotekstasDiagrama"/>
    <w:link w:val="Komentarotema"/>
    <w:uiPriority w:val="99"/>
    <w:semiHidden/>
    <w:rsid w:val="003F56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2050">
      <w:bodyDiv w:val="1"/>
      <w:marLeft w:val="0"/>
      <w:marRight w:val="0"/>
      <w:marTop w:val="0"/>
      <w:marBottom w:val="0"/>
      <w:divBdr>
        <w:top w:val="none" w:sz="0" w:space="0" w:color="auto"/>
        <w:left w:val="none" w:sz="0" w:space="0" w:color="auto"/>
        <w:bottom w:val="none" w:sz="0" w:space="0" w:color="auto"/>
        <w:right w:val="none" w:sz="0" w:space="0" w:color="auto"/>
      </w:divBdr>
    </w:div>
    <w:div w:id="188883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A5274-2A2A-4AF0-9A05-56B44E5A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3731</Words>
  <Characters>2128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Gustas</dc:creator>
  <cp:lastModifiedBy>Virginija Vaičiulienė</cp:lastModifiedBy>
  <cp:revision>26</cp:revision>
  <dcterms:created xsi:type="dcterms:W3CDTF">2025-12-16T11:48:00Z</dcterms:created>
  <dcterms:modified xsi:type="dcterms:W3CDTF">2025-12-22T11:17:00Z</dcterms:modified>
</cp:coreProperties>
</file>