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5E537992"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B91F8F" w:rsidRPr="00B91F8F">
              <w:rPr>
                <w:rFonts w:ascii="Times New Roman" w:hAnsi="Times New Roman" w:cs="Times New Roman"/>
                <w:b/>
                <w:bCs/>
                <w:color w:val="000000" w:themeColor="text1"/>
                <w:sz w:val="24"/>
                <w:szCs w:val="24"/>
              </w:rPr>
              <w:t>turinio specialista</w:t>
            </w:r>
            <w:r w:rsidR="00B91F8F" w:rsidRPr="00B91F8F">
              <w:rPr>
                <w:rFonts w:ascii="Times New Roman" w:hAnsi="Times New Roman" w:cs="Times New Roman"/>
                <w:b/>
                <w:bCs/>
                <w:sz w:val="24"/>
                <w:szCs w:val="24"/>
              </w:rPr>
              <w:t>s</w:t>
            </w:r>
            <w:r w:rsidRPr="003D7507">
              <w:rPr>
                <w:rFonts w:ascii="Times New Roman" w:hAnsi="Times New Roman" w:cs="Times New Roman"/>
                <w:b/>
                <w:sz w:val="24"/>
                <w:szCs w:val="24"/>
              </w:rPr>
              <w:t xml:space="preserve"> atitinka </w:t>
            </w:r>
            <w:r>
              <w:rPr>
                <w:rFonts w:ascii="Times New Roman" w:hAnsi="Times New Roman" w:cs="Times New Roman"/>
                <w:b/>
                <w:sz w:val="24"/>
                <w:szCs w:val="24"/>
              </w:rPr>
              <w:t xml:space="preserve">kvalifikacinius reikalavimus, nustatytus Pirkimo sąlygose: </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489E3278" w:rsidR="00AF128F" w:rsidRPr="0046670E" w:rsidRDefault="00EB5642" w:rsidP="00FA1BAB">
            <w:pPr>
              <w:tabs>
                <w:tab w:val="left" w:pos="309"/>
              </w:tabs>
              <w:jc w:val="both"/>
              <w:rPr>
                <w:rFonts w:ascii="Times New Roman" w:eastAsia="Calibri" w:hAnsi="Times New Roman" w:cs="Times New Roman"/>
                <w:b/>
                <w:i/>
                <w:sz w:val="24"/>
                <w:szCs w:val="24"/>
              </w:rPr>
            </w:pPr>
            <w:r w:rsidRPr="00EB5642">
              <w:rPr>
                <w:rFonts w:ascii="Times New Roman" w:eastAsia="Calibri" w:hAnsi="Times New Roman" w:cs="Times New Roman"/>
                <w:bCs/>
                <w:sz w:val="24"/>
                <w:szCs w:val="24"/>
                <w:lang w:eastAsia="en-US"/>
              </w:rPr>
              <w:t>1</w:t>
            </w:r>
            <w:r w:rsidR="0046670E" w:rsidRPr="00EB5642">
              <w:rPr>
                <w:rFonts w:ascii="Times New Roman" w:eastAsia="Calibri" w:hAnsi="Times New Roman" w:cs="Times New Roman"/>
                <w:bCs/>
                <w:sz w:val="24"/>
                <w:szCs w:val="24"/>
                <w:lang w:eastAsia="en-US"/>
              </w:rPr>
              <w:t xml:space="preserve">) </w:t>
            </w:r>
            <w:r w:rsidR="00FA1BAB" w:rsidRPr="00FA1BAB">
              <w:rPr>
                <w:rFonts w:ascii="Times New Roman" w:hAnsi="Times New Roman" w:cs="Times New Roman"/>
                <w:sz w:val="24"/>
                <w:szCs w:val="24"/>
              </w:rPr>
              <w:t>per pastaruosiu</w:t>
            </w:r>
            <w:r w:rsidR="00FA1BAB" w:rsidRPr="00FA1BAB">
              <w:rPr>
                <w:rFonts w:ascii="Times New Roman" w:hAnsi="Times New Roman" w:cs="Times New Roman"/>
                <w:color w:val="000000" w:themeColor="text1"/>
                <w:sz w:val="24"/>
                <w:szCs w:val="24"/>
              </w:rPr>
              <w:t xml:space="preserve">s 5 (penkerius) metus </w:t>
            </w:r>
            <w:r w:rsidR="00FA1BAB" w:rsidRPr="00FA1BAB">
              <w:rPr>
                <w:rFonts w:ascii="Times New Roman" w:hAnsi="Times New Roman" w:cs="Times New Roman"/>
                <w:sz w:val="24"/>
                <w:szCs w:val="24"/>
              </w:rPr>
              <w:t>arba nuo tiekėjo įsteigimo dienos, jeigu tiekėjas veikia trumpiau,</w:t>
            </w:r>
            <w:r w:rsidR="00FA1BAB" w:rsidRPr="00FA1BAB">
              <w:rPr>
                <w:rFonts w:ascii="Times New Roman" w:hAnsi="Times New Roman" w:cs="Times New Roman"/>
                <w:color w:val="000000" w:themeColor="text1"/>
                <w:sz w:val="24"/>
                <w:szCs w:val="24"/>
              </w:rPr>
              <w:t xml:space="preserve"> turi </w:t>
            </w:r>
            <w:r w:rsidR="00FA1BAB" w:rsidRPr="00FA1BAB">
              <w:rPr>
                <w:rFonts w:ascii="Times New Roman" w:hAnsi="Times New Roman" w:cs="Times New Roman"/>
                <w:sz w:val="24"/>
                <w:szCs w:val="24"/>
              </w:rPr>
              <w:t xml:space="preserve">bent vienos </w:t>
            </w:r>
            <w:r w:rsidR="00FA1BAB" w:rsidRPr="00FA1BAB">
              <w:rPr>
                <w:rFonts w:ascii="Times New Roman" w:hAnsi="Times New Roman" w:cs="Times New Roman"/>
                <w:color w:val="242424"/>
                <w:sz w:val="24"/>
                <w:szCs w:val="24"/>
                <w:bdr w:val="none" w:sz="0" w:space="0" w:color="auto" w:frame="1"/>
              </w:rPr>
              <w:t>ikimokyklinio ir (arba)</w:t>
            </w:r>
            <w:r w:rsidR="00FA1BAB" w:rsidRPr="00FA1BAB">
              <w:rPr>
                <w:rFonts w:ascii="Times New Roman" w:hAnsi="Times New Roman" w:cs="Times New Roman"/>
                <w:color w:val="000000"/>
                <w:sz w:val="24"/>
                <w:szCs w:val="24"/>
              </w:rPr>
              <w:t xml:space="preserve"> </w:t>
            </w:r>
            <w:r w:rsidR="00FA1BAB" w:rsidRPr="00FA1BAB">
              <w:rPr>
                <w:rFonts w:ascii="Times New Roman" w:hAnsi="Times New Roman" w:cs="Times New Roman"/>
                <w:color w:val="242424"/>
                <w:sz w:val="24"/>
                <w:szCs w:val="24"/>
                <w:bdr w:val="none" w:sz="0" w:space="0" w:color="auto" w:frame="1"/>
              </w:rPr>
              <w:t xml:space="preserve"> priešmokyklinio,</w:t>
            </w:r>
            <w:r w:rsidR="00FA1BAB" w:rsidRPr="00FA1BAB">
              <w:rPr>
                <w:rFonts w:ascii="Times New Roman" w:hAnsi="Times New Roman" w:cs="Times New Roman"/>
                <w:sz w:val="24"/>
                <w:szCs w:val="24"/>
                <w:bdr w:val="none" w:sz="0" w:space="0" w:color="auto" w:frame="1"/>
              </w:rPr>
              <w:t xml:space="preserve"> </w:t>
            </w:r>
            <w:r w:rsidR="00FA1BAB" w:rsidRPr="00FA1BAB">
              <w:rPr>
                <w:rFonts w:ascii="Times New Roman" w:hAnsi="Times New Roman" w:cs="Times New Roman"/>
                <w:color w:val="242424"/>
                <w:sz w:val="24"/>
                <w:szCs w:val="24"/>
                <w:bdr w:val="none" w:sz="0" w:space="0" w:color="auto" w:frame="1"/>
              </w:rPr>
              <w:t>ir (arba)</w:t>
            </w:r>
            <w:r w:rsidR="00FA1BAB" w:rsidRPr="00FA1BAB">
              <w:rPr>
                <w:rFonts w:ascii="Times New Roman" w:hAnsi="Times New Roman" w:cs="Times New Roman"/>
                <w:color w:val="000000"/>
                <w:sz w:val="24"/>
                <w:szCs w:val="24"/>
              </w:rPr>
              <w:t xml:space="preserve"> </w:t>
            </w:r>
            <w:r w:rsidR="00FA1BAB" w:rsidRPr="00FA1BAB">
              <w:rPr>
                <w:rFonts w:ascii="Times New Roman" w:hAnsi="Times New Roman" w:cs="Times New Roman"/>
                <w:sz w:val="24"/>
                <w:szCs w:val="24"/>
                <w:bdr w:val="none" w:sz="0" w:space="0" w:color="auto" w:frame="1"/>
              </w:rPr>
              <w:t xml:space="preserve"> pradinio, </w:t>
            </w:r>
            <w:r w:rsidR="00FA1BAB" w:rsidRPr="00FA1BAB">
              <w:rPr>
                <w:rFonts w:ascii="Times New Roman" w:hAnsi="Times New Roman" w:cs="Times New Roman"/>
                <w:color w:val="242424"/>
                <w:sz w:val="24"/>
                <w:szCs w:val="24"/>
                <w:bdr w:val="none" w:sz="0" w:space="0" w:color="auto" w:frame="1"/>
              </w:rPr>
              <w:t>ir (arba)</w:t>
            </w:r>
            <w:r w:rsidR="00FA1BAB" w:rsidRPr="00FA1BAB">
              <w:rPr>
                <w:rFonts w:ascii="Times New Roman" w:hAnsi="Times New Roman" w:cs="Times New Roman"/>
                <w:color w:val="000000"/>
                <w:sz w:val="24"/>
                <w:szCs w:val="24"/>
              </w:rPr>
              <w:t xml:space="preserve"> </w:t>
            </w:r>
            <w:r w:rsidR="00FA1BAB" w:rsidRPr="00FA1BAB">
              <w:rPr>
                <w:rFonts w:ascii="Times New Roman" w:hAnsi="Times New Roman" w:cs="Times New Roman"/>
                <w:sz w:val="24"/>
                <w:szCs w:val="24"/>
              </w:rPr>
              <w:t xml:space="preserve">lietuvių kalbos </w:t>
            </w:r>
            <w:r w:rsidR="00FA1BAB" w:rsidRPr="00FA1BAB">
              <w:rPr>
                <w:rFonts w:ascii="Times New Roman" w:hAnsi="Times New Roman" w:cs="Times New Roman"/>
                <w:color w:val="242424"/>
                <w:sz w:val="24"/>
                <w:szCs w:val="24"/>
                <w:bdr w:val="none" w:sz="0" w:space="0" w:color="auto" w:frame="1"/>
              </w:rPr>
              <w:t>ir (arba)</w:t>
            </w:r>
            <w:r w:rsidR="00FA1BAB" w:rsidRPr="00FA1BAB">
              <w:rPr>
                <w:rFonts w:ascii="Times New Roman" w:hAnsi="Times New Roman" w:cs="Times New Roman"/>
                <w:color w:val="000000"/>
                <w:sz w:val="24"/>
                <w:szCs w:val="24"/>
              </w:rPr>
              <w:t xml:space="preserve"> </w:t>
            </w:r>
            <w:r w:rsidR="00FA1BAB" w:rsidRPr="00FA1BAB">
              <w:rPr>
                <w:rFonts w:ascii="Times New Roman" w:hAnsi="Times New Roman" w:cs="Times New Roman"/>
                <w:bCs/>
                <w:sz w:val="24"/>
                <w:szCs w:val="24"/>
                <w:bdr w:val="none" w:sz="0" w:space="0" w:color="auto" w:frame="1"/>
                <w:shd w:val="clear" w:color="auto" w:fill="FFFFFF"/>
              </w:rPr>
              <w:t xml:space="preserve"> kitų negimtųjų kalbų, </w:t>
            </w:r>
            <w:r w:rsidR="00FA1BAB" w:rsidRPr="00FA1BAB">
              <w:rPr>
                <w:rFonts w:ascii="Times New Roman" w:hAnsi="Times New Roman" w:cs="Times New Roman"/>
                <w:color w:val="242424"/>
                <w:sz w:val="24"/>
                <w:szCs w:val="24"/>
                <w:bdr w:val="none" w:sz="0" w:space="0" w:color="auto" w:frame="1"/>
              </w:rPr>
              <w:t>ir</w:t>
            </w:r>
            <w:r w:rsidR="00FA1BAB" w:rsidRPr="00FA1BAB">
              <w:rPr>
                <w:rFonts w:ascii="Times New Roman" w:hAnsi="Times New Roman" w:cs="Times New Roman"/>
                <w:sz w:val="24"/>
                <w:szCs w:val="24"/>
              </w:rPr>
              <w:t xml:space="preserve"> </w:t>
            </w:r>
            <w:r w:rsidR="00FA1BAB" w:rsidRPr="00FA1BAB">
              <w:rPr>
                <w:rFonts w:ascii="Times New Roman" w:hAnsi="Times New Roman" w:cs="Times New Roman"/>
                <w:color w:val="242424"/>
                <w:sz w:val="24"/>
                <w:szCs w:val="24"/>
                <w:bdr w:val="none" w:sz="0" w:space="0" w:color="auto" w:frame="1"/>
              </w:rPr>
              <w:t>(arba)</w:t>
            </w:r>
            <w:r w:rsidR="00FA1BAB" w:rsidRPr="00FA1BAB">
              <w:rPr>
                <w:rFonts w:ascii="Times New Roman" w:hAnsi="Times New Roman" w:cs="Times New Roman"/>
                <w:sz w:val="24"/>
                <w:szCs w:val="24"/>
                <w:bdr w:val="none" w:sz="0" w:space="0" w:color="auto" w:frame="1"/>
              </w:rPr>
              <w:t> lituanistinio švietimo mokymo priemo</w:t>
            </w:r>
            <w:r w:rsidR="00FA1BAB" w:rsidRPr="00FA1BAB">
              <w:rPr>
                <w:rFonts w:ascii="Times New Roman" w:hAnsi="Times New Roman" w:cs="Times New Roman"/>
                <w:color w:val="000000"/>
                <w:sz w:val="24"/>
                <w:szCs w:val="24"/>
                <w:bdr w:val="none" w:sz="0" w:space="0" w:color="auto" w:frame="1"/>
              </w:rPr>
              <w:t>nės</w:t>
            </w:r>
            <w:r w:rsidR="00FA1BAB" w:rsidRPr="00FA1BAB">
              <w:rPr>
                <w:rFonts w:ascii="Times New Roman" w:hAnsi="Times New Roman" w:cs="Times New Roman"/>
                <w:sz w:val="24"/>
                <w:szCs w:val="24"/>
                <w:bdr w:val="none" w:sz="0" w:space="0" w:color="auto" w:frame="1"/>
              </w:rPr>
              <w:t xml:space="preserve"> </w:t>
            </w:r>
            <w:r w:rsidR="00FA1BAB" w:rsidRPr="00FA1BAB">
              <w:rPr>
                <w:rFonts w:ascii="Times New Roman" w:hAnsi="Times New Roman" w:cs="Times New Roman"/>
                <w:color w:val="242424"/>
                <w:sz w:val="24"/>
                <w:szCs w:val="24"/>
                <w:bdr w:val="none" w:sz="0" w:space="0" w:color="auto" w:frame="1"/>
              </w:rPr>
              <w:t>ir (arba)</w:t>
            </w:r>
            <w:r w:rsidR="00FA1BAB" w:rsidRPr="00FA1BAB">
              <w:rPr>
                <w:rFonts w:ascii="Times New Roman" w:hAnsi="Times New Roman" w:cs="Times New Roman"/>
                <w:color w:val="000000"/>
                <w:sz w:val="24"/>
                <w:szCs w:val="24"/>
              </w:rPr>
              <w:t xml:space="preserve"> </w:t>
            </w:r>
            <w:r w:rsidR="00FA1BAB" w:rsidRPr="00FA1BAB">
              <w:rPr>
                <w:rFonts w:ascii="Times New Roman" w:hAnsi="Times New Roman" w:cs="Times New Roman"/>
                <w:sz w:val="24"/>
                <w:szCs w:val="24"/>
                <w:bdr w:val="none" w:sz="0" w:space="0" w:color="auto" w:frame="1"/>
              </w:rPr>
              <w:t xml:space="preserve"> metodinės priemonės </w:t>
            </w:r>
            <w:r w:rsidR="00FA1BAB" w:rsidRPr="00FA1BAB">
              <w:rPr>
                <w:rFonts w:ascii="Times New Roman" w:hAnsi="Times New Roman" w:cs="Times New Roman"/>
                <w:bCs/>
                <w:sz w:val="24"/>
                <w:szCs w:val="24"/>
                <w:bdr w:val="none" w:sz="0" w:space="0" w:color="auto" w:frame="1"/>
              </w:rPr>
              <w:t>rengimo</w:t>
            </w:r>
            <w:r w:rsidR="00FA1BAB" w:rsidRPr="00FA1BAB">
              <w:rPr>
                <w:rFonts w:ascii="Times New Roman" w:hAnsi="Times New Roman" w:cs="Times New Roman"/>
                <w:color w:val="242424"/>
                <w:sz w:val="24"/>
                <w:szCs w:val="24"/>
                <w:bdr w:val="none" w:sz="0" w:space="0" w:color="auto" w:frame="1"/>
              </w:rPr>
              <w:t xml:space="preserve"> </w:t>
            </w:r>
            <w:r w:rsidR="00FA1BAB" w:rsidRPr="00FA1BAB">
              <w:rPr>
                <w:rFonts w:ascii="Times New Roman" w:hAnsi="Times New Roman" w:cs="Times New Roman"/>
                <w:sz w:val="24"/>
                <w:szCs w:val="24"/>
                <w:bdr w:val="none" w:sz="0" w:space="0" w:color="auto" w:frame="1"/>
              </w:rPr>
              <w:t>patirties.</w:t>
            </w:r>
          </w:p>
        </w:tc>
        <w:tc>
          <w:tcPr>
            <w:tcW w:w="4676" w:type="dxa"/>
            <w:tcBorders>
              <w:top w:val="single" w:sz="4" w:space="0" w:color="000000"/>
              <w:left w:val="single" w:sz="4" w:space="0" w:color="000000"/>
              <w:bottom w:val="single" w:sz="4" w:space="0" w:color="000000"/>
              <w:right w:val="single" w:sz="4" w:space="0" w:color="000000"/>
            </w:tcBorders>
          </w:tcPr>
          <w:p w14:paraId="25121DDE" w14:textId="496226B3" w:rsidR="00AF128F" w:rsidRDefault="006C0A0D"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1</w:t>
            </w:r>
            <w:r w:rsidR="00A13EE9" w:rsidRPr="00106167">
              <w:rPr>
                <w:rFonts w:ascii="Times New Roman" w:hAnsi="Times New Roman"/>
                <w:sz w:val="24"/>
                <w:szCs w:val="24"/>
              </w:rPr>
              <w:t>) specialisto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lastRenderedPageBreak/>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2D1DCE95"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Dėl papildomos atitikties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7EBE" w14:textId="77777777" w:rsidR="00410AC1" w:rsidRDefault="00410AC1">
      <w:pPr>
        <w:spacing w:after="0" w:line="240" w:lineRule="auto"/>
      </w:pPr>
      <w:r>
        <w:separator/>
      </w:r>
    </w:p>
  </w:endnote>
  <w:endnote w:type="continuationSeparator" w:id="0">
    <w:p w14:paraId="37CC8299" w14:textId="77777777" w:rsidR="00410AC1" w:rsidRDefault="0041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E0A46" w14:textId="77777777" w:rsidR="00410AC1" w:rsidRDefault="00410AC1">
      <w:pPr>
        <w:rPr>
          <w:sz w:val="12"/>
        </w:rPr>
      </w:pPr>
      <w:r>
        <w:separator/>
      </w:r>
    </w:p>
  </w:footnote>
  <w:footnote w:type="continuationSeparator" w:id="0">
    <w:p w14:paraId="5F1BCB5F" w14:textId="77777777" w:rsidR="00410AC1" w:rsidRDefault="00410AC1">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4171370">
    <w:abstractNumId w:val="0"/>
  </w:num>
  <w:num w:numId="2" w16cid:durableId="1095856774">
    <w:abstractNumId w:val="1"/>
  </w:num>
  <w:num w:numId="3" w16cid:durableId="68428107">
    <w:abstractNumId w:val="4"/>
  </w:num>
  <w:num w:numId="4" w16cid:durableId="626199090">
    <w:abstractNumId w:val="2"/>
  </w:num>
  <w:num w:numId="5" w16cid:durableId="1996374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865C2"/>
    <w:rsid w:val="000C6E0E"/>
    <w:rsid w:val="000F0930"/>
    <w:rsid w:val="00113F5D"/>
    <w:rsid w:val="00147A77"/>
    <w:rsid w:val="0017774F"/>
    <w:rsid w:val="001E63E5"/>
    <w:rsid w:val="0027464F"/>
    <w:rsid w:val="002D269A"/>
    <w:rsid w:val="0034481F"/>
    <w:rsid w:val="0038385E"/>
    <w:rsid w:val="003B1AC0"/>
    <w:rsid w:val="003C49C1"/>
    <w:rsid w:val="00410AC1"/>
    <w:rsid w:val="00414964"/>
    <w:rsid w:val="00425677"/>
    <w:rsid w:val="0042736D"/>
    <w:rsid w:val="00433ABD"/>
    <w:rsid w:val="00455E50"/>
    <w:rsid w:val="0046670E"/>
    <w:rsid w:val="00475569"/>
    <w:rsid w:val="00491AA9"/>
    <w:rsid w:val="00502412"/>
    <w:rsid w:val="005369C0"/>
    <w:rsid w:val="00570196"/>
    <w:rsid w:val="005702BA"/>
    <w:rsid w:val="00582F43"/>
    <w:rsid w:val="005B5245"/>
    <w:rsid w:val="005F7569"/>
    <w:rsid w:val="00672B77"/>
    <w:rsid w:val="006870FE"/>
    <w:rsid w:val="006A5AE9"/>
    <w:rsid w:val="006C0A0D"/>
    <w:rsid w:val="007048E2"/>
    <w:rsid w:val="00760C6B"/>
    <w:rsid w:val="00781186"/>
    <w:rsid w:val="007E2793"/>
    <w:rsid w:val="00820903"/>
    <w:rsid w:val="00893BA1"/>
    <w:rsid w:val="00894485"/>
    <w:rsid w:val="008D44C2"/>
    <w:rsid w:val="008E1A2B"/>
    <w:rsid w:val="008F2590"/>
    <w:rsid w:val="00937398"/>
    <w:rsid w:val="009B5D90"/>
    <w:rsid w:val="009D7A99"/>
    <w:rsid w:val="00A13EE9"/>
    <w:rsid w:val="00AF128F"/>
    <w:rsid w:val="00B21A30"/>
    <w:rsid w:val="00B33F4E"/>
    <w:rsid w:val="00B533F3"/>
    <w:rsid w:val="00B91F8F"/>
    <w:rsid w:val="00BF12D7"/>
    <w:rsid w:val="00C27E3F"/>
    <w:rsid w:val="00C77156"/>
    <w:rsid w:val="00CB2AB7"/>
    <w:rsid w:val="00CB5A14"/>
    <w:rsid w:val="00CD5208"/>
    <w:rsid w:val="00D05E8D"/>
    <w:rsid w:val="00D16573"/>
    <w:rsid w:val="00DD304C"/>
    <w:rsid w:val="00DD4DAD"/>
    <w:rsid w:val="00DF1D05"/>
    <w:rsid w:val="00E464D7"/>
    <w:rsid w:val="00E92C25"/>
    <w:rsid w:val="00EA4FC2"/>
    <w:rsid w:val="00EA79CE"/>
    <w:rsid w:val="00EB5642"/>
    <w:rsid w:val="00ED1FA0"/>
    <w:rsid w:val="00EE583C"/>
    <w:rsid w:val="00F062A3"/>
    <w:rsid w:val="00F14ABA"/>
    <w:rsid w:val="00F230AC"/>
    <w:rsid w:val="00F435EB"/>
    <w:rsid w:val="00FA1BAB"/>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customXml/itemProps3.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6FD3DD78-BEBB-41D6-972B-AA9697976C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2517</Words>
  <Characters>1435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2</cp:revision>
  <dcterms:created xsi:type="dcterms:W3CDTF">2025-12-22T15:13:00Z</dcterms:created>
  <dcterms:modified xsi:type="dcterms:W3CDTF">2025-12-22T15:13:00Z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