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F277" w14:textId="2BE360BD" w:rsidR="006B4AC4" w:rsidRPr="004B4A05" w:rsidRDefault="006B4AC4" w:rsidP="005921BB">
      <w:pPr>
        <w:pStyle w:val="Antrat2"/>
        <w:spacing w:before="0" w:after="0"/>
        <w:ind w:left="5103"/>
        <w:rPr>
          <w:rFonts w:ascii="Times New Roman" w:eastAsia="Calibri" w:hAnsi="Times New Roman" w:cs="Times New Roman"/>
          <w:color w:val="auto"/>
          <w:sz w:val="21"/>
          <w:szCs w:val="21"/>
        </w:rPr>
      </w:pPr>
      <w:bookmarkStart w:id="0" w:name="_Ref38291223"/>
      <w:bookmarkStart w:id="1" w:name="_Ref38291334"/>
      <w:bookmarkStart w:id="2" w:name="_Ref38533412"/>
      <w:bookmarkStart w:id="3" w:name="_Toc126333942"/>
      <w:r w:rsidRPr="004B4A05">
        <w:rPr>
          <w:rFonts w:ascii="Times New Roman" w:eastAsia="Calibri" w:hAnsi="Times New Roman" w:cs="Times New Roman"/>
          <w:color w:val="auto"/>
          <w:sz w:val="21"/>
          <w:szCs w:val="21"/>
        </w:rPr>
        <w:t>Pirkimo sąlygų 4 priedas „Tiekėjų kvalifikacijos reikalavimai“</w:t>
      </w:r>
      <w:bookmarkEnd w:id="0"/>
      <w:bookmarkEnd w:id="1"/>
      <w:bookmarkEnd w:id="2"/>
      <w:bookmarkEnd w:id="3"/>
    </w:p>
    <w:p w14:paraId="58E5807E" w14:textId="77777777" w:rsidR="006B4AC4" w:rsidRPr="004B4A05" w:rsidRDefault="006B4AC4" w:rsidP="005921BB">
      <w:pPr>
        <w:rPr>
          <w:b/>
          <w:bCs/>
          <w:smallCaps/>
          <w:sz w:val="22"/>
          <w:szCs w:val="22"/>
        </w:rPr>
      </w:pPr>
    </w:p>
    <w:p w14:paraId="777F43A1" w14:textId="6D879474" w:rsidR="006B4AC4" w:rsidRPr="004B4A05" w:rsidRDefault="006B4AC4" w:rsidP="005921BB">
      <w:pPr>
        <w:pStyle w:val="Paantrat"/>
        <w:spacing w:after="0" w:line="240" w:lineRule="auto"/>
        <w:jc w:val="center"/>
        <w:rPr>
          <w:rFonts w:ascii="Times New Roman" w:hAnsi="Times New Roman" w:cs="Times New Roman"/>
          <w:b/>
          <w:bCs/>
          <w:smallCaps/>
          <w:color w:val="auto"/>
        </w:rPr>
      </w:pPr>
      <w:r w:rsidRPr="004B4A05">
        <w:rPr>
          <w:rFonts w:ascii="Times New Roman" w:hAnsi="Times New Roman" w:cs="Times New Roman"/>
          <w:b/>
          <w:bCs/>
          <w:smallCaps/>
          <w:color w:val="auto"/>
        </w:rPr>
        <w:t xml:space="preserve">TIEKĖJŲ KVALIFIKACIJOS REIKALAVIMAI </w:t>
      </w:r>
    </w:p>
    <w:p w14:paraId="09A6D3A9" w14:textId="77777777" w:rsidR="00434746" w:rsidRPr="004B4A05" w:rsidRDefault="00434746" w:rsidP="005921BB">
      <w:pPr>
        <w:pStyle w:val="Sraopastraipa"/>
        <w:spacing w:after="0" w:line="20" w:lineRule="atLeast"/>
        <w:ind w:left="567"/>
        <w:jc w:val="both"/>
        <w:rPr>
          <w:rFonts w:ascii="Times New Roman" w:hAnsi="Times New Roman" w:cs="Times New Roman"/>
        </w:rPr>
      </w:pPr>
    </w:p>
    <w:p w14:paraId="68526555" w14:textId="271B8176" w:rsidR="006B4AC4" w:rsidRPr="004B4A05" w:rsidRDefault="006B4AC4" w:rsidP="005921BB">
      <w:pPr>
        <w:pStyle w:val="Sraopastraipa"/>
        <w:spacing w:after="0" w:line="20" w:lineRule="atLeast"/>
        <w:ind w:left="567"/>
        <w:jc w:val="both"/>
        <w:rPr>
          <w:rFonts w:ascii="Times New Roman" w:hAnsi="Times New Roman" w:cs="Times New Roman"/>
          <w:sz w:val="24"/>
          <w:szCs w:val="24"/>
        </w:rPr>
      </w:pPr>
      <w:r w:rsidRPr="004B4A05">
        <w:rPr>
          <w:rFonts w:ascii="Times New Roman" w:hAnsi="Times New Roman" w:cs="Times New Roman"/>
          <w:sz w:val="24"/>
          <w:szCs w:val="24"/>
        </w:rPr>
        <w:t>Tiekėjo kvalifikacija turi atitikti šiame priede nustatytus reikalavimus</w:t>
      </w:r>
      <w:r w:rsidR="00915054" w:rsidRPr="004B4A05">
        <w:rPr>
          <w:rFonts w:ascii="Times New Roman" w:hAnsi="Times New Roman" w:cs="Times New Roman"/>
          <w:sz w:val="24"/>
          <w:szCs w:val="24"/>
        </w:rPr>
        <w:t>.</w:t>
      </w:r>
    </w:p>
    <w:p w14:paraId="526D974B" w14:textId="496F198B" w:rsidR="00A605F8" w:rsidRPr="004B4A05" w:rsidRDefault="00A605F8" w:rsidP="005921BB">
      <w:pPr>
        <w:tabs>
          <w:tab w:val="left" w:pos="426"/>
        </w:tabs>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
        <w:gridCol w:w="4111"/>
        <w:gridCol w:w="141"/>
        <w:gridCol w:w="3856"/>
      </w:tblGrid>
      <w:tr w:rsidR="004B4A05" w:rsidRPr="004B4A05" w14:paraId="17EBCE98" w14:textId="2786BA6F" w:rsidTr="00915054">
        <w:tc>
          <w:tcPr>
            <w:tcW w:w="9072" w:type="dxa"/>
            <w:gridSpan w:val="5"/>
            <w:tcBorders>
              <w:top w:val="single" w:sz="4" w:space="0" w:color="auto"/>
              <w:left w:val="single" w:sz="4" w:space="0" w:color="auto"/>
              <w:bottom w:val="single" w:sz="4" w:space="0" w:color="auto"/>
              <w:right w:val="single" w:sz="4" w:space="0" w:color="auto"/>
            </w:tcBorders>
          </w:tcPr>
          <w:p w14:paraId="76AAF55C" w14:textId="2DE47938" w:rsidR="00923C46" w:rsidRPr="004B4A05" w:rsidRDefault="00923C46" w:rsidP="005921BB">
            <w:pPr>
              <w:pStyle w:val="Pagrindiniotekstotrauka3"/>
              <w:spacing w:after="0"/>
              <w:ind w:left="0"/>
              <w:jc w:val="center"/>
              <w:rPr>
                <w:b/>
                <w:bCs/>
                <w:sz w:val="24"/>
                <w:szCs w:val="24"/>
              </w:rPr>
            </w:pPr>
            <w:r w:rsidRPr="0068084F">
              <w:rPr>
                <w:b/>
                <w:bCs/>
                <w:sz w:val="24"/>
                <w:szCs w:val="24"/>
              </w:rPr>
              <w:t xml:space="preserve">1. </w:t>
            </w:r>
            <w:r w:rsidR="0068084F" w:rsidRPr="0068084F">
              <w:rPr>
                <w:b/>
                <w:bCs/>
                <w:sz w:val="24"/>
                <w:szCs w:val="24"/>
              </w:rPr>
              <w:t>Tiekėjo patirtis</w:t>
            </w:r>
          </w:p>
        </w:tc>
      </w:tr>
      <w:tr w:rsidR="004B4A05" w:rsidRPr="004B4A05" w14:paraId="3E4E2735" w14:textId="77777777" w:rsidTr="00915054">
        <w:tc>
          <w:tcPr>
            <w:tcW w:w="9072" w:type="dxa"/>
            <w:gridSpan w:val="5"/>
            <w:tcBorders>
              <w:top w:val="single" w:sz="4" w:space="0" w:color="auto"/>
              <w:left w:val="single" w:sz="4" w:space="0" w:color="auto"/>
              <w:bottom w:val="single" w:sz="4" w:space="0" w:color="auto"/>
              <w:right w:val="single" w:sz="4" w:space="0" w:color="auto"/>
            </w:tcBorders>
          </w:tcPr>
          <w:p w14:paraId="4C61599C" w14:textId="06DD5550" w:rsidR="009D5776" w:rsidRPr="004B4A05" w:rsidRDefault="009D5776" w:rsidP="005921BB">
            <w:pPr>
              <w:pStyle w:val="Pagrindiniotekstotrauka3"/>
              <w:tabs>
                <w:tab w:val="left" w:pos="496"/>
                <w:tab w:val="left" w:pos="1134"/>
              </w:tabs>
              <w:spacing w:after="0"/>
              <w:ind w:left="0"/>
              <w:jc w:val="both"/>
              <w:rPr>
                <w:sz w:val="24"/>
                <w:szCs w:val="24"/>
              </w:rPr>
            </w:pPr>
            <w:r w:rsidRPr="004B4A05">
              <w:rPr>
                <w:sz w:val="24"/>
                <w:szCs w:val="24"/>
              </w:rPr>
              <w:t xml:space="preserve"> </w:t>
            </w:r>
            <w:r w:rsidR="00923C46" w:rsidRPr="004B4A05">
              <w:rPr>
                <w:sz w:val="24"/>
                <w:szCs w:val="24"/>
              </w:rPr>
              <w:t xml:space="preserve">- </w:t>
            </w:r>
            <w:r w:rsidRPr="004B4A05">
              <w:rPr>
                <w:sz w:val="24"/>
                <w:szCs w:val="24"/>
              </w:rPr>
              <w:t xml:space="preserve">Jeigu pasiūlymą teikia ūkio subjektų grupė – reikalavimą turi atitikti visi ūkio subjektų grupės nariai kartu (ūkio subjektų grupės narių turima patirtis sumuojama), atsižvelgiant į jų prisiimamus įsipareigojimus; </w:t>
            </w:r>
          </w:p>
          <w:p w14:paraId="4DB79EF2" w14:textId="3F12C585" w:rsidR="009D5776" w:rsidRPr="004B4A05" w:rsidRDefault="00923C46" w:rsidP="005921BB">
            <w:pPr>
              <w:pStyle w:val="Pagrindiniotekstotrauka3"/>
              <w:tabs>
                <w:tab w:val="left" w:pos="496"/>
                <w:tab w:val="left" w:pos="1134"/>
              </w:tabs>
              <w:spacing w:after="0"/>
              <w:ind w:left="0"/>
              <w:jc w:val="both"/>
              <w:rPr>
                <w:sz w:val="24"/>
                <w:szCs w:val="24"/>
              </w:rPr>
            </w:pPr>
            <w:r w:rsidRPr="004B4A05">
              <w:rPr>
                <w:sz w:val="24"/>
                <w:szCs w:val="24"/>
              </w:rPr>
              <w:t xml:space="preserve">- </w:t>
            </w:r>
            <w:r w:rsidR="009D5776" w:rsidRPr="004B4A05">
              <w:rPr>
                <w:sz w:val="24"/>
                <w:szCs w:val="24"/>
              </w:rPr>
              <w:t>Tiekėjas gali remtis kitų ūkio subjektų pajėgumais tik tuo atveju, jeigu tie subjektai patys vykdys tą pirkimo sutarties dalį, kuriai reikia jų turimų pajėgumų;</w:t>
            </w:r>
          </w:p>
          <w:p w14:paraId="18598BA0" w14:textId="2AC5192B" w:rsidR="009D5776" w:rsidRPr="004B4A05" w:rsidRDefault="00923C46" w:rsidP="005921BB">
            <w:pPr>
              <w:pStyle w:val="Pagrindiniotekstotrauka3"/>
              <w:tabs>
                <w:tab w:val="left" w:pos="496"/>
                <w:tab w:val="left" w:pos="1134"/>
              </w:tabs>
              <w:spacing w:after="0"/>
              <w:ind w:left="0"/>
              <w:jc w:val="both"/>
              <w:rPr>
                <w:sz w:val="24"/>
                <w:szCs w:val="24"/>
              </w:rPr>
            </w:pPr>
            <w:r w:rsidRPr="004B4A05">
              <w:rPr>
                <w:sz w:val="24"/>
                <w:szCs w:val="24"/>
              </w:rPr>
              <w:t xml:space="preserve">- </w:t>
            </w:r>
            <w:r w:rsidR="009D5776" w:rsidRPr="004B4A05">
              <w:rPr>
                <w:sz w:val="24"/>
                <w:szCs w:val="24"/>
              </w:rPr>
              <w:t>subtiekėjams šis reikalavimas nenustatomas.</w:t>
            </w:r>
          </w:p>
        </w:tc>
      </w:tr>
      <w:tr w:rsidR="004B4A05" w:rsidRPr="004B4A05" w14:paraId="11E074DD" w14:textId="77777777" w:rsidTr="00915054">
        <w:tc>
          <w:tcPr>
            <w:tcW w:w="709" w:type="dxa"/>
          </w:tcPr>
          <w:p w14:paraId="490C105E" w14:textId="3CBE2D9F" w:rsidR="009D5776" w:rsidRPr="004B4A05" w:rsidRDefault="009D5776" w:rsidP="005921BB">
            <w:pPr>
              <w:tabs>
                <w:tab w:val="left" w:pos="1134"/>
              </w:tabs>
              <w:ind w:right="-108"/>
              <w:jc w:val="both"/>
            </w:pPr>
            <w:r w:rsidRPr="004B4A05">
              <w:t>1.1.</w:t>
            </w:r>
          </w:p>
        </w:tc>
        <w:tc>
          <w:tcPr>
            <w:tcW w:w="4507" w:type="dxa"/>
            <w:gridSpan w:val="3"/>
          </w:tcPr>
          <w:p w14:paraId="53354F73" w14:textId="77777777" w:rsidR="00FF731F" w:rsidRPr="001974C6" w:rsidRDefault="00FF731F" w:rsidP="00B2435C">
            <w:pPr>
              <w:jc w:val="both"/>
            </w:pPr>
            <w:r w:rsidRPr="001974C6">
              <w:t xml:space="preserve">Tiekėjas, per paskutinius 3 (trejus) metus iki pasiūlymo pateikimo termino pabaigos arba per laiką nuo Tiekėjo įregistravimo dienos, jeigu Tiekėjas vykdė veiklą mažiau kaip 3 metus, savo pajėgumais turi būti </w:t>
            </w:r>
            <w:r w:rsidRPr="00493122">
              <w:t xml:space="preserve">sėkmingai suteikęs paslaugų, kurių apimtyje buvo įdiegta informacijos saugos </w:t>
            </w:r>
            <w:r w:rsidRPr="0057151F">
              <w:t>valdymo sistema (ISVS) pagal ISO/IEC 27001:20xx standartą, ir rezultatas – įgytas ISO/IEC 27001:20xx sertifikatas. Suteiktų</w:t>
            </w:r>
            <w:r w:rsidRPr="00493122">
              <w:t xml:space="preserve"> paslaugų vertė turi būti ne mažesnė kaip 12.000,00 Eur be PVM.</w:t>
            </w:r>
          </w:p>
          <w:p w14:paraId="3F35DB93" w14:textId="77777777" w:rsidR="00FF731F" w:rsidRPr="00290A1B" w:rsidRDefault="00FF731F" w:rsidP="00FF731F">
            <w:pPr>
              <w:ind w:firstLine="35"/>
              <w:rPr>
                <w:rFonts w:eastAsia="Calibri"/>
                <w:b/>
                <w:bCs/>
                <w:i/>
              </w:rPr>
            </w:pPr>
            <w:r w:rsidRPr="00290A1B">
              <w:rPr>
                <w:rFonts w:eastAsia="Calibri"/>
                <w:b/>
                <w:bCs/>
                <w:i/>
              </w:rPr>
              <w:t>Pastabos:</w:t>
            </w:r>
          </w:p>
          <w:p w14:paraId="1035665B" w14:textId="77777777" w:rsidR="00FF731F" w:rsidRPr="00290A1B" w:rsidRDefault="00FF731F" w:rsidP="00FF731F">
            <w:pPr>
              <w:pStyle w:val="Sraopastraipa"/>
              <w:numPr>
                <w:ilvl w:val="0"/>
                <w:numId w:val="4"/>
              </w:numPr>
              <w:pBdr>
                <w:top w:val="none" w:sz="0" w:space="0" w:color="000000"/>
                <w:left w:val="none" w:sz="0" w:space="0" w:color="000000"/>
                <w:bottom w:val="none" w:sz="0" w:space="0" w:color="000000"/>
                <w:right w:val="none" w:sz="0" w:space="0" w:color="000000"/>
              </w:pBdr>
              <w:tabs>
                <w:tab w:val="left" w:pos="221"/>
              </w:tabs>
              <w:suppressAutoHyphens/>
              <w:spacing w:after="0" w:line="240" w:lineRule="auto"/>
              <w:ind w:left="-62" w:firstLine="62"/>
              <w:jc w:val="both"/>
              <w:rPr>
                <w:rFonts w:ascii="Times New Roman" w:eastAsia="Calibri" w:hAnsi="Times New Roman" w:cs="Times New Roman"/>
                <w:i/>
              </w:rPr>
            </w:pPr>
            <w:r w:rsidRPr="00290A1B">
              <w:rPr>
                <w:rFonts w:ascii="Times New Roman" w:eastAsia="Calibri" w:hAnsi="Times New Roman" w:cs="Times New Roman"/>
                <w:i/>
              </w:rPr>
              <w:t>Tiekėjas gali remtis sutartimi, jeigu paslaugos pradėtos teikti anksčiau nei per paskutinius 3 metus iki pasiūlymų pateikimo termino pabaigos, tačiau pabaigtos teikti per paskutinius 3 metus iki pasiūlymų pateikimo termino pabaigos.</w:t>
            </w:r>
          </w:p>
          <w:p w14:paraId="72F27CF9" w14:textId="123FCA41" w:rsidR="009D5776" w:rsidRPr="00FF731F" w:rsidRDefault="00FF731F" w:rsidP="00FF731F">
            <w:pPr>
              <w:pStyle w:val="Sraopastraipa"/>
              <w:numPr>
                <w:ilvl w:val="0"/>
                <w:numId w:val="4"/>
              </w:numPr>
              <w:pBdr>
                <w:top w:val="none" w:sz="0" w:space="0" w:color="000000"/>
                <w:left w:val="none" w:sz="0" w:space="0" w:color="000000"/>
                <w:bottom w:val="none" w:sz="0" w:space="0" w:color="000000"/>
                <w:right w:val="none" w:sz="0" w:space="0" w:color="000000"/>
              </w:pBdr>
              <w:tabs>
                <w:tab w:val="left" w:pos="221"/>
              </w:tabs>
              <w:suppressAutoHyphens/>
              <w:spacing w:after="0" w:line="240" w:lineRule="auto"/>
              <w:ind w:left="-62" w:firstLine="62"/>
              <w:jc w:val="both"/>
              <w:rPr>
                <w:rFonts w:ascii="Times New Roman" w:eastAsia="Calibri" w:hAnsi="Times New Roman" w:cs="Times New Roman"/>
                <w:i/>
              </w:rPr>
            </w:pPr>
            <w:r w:rsidRPr="00290A1B">
              <w:rPr>
                <w:rFonts w:ascii="Times New Roman" w:eastAsia="Calibri" w:hAnsi="Times New Roman" w:cs="Times New Roman"/>
                <w:i/>
                <w:iCs/>
              </w:rPr>
              <w:t>Tiekėjui nedraudžiama remtis sutartimi, kurią tiekėjas vykdė ne vienas, bet kartu su kitais ūkio subjektais. Tačiau tokiu atveju turi būti vertinami būtent konkretaus tiekėjo, dalyvaujančio viešajame pirkime, suteiktos paslaugos, jų apimtis, vertė.</w:t>
            </w:r>
          </w:p>
        </w:tc>
        <w:tc>
          <w:tcPr>
            <w:tcW w:w="3856" w:type="dxa"/>
          </w:tcPr>
          <w:p w14:paraId="63283A0D" w14:textId="4EECE635" w:rsidR="00FF731F" w:rsidRPr="001974C6" w:rsidRDefault="00FF731F" w:rsidP="00FF731F">
            <w:pPr>
              <w:jc w:val="both"/>
              <w:rPr>
                <w:rFonts w:eastAsia="Calibri"/>
              </w:rPr>
            </w:pPr>
            <w:r w:rsidRPr="001974C6">
              <w:t xml:space="preserve">1. </w:t>
            </w:r>
            <w:r>
              <w:t xml:space="preserve">Suteiktų paslaugų sąrašas </w:t>
            </w:r>
            <w:r w:rsidRPr="00493122">
              <w:rPr>
                <w:rFonts w:eastAsia="Calibri"/>
              </w:rPr>
              <w:t>(užpildyt</w:t>
            </w:r>
            <w:r>
              <w:rPr>
                <w:rFonts w:eastAsia="Calibri"/>
              </w:rPr>
              <w:t>as pagal Pasiūlymo formos</w:t>
            </w:r>
            <w:r w:rsidRPr="00493122">
              <w:rPr>
                <w:rFonts w:eastAsia="Calibri"/>
              </w:rPr>
              <w:t xml:space="preserve"> </w:t>
            </w:r>
            <w:r>
              <w:rPr>
                <w:rFonts w:eastAsia="Calibri"/>
              </w:rPr>
              <w:t>1</w:t>
            </w:r>
            <w:r w:rsidRPr="00493122">
              <w:rPr>
                <w:rFonts w:eastAsia="Calibri"/>
              </w:rPr>
              <w:t xml:space="preserve"> priedo lentelę)</w:t>
            </w:r>
            <w:r w:rsidRPr="001974C6">
              <w:rPr>
                <w:rFonts w:eastAsia="Calibri"/>
              </w:rPr>
              <w:t>, kuriame nurodyt</w:t>
            </w:r>
            <w:r>
              <w:rPr>
                <w:rFonts w:eastAsia="Calibri"/>
              </w:rPr>
              <w:t>a suteiktų paslaugų vertė</w:t>
            </w:r>
            <w:r w:rsidRPr="001974C6">
              <w:rPr>
                <w:rFonts w:eastAsia="Calibri"/>
              </w:rPr>
              <w:t>, datos (pradžios ir pabaigos data (metai ir mėnuo), teiktų paslaugų trumpas aprašymas ir užsakovai (paslaugų gavėjai).</w:t>
            </w:r>
          </w:p>
          <w:p w14:paraId="1947E229" w14:textId="77777777" w:rsidR="00FF731F" w:rsidRPr="001974C6" w:rsidRDefault="00FF731F" w:rsidP="00FF731F">
            <w:pPr>
              <w:tabs>
                <w:tab w:val="left" w:pos="284"/>
              </w:tabs>
              <w:jc w:val="both"/>
            </w:pPr>
            <w:r w:rsidRPr="001974C6">
              <w:t>2. Sąraše nurodytos sutarties (projekto) užsakovo pažyma, patvirtinanti, kad sutartiniai įsipareigojimai įvykdyti tinkamai.</w:t>
            </w:r>
          </w:p>
          <w:p w14:paraId="75BC05C6" w14:textId="77777777" w:rsidR="00FF731F" w:rsidRPr="00290A1B" w:rsidRDefault="00FF731F" w:rsidP="00FF731F">
            <w:pPr>
              <w:tabs>
                <w:tab w:val="left" w:pos="284"/>
              </w:tabs>
              <w:jc w:val="both"/>
              <w:rPr>
                <w:i/>
                <w:iCs/>
              </w:rPr>
            </w:pPr>
            <w:r w:rsidRPr="00290A1B">
              <w:rPr>
                <w:b/>
                <w:bCs/>
                <w:i/>
                <w:iCs/>
              </w:rPr>
              <w:t>Pastaba</w:t>
            </w:r>
            <w:r w:rsidRPr="00290A1B">
              <w:rPr>
                <w:i/>
                <w:iCs/>
              </w:rPr>
              <w:t>:</w:t>
            </w:r>
          </w:p>
          <w:p w14:paraId="5B47CAF4" w14:textId="77777777" w:rsidR="00FF731F" w:rsidRDefault="00FF731F" w:rsidP="00FF731F">
            <w:pPr>
              <w:tabs>
                <w:tab w:val="left" w:pos="851"/>
              </w:tabs>
              <w:jc w:val="both"/>
              <w:rPr>
                <w:bCs/>
                <w:i/>
                <w:iCs/>
                <w:sz w:val="22"/>
                <w:szCs w:val="22"/>
              </w:rPr>
            </w:pPr>
            <w:r w:rsidRPr="00290A1B">
              <w:rPr>
                <w:i/>
                <w:sz w:val="22"/>
                <w:szCs w:val="22"/>
              </w:rPr>
              <w:t xml:space="preserve">Norėdama įsitikinti arba siekdama pasitikslinti </w:t>
            </w:r>
            <w:r w:rsidRPr="00290A1B">
              <w:rPr>
                <w:bCs/>
                <w:i/>
                <w:iCs/>
                <w:sz w:val="22"/>
                <w:szCs w:val="22"/>
              </w:rPr>
              <w:t>nurodytus duomenis, Perkančioji organizacija gali kreiptis į Tiekėją, prašydama nurodyti užsakovo (paslaugų gavėjo) kontaktinį asmenį (vardas, pavardė, telefono numeris, el. paštas). Perkančioji organizacija pasilieka teisę susisiekti su užsakovu (paslaugų gavėju) dėl sąraše nurodytų paslaugų suteikimo</w:t>
            </w:r>
            <w:r>
              <w:rPr>
                <w:bCs/>
                <w:i/>
                <w:iCs/>
                <w:sz w:val="22"/>
                <w:szCs w:val="22"/>
              </w:rPr>
              <w:t>.</w:t>
            </w:r>
          </w:p>
          <w:p w14:paraId="39E14352" w14:textId="40D58B24" w:rsidR="009D5776" w:rsidRPr="004B4A05" w:rsidRDefault="009D5776" w:rsidP="00FF731F">
            <w:pPr>
              <w:tabs>
                <w:tab w:val="left" w:pos="851"/>
              </w:tabs>
              <w:jc w:val="both"/>
              <w:rPr>
                <w:i/>
                <w:iCs/>
              </w:rPr>
            </w:pPr>
            <w:r w:rsidRPr="004B4A05">
              <w:rPr>
                <w:i/>
                <w:iCs/>
              </w:rPr>
              <w:t>Pateikiamos skaitmeninės dokumentų kopijos.</w:t>
            </w:r>
          </w:p>
        </w:tc>
      </w:tr>
      <w:tr w:rsidR="004B4A05" w:rsidRPr="004B4A05" w14:paraId="5122A565" w14:textId="77777777" w:rsidTr="00915054">
        <w:tc>
          <w:tcPr>
            <w:tcW w:w="9072" w:type="dxa"/>
            <w:gridSpan w:val="5"/>
          </w:tcPr>
          <w:p w14:paraId="5151FB4D" w14:textId="06DDDF26" w:rsidR="00A605F8" w:rsidRPr="004B4A05" w:rsidRDefault="009D5776" w:rsidP="005921BB">
            <w:pPr>
              <w:pStyle w:val="Pagrindiniotekstotrauka3"/>
              <w:tabs>
                <w:tab w:val="left" w:pos="496"/>
                <w:tab w:val="left" w:pos="1134"/>
              </w:tabs>
              <w:spacing w:after="0"/>
              <w:ind w:left="0" w:firstLine="175"/>
              <w:jc w:val="center"/>
              <w:rPr>
                <w:b/>
                <w:sz w:val="24"/>
                <w:szCs w:val="24"/>
              </w:rPr>
            </w:pPr>
            <w:r w:rsidRPr="004B4A05">
              <w:rPr>
                <w:b/>
                <w:bCs/>
                <w:sz w:val="24"/>
                <w:szCs w:val="24"/>
              </w:rPr>
              <w:t xml:space="preserve">2. </w:t>
            </w:r>
            <w:r w:rsidR="00A605F8" w:rsidRPr="004B4A05">
              <w:rPr>
                <w:b/>
                <w:bCs/>
                <w:sz w:val="24"/>
                <w:szCs w:val="24"/>
              </w:rPr>
              <w:t>Techninis ir profesinis pajėgumas</w:t>
            </w:r>
          </w:p>
        </w:tc>
      </w:tr>
      <w:tr w:rsidR="004B4A05" w:rsidRPr="004B4A05" w14:paraId="7FACC047" w14:textId="77777777" w:rsidTr="00915054">
        <w:tc>
          <w:tcPr>
            <w:tcW w:w="9072" w:type="dxa"/>
            <w:gridSpan w:val="5"/>
          </w:tcPr>
          <w:p w14:paraId="1EF98450" w14:textId="5E2A82BB" w:rsidR="00923C46" w:rsidRPr="004B4A05" w:rsidRDefault="00923C46" w:rsidP="005921BB">
            <w:pPr>
              <w:jc w:val="both"/>
              <w:rPr>
                <w:rFonts w:eastAsia="Calibri"/>
              </w:rPr>
            </w:pPr>
            <w:r w:rsidRPr="004B4A05">
              <w:rPr>
                <w:rFonts w:eastAsia="Calibri"/>
              </w:rPr>
              <w:t>- jeigu pasiūlymą teikia ūkio subjektų grupė – reikalavimą turi atitikti ūkio subjektų grupės nario (-</w:t>
            </w:r>
            <w:proofErr w:type="spellStart"/>
            <w:r w:rsidRPr="004B4A05">
              <w:rPr>
                <w:rFonts w:eastAsia="Calibri"/>
              </w:rPr>
              <w:t>ių</w:t>
            </w:r>
            <w:proofErr w:type="spellEnd"/>
            <w:r w:rsidRPr="004B4A05">
              <w:rPr>
                <w:rFonts w:eastAsia="Calibri"/>
              </w:rPr>
              <w:t>) specialistai, atsižvelgiant į jų prisiimamus įsipareigojimus pirkimo sutarčiai vykdyti;</w:t>
            </w:r>
          </w:p>
          <w:p w14:paraId="6555B159" w14:textId="5FF8EF35" w:rsidR="00923C46" w:rsidRPr="004B4A05" w:rsidRDefault="00923C46" w:rsidP="005921BB">
            <w:pPr>
              <w:jc w:val="both"/>
              <w:rPr>
                <w:rFonts w:eastAsia="Calibri"/>
              </w:rPr>
            </w:pPr>
            <w:r w:rsidRPr="004B4A05">
              <w:rPr>
                <w:rFonts w:eastAsia="Calibri"/>
              </w:rPr>
              <w:t>- tiekėjas gali remtis kitų ūkio subjektų pajėgumais tik tuo atveju, jeigu tie subjektai (jų darbuotojai) patys vykdys tą pirkimo sutarties dalį, kuriai reikia jų turimų pajėgumų;</w:t>
            </w:r>
          </w:p>
          <w:p w14:paraId="2D7F1747" w14:textId="19AA1223" w:rsidR="00923C46" w:rsidRPr="004B4A05" w:rsidRDefault="00923C46" w:rsidP="005921BB">
            <w:pPr>
              <w:jc w:val="both"/>
              <w:rPr>
                <w:rFonts w:eastAsia="Calibri"/>
              </w:rPr>
            </w:pPr>
            <w:r w:rsidRPr="004B4A05">
              <w:rPr>
                <w:rFonts w:eastAsia="Calibri"/>
              </w:rPr>
              <w:t>- subtiekėjai – jei tiekėjas (jo pasitelkiami specialistai) pats atitinka nustatytą reikalavimą, tačiau ketina pasitelkti subtiekėjus (jo specialistus), subtiekėjų specialistai privalo atitikti nustatytus</w:t>
            </w:r>
            <w:r w:rsidRPr="004B4A05">
              <w:rPr>
                <w:rFonts w:eastAsia="Calibri"/>
                <w:b/>
                <w:bCs/>
              </w:rPr>
              <w:t> </w:t>
            </w:r>
            <w:r w:rsidRPr="004B4A05">
              <w:rPr>
                <w:rFonts w:eastAsia="Calibri"/>
              </w:rPr>
              <w:t>reikalavimus, jeigu subtiekėjai (jų darbuotojai) patys vykdys tą pirkimo sutarties dalį, kuriai reikia nustatytos kvalifikacijos.“</w:t>
            </w:r>
          </w:p>
        </w:tc>
      </w:tr>
      <w:tr w:rsidR="004B4A05" w:rsidRPr="004B4A05" w14:paraId="06BB3A2D" w14:textId="77777777" w:rsidTr="00915054">
        <w:tc>
          <w:tcPr>
            <w:tcW w:w="964" w:type="dxa"/>
            <w:gridSpan w:val="2"/>
          </w:tcPr>
          <w:p w14:paraId="0758D03D" w14:textId="33AA46EE" w:rsidR="00A605F8" w:rsidRPr="004B4A05" w:rsidRDefault="003E7A89" w:rsidP="005921BB">
            <w:pPr>
              <w:pStyle w:val="Pagrindiniotekstotrauka3"/>
              <w:tabs>
                <w:tab w:val="left" w:pos="1134"/>
              </w:tabs>
              <w:spacing w:after="0"/>
              <w:ind w:left="0"/>
              <w:jc w:val="both"/>
              <w:rPr>
                <w:sz w:val="24"/>
                <w:szCs w:val="24"/>
              </w:rPr>
            </w:pPr>
            <w:r w:rsidRPr="004B4A05">
              <w:rPr>
                <w:sz w:val="24"/>
                <w:szCs w:val="24"/>
              </w:rPr>
              <w:t xml:space="preserve">2.1. </w:t>
            </w:r>
          </w:p>
        </w:tc>
        <w:tc>
          <w:tcPr>
            <w:tcW w:w="4111" w:type="dxa"/>
          </w:tcPr>
          <w:p w14:paraId="75397186" w14:textId="0B5040EB" w:rsidR="00A605F8" w:rsidRPr="004B4A05" w:rsidRDefault="00FF38B8" w:rsidP="005921BB">
            <w:pPr>
              <w:jc w:val="both"/>
            </w:pPr>
            <w:r w:rsidRPr="004B4A05">
              <w:t xml:space="preserve">1. </w:t>
            </w:r>
            <w:r w:rsidR="00A605F8" w:rsidRPr="004B4A05">
              <w:t>Tiekėjas turi turėti (arba gali pasitelkti) kvalifikuotus už pirkimo sutarties vykdymą atsakingus specialistus.</w:t>
            </w:r>
          </w:p>
          <w:p w14:paraId="37C518D1" w14:textId="5058E964" w:rsidR="00A605F8" w:rsidRPr="004B4A05" w:rsidRDefault="00FF38B8" w:rsidP="005921BB">
            <w:pPr>
              <w:jc w:val="both"/>
            </w:pPr>
            <w:r w:rsidRPr="004B4A05">
              <w:lastRenderedPageBreak/>
              <w:t xml:space="preserve">2. </w:t>
            </w:r>
            <w:r w:rsidR="00A605F8" w:rsidRPr="004B4A05">
              <w:t>Kiekvienai specialisto pozicijai turi būti pasiūlytas visus tai pozicijai keliamus reikalavimus atitinkantis specialistas</w:t>
            </w:r>
            <w:r w:rsidR="00B81553" w:rsidRPr="004B4A05">
              <w:t>.</w:t>
            </w:r>
          </w:p>
          <w:p w14:paraId="1F55DC93" w14:textId="2598D9A3" w:rsidR="00A605F8" w:rsidRPr="004B4A05" w:rsidRDefault="00FF38B8" w:rsidP="005921BB">
            <w:pPr>
              <w:jc w:val="both"/>
            </w:pPr>
            <w:r w:rsidRPr="004B4A05">
              <w:t xml:space="preserve">3. </w:t>
            </w:r>
            <w:r w:rsidR="00A605F8" w:rsidRPr="004B4A05">
              <w:t xml:space="preserve">Kelių tai pačiai pozicijai tiekėjo pasiūlytų specialistų sutarčių vykdymo patirtis nesumuojama. </w:t>
            </w:r>
          </w:p>
          <w:p w14:paraId="3BFBB44A" w14:textId="3CAAD378" w:rsidR="00A605F8" w:rsidRPr="004B4A05" w:rsidRDefault="00FF38B8" w:rsidP="005921BB">
            <w:pPr>
              <w:jc w:val="both"/>
            </w:pPr>
            <w:r w:rsidRPr="004B4A05">
              <w:t xml:space="preserve">4. </w:t>
            </w:r>
            <w:r w:rsidR="00A605F8" w:rsidRPr="004B4A05">
              <w:t>Perkančioji organizacija neriboja specialistų galimybės dalyvauti keliose pozicijose, jei jie atitinka tai pozicijai keliamus reikalavimus.</w:t>
            </w:r>
          </w:p>
          <w:p w14:paraId="62978139" w14:textId="77777777" w:rsidR="00FF38B8" w:rsidRDefault="006B4AC4" w:rsidP="005921BB">
            <w:pPr>
              <w:jc w:val="both"/>
            </w:pPr>
            <w:r w:rsidRPr="004B4A05">
              <w:t>5</w:t>
            </w:r>
            <w:r w:rsidR="00FF38B8" w:rsidRPr="004B4A05">
              <w:t>. Visa specialistų patirtis turi būti įgy</w:t>
            </w:r>
            <w:r w:rsidR="00ED78D0" w:rsidRPr="004B4A05">
              <w:t>ta</w:t>
            </w:r>
            <w:r w:rsidR="00FF38B8" w:rsidRPr="004B4A05">
              <w:t xml:space="preserve"> iki paskutinės pasiūlymo pateikimo datos.</w:t>
            </w:r>
          </w:p>
          <w:p w14:paraId="527E4B7D" w14:textId="77777777" w:rsidR="00FF731F" w:rsidRDefault="00FF731F" w:rsidP="005921BB">
            <w:pPr>
              <w:jc w:val="both"/>
            </w:pPr>
            <w:r>
              <w:t xml:space="preserve">6. </w:t>
            </w:r>
            <w:r w:rsidRPr="00740281">
              <w:t>Tiekėjo siūlomi specialistai turi gerai mokėti lietuvių kalbą (</w:t>
            </w:r>
            <w:r w:rsidRPr="00740281">
              <w:rPr>
                <w:lang w:eastAsia="zh-CN"/>
              </w:rPr>
              <w:t>gebėti bendrauti žodžiu ir raštu)</w:t>
            </w:r>
            <w:r w:rsidRPr="00740281">
              <w:rPr>
                <w:bCs/>
                <w:lang w:eastAsia="zh-CN"/>
              </w:rPr>
              <w:t xml:space="preserve"> </w:t>
            </w:r>
            <w:r w:rsidRPr="00740281">
              <w:t>arba Tiekėjas savo sąskaita privalo užtikrinti kokybiškas vertimo žodžiu ir raštu paslaugas.</w:t>
            </w:r>
          </w:p>
          <w:p w14:paraId="5222D78C" w14:textId="3FAF3BE1" w:rsidR="009F4EBC" w:rsidRPr="009F4EBC" w:rsidRDefault="009F4EBC" w:rsidP="009F4EBC">
            <w:pPr>
              <w:tabs>
                <w:tab w:val="left" w:pos="435"/>
                <w:tab w:val="left" w:pos="600"/>
                <w:tab w:val="left" w:pos="770"/>
              </w:tabs>
              <w:autoSpaceDE w:val="0"/>
              <w:autoSpaceDN w:val="0"/>
              <w:adjustRightInd w:val="0"/>
              <w:contextualSpacing/>
              <w:jc w:val="both"/>
              <w:rPr>
                <w:rFonts w:eastAsia="Helvetica Neue Light"/>
                <w:lang w:eastAsia="zh-CN"/>
              </w:rPr>
            </w:pPr>
            <w:r w:rsidRPr="009F4EBC">
              <w:t xml:space="preserve">7. Projektas </w:t>
            </w:r>
            <w:r w:rsidRPr="009F4EBC">
              <w:rPr>
                <w:bCs/>
                <w:color w:val="000000"/>
                <w:lang w:eastAsia="ar-SA"/>
              </w:rPr>
              <w:t xml:space="preserve">gali būti pradėtas vykdyti anksčiau, nei prieš 3 metus, tačiau projekto vykdymo pabaiga turi patekti į nurodytą 3 metų laikotarpį, </w:t>
            </w:r>
            <w:r w:rsidRPr="009F4EBC">
              <w:rPr>
                <w:color w:val="000000"/>
                <w:lang w:eastAsia="ar-SA"/>
              </w:rPr>
              <w:t>skaičiuojamą nuo paskutinės pasiūlymų pateikimo termino (nurodyto Skelbime apie pirkimą) dienos</w:t>
            </w:r>
            <w:r w:rsidRPr="009F4EBC">
              <w:rPr>
                <w:bCs/>
                <w:color w:val="000000"/>
                <w:lang w:eastAsia="ar-SA"/>
              </w:rPr>
              <w:t>.</w:t>
            </w:r>
          </w:p>
          <w:p w14:paraId="3AB9BAF7" w14:textId="1D2E82FD" w:rsidR="009F4EBC" w:rsidRPr="004B4A05" w:rsidRDefault="009F4EBC" w:rsidP="005921BB">
            <w:pPr>
              <w:jc w:val="both"/>
              <w:rPr>
                <w:highlight w:val="yellow"/>
              </w:rPr>
            </w:pPr>
          </w:p>
        </w:tc>
        <w:tc>
          <w:tcPr>
            <w:tcW w:w="3997" w:type="dxa"/>
            <w:gridSpan w:val="2"/>
          </w:tcPr>
          <w:p w14:paraId="02465A4B" w14:textId="790172B9" w:rsidR="00A605F8" w:rsidRPr="004B4A05" w:rsidRDefault="00A605F8" w:rsidP="005921BB">
            <w:pPr>
              <w:tabs>
                <w:tab w:val="left" w:pos="851"/>
              </w:tabs>
              <w:jc w:val="both"/>
              <w:rPr>
                <w:rFonts w:eastAsia="Arial Unicode MS"/>
              </w:rPr>
            </w:pPr>
            <w:r w:rsidRPr="004B4A05">
              <w:rPr>
                <w:rFonts w:eastAsia="Arial Unicode MS"/>
              </w:rPr>
              <w:lastRenderedPageBreak/>
              <w:t xml:space="preserve">Pateikiamas paslaugas teiksiančių specialistų sąrašas, parengtas pagal </w:t>
            </w:r>
            <w:r w:rsidR="003E7A89" w:rsidRPr="004B4A05">
              <w:t xml:space="preserve">Pasiūlymo formos </w:t>
            </w:r>
            <w:r w:rsidR="00003D5C" w:rsidRPr="004B4A05">
              <w:t xml:space="preserve">2 </w:t>
            </w:r>
            <w:r w:rsidR="003E7A89" w:rsidRPr="004B4A05">
              <w:t xml:space="preserve">priedą </w:t>
            </w:r>
            <w:r w:rsidRPr="004B4A05">
              <w:t xml:space="preserve">„Specialistų sąrašo forma“ </w:t>
            </w:r>
            <w:r w:rsidRPr="004B4A05">
              <w:rPr>
                <w:rFonts w:eastAsia="Arial Unicode MS"/>
              </w:rPr>
              <w:t xml:space="preserve">bei siūlomų specialistų </w:t>
            </w:r>
            <w:r w:rsidRPr="004B4A05">
              <w:rPr>
                <w:rFonts w:eastAsia="Arial Unicode MS"/>
              </w:rPr>
              <w:lastRenderedPageBreak/>
              <w:t xml:space="preserve">profesinės patirties aprašymai, parengti pagal </w:t>
            </w:r>
            <w:r w:rsidR="003E7A89" w:rsidRPr="004B4A05">
              <w:rPr>
                <w:rFonts w:eastAsia="Arial Unicode MS"/>
              </w:rPr>
              <w:t xml:space="preserve">Pasiūlymo formos </w:t>
            </w:r>
            <w:r w:rsidR="00003D5C" w:rsidRPr="004B4A05">
              <w:rPr>
                <w:rFonts w:eastAsia="Arial Unicode MS"/>
              </w:rPr>
              <w:t>3</w:t>
            </w:r>
            <w:r w:rsidR="003E7A89" w:rsidRPr="004B4A05">
              <w:rPr>
                <w:rFonts w:eastAsia="Arial Unicode MS"/>
              </w:rPr>
              <w:t xml:space="preserve"> </w:t>
            </w:r>
            <w:r w:rsidRPr="004B4A05">
              <w:rPr>
                <w:rFonts w:eastAsia="Arial Unicode MS"/>
              </w:rPr>
              <w:t xml:space="preserve">priedą </w:t>
            </w:r>
            <w:r w:rsidRPr="004B4A05">
              <w:t xml:space="preserve">„Specialisto profesinės patirties duomenų forma“ (toliau – </w:t>
            </w:r>
            <w:r w:rsidR="00003D5C" w:rsidRPr="004B4A05">
              <w:t>3</w:t>
            </w:r>
            <w:r w:rsidRPr="004B4A05">
              <w:t xml:space="preserve"> priedas)</w:t>
            </w:r>
            <w:r w:rsidRPr="004B4A05">
              <w:rPr>
                <w:rFonts w:eastAsia="Arial Unicode MS"/>
              </w:rPr>
              <w:t xml:space="preserve">, </w:t>
            </w:r>
            <w:r w:rsidRPr="004B4A05">
              <w:t>kuriuose turi būti nurodyti siūlomų specialistų pareigos, vardai, pavardės, teisiniai santykiai su tiekėju</w:t>
            </w:r>
            <w:r w:rsidRPr="004B4A05">
              <w:rPr>
                <w:rFonts w:eastAsia="Arial Unicode MS"/>
              </w:rPr>
              <w:t xml:space="preserve"> bei pateikiama aiški informacija, kaip kiekvienas siūlomas specialistas atitinka kiekvieną </w:t>
            </w:r>
            <w:r w:rsidR="003E7A89" w:rsidRPr="004B4A05">
              <w:rPr>
                <w:rFonts w:eastAsia="Arial Unicode MS"/>
              </w:rPr>
              <w:t>2</w:t>
            </w:r>
            <w:r w:rsidR="00434746" w:rsidRPr="004B4A05">
              <w:rPr>
                <w:rFonts w:eastAsia="Arial Unicode MS"/>
              </w:rPr>
              <w:t xml:space="preserve"> punkte</w:t>
            </w:r>
            <w:r w:rsidRPr="004B4A05">
              <w:rPr>
                <w:rFonts w:eastAsia="Arial Unicode MS"/>
              </w:rPr>
              <w:t xml:space="preserve"> nustatyt</w:t>
            </w:r>
            <w:r w:rsidR="00003D5C" w:rsidRPr="004B4A05">
              <w:rPr>
                <w:rFonts w:eastAsia="Arial Unicode MS"/>
              </w:rPr>
              <w:t>ą</w:t>
            </w:r>
            <w:r w:rsidR="003E7A89" w:rsidRPr="004B4A05">
              <w:rPr>
                <w:rFonts w:eastAsia="Arial Unicode MS"/>
              </w:rPr>
              <w:t xml:space="preserve"> </w:t>
            </w:r>
            <w:r w:rsidRPr="004B4A05">
              <w:rPr>
                <w:rFonts w:eastAsia="Arial Unicode MS"/>
              </w:rPr>
              <w:t>reikalavim</w:t>
            </w:r>
            <w:r w:rsidR="00003D5C" w:rsidRPr="004B4A05">
              <w:rPr>
                <w:rFonts w:eastAsia="Arial Unicode MS"/>
              </w:rPr>
              <w:t>ą</w:t>
            </w:r>
            <w:r w:rsidRPr="004B4A05">
              <w:rPr>
                <w:rFonts w:eastAsia="Arial Unicode MS"/>
              </w:rPr>
              <w:t xml:space="preserve">. </w:t>
            </w:r>
          </w:p>
          <w:p w14:paraId="6002AA70" w14:textId="53205835" w:rsidR="00A605F8" w:rsidRPr="004B4A05" w:rsidRDefault="00A605F8" w:rsidP="005921BB">
            <w:pPr>
              <w:tabs>
                <w:tab w:val="left" w:pos="851"/>
              </w:tabs>
              <w:jc w:val="both"/>
              <w:rPr>
                <w:rStyle w:val="Char2"/>
                <w:rFonts w:eastAsia="Arial Unicode MS"/>
                <w:strike w:val="0"/>
              </w:rPr>
            </w:pPr>
            <w:r w:rsidRPr="004B4A05">
              <w:rPr>
                <w:rFonts w:eastAsia="Arial Unicode MS"/>
              </w:rPr>
              <w:t>Kartu pateikiami</w:t>
            </w:r>
            <w:r w:rsidRPr="004B4A05">
              <w:t xml:space="preserve"> </w:t>
            </w:r>
            <w:r w:rsidR="00607C82" w:rsidRPr="004B4A05">
              <w:t xml:space="preserve">vykdytų / įvykdytų paslaugų sutarčių ir (arba) </w:t>
            </w:r>
            <w:r w:rsidR="00CA381D" w:rsidRPr="004B4A05">
              <w:t>atliekamų / atliktų funkcijų</w:t>
            </w:r>
            <w:r w:rsidR="00607C82" w:rsidRPr="004B4A05">
              <w:t xml:space="preserve"> </w:t>
            </w:r>
            <w:r w:rsidRPr="004B4A05">
              <w:t xml:space="preserve">atsiliepimai apie </w:t>
            </w:r>
            <w:r w:rsidR="00A862FF" w:rsidRPr="004B4A05">
              <w:t xml:space="preserve">siūlomų specialistų </w:t>
            </w:r>
            <w:r w:rsidR="00CA381D" w:rsidRPr="004B4A05">
              <w:t>vykdytas veiklas</w:t>
            </w:r>
            <w:r w:rsidR="00A862FF" w:rsidRPr="004B4A05">
              <w:t>, kuri</w:t>
            </w:r>
            <w:r w:rsidR="00607C82" w:rsidRPr="004B4A05">
              <w:t>omis</w:t>
            </w:r>
            <w:r w:rsidR="00A862FF" w:rsidRPr="004B4A05">
              <w:t xml:space="preserve"> pagrindžiama</w:t>
            </w:r>
            <w:r w:rsidRPr="004B4A05">
              <w:t xml:space="preserve"> </w:t>
            </w:r>
            <w:r w:rsidRPr="004B4A05">
              <w:rPr>
                <w:rFonts w:eastAsia="Arial Unicode MS"/>
              </w:rPr>
              <w:t>specialistų patirt</w:t>
            </w:r>
            <w:r w:rsidR="00A862FF" w:rsidRPr="004B4A05">
              <w:rPr>
                <w:rFonts w:eastAsia="Arial Unicode MS"/>
              </w:rPr>
              <w:t>is</w:t>
            </w:r>
            <w:r w:rsidRPr="004B4A05">
              <w:rPr>
                <w:rFonts w:eastAsia="Arial Unicode MS"/>
              </w:rPr>
              <w:t xml:space="preserve"> ir</w:t>
            </w:r>
            <w:r w:rsidR="00A862FF" w:rsidRPr="004B4A05">
              <w:rPr>
                <w:rFonts w:eastAsia="Arial Unicode MS"/>
              </w:rPr>
              <w:t xml:space="preserve"> sertifikatų</w:t>
            </w:r>
            <w:r w:rsidRPr="004B4A05">
              <w:rPr>
                <w:rFonts w:eastAsia="Arial Unicode MS"/>
              </w:rPr>
              <w:t>, pažymėjimų ir kitų dokumentų, pagrindžiančių specialist</w:t>
            </w:r>
            <w:r w:rsidR="003E7A89" w:rsidRPr="004B4A05">
              <w:rPr>
                <w:rFonts w:eastAsia="Arial Unicode MS"/>
              </w:rPr>
              <w:t>ų</w:t>
            </w:r>
            <w:r w:rsidRPr="004B4A05">
              <w:rPr>
                <w:rFonts w:eastAsia="Arial Unicode MS"/>
              </w:rPr>
              <w:t xml:space="preserve"> atitiktį kvalifikacijos reikalavimams, kopijos</w:t>
            </w:r>
            <w:r w:rsidRPr="004B4A05">
              <w:t xml:space="preserve">. </w:t>
            </w:r>
          </w:p>
          <w:p w14:paraId="7CD33DE7" w14:textId="714867ED" w:rsidR="00E90691" w:rsidRPr="004B4A05" w:rsidRDefault="00E90691" w:rsidP="005921BB">
            <w:pPr>
              <w:tabs>
                <w:tab w:val="left" w:pos="851"/>
              </w:tabs>
              <w:jc w:val="both"/>
            </w:pPr>
            <w:r w:rsidRPr="004B4A05">
              <w:t>Paslaugų suteikimą pagal sutarties sąlygas patvirtinančių perdavimo</w:t>
            </w:r>
            <w:proofErr w:type="gramStart"/>
            <w:r w:rsidRPr="004B4A05">
              <w:t>-</w:t>
            </w:r>
            <w:proofErr w:type="gramEnd"/>
            <w:r w:rsidRPr="004B4A05">
              <w:t>priėmimo aktų ir (arba) atsiliepimų dėl įvykdytų sutarčių / užbaigtų projektų kopijos.</w:t>
            </w:r>
          </w:p>
          <w:p w14:paraId="6151778F" w14:textId="62FB0805" w:rsidR="00A605F8" w:rsidRPr="004B4A05" w:rsidRDefault="00A605F8" w:rsidP="005921BB">
            <w:pPr>
              <w:tabs>
                <w:tab w:val="left" w:pos="851"/>
              </w:tabs>
              <w:jc w:val="both"/>
            </w:pPr>
            <w:r w:rsidRPr="004B4A05">
              <w:t>Tuo atveju, jei specialistas nėra Tiekėjo darbuotojas, pateikiamas specialisto sutikimas, ketinimų protokolas arba preliminari sutartis,</w:t>
            </w:r>
            <w:r w:rsidR="003E7A89" w:rsidRPr="004B4A05">
              <w:t xml:space="preserve"> kuriuo patvirtinama, kad</w:t>
            </w:r>
            <w:r w:rsidRPr="004B4A05">
              <w:t xml:space="preserve"> Tiekėjui laimėjus konkursą ir pasirašius viešojo pirkimo sutartį, </w:t>
            </w:r>
            <w:r w:rsidR="003E7A89" w:rsidRPr="004B4A05">
              <w:t xml:space="preserve">specialistas </w:t>
            </w:r>
            <w:r w:rsidRPr="004B4A05">
              <w:t>vykdy</w:t>
            </w:r>
            <w:r w:rsidR="003E7A89" w:rsidRPr="004B4A05">
              <w:t>s</w:t>
            </w:r>
            <w:r w:rsidRPr="004B4A05">
              <w:t xml:space="preserve"> jam priskirtas pareigas.</w:t>
            </w:r>
          </w:p>
          <w:p w14:paraId="305CDBE1" w14:textId="5BBADC6F" w:rsidR="0047096E" w:rsidRPr="009F4EBC" w:rsidRDefault="0047096E" w:rsidP="009F4EBC">
            <w:pPr>
              <w:pStyle w:val="Pagrindinistekstas"/>
              <w:keepNext/>
              <w:keepLines/>
              <w:tabs>
                <w:tab w:val="left" w:pos="204"/>
              </w:tabs>
              <w:jc w:val="both"/>
              <w:rPr>
                <w:sz w:val="22"/>
                <w:szCs w:val="22"/>
              </w:rPr>
            </w:pPr>
            <w:r w:rsidRPr="00B2435C">
              <w:rPr>
                <w:b/>
                <w:bCs/>
              </w:rPr>
              <w:t>Tiekėjas turi pareigą pagrįsti sertifikatų lygiavertiškumą</w:t>
            </w:r>
            <w:r w:rsidRPr="004B4A05">
              <w:t>.</w:t>
            </w:r>
            <w:r w:rsidR="009F4EBC">
              <w:t xml:space="preserve"> </w:t>
            </w:r>
            <w:r w:rsidR="009F4EBC" w:rsidRPr="009F4EBC">
              <w:rPr>
                <w:sz w:val="22"/>
                <w:szCs w:val="22"/>
              </w:rPr>
              <w:t>Jeigu pateikiamas lygiavertis dokumentas, tiekėjas turi įrodyti pridedamo lygiaverčio dokumento lygiavertiškumą reikalaujamam sertifikatui. Mokymo kursų išklausymo pažymėjimai nebus pripažįstami lygiaverčiais kvalifikaciją įrodančiais dokumentais</w:t>
            </w:r>
            <w:r w:rsidR="009F4EBC">
              <w:rPr>
                <w:sz w:val="22"/>
                <w:szCs w:val="22"/>
              </w:rPr>
              <w:t>.</w:t>
            </w:r>
          </w:p>
          <w:p w14:paraId="0D6496DF" w14:textId="77777777" w:rsidR="00A605F8" w:rsidRPr="004B4A05" w:rsidRDefault="00A605F8" w:rsidP="005921BB">
            <w:pPr>
              <w:pStyle w:val="Komentarotekstas"/>
              <w:jc w:val="both"/>
              <w:rPr>
                <w:sz w:val="24"/>
                <w:szCs w:val="24"/>
              </w:rPr>
            </w:pPr>
          </w:p>
          <w:p w14:paraId="66FCAE65" w14:textId="77777777" w:rsidR="00A605F8" w:rsidRPr="004B4A05" w:rsidRDefault="00A605F8" w:rsidP="005921BB">
            <w:pPr>
              <w:tabs>
                <w:tab w:val="left" w:pos="317"/>
              </w:tabs>
              <w:jc w:val="both"/>
            </w:pPr>
            <w:r w:rsidRPr="004B4A05">
              <w:rPr>
                <w:i/>
              </w:rPr>
              <w:t>Pateikiamos skaitmeninės dokumentų kopijos</w:t>
            </w:r>
            <w:r w:rsidRPr="004B4A05">
              <w:t>.</w:t>
            </w:r>
          </w:p>
        </w:tc>
      </w:tr>
      <w:tr w:rsidR="004B4A05" w:rsidRPr="004B4A05" w14:paraId="064C6027" w14:textId="77777777" w:rsidTr="00915054">
        <w:tc>
          <w:tcPr>
            <w:tcW w:w="964" w:type="dxa"/>
            <w:gridSpan w:val="2"/>
          </w:tcPr>
          <w:p w14:paraId="7EB2F17C" w14:textId="70A7D6C5" w:rsidR="001A0DEC" w:rsidRPr="004B4A05" w:rsidRDefault="001A0DEC" w:rsidP="009F5BD5">
            <w:pPr>
              <w:pStyle w:val="Pagrindiniotekstotrauka3"/>
              <w:tabs>
                <w:tab w:val="left" w:pos="1134"/>
              </w:tabs>
              <w:spacing w:after="0"/>
              <w:ind w:left="0"/>
              <w:jc w:val="both"/>
              <w:rPr>
                <w:sz w:val="24"/>
                <w:szCs w:val="24"/>
              </w:rPr>
            </w:pPr>
            <w:bookmarkStart w:id="4" w:name="_Hlk208486701"/>
            <w:r w:rsidRPr="004B4A05">
              <w:rPr>
                <w:sz w:val="24"/>
                <w:szCs w:val="24"/>
              </w:rPr>
              <w:lastRenderedPageBreak/>
              <w:t>2.</w:t>
            </w:r>
            <w:r w:rsidR="00B11066">
              <w:rPr>
                <w:sz w:val="24"/>
                <w:szCs w:val="24"/>
              </w:rPr>
              <w:t>1</w:t>
            </w:r>
            <w:r w:rsidRPr="004B4A05">
              <w:rPr>
                <w:sz w:val="24"/>
                <w:szCs w:val="24"/>
              </w:rPr>
              <w:t>.1</w:t>
            </w:r>
          </w:p>
        </w:tc>
        <w:tc>
          <w:tcPr>
            <w:tcW w:w="4111" w:type="dxa"/>
          </w:tcPr>
          <w:p w14:paraId="5D1DC574" w14:textId="77777777" w:rsidR="00FF731F" w:rsidRPr="001974C6" w:rsidRDefault="00FF731F" w:rsidP="009F5BD5">
            <w:pPr>
              <w:pStyle w:val="Pagrindinistekstas"/>
              <w:keepNext/>
              <w:keepLines/>
              <w:tabs>
                <w:tab w:val="left" w:pos="204"/>
              </w:tabs>
              <w:spacing w:after="0"/>
              <w:jc w:val="both"/>
            </w:pPr>
            <w:r w:rsidRPr="001974C6">
              <w:rPr>
                <w:b/>
              </w:rPr>
              <w:t>Projekto vadovas</w:t>
            </w:r>
            <w:r w:rsidRPr="001974C6">
              <w:t>,</w:t>
            </w:r>
            <w:r w:rsidRPr="001974C6">
              <w:rPr>
                <w:b/>
              </w:rPr>
              <w:t xml:space="preserve"> </w:t>
            </w:r>
            <w:r w:rsidRPr="001974C6">
              <w:t>kurio kvalifikacija turi atitikti šiuos reikalavimus:</w:t>
            </w:r>
          </w:p>
          <w:p w14:paraId="5A2CCF14" w14:textId="77777777" w:rsidR="00FF731F" w:rsidRPr="001974C6" w:rsidRDefault="00FF731F" w:rsidP="009F5BD5">
            <w:pPr>
              <w:pStyle w:val="Pagrindinistekstas"/>
              <w:keepNext/>
              <w:keepLines/>
              <w:tabs>
                <w:tab w:val="left" w:pos="204"/>
              </w:tabs>
              <w:spacing w:after="0"/>
              <w:jc w:val="both"/>
            </w:pPr>
            <w:r w:rsidRPr="001974C6">
              <w:t>1) turi projektų vadovo ir (arba) informacijos saugumo vadybininko kvalifikaciją.</w:t>
            </w:r>
          </w:p>
          <w:p w14:paraId="0411073D" w14:textId="77777777" w:rsidR="00FF731F" w:rsidRPr="001974C6" w:rsidRDefault="00FF731F" w:rsidP="009F5BD5">
            <w:pPr>
              <w:pStyle w:val="Pagrindinistekstas"/>
              <w:keepNext/>
              <w:keepLines/>
              <w:tabs>
                <w:tab w:val="left" w:pos="204"/>
              </w:tabs>
              <w:spacing w:after="0"/>
              <w:jc w:val="both"/>
            </w:pPr>
            <w:r w:rsidRPr="001974C6">
              <w:t>2) per paskutiniuosius 3 (trejus) metus bent 1 (viename) informacijos IT saugos vertinimo projekte / sutartyje vykdė projekto vadovo pareigas;</w:t>
            </w:r>
          </w:p>
          <w:p w14:paraId="31E71A9C" w14:textId="4098FD95" w:rsidR="009F4EBC" w:rsidRPr="009F4EBC" w:rsidRDefault="009F4EBC" w:rsidP="009F5BD5">
            <w:pPr>
              <w:tabs>
                <w:tab w:val="left" w:pos="435"/>
                <w:tab w:val="left" w:pos="600"/>
                <w:tab w:val="left" w:pos="770"/>
              </w:tabs>
              <w:autoSpaceDE w:val="0"/>
              <w:autoSpaceDN w:val="0"/>
              <w:adjustRightInd w:val="0"/>
              <w:contextualSpacing/>
              <w:jc w:val="both"/>
              <w:rPr>
                <w:bCs/>
                <w:i/>
                <w:iCs/>
                <w:color w:val="000000"/>
                <w:lang w:eastAsia="ar-SA"/>
              </w:rPr>
            </w:pPr>
          </w:p>
        </w:tc>
        <w:tc>
          <w:tcPr>
            <w:tcW w:w="3997" w:type="dxa"/>
            <w:gridSpan w:val="2"/>
          </w:tcPr>
          <w:p w14:paraId="1FC14D03" w14:textId="77777777" w:rsidR="00B11066" w:rsidRDefault="001649A5" w:rsidP="009F5BD5">
            <w:pPr>
              <w:pStyle w:val="Pagrindiniotekstotrauka3"/>
              <w:tabs>
                <w:tab w:val="left" w:pos="496"/>
                <w:tab w:val="left" w:pos="1134"/>
              </w:tabs>
              <w:spacing w:after="0"/>
              <w:ind w:left="0"/>
              <w:jc w:val="both"/>
              <w:rPr>
                <w:sz w:val="24"/>
                <w:szCs w:val="24"/>
              </w:rPr>
            </w:pPr>
            <w:r w:rsidRPr="004B4A05">
              <w:rPr>
                <w:sz w:val="24"/>
                <w:szCs w:val="24"/>
              </w:rPr>
              <w:t>Pateikiami</w:t>
            </w:r>
            <w:r w:rsidR="00B11066">
              <w:rPr>
                <w:sz w:val="24"/>
                <w:szCs w:val="24"/>
              </w:rPr>
              <w:t>:</w:t>
            </w:r>
          </w:p>
          <w:p w14:paraId="630046E8" w14:textId="7B766079" w:rsidR="001649A5" w:rsidRPr="004B4A05" w:rsidRDefault="00B11066" w:rsidP="009F5BD5">
            <w:pPr>
              <w:pStyle w:val="Pagrindiniotekstotrauka3"/>
              <w:tabs>
                <w:tab w:val="left" w:pos="496"/>
                <w:tab w:val="left" w:pos="1134"/>
              </w:tabs>
              <w:spacing w:after="0"/>
              <w:ind w:left="0"/>
              <w:jc w:val="both"/>
              <w:rPr>
                <w:sz w:val="24"/>
                <w:szCs w:val="24"/>
              </w:rPr>
            </w:pPr>
            <w:r>
              <w:rPr>
                <w:sz w:val="24"/>
                <w:szCs w:val="24"/>
              </w:rPr>
              <w:t>1)</w:t>
            </w:r>
            <w:r w:rsidR="001649A5" w:rsidRPr="004B4A05">
              <w:rPr>
                <w:sz w:val="24"/>
                <w:szCs w:val="24"/>
              </w:rPr>
              <w:t xml:space="preserve"> 2.1 papunktyje nurodyti dokumentai.</w:t>
            </w:r>
          </w:p>
          <w:p w14:paraId="09F49031" w14:textId="5F0E34A6" w:rsidR="001649A5" w:rsidRPr="00B11066" w:rsidRDefault="00B11066" w:rsidP="009F5BD5">
            <w:pPr>
              <w:pStyle w:val="Pagrindinistekstas"/>
              <w:keepNext/>
              <w:keepLines/>
              <w:numPr>
                <w:ilvl w:val="0"/>
                <w:numId w:val="5"/>
              </w:numPr>
              <w:tabs>
                <w:tab w:val="left" w:pos="204"/>
              </w:tabs>
              <w:suppressAutoHyphens/>
              <w:spacing w:after="0"/>
              <w:ind w:left="0"/>
              <w:jc w:val="both"/>
            </w:pPr>
            <w:r>
              <w:t xml:space="preserve">2) </w:t>
            </w:r>
            <w:r w:rsidR="009F4EBC" w:rsidRPr="001974C6">
              <w:t>Pateikti: projektų valdymo (PV) kvalifikaciją patvirtinantį CompTIA Project+, PMP, Prince2 arba lygiavertį sertifikatą ir (arba) Tarptautinės Informacinių Sistemų Audito ir Valdymo Asociacijos (ISACA) išduotą informacijos saugumo vadybininko kvalifikaciją patvirtinantį CISM (</w:t>
            </w:r>
            <w:proofErr w:type="spellStart"/>
            <w:r w:rsidR="009F4EBC" w:rsidRPr="001974C6">
              <w:t>Certified</w:t>
            </w:r>
            <w:proofErr w:type="spellEnd"/>
            <w:r w:rsidR="009F4EBC" w:rsidRPr="001974C6">
              <w:t xml:space="preserve"> </w:t>
            </w:r>
            <w:proofErr w:type="spellStart"/>
            <w:r w:rsidR="009F4EBC" w:rsidRPr="001974C6">
              <w:t>Information</w:t>
            </w:r>
            <w:proofErr w:type="spellEnd"/>
            <w:r w:rsidR="009F4EBC" w:rsidRPr="001974C6">
              <w:t xml:space="preserve"> </w:t>
            </w:r>
            <w:proofErr w:type="spellStart"/>
            <w:r w:rsidR="009F4EBC" w:rsidRPr="001974C6">
              <w:t>Security</w:t>
            </w:r>
            <w:proofErr w:type="spellEnd"/>
            <w:r w:rsidR="009F4EBC" w:rsidRPr="001974C6">
              <w:t xml:space="preserve"> </w:t>
            </w:r>
            <w:proofErr w:type="spellStart"/>
            <w:r w:rsidR="009F4EBC" w:rsidRPr="001974C6">
              <w:t>Manager</w:t>
            </w:r>
            <w:proofErr w:type="spellEnd"/>
            <w:r w:rsidR="009F4EBC" w:rsidRPr="001974C6">
              <w:t>)</w:t>
            </w:r>
            <w:r w:rsidR="00B2435C">
              <w:t>.</w:t>
            </w:r>
          </w:p>
        </w:tc>
      </w:tr>
      <w:bookmarkEnd w:id="4"/>
      <w:tr w:rsidR="004B4A05" w:rsidRPr="004B4A05" w14:paraId="56412DF5" w14:textId="77777777" w:rsidTr="00915054">
        <w:tc>
          <w:tcPr>
            <w:tcW w:w="964" w:type="dxa"/>
            <w:gridSpan w:val="2"/>
          </w:tcPr>
          <w:p w14:paraId="7CF89F5D" w14:textId="4BF81E2A" w:rsidR="00A605F8" w:rsidRPr="004B4A05" w:rsidRDefault="00DD173A" w:rsidP="009F5BD5">
            <w:pPr>
              <w:pStyle w:val="Pagrindiniotekstotrauka3"/>
              <w:tabs>
                <w:tab w:val="left" w:pos="1134"/>
              </w:tabs>
              <w:spacing w:after="0"/>
              <w:ind w:left="0"/>
              <w:jc w:val="both"/>
              <w:rPr>
                <w:sz w:val="24"/>
                <w:szCs w:val="24"/>
              </w:rPr>
            </w:pPr>
            <w:r w:rsidRPr="004B4A05">
              <w:rPr>
                <w:sz w:val="24"/>
                <w:szCs w:val="24"/>
              </w:rPr>
              <w:t>2.</w:t>
            </w:r>
            <w:r w:rsidR="00B11066">
              <w:rPr>
                <w:sz w:val="24"/>
                <w:szCs w:val="24"/>
              </w:rPr>
              <w:t>1</w:t>
            </w:r>
            <w:r w:rsidRPr="004B4A05">
              <w:rPr>
                <w:sz w:val="24"/>
                <w:szCs w:val="24"/>
              </w:rPr>
              <w:t>.</w:t>
            </w:r>
            <w:r w:rsidR="009F4EBC">
              <w:rPr>
                <w:sz w:val="24"/>
                <w:szCs w:val="24"/>
              </w:rPr>
              <w:t>2</w:t>
            </w:r>
            <w:r w:rsidRPr="004B4A05">
              <w:rPr>
                <w:sz w:val="24"/>
                <w:szCs w:val="24"/>
              </w:rPr>
              <w:t>.</w:t>
            </w:r>
          </w:p>
        </w:tc>
        <w:tc>
          <w:tcPr>
            <w:tcW w:w="4111" w:type="dxa"/>
          </w:tcPr>
          <w:p w14:paraId="456BD389" w14:textId="77777777" w:rsidR="009F5BD5" w:rsidRDefault="00FF731F" w:rsidP="009F5BD5">
            <w:pPr>
              <w:pStyle w:val="Pagrindinistekstas"/>
              <w:keepNext/>
              <w:keepLines/>
              <w:numPr>
                <w:ilvl w:val="0"/>
                <w:numId w:val="5"/>
              </w:numPr>
              <w:tabs>
                <w:tab w:val="left" w:pos="204"/>
              </w:tabs>
              <w:suppressAutoHyphens/>
              <w:spacing w:after="0"/>
              <w:ind w:left="0"/>
              <w:jc w:val="both"/>
            </w:pPr>
            <w:r w:rsidRPr="001974C6">
              <w:rPr>
                <w:b/>
              </w:rPr>
              <w:t>Informacinių sistemų audito specialistas</w:t>
            </w:r>
            <w:r w:rsidRPr="001974C6">
              <w:t>, kurio kvalifikacija turi</w:t>
            </w:r>
            <w:r>
              <w:t xml:space="preserve"> </w:t>
            </w:r>
            <w:r w:rsidRPr="001974C6">
              <w:t>šiuos reikalavimus:</w:t>
            </w:r>
          </w:p>
          <w:p w14:paraId="5BAB6427" w14:textId="6CAD0A2A" w:rsidR="00FF731F" w:rsidRPr="001974C6" w:rsidRDefault="00FF731F" w:rsidP="009F5BD5">
            <w:pPr>
              <w:pStyle w:val="Pagrindinistekstas"/>
              <w:keepNext/>
              <w:keepLines/>
              <w:numPr>
                <w:ilvl w:val="0"/>
                <w:numId w:val="5"/>
              </w:numPr>
              <w:tabs>
                <w:tab w:val="left" w:pos="204"/>
              </w:tabs>
              <w:suppressAutoHyphens/>
              <w:spacing w:after="0"/>
              <w:ind w:left="0"/>
              <w:jc w:val="both"/>
            </w:pPr>
            <w:r w:rsidRPr="001974C6">
              <w:t xml:space="preserve">1) </w:t>
            </w:r>
            <w:r w:rsidRPr="009F5BD5">
              <w:rPr>
                <w:bCs/>
              </w:rPr>
              <w:t xml:space="preserve">turi </w:t>
            </w:r>
            <w:r w:rsidRPr="001974C6">
              <w:t xml:space="preserve">informacinių sistemų auditoriaus </w:t>
            </w:r>
            <w:r w:rsidRPr="009F5BD5">
              <w:rPr>
                <w:bCs/>
              </w:rPr>
              <w:t>kvalifikaciją</w:t>
            </w:r>
            <w:r w:rsidRPr="001974C6">
              <w:t>;</w:t>
            </w:r>
          </w:p>
          <w:p w14:paraId="51778A09" w14:textId="1B590DA0" w:rsidR="00DE3233" w:rsidRPr="00B11066" w:rsidRDefault="00FF731F" w:rsidP="009F5BD5">
            <w:pPr>
              <w:pStyle w:val="Point1"/>
              <w:spacing w:before="0" w:after="0"/>
              <w:ind w:left="0" w:firstLine="0"/>
              <w:rPr>
                <w:rFonts w:ascii="Times New Roman" w:hAnsi="Times New Roman" w:cs="Times New Roman"/>
                <w:szCs w:val="24"/>
                <w:lang w:val="lt-LT"/>
              </w:rPr>
            </w:pPr>
            <w:r w:rsidRPr="001974C6">
              <w:rPr>
                <w:rFonts w:ascii="Times New Roman" w:hAnsi="Times New Roman" w:cs="Times New Roman"/>
                <w:szCs w:val="24"/>
                <w:lang w:val="lt-LT"/>
              </w:rPr>
              <w:t xml:space="preserve">2) </w:t>
            </w:r>
            <w:r w:rsidRPr="001974C6">
              <w:rPr>
                <w:rFonts w:ascii="Times New Roman" w:hAnsi="Times New Roman" w:cs="Times New Roman"/>
                <w:bCs/>
                <w:szCs w:val="24"/>
                <w:lang w:val="lt-LT"/>
              </w:rPr>
              <w:t>per paskutiniuosius 3 (trejus) metus dirbo kaip auditorius</w:t>
            </w:r>
            <w:r w:rsidRPr="001974C6">
              <w:rPr>
                <w:rFonts w:ascii="Times New Roman" w:hAnsi="Times New Roman" w:cs="Times New Roman"/>
                <w:szCs w:val="24"/>
                <w:lang w:val="lt-LT"/>
              </w:rPr>
              <w:t xml:space="preserve"> bent 1 (viename) informacijos IT saugos vertinimo projekte.</w:t>
            </w:r>
          </w:p>
        </w:tc>
        <w:tc>
          <w:tcPr>
            <w:tcW w:w="3997" w:type="dxa"/>
            <w:gridSpan w:val="2"/>
          </w:tcPr>
          <w:p w14:paraId="3A84AC0C" w14:textId="3452356E" w:rsidR="00B11066" w:rsidRDefault="00B11066" w:rsidP="009F5BD5">
            <w:pPr>
              <w:pStyle w:val="Pagrindiniotekstotrauka3"/>
              <w:tabs>
                <w:tab w:val="left" w:pos="496"/>
                <w:tab w:val="left" w:pos="1134"/>
              </w:tabs>
              <w:spacing w:after="0"/>
              <w:ind w:left="0"/>
              <w:jc w:val="both"/>
              <w:rPr>
                <w:sz w:val="24"/>
                <w:szCs w:val="24"/>
              </w:rPr>
            </w:pPr>
            <w:r w:rsidRPr="004B4A05">
              <w:rPr>
                <w:sz w:val="24"/>
                <w:szCs w:val="24"/>
              </w:rPr>
              <w:t>Pateikiami</w:t>
            </w:r>
            <w:r>
              <w:rPr>
                <w:sz w:val="24"/>
                <w:szCs w:val="24"/>
              </w:rPr>
              <w:t>:</w:t>
            </w:r>
          </w:p>
          <w:p w14:paraId="281D7ED2" w14:textId="03762B9F" w:rsidR="00B11066" w:rsidRPr="004B4A05" w:rsidRDefault="00B11066" w:rsidP="009F5BD5">
            <w:pPr>
              <w:pStyle w:val="Pagrindiniotekstotrauka3"/>
              <w:tabs>
                <w:tab w:val="left" w:pos="496"/>
                <w:tab w:val="left" w:pos="1134"/>
              </w:tabs>
              <w:spacing w:after="0"/>
              <w:ind w:left="0"/>
              <w:jc w:val="both"/>
              <w:rPr>
                <w:sz w:val="24"/>
                <w:szCs w:val="24"/>
              </w:rPr>
            </w:pPr>
            <w:r>
              <w:rPr>
                <w:sz w:val="24"/>
                <w:szCs w:val="24"/>
              </w:rPr>
              <w:t xml:space="preserve">1) </w:t>
            </w:r>
            <w:r w:rsidRPr="004B4A05">
              <w:rPr>
                <w:sz w:val="24"/>
                <w:szCs w:val="24"/>
              </w:rPr>
              <w:t>2.1 papunktyje nurodyti dokumentai.</w:t>
            </w:r>
          </w:p>
          <w:p w14:paraId="7294EC7B" w14:textId="32AFB279" w:rsidR="00A605F8" w:rsidRPr="00B11066" w:rsidRDefault="00B11066" w:rsidP="009F5BD5">
            <w:pPr>
              <w:pStyle w:val="Point1"/>
              <w:spacing w:before="0" w:after="0"/>
              <w:ind w:left="0" w:firstLine="0"/>
              <w:rPr>
                <w:rFonts w:ascii="Times New Roman" w:hAnsi="Times New Roman" w:cs="Times New Roman"/>
                <w:szCs w:val="24"/>
                <w:lang w:val="lt-LT"/>
              </w:rPr>
            </w:pPr>
            <w:r>
              <w:rPr>
                <w:rFonts w:ascii="Times New Roman" w:hAnsi="Times New Roman" w:cs="Times New Roman"/>
                <w:szCs w:val="24"/>
                <w:lang w:val="lt-LT"/>
              </w:rPr>
              <w:t>2</w:t>
            </w:r>
            <w:r w:rsidR="00FF731F" w:rsidRPr="002A7BEF">
              <w:rPr>
                <w:rFonts w:ascii="Times New Roman" w:hAnsi="Times New Roman" w:cs="Times New Roman"/>
                <w:szCs w:val="24"/>
                <w:lang w:val="lt-LT"/>
              </w:rPr>
              <w:t>) Informacinių sistemų auditoriaus kvalifikaciją patvirtinantį CISA (</w:t>
            </w:r>
            <w:proofErr w:type="spellStart"/>
            <w:r w:rsidR="00FF731F" w:rsidRPr="002A7BEF">
              <w:rPr>
                <w:rFonts w:ascii="Times New Roman" w:hAnsi="Times New Roman" w:cs="Times New Roman"/>
                <w:szCs w:val="24"/>
                <w:lang w:val="lt-LT"/>
              </w:rPr>
              <w:t>Certified</w:t>
            </w:r>
            <w:proofErr w:type="spellEnd"/>
            <w:r w:rsidR="00FF731F" w:rsidRPr="002A7BEF">
              <w:rPr>
                <w:rFonts w:ascii="Times New Roman" w:hAnsi="Times New Roman" w:cs="Times New Roman"/>
                <w:szCs w:val="24"/>
                <w:lang w:val="lt-LT"/>
              </w:rPr>
              <w:t xml:space="preserve"> </w:t>
            </w:r>
            <w:proofErr w:type="spellStart"/>
            <w:r w:rsidR="00FF731F" w:rsidRPr="002A7BEF">
              <w:rPr>
                <w:rFonts w:ascii="Times New Roman" w:hAnsi="Times New Roman" w:cs="Times New Roman"/>
                <w:szCs w:val="24"/>
                <w:lang w:val="lt-LT"/>
              </w:rPr>
              <w:t>Information</w:t>
            </w:r>
            <w:proofErr w:type="spellEnd"/>
            <w:r w:rsidR="00FF731F" w:rsidRPr="002A7BEF">
              <w:rPr>
                <w:rFonts w:ascii="Times New Roman" w:hAnsi="Times New Roman" w:cs="Times New Roman"/>
                <w:szCs w:val="24"/>
                <w:lang w:val="lt-LT"/>
              </w:rPr>
              <w:t xml:space="preserve"> </w:t>
            </w:r>
            <w:proofErr w:type="spellStart"/>
            <w:r w:rsidR="00FF731F" w:rsidRPr="002A7BEF">
              <w:rPr>
                <w:rFonts w:ascii="Times New Roman" w:hAnsi="Times New Roman" w:cs="Times New Roman"/>
                <w:szCs w:val="24"/>
                <w:lang w:val="lt-LT"/>
              </w:rPr>
              <w:t>Systems</w:t>
            </w:r>
            <w:proofErr w:type="spellEnd"/>
            <w:r w:rsidR="00FF731F" w:rsidRPr="002A7BEF">
              <w:rPr>
                <w:rFonts w:ascii="Times New Roman" w:hAnsi="Times New Roman" w:cs="Times New Roman"/>
                <w:szCs w:val="24"/>
                <w:lang w:val="lt-LT"/>
              </w:rPr>
              <w:t xml:space="preserve"> </w:t>
            </w:r>
            <w:proofErr w:type="spellStart"/>
            <w:r w:rsidR="00FF731F" w:rsidRPr="002A7BEF">
              <w:rPr>
                <w:rFonts w:ascii="Times New Roman" w:hAnsi="Times New Roman" w:cs="Times New Roman"/>
                <w:szCs w:val="24"/>
                <w:lang w:val="lt-LT"/>
              </w:rPr>
              <w:t>Auditor</w:t>
            </w:r>
            <w:proofErr w:type="spellEnd"/>
            <w:r w:rsidR="00FF731F" w:rsidRPr="002A7BEF">
              <w:rPr>
                <w:rFonts w:ascii="Times New Roman" w:hAnsi="Times New Roman" w:cs="Times New Roman"/>
                <w:szCs w:val="24"/>
                <w:lang w:val="lt-LT"/>
              </w:rPr>
              <w:t xml:space="preserve">), </w:t>
            </w:r>
            <w:r w:rsidR="00FF731F" w:rsidRPr="002A7BEF">
              <w:rPr>
                <w:rFonts w:ascii="Times New Roman" w:hAnsi="Times New Roman" w:cs="Times New Roman"/>
              </w:rPr>
              <w:t>CIA (Certified Internal Auditor), CISM (Certified Information Security Manager)</w:t>
            </w:r>
            <w:r w:rsidR="00B2435C">
              <w:rPr>
                <w:rFonts w:ascii="Times New Roman" w:hAnsi="Times New Roman" w:cs="Times New Roman"/>
                <w:szCs w:val="24"/>
                <w:lang w:val="lt-LT"/>
              </w:rPr>
              <w:t>.</w:t>
            </w:r>
          </w:p>
        </w:tc>
      </w:tr>
      <w:tr w:rsidR="00FF731F" w:rsidRPr="004B4A05" w14:paraId="252B80A9" w14:textId="77777777" w:rsidTr="00915054">
        <w:tc>
          <w:tcPr>
            <w:tcW w:w="964" w:type="dxa"/>
            <w:gridSpan w:val="2"/>
          </w:tcPr>
          <w:p w14:paraId="1D8CF2D6" w14:textId="2140D2A6" w:rsidR="00FF731F" w:rsidRPr="004B4A05" w:rsidRDefault="00FF731F" w:rsidP="009F5BD5">
            <w:pPr>
              <w:pStyle w:val="Pagrindiniotekstotrauka3"/>
              <w:tabs>
                <w:tab w:val="left" w:pos="1134"/>
              </w:tabs>
              <w:spacing w:after="0"/>
              <w:ind w:left="0"/>
              <w:jc w:val="both"/>
              <w:rPr>
                <w:sz w:val="24"/>
                <w:szCs w:val="24"/>
              </w:rPr>
            </w:pPr>
            <w:r w:rsidRPr="004B4A05">
              <w:rPr>
                <w:sz w:val="24"/>
                <w:szCs w:val="24"/>
              </w:rPr>
              <w:t>2.</w:t>
            </w:r>
            <w:r w:rsidR="00B11066">
              <w:rPr>
                <w:sz w:val="24"/>
                <w:szCs w:val="24"/>
              </w:rPr>
              <w:t>1</w:t>
            </w:r>
            <w:r w:rsidRPr="004B4A05">
              <w:rPr>
                <w:sz w:val="24"/>
                <w:szCs w:val="24"/>
              </w:rPr>
              <w:t>.</w:t>
            </w:r>
            <w:r w:rsidR="00B11066">
              <w:rPr>
                <w:sz w:val="24"/>
                <w:szCs w:val="24"/>
              </w:rPr>
              <w:t>3</w:t>
            </w:r>
            <w:r w:rsidRPr="004B4A05">
              <w:rPr>
                <w:sz w:val="24"/>
                <w:szCs w:val="24"/>
              </w:rPr>
              <w:t>.</w:t>
            </w:r>
          </w:p>
        </w:tc>
        <w:tc>
          <w:tcPr>
            <w:tcW w:w="4111" w:type="dxa"/>
          </w:tcPr>
          <w:p w14:paraId="38293E3D" w14:textId="77777777" w:rsidR="00FF731F" w:rsidRPr="001974C6" w:rsidRDefault="00FF731F" w:rsidP="009F5BD5">
            <w:pPr>
              <w:pStyle w:val="Pagrindinistekstas"/>
              <w:keepNext/>
              <w:keepLines/>
              <w:tabs>
                <w:tab w:val="left" w:pos="204"/>
              </w:tabs>
              <w:spacing w:after="0"/>
              <w:jc w:val="both"/>
            </w:pPr>
            <w:r w:rsidRPr="001974C6">
              <w:rPr>
                <w:b/>
              </w:rPr>
              <w:t xml:space="preserve">ISVS auditavimo specialistas, </w:t>
            </w:r>
            <w:r w:rsidRPr="001974C6">
              <w:t xml:space="preserve">kurio </w:t>
            </w:r>
            <w:r w:rsidRPr="001974C6">
              <w:rPr>
                <w:bCs/>
              </w:rPr>
              <w:t>kvalifikacija</w:t>
            </w:r>
            <w:r w:rsidRPr="001974C6">
              <w:t xml:space="preserve"> turi atitikti šiuos reikalavimus:</w:t>
            </w:r>
          </w:p>
          <w:p w14:paraId="07A6C689" w14:textId="77777777" w:rsidR="00B11066" w:rsidRDefault="00FF731F" w:rsidP="009F5BD5">
            <w:pPr>
              <w:pStyle w:val="Pagrindinistekstas"/>
              <w:keepNext/>
              <w:keepLines/>
              <w:numPr>
                <w:ilvl w:val="0"/>
                <w:numId w:val="6"/>
              </w:numPr>
              <w:tabs>
                <w:tab w:val="left" w:pos="204"/>
              </w:tabs>
              <w:suppressAutoHyphens/>
              <w:spacing w:after="0"/>
              <w:ind w:left="-68" w:firstLine="0"/>
              <w:jc w:val="both"/>
            </w:pPr>
            <w:r w:rsidRPr="001974C6">
              <w:rPr>
                <w:bCs/>
              </w:rPr>
              <w:t xml:space="preserve">turi </w:t>
            </w:r>
            <w:r w:rsidRPr="001974C6">
              <w:t xml:space="preserve">ISVS auditoriaus specialisto </w:t>
            </w:r>
            <w:r w:rsidRPr="001974C6">
              <w:rPr>
                <w:bCs/>
              </w:rPr>
              <w:t>kvalifikaciją</w:t>
            </w:r>
            <w:r w:rsidRPr="001974C6">
              <w:t>;</w:t>
            </w:r>
          </w:p>
          <w:p w14:paraId="74DA1451" w14:textId="1395ADE1" w:rsidR="00FF731F" w:rsidRPr="00B11066" w:rsidRDefault="00B2435C" w:rsidP="00B2435C">
            <w:pPr>
              <w:pStyle w:val="Pagrindinistekstas"/>
              <w:keepNext/>
              <w:keepLines/>
              <w:tabs>
                <w:tab w:val="left" w:pos="204"/>
              </w:tabs>
              <w:suppressAutoHyphens/>
              <w:spacing w:after="0"/>
              <w:ind w:left="-68"/>
              <w:jc w:val="both"/>
            </w:pPr>
            <w:r>
              <w:rPr>
                <w:bCs/>
              </w:rPr>
              <w:t xml:space="preserve">2) </w:t>
            </w:r>
            <w:r w:rsidR="00FF731F" w:rsidRPr="00B11066">
              <w:rPr>
                <w:bCs/>
              </w:rPr>
              <w:t xml:space="preserve">per paskutiniuosius 3 (trejus) metus </w:t>
            </w:r>
            <w:r w:rsidR="00FF731F" w:rsidRPr="001974C6">
              <w:t>turi būti įgyvendinęs bent vieną ISVS auditavimo projektą.</w:t>
            </w:r>
          </w:p>
        </w:tc>
        <w:tc>
          <w:tcPr>
            <w:tcW w:w="3997" w:type="dxa"/>
            <w:gridSpan w:val="2"/>
          </w:tcPr>
          <w:p w14:paraId="39794532" w14:textId="77777777" w:rsidR="00B11066" w:rsidRDefault="00B11066" w:rsidP="009F5BD5">
            <w:pPr>
              <w:pStyle w:val="Pagrindiniotekstotrauka3"/>
              <w:tabs>
                <w:tab w:val="left" w:pos="496"/>
                <w:tab w:val="left" w:pos="1134"/>
              </w:tabs>
              <w:spacing w:after="0"/>
              <w:ind w:left="0"/>
              <w:jc w:val="both"/>
              <w:rPr>
                <w:sz w:val="24"/>
                <w:szCs w:val="24"/>
              </w:rPr>
            </w:pPr>
            <w:r w:rsidRPr="004B4A05">
              <w:rPr>
                <w:sz w:val="24"/>
                <w:szCs w:val="24"/>
              </w:rPr>
              <w:t>Pateikiami</w:t>
            </w:r>
            <w:r>
              <w:rPr>
                <w:sz w:val="24"/>
                <w:szCs w:val="24"/>
              </w:rPr>
              <w:t>:</w:t>
            </w:r>
          </w:p>
          <w:p w14:paraId="0EC91DB5" w14:textId="252ACD59" w:rsidR="00B11066" w:rsidRPr="004B4A05" w:rsidRDefault="00B11066" w:rsidP="009F5BD5">
            <w:pPr>
              <w:pStyle w:val="Pagrindiniotekstotrauka3"/>
              <w:tabs>
                <w:tab w:val="left" w:pos="496"/>
                <w:tab w:val="left" w:pos="1134"/>
              </w:tabs>
              <w:spacing w:after="0"/>
              <w:ind w:left="0"/>
              <w:jc w:val="both"/>
              <w:rPr>
                <w:sz w:val="24"/>
                <w:szCs w:val="24"/>
              </w:rPr>
            </w:pPr>
            <w:r>
              <w:rPr>
                <w:sz w:val="24"/>
                <w:szCs w:val="24"/>
              </w:rPr>
              <w:t>1)</w:t>
            </w:r>
            <w:r w:rsidR="00B2435C">
              <w:rPr>
                <w:sz w:val="24"/>
                <w:szCs w:val="24"/>
              </w:rPr>
              <w:t xml:space="preserve"> </w:t>
            </w:r>
            <w:r w:rsidRPr="004B4A05">
              <w:rPr>
                <w:sz w:val="24"/>
                <w:szCs w:val="24"/>
              </w:rPr>
              <w:t>2.1 papunktyje nurodyti dokumentai.</w:t>
            </w:r>
          </w:p>
          <w:p w14:paraId="7607D2B6" w14:textId="027D9F60" w:rsidR="00FF731F" w:rsidRPr="009F5BD5" w:rsidRDefault="00B11066" w:rsidP="009F5BD5">
            <w:pPr>
              <w:pStyle w:val="Pagrindinistekstas"/>
              <w:keepNext/>
              <w:keepLines/>
              <w:numPr>
                <w:ilvl w:val="0"/>
                <w:numId w:val="5"/>
              </w:numPr>
              <w:tabs>
                <w:tab w:val="left" w:pos="204"/>
              </w:tabs>
              <w:suppressAutoHyphens/>
              <w:spacing w:after="0"/>
              <w:ind w:left="0"/>
              <w:jc w:val="both"/>
            </w:pPr>
            <w:r>
              <w:t>2</w:t>
            </w:r>
            <w:r w:rsidR="00FF731F" w:rsidRPr="001974C6">
              <w:t xml:space="preserve">) </w:t>
            </w:r>
            <w:r w:rsidR="00FF731F" w:rsidRPr="00D113A2">
              <w:t>galiojant</w:t>
            </w:r>
            <w:r>
              <w:t>ys</w:t>
            </w:r>
            <w:r w:rsidR="00FF731F" w:rsidRPr="00D113A2">
              <w:t xml:space="preserve"> </w:t>
            </w:r>
            <w:r w:rsidR="00FF731F" w:rsidRPr="00716DEA">
              <w:t xml:space="preserve">PECB </w:t>
            </w:r>
            <w:proofErr w:type="spellStart"/>
            <w:r w:rsidR="00FF731F" w:rsidRPr="00716DEA">
              <w:t>Certified</w:t>
            </w:r>
            <w:proofErr w:type="spellEnd"/>
            <w:r w:rsidR="00FF731F" w:rsidRPr="00716DEA">
              <w:t xml:space="preserve"> ISO/IEC 27001 </w:t>
            </w:r>
            <w:proofErr w:type="spellStart"/>
            <w:r w:rsidR="00FF731F" w:rsidRPr="00716DEA">
              <w:t>Lead</w:t>
            </w:r>
            <w:proofErr w:type="spellEnd"/>
            <w:r w:rsidR="00FF731F" w:rsidRPr="00716DEA">
              <w:t xml:space="preserve"> </w:t>
            </w:r>
            <w:proofErr w:type="spellStart"/>
            <w:r w:rsidR="00FF731F" w:rsidRPr="00716DEA">
              <w:t>Auditor</w:t>
            </w:r>
            <w:proofErr w:type="spellEnd"/>
            <w:r w:rsidR="00FF731F" w:rsidRPr="00D113A2">
              <w:t xml:space="preserve">, </w:t>
            </w:r>
            <w:r w:rsidR="00FF731F" w:rsidRPr="00716DEA">
              <w:t xml:space="preserve">BSI ISO/IEC 27001:2022 </w:t>
            </w:r>
            <w:proofErr w:type="spellStart"/>
            <w:r w:rsidR="00FF731F" w:rsidRPr="00716DEA">
              <w:t>Lead</w:t>
            </w:r>
            <w:proofErr w:type="spellEnd"/>
            <w:r w:rsidR="00FF731F" w:rsidRPr="00716DEA">
              <w:t xml:space="preserve"> </w:t>
            </w:r>
            <w:proofErr w:type="spellStart"/>
            <w:r w:rsidR="00FF731F" w:rsidRPr="00716DEA">
              <w:t>Auditor</w:t>
            </w:r>
            <w:proofErr w:type="spellEnd"/>
            <w:r w:rsidR="00FF731F" w:rsidRPr="00716DEA">
              <w:t xml:space="preserve"> </w:t>
            </w:r>
            <w:proofErr w:type="spellStart"/>
            <w:r w:rsidR="00FF731F" w:rsidRPr="00716DEA">
              <w:t>Practitioner</w:t>
            </w:r>
            <w:proofErr w:type="spellEnd"/>
            <w:r w:rsidR="00FF731F" w:rsidRPr="00716DEA">
              <w:t xml:space="preserve"> / Professional</w:t>
            </w:r>
            <w:r w:rsidR="00FF731F" w:rsidRPr="00D113A2">
              <w:t xml:space="preserve">, </w:t>
            </w:r>
            <w:proofErr w:type="spellStart"/>
            <w:r w:rsidR="00FF731F" w:rsidRPr="00D113A2">
              <w:t>CertiProf</w:t>
            </w:r>
            <w:proofErr w:type="spellEnd"/>
            <w:r w:rsidR="00FF731F" w:rsidRPr="00D113A2">
              <w:t xml:space="preserve"> ISO/IEC 27001:2022 </w:t>
            </w:r>
            <w:proofErr w:type="spellStart"/>
            <w:r w:rsidR="00FF731F" w:rsidRPr="00D113A2">
              <w:t>Lead</w:t>
            </w:r>
            <w:proofErr w:type="spellEnd"/>
            <w:r w:rsidR="00FF731F" w:rsidRPr="00D113A2">
              <w:t xml:space="preserve"> </w:t>
            </w:r>
            <w:proofErr w:type="spellStart"/>
            <w:r w:rsidR="00FF731F" w:rsidRPr="00D113A2">
              <w:t>Auditor</w:t>
            </w:r>
            <w:proofErr w:type="spellEnd"/>
            <w:r w:rsidR="00FF731F" w:rsidRPr="00716DEA">
              <w:t xml:space="preserve"> </w:t>
            </w:r>
            <w:r w:rsidR="00FF731F" w:rsidRPr="00D113A2">
              <w:t>sertifikatą</w:t>
            </w:r>
            <w:r w:rsidR="00B2435C">
              <w:t>.</w:t>
            </w:r>
          </w:p>
        </w:tc>
      </w:tr>
      <w:tr w:rsidR="00FF731F" w:rsidRPr="004B4A05" w14:paraId="38F6762D" w14:textId="77777777" w:rsidTr="00915054">
        <w:tc>
          <w:tcPr>
            <w:tcW w:w="964" w:type="dxa"/>
            <w:gridSpan w:val="2"/>
          </w:tcPr>
          <w:p w14:paraId="404360FB" w14:textId="4CDE460E" w:rsidR="00FF731F" w:rsidRPr="004B4A05" w:rsidRDefault="00FF731F" w:rsidP="009F5BD5">
            <w:pPr>
              <w:pStyle w:val="Pagrindiniotekstotrauka3"/>
              <w:tabs>
                <w:tab w:val="left" w:pos="1134"/>
              </w:tabs>
              <w:spacing w:after="0"/>
              <w:ind w:left="0"/>
              <w:jc w:val="both"/>
              <w:rPr>
                <w:sz w:val="24"/>
                <w:szCs w:val="24"/>
              </w:rPr>
            </w:pPr>
            <w:bookmarkStart w:id="5" w:name="_Hlk208487010"/>
            <w:r w:rsidRPr="004B4A05">
              <w:rPr>
                <w:sz w:val="24"/>
                <w:szCs w:val="24"/>
              </w:rPr>
              <w:t>2.</w:t>
            </w:r>
            <w:r w:rsidR="00B11066">
              <w:rPr>
                <w:sz w:val="24"/>
                <w:szCs w:val="24"/>
              </w:rPr>
              <w:t>1</w:t>
            </w:r>
            <w:r w:rsidRPr="004B4A05">
              <w:rPr>
                <w:sz w:val="24"/>
                <w:szCs w:val="24"/>
              </w:rPr>
              <w:t>.</w:t>
            </w:r>
            <w:r w:rsidR="00B11066">
              <w:rPr>
                <w:sz w:val="24"/>
                <w:szCs w:val="24"/>
              </w:rPr>
              <w:t>4</w:t>
            </w:r>
            <w:r w:rsidRPr="004B4A05">
              <w:rPr>
                <w:sz w:val="24"/>
                <w:szCs w:val="24"/>
              </w:rPr>
              <w:t>.</w:t>
            </w:r>
          </w:p>
        </w:tc>
        <w:tc>
          <w:tcPr>
            <w:tcW w:w="4111" w:type="dxa"/>
          </w:tcPr>
          <w:p w14:paraId="41919210" w14:textId="77777777" w:rsidR="00FF731F" w:rsidRPr="001974C6" w:rsidRDefault="00FF731F" w:rsidP="009F5BD5">
            <w:pPr>
              <w:pStyle w:val="Pagrindinistekstas"/>
              <w:keepNext/>
              <w:keepLines/>
              <w:tabs>
                <w:tab w:val="left" w:pos="0"/>
              </w:tabs>
              <w:spacing w:after="0"/>
              <w:jc w:val="both"/>
            </w:pPr>
            <w:r w:rsidRPr="001974C6">
              <w:rPr>
                <w:b/>
              </w:rPr>
              <w:t xml:space="preserve">ISVS diegimo bei rizikų veiksnių vertinimo specialistas, </w:t>
            </w:r>
            <w:r w:rsidRPr="001974C6">
              <w:t>kurio kvalifikacija turi atitikti šiuos reikalavimus:</w:t>
            </w:r>
          </w:p>
          <w:p w14:paraId="089D3580" w14:textId="77777777" w:rsidR="00FF731F" w:rsidRPr="001974C6" w:rsidRDefault="00FF731F" w:rsidP="009F5BD5">
            <w:pPr>
              <w:pStyle w:val="Pagrindinistekstas"/>
              <w:keepNext/>
              <w:keepLines/>
              <w:tabs>
                <w:tab w:val="left" w:pos="204"/>
              </w:tabs>
              <w:spacing w:after="0"/>
              <w:jc w:val="both"/>
            </w:pPr>
            <w:r w:rsidRPr="001974C6">
              <w:rPr>
                <w:bCs/>
              </w:rPr>
              <w:t xml:space="preserve">1) </w:t>
            </w:r>
            <w:r w:rsidRPr="001974C6">
              <w:t>ISVS diegimo specialisto arba informacinių sistemų rizikų veiksnių vertinimo specialisto kvalifikacija;</w:t>
            </w:r>
          </w:p>
          <w:p w14:paraId="73EC4F14" w14:textId="1FD7ACC5" w:rsidR="00FF731F" w:rsidRPr="004B4A05" w:rsidRDefault="00FF731F" w:rsidP="009F5BD5">
            <w:pPr>
              <w:pStyle w:val="Pagrindinistekstas"/>
              <w:keepNext/>
              <w:keepLines/>
              <w:tabs>
                <w:tab w:val="left" w:pos="204"/>
              </w:tabs>
              <w:spacing w:after="0"/>
              <w:jc w:val="both"/>
            </w:pPr>
            <w:r w:rsidRPr="001974C6">
              <w:rPr>
                <w:bCs/>
              </w:rPr>
              <w:t xml:space="preserve">2) </w:t>
            </w:r>
            <w:r w:rsidRPr="001974C6">
              <w:t>turi būti įgyvendinęs bent vieną ISVS diegimo projektą per paskutiniuosius 3 (trejus) metus.</w:t>
            </w:r>
          </w:p>
        </w:tc>
        <w:tc>
          <w:tcPr>
            <w:tcW w:w="3997" w:type="dxa"/>
            <w:gridSpan w:val="2"/>
          </w:tcPr>
          <w:p w14:paraId="548557F5" w14:textId="48C26276" w:rsidR="00B11066" w:rsidRPr="004B4A05" w:rsidRDefault="00B11066" w:rsidP="009F5BD5">
            <w:pPr>
              <w:pStyle w:val="Pagrindiniotekstotrauka3"/>
              <w:tabs>
                <w:tab w:val="left" w:pos="496"/>
                <w:tab w:val="left" w:pos="1134"/>
              </w:tabs>
              <w:spacing w:after="0"/>
              <w:ind w:left="0"/>
              <w:jc w:val="both"/>
              <w:rPr>
                <w:sz w:val="24"/>
                <w:szCs w:val="24"/>
              </w:rPr>
            </w:pPr>
            <w:r w:rsidRPr="004B4A05">
              <w:rPr>
                <w:sz w:val="24"/>
                <w:szCs w:val="24"/>
              </w:rPr>
              <w:t>Pateikiami</w:t>
            </w:r>
            <w:r w:rsidR="00B2435C">
              <w:rPr>
                <w:sz w:val="24"/>
                <w:szCs w:val="24"/>
              </w:rPr>
              <w:t>:</w:t>
            </w:r>
          </w:p>
          <w:p w14:paraId="04ECC0C7" w14:textId="148C33E5" w:rsidR="00B11066" w:rsidRDefault="00FF731F" w:rsidP="009F5BD5">
            <w:pPr>
              <w:pStyle w:val="Pagrindinistekstas"/>
              <w:keepNext/>
              <w:keepLines/>
              <w:numPr>
                <w:ilvl w:val="0"/>
                <w:numId w:val="5"/>
              </w:numPr>
              <w:tabs>
                <w:tab w:val="left" w:pos="204"/>
              </w:tabs>
              <w:suppressAutoHyphens/>
              <w:spacing w:after="0"/>
              <w:ind w:left="0"/>
              <w:jc w:val="both"/>
            </w:pPr>
            <w:r w:rsidRPr="001974C6">
              <w:t xml:space="preserve">1) </w:t>
            </w:r>
            <w:r w:rsidR="00B11066" w:rsidRPr="004B4A05">
              <w:t>2.1 papunktyje nurodyti dokumentai.</w:t>
            </w:r>
          </w:p>
          <w:p w14:paraId="7619AA4B" w14:textId="2A58EAAE" w:rsidR="00FF731F" w:rsidRPr="001974C6" w:rsidRDefault="00B11066" w:rsidP="009F5BD5">
            <w:pPr>
              <w:pStyle w:val="Pagrindinistekstas"/>
              <w:keepNext/>
              <w:keepLines/>
              <w:numPr>
                <w:ilvl w:val="0"/>
                <w:numId w:val="5"/>
              </w:numPr>
              <w:tabs>
                <w:tab w:val="left" w:pos="204"/>
              </w:tabs>
              <w:suppressAutoHyphens/>
              <w:spacing w:after="0"/>
              <w:ind w:left="0"/>
              <w:jc w:val="both"/>
            </w:pPr>
            <w:r>
              <w:t xml:space="preserve">2) </w:t>
            </w:r>
            <w:r w:rsidR="00FF731F" w:rsidRPr="001974C6">
              <w:t>galiojantys CRISC (</w:t>
            </w:r>
            <w:proofErr w:type="spellStart"/>
            <w:r w:rsidR="00FF731F" w:rsidRPr="001974C6">
              <w:t>Certified</w:t>
            </w:r>
            <w:proofErr w:type="spellEnd"/>
            <w:r w:rsidR="00FF731F" w:rsidRPr="001974C6">
              <w:t xml:space="preserve"> </w:t>
            </w:r>
            <w:proofErr w:type="spellStart"/>
            <w:r w:rsidR="00FF731F" w:rsidRPr="001974C6">
              <w:t>in</w:t>
            </w:r>
            <w:proofErr w:type="spellEnd"/>
            <w:r w:rsidR="00FF731F" w:rsidRPr="001974C6">
              <w:t xml:space="preserve"> Risk </w:t>
            </w:r>
            <w:proofErr w:type="spellStart"/>
            <w:r w:rsidR="00FF731F" w:rsidRPr="001974C6">
              <w:t>and</w:t>
            </w:r>
            <w:proofErr w:type="spellEnd"/>
            <w:r w:rsidR="00FF731F" w:rsidRPr="001974C6">
              <w:t xml:space="preserve"> </w:t>
            </w:r>
            <w:proofErr w:type="spellStart"/>
            <w:r w:rsidR="00FF731F" w:rsidRPr="001974C6">
              <w:t>Information</w:t>
            </w:r>
            <w:proofErr w:type="spellEnd"/>
            <w:r w:rsidR="00FF731F" w:rsidRPr="001974C6">
              <w:t xml:space="preserve"> </w:t>
            </w:r>
            <w:proofErr w:type="spellStart"/>
            <w:r w:rsidR="00FF731F" w:rsidRPr="001974C6">
              <w:t>Systems</w:t>
            </w:r>
            <w:proofErr w:type="spellEnd"/>
            <w:r w:rsidR="00FF731F" w:rsidRPr="001974C6">
              <w:t xml:space="preserve"> </w:t>
            </w:r>
            <w:proofErr w:type="spellStart"/>
            <w:r w:rsidR="00FF731F" w:rsidRPr="001974C6">
              <w:t>Control</w:t>
            </w:r>
            <w:proofErr w:type="spellEnd"/>
            <w:r w:rsidR="00FF731F" w:rsidRPr="001974C6">
              <w:t>)</w:t>
            </w:r>
            <w:r w:rsidR="00FF731F">
              <w:t xml:space="preserve">, </w:t>
            </w:r>
            <w:r w:rsidR="00FF731F" w:rsidRPr="001974C6">
              <w:t xml:space="preserve">arba PECB </w:t>
            </w:r>
            <w:proofErr w:type="spellStart"/>
            <w:r w:rsidR="00FF731F" w:rsidRPr="001974C6">
              <w:t>Certified</w:t>
            </w:r>
            <w:proofErr w:type="spellEnd"/>
            <w:r w:rsidR="00FF731F" w:rsidRPr="001974C6">
              <w:t xml:space="preserve"> ISO/IEC 27001 </w:t>
            </w:r>
            <w:proofErr w:type="spellStart"/>
            <w:r w:rsidR="00FF731F" w:rsidRPr="001974C6">
              <w:t>Lead</w:t>
            </w:r>
            <w:proofErr w:type="spellEnd"/>
            <w:r w:rsidR="00FF731F" w:rsidRPr="001974C6">
              <w:t xml:space="preserve"> </w:t>
            </w:r>
            <w:proofErr w:type="spellStart"/>
            <w:r w:rsidR="00FF731F" w:rsidRPr="001974C6">
              <w:t>Implementer</w:t>
            </w:r>
            <w:proofErr w:type="spellEnd"/>
            <w:r w:rsidR="00FF731F" w:rsidRPr="001974C6">
              <w:t xml:space="preserve"> sertifikatai</w:t>
            </w:r>
            <w:r w:rsidR="00B2435C">
              <w:t>.</w:t>
            </w:r>
          </w:p>
          <w:p w14:paraId="4BA2A08F" w14:textId="300BB9C4" w:rsidR="00FF731F" w:rsidRPr="004B4A05" w:rsidRDefault="00FF731F" w:rsidP="009F5BD5">
            <w:pPr>
              <w:pStyle w:val="Pagrindiniotekstotrauka3"/>
              <w:tabs>
                <w:tab w:val="left" w:pos="496"/>
                <w:tab w:val="left" w:pos="1134"/>
              </w:tabs>
              <w:spacing w:after="0"/>
              <w:ind w:left="0"/>
              <w:jc w:val="both"/>
              <w:rPr>
                <w:i/>
                <w:iCs/>
                <w:sz w:val="24"/>
                <w:szCs w:val="24"/>
              </w:rPr>
            </w:pPr>
          </w:p>
        </w:tc>
      </w:tr>
      <w:bookmarkEnd w:id="5"/>
    </w:tbl>
    <w:p w14:paraId="623201FA" w14:textId="77777777" w:rsidR="00A8053A" w:rsidRPr="004B4A05" w:rsidRDefault="00A8053A" w:rsidP="005921BB"/>
    <w:p w14:paraId="20F91325" w14:textId="156DEAE6" w:rsidR="00AB52A8" w:rsidRPr="004B4A05" w:rsidRDefault="00AB52A8" w:rsidP="005921BB">
      <w:pPr>
        <w:jc w:val="center"/>
      </w:pPr>
      <w:r w:rsidRPr="004B4A05">
        <w:t>______________</w:t>
      </w:r>
    </w:p>
    <w:sectPr w:rsidR="00AB52A8" w:rsidRPr="004B4A05" w:rsidSect="000A58C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34BD" w14:textId="77777777" w:rsidR="00FF1959" w:rsidRDefault="00FF1959" w:rsidP="00FF1959">
      <w:r>
        <w:separator/>
      </w:r>
    </w:p>
  </w:endnote>
  <w:endnote w:type="continuationSeparator" w:id="0">
    <w:p w14:paraId="14846583" w14:textId="77777777" w:rsidR="00FF1959" w:rsidRDefault="00FF1959" w:rsidP="00FF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Helvetica Neue Medium">
    <w:altName w:val="Arial"/>
    <w:charset w:val="4D"/>
    <w:family w:val="swiss"/>
    <w:pitch w:val="variable"/>
    <w:sig w:usb0="A00002FF" w:usb1="5000205B" w:usb2="00000002" w:usb3="00000000" w:csb0="0000009B"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5F9E" w14:textId="77777777" w:rsidR="000A58CA" w:rsidRDefault="000A58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524B" w14:textId="77777777" w:rsidR="000A58CA" w:rsidRDefault="000A58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19C5" w14:textId="77777777" w:rsidR="000A58CA" w:rsidRDefault="000A58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13D3" w14:textId="77777777" w:rsidR="00FF1959" w:rsidRDefault="00FF1959" w:rsidP="00FF1959">
      <w:r>
        <w:separator/>
      </w:r>
    </w:p>
  </w:footnote>
  <w:footnote w:type="continuationSeparator" w:id="0">
    <w:p w14:paraId="39FD1152" w14:textId="77777777" w:rsidR="00FF1959" w:rsidRDefault="00FF1959" w:rsidP="00FF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8AB5" w14:textId="77777777" w:rsidR="000A58CA" w:rsidRDefault="000A58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962043"/>
      <w:docPartObj>
        <w:docPartGallery w:val="Page Numbers (Top of Page)"/>
        <w:docPartUnique/>
      </w:docPartObj>
    </w:sdtPr>
    <w:sdtEndPr/>
    <w:sdtContent>
      <w:p w14:paraId="0FA83499" w14:textId="4E0A20D6" w:rsidR="00FF1959" w:rsidRDefault="00FF1959">
        <w:pPr>
          <w:pStyle w:val="Antrats"/>
          <w:jc w:val="center"/>
        </w:pPr>
        <w:r>
          <w:fldChar w:fldCharType="begin"/>
        </w:r>
        <w:r>
          <w:instrText>PAGE   \* MERGEFORMAT</w:instrText>
        </w:r>
        <w:r>
          <w:fldChar w:fldCharType="separate"/>
        </w:r>
        <w:r>
          <w:t>2</w:t>
        </w:r>
        <w:r>
          <w:fldChar w:fldCharType="end"/>
        </w:r>
      </w:p>
    </w:sdtContent>
  </w:sdt>
  <w:p w14:paraId="32293205" w14:textId="77777777" w:rsidR="00FF1959" w:rsidRDefault="00FF19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7B24" w14:textId="77777777" w:rsidR="000A58CA" w:rsidRDefault="000A58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CAC"/>
    <w:multiLevelType w:val="hybridMultilevel"/>
    <w:tmpl w:val="8D3E198E"/>
    <w:lvl w:ilvl="0" w:tplc="A71C5AA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8801460"/>
    <w:multiLevelType w:val="hybridMultilevel"/>
    <w:tmpl w:val="94BC8780"/>
    <w:lvl w:ilvl="0" w:tplc="7E308760">
      <w:start w:val="11"/>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 w15:restartNumberingAfterBreak="0">
    <w:nsid w:val="2F61461B"/>
    <w:multiLevelType w:val="hybridMultilevel"/>
    <w:tmpl w:val="4BF2F8E8"/>
    <w:lvl w:ilvl="0" w:tplc="0914B514">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3" w15:restartNumberingAfterBreak="0">
    <w:nsid w:val="35564F9E"/>
    <w:multiLevelType w:val="multilevel"/>
    <w:tmpl w:val="4966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682BFD"/>
    <w:multiLevelType w:val="hybridMultilevel"/>
    <w:tmpl w:val="DE480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7371817">
    <w:abstractNumId w:val="2"/>
  </w:num>
  <w:num w:numId="2" w16cid:durableId="1528367431">
    <w:abstractNumId w:val="4"/>
  </w:num>
  <w:num w:numId="3" w16cid:durableId="109978362">
    <w:abstractNumId w:val="3"/>
  </w:num>
  <w:num w:numId="4" w16cid:durableId="1861239741">
    <w:abstractNumId w:val="5"/>
  </w:num>
  <w:num w:numId="5" w16cid:durableId="1809669725">
    <w:abstractNumId w:val="1"/>
  </w:num>
  <w:num w:numId="6" w16cid:durableId="116250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F8"/>
    <w:rsid w:val="00003752"/>
    <w:rsid w:val="00003D5C"/>
    <w:rsid w:val="00013514"/>
    <w:rsid w:val="00051F6C"/>
    <w:rsid w:val="00065155"/>
    <w:rsid w:val="000A58CA"/>
    <w:rsid w:val="000B0C27"/>
    <w:rsid w:val="000D71A3"/>
    <w:rsid w:val="000E7F2C"/>
    <w:rsid w:val="00104244"/>
    <w:rsid w:val="00107381"/>
    <w:rsid w:val="00115D61"/>
    <w:rsid w:val="001250D1"/>
    <w:rsid w:val="00126554"/>
    <w:rsid w:val="001649A5"/>
    <w:rsid w:val="001873F7"/>
    <w:rsid w:val="00193C4F"/>
    <w:rsid w:val="001A0DEC"/>
    <w:rsid w:val="001B2FEE"/>
    <w:rsid w:val="001C5296"/>
    <w:rsid w:val="001E2087"/>
    <w:rsid w:val="001E6119"/>
    <w:rsid w:val="001E734A"/>
    <w:rsid w:val="001F48E7"/>
    <w:rsid w:val="00236F32"/>
    <w:rsid w:val="002377DE"/>
    <w:rsid w:val="00243476"/>
    <w:rsid w:val="00245EC9"/>
    <w:rsid w:val="002506A8"/>
    <w:rsid w:val="0025127E"/>
    <w:rsid w:val="00273A4E"/>
    <w:rsid w:val="002978B3"/>
    <w:rsid w:val="002D2A3B"/>
    <w:rsid w:val="002E065B"/>
    <w:rsid w:val="002E072C"/>
    <w:rsid w:val="002F0675"/>
    <w:rsid w:val="003220C0"/>
    <w:rsid w:val="003300F7"/>
    <w:rsid w:val="003357F5"/>
    <w:rsid w:val="003364DE"/>
    <w:rsid w:val="003470B7"/>
    <w:rsid w:val="0035534C"/>
    <w:rsid w:val="00370CB3"/>
    <w:rsid w:val="00385CBC"/>
    <w:rsid w:val="00392314"/>
    <w:rsid w:val="00395397"/>
    <w:rsid w:val="003A6EB4"/>
    <w:rsid w:val="003B18C4"/>
    <w:rsid w:val="003D4040"/>
    <w:rsid w:val="003E0C3E"/>
    <w:rsid w:val="003E7A89"/>
    <w:rsid w:val="003F15AC"/>
    <w:rsid w:val="00405B44"/>
    <w:rsid w:val="00434746"/>
    <w:rsid w:val="00436345"/>
    <w:rsid w:val="0047096E"/>
    <w:rsid w:val="004912BA"/>
    <w:rsid w:val="004B0735"/>
    <w:rsid w:val="004B4A05"/>
    <w:rsid w:val="00512409"/>
    <w:rsid w:val="00514F35"/>
    <w:rsid w:val="00567D12"/>
    <w:rsid w:val="0057151F"/>
    <w:rsid w:val="00580BE2"/>
    <w:rsid w:val="00587260"/>
    <w:rsid w:val="005921BB"/>
    <w:rsid w:val="005C01DA"/>
    <w:rsid w:val="005D497F"/>
    <w:rsid w:val="005E5543"/>
    <w:rsid w:val="005F16DF"/>
    <w:rsid w:val="0060513D"/>
    <w:rsid w:val="00607C82"/>
    <w:rsid w:val="006264F7"/>
    <w:rsid w:val="00630F9A"/>
    <w:rsid w:val="00633142"/>
    <w:rsid w:val="006509BE"/>
    <w:rsid w:val="00656735"/>
    <w:rsid w:val="0068084F"/>
    <w:rsid w:val="00680F6D"/>
    <w:rsid w:val="00684C94"/>
    <w:rsid w:val="006A1266"/>
    <w:rsid w:val="006B4AC4"/>
    <w:rsid w:val="006E4B23"/>
    <w:rsid w:val="006F3E1C"/>
    <w:rsid w:val="00727F00"/>
    <w:rsid w:val="007514FC"/>
    <w:rsid w:val="00761E7E"/>
    <w:rsid w:val="007824E8"/>
    <w:rsid w:val="00785DD8"/>
    <w:rsid w:val="00790517"/>
    <w:rsid w:val="00792CBB"/>
    <w:rsid w:val="007C4415"/>
    <w:rsid w:val="00816680"/>
    <w:rsid w:val="00825A70"/>
    <w:rsid w:val="008631FB"/>
    <w:rsid w:val="0086642D"/>
    <w:rsid w:val="008A3987"/>
    <w:rsid w:val="008F0E47"/>
    <w:rsid w:val="00900B54"/>
    <w:rsid w:val="00915054"/>
    <w:rsid w:val="009154E2"/>
    <w:rsid w:val="00923C46"/>
    <w:rsid w:val="00932973"/>
    <w:rsid w:val="00954779"/>
    <w:rsid w:val="00982597"/>
    <w:rsid w:val="009C697E"/>
    <w:rsid w:val="009D5776"/>
    <w:rsid w:val="009F4EBC"/>
    <w:rsid w:val="009F5BD5"/>
    <w:rsid w:val="009F7465"/>
    <w:rsid w:val="00A046B2"/>
    <w:rsid w:val="00A253E1"/>
    <w:rsid w:val="00A3339D"/>
    <w:rsid w:val="00A4308F"/>
    <w:rsid w:val="00A605F8"/>
    <w:rsid w:val="00A65403"/>
    <w:rsid w:val="00A8053A"/>
    <w:rsid w:val="00A84F51"/>
    <w:rsid w:val="00A862FF"/>
    <w:rsid w:val="00AB52A8"/>
    <w:rsid w:val="00AD747B"/>
    <w:rsid w:val="00AF2223"/>
    <w:rsid w:val="00B11066"/>
    <w:rsid w:val="00B138C6"/>
    <w:rsid w:val="00B214C6"/>
    <w:rsid w:val="00B2379F"/>
    <w:rsid w:val="00B2435C"/>
    <w:rsid w:val="00B610E5"/>
    <w:rsid w:val="00B81553"/>
    <w:rsid w:val="00B95CF3"/>
    <w:rsid w:val="00BD29C3"/>
    <w:rsid w:val="00BE1642"/>
    <w:rsid w:val="00C1684F"/>
    <w:rsid w:val="00C50468"/>
    <w:rsid w:val="00C70D70"/>
    <w:rsid w:val="00C902EC"/>
    <w:rsid w:val="00C909BA"/>
    <w:rsid w:val="00C95D23"/>
    <w:rsid w:val="00CA381D"/>
    <w:rsid w:val="00CA4083"/>
    <w:rsid w:val="00CA6232"/>
    <w:rsid w:val="00CF5E71"/>
    <w:rsid w:val="00CF6AF9"/>
    <w:rsid w:val="00D120E8"/>
    <w:rsid w:val="00D25916"/>
    <w:rsid w:val="00D37746"/>
    <w:rsid w:val="00D73B3E"/>
    <w:rsid w:val="00DA74BC"/>
    <w:rsid w:val="00DB45E8"/>
    <w:rsid w:val="00DD173A"/>
    <w:rsid w:val="00DE3233"/>
    <w:rsid w:val="00DE54A3"/>
    <w:rsid w:val="00DF7F18"/>
    <w:rsid w:val="00E60F2D"/>
    <w:rsid w:val="00E73291"/>
    <w:rsid w:val="00E7632F"/>
    <w:rsid w:val="00E87065"/>
    <w:rsid w:val="00E90691"/>
    <w:rsid w:val="00EC75B6"/>
    <w:rsid w:val="00ED78D0"/>
    <w:rsid w:val="00EE5EB3"/>
    <w:rsid w:val="00F0374E"/>
    <w:rsid w:val="00F11023"/>
    <w:rsid w:val="00F279A2"/>
    <w:rsid w:val="00F950D5"/>
    <w:rsid w:val="00FA4686"/>
    <w:rsid w:val="00FA729F"/>
    <w:rsid w:val="00FD5346"/>
    <w:rsid w:val="00FE58C3"/>
    <w:rsid w:val="00FF1959"/>
    <w:rsid w:val="00FF38B8"/>
    <w:rsid w:val="00FF731F"/>
    <w:rsid w:val="5DB4E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24B1"/>
  <w15:chartTrackingRefBased/>
  <w15:docId w15:val="{9F945EBE-78E4-43F0-A1E1-A8A02319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5F8"/>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aliases w:val="Section,Appendix,Headeris_mano1"/>
    <w:basedOn w:val="prastasis"/>
    <w:next w:val="prastasis"/>
    <w:link w:val="Antrat1Diagrama"/>
    <w:uiPriority w:val="99"/>
    <w:qFormat/>
    <w:rsid w:val="00A605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605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605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605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605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605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605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605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605F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Headeris_mano1 Diagrama"/>
    <w:basedOn w:val="Numatytasispastraiposriftas"/>
    <w:link w:val="Antrat1"/>
    <w:uiPriority w:val="99"/>
    <w:rsid w:val="00A605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05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05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05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05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05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A605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05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05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05F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605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05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605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05F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605F8"/>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A605F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605F8"/>
    <w:rPr>
      <w:i/>
      <w:iCs/>
      <w:color w:val="0F4761" w:themeColor="accent1" w:themeShade="BF"/>
    </w:rPr>
  </w:style>
  <w:style w:type="paragraph" w:styleId="Iskirtacitata">
    <w:name w:val="Intense Quote"/>
    <w:basedOn w:val="prastasis"/>
    <w:next w:val="prastasis"/>
    <w:link w:val="IskirtacitataDiagrama"/>
    <w:uiPriority w:val="30"/>
    <w:qFormat/>
    <w:rsid w:val="00A605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605F8"/>
    <w:rPr>
      <w:i/>
      <w:iCs/>
      <w:color w:val="0F4761" w:themeColor="accent1" w:themeShade="BF"/>
    </w:rPr>
  </w:style>
  <w:style w:type="character" w:styleId="Rykinuoroda">
    <w:name w:val="Intense Reference"/>
    <w:basedOn w:val="Numatytasispastraiposriftas"/>
    <w:uiPriority w:val="32"/>
    <w:qFormat/>
    <w:rsid w:val="00A605F8"/>
    <w:rPr>
      <w:b/>
      <w:bCs/>
      <w:smallCaps/>
      <w:color w:val="0F4761" w:themeColor="accent1" w:themeShade="BF"/>
      <w:spacing w:val="5"/>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A605F8"/>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basedOn w:val="Numatytasispastraiposriftas"/>
    <w:link w:val="Komentarotekstas"/>
    <w:uiPriority w:val="99"/>
    <w:qFormat/>
    <w:rsid w:val="00A605F8"/>
    <w:rPr>
      <w:rFonts w:ascii="Times New Roman" w:eastAsia="Times New Roman" w:hAnsi="Times New Roman" w:cs="Times New Roman"/>
      <w:kern w:val="0"/>
      <w:sz w:val="20"/>
      <w:szCs w:val="20"/>
      <w:lang w:eastAsia="lt-LT"/>
      <w14:ligatures w14:val="none"/>
    </w:rPr>
  </w:style>
  <w:style w:type="paragraph" w:styleId="Pagrindiniotekstotrauka3">
    <w:name w:val="Body Text Indent 3"/>
    <w:basedOn w:val="prastasis"/>
    <w:link w:val="Pagrindiniotekstotrauka3Diagrama"/>
    <w:uiPriority w:val="99"/>
    <w:rsid w:val="00A605F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605F8"/>
    <w:rPr>
      <w:rFonts w:ascii="Times New Roman" w:eastAsia="Times New Roman" w:hAnsi="Times New Roman" w:cs="Times New Roman"/>
      <w:kern w:val="0"/>
      <w:sz w:val="16"/>
      <w:szCs w:val="16"/>
      <w:lang w:eastAsia="lt-LT"/>
      <w14:ligatures w14:val="none"/>
    </w:rPr>
  </w:style>
  <w:style w:type="paragraph" w:styleId="Turinys2">
    <w:name w:val="toc 2"/>
    <w:basedOn w:val="prastasis"/>
    <w:next w:val="prastasis"/>
    <w:autoRedefine/>
    <w:uiPriority w:val="39"/>
    <w:rsid w:val="00DD173A"/>
    <w:pPr>
      <w:spacing w:before="120"/>
      <w:jc w:val="both"/>
    </w:pPr>
    <w:rPr>
      <w:i/>
      <w:iCs/>
    </w:rPr>
  </w:style>
  <w:style w:type="character" w:customStyle="1" w:styleId="Char2">
    <w:name w:val="Char2"/>
    <w:rsid w:val="00A605F8"/>
    <w:rPr>
      <w:strike/>
      <w:sz w:val="24"/>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A605F8"/>
  </w:style>
  <w:style w:type="character" w:styleId="Komentaronuoroda">
    <w:name w:val="annotation reference"/>
    <w:basedOn w:val="Numatytasispastraiposriftas"/>
    <w:uiPriority w:val="99"/>
    <w:semiHidden/>
    <w:unhideWhenUsed/>
    <w:rsid w:val="00EC75B6"/>
    <w:rPr>
      <w:sz w:val="16"/>
      <w:szCs w:val="16"/>
    </w:rPr>
  </w:style>
  <w:style w:type="paragraph" w:styleId="Komentarotema">
    <w:name w:val="annotation subject"/>
    <w:basedOn w:val="Komentarotekstas"/>
    <w:next w:val="Komentarotekstas"/>
    <w:link w:val="KomentarotemaDiagrama"/>
    <w:uiPriority w:val="99"/>
    <w:semiHidden/>
    <w:unhideWhenUsed/>
    <w:rsid w:val="00EC75B6"/>
    <w:rPr>
      <w:b/>
      <w:bCs/>
    </w:rPr>
  </w:style>
  <w:style w:type="character" w:customStyle="1" w:styleId="KomentarotemaDiagrama">
    <w:name w:val="Komentaro tema Diagrama"/>
    <w:basedOn w:val="KomentarotekstasDiagrama"/>
    <w:link w:val="Komentarotema"/>
    <w:uiPriority w:val="99"/>
    <w:semiHidden/>
    <w:rsid w:val="00EC75B6"/>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1E6119"/>
    <w:pPr>
      <w:spacing w:after="0"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816680"/>
    <w:rPr>
      <w:color w:val="467886" w:themeColor="hyperlink"/>
      <w:u w:val="single"/>
    </w:rPr>
  </w:style>
  <w:style w:type="character" w:styleId="Neapdorotaspaminjimas">
    <w:name w:val="Unresolved Mention"/>
    <w:basedOn w:val="Numatytasispastraiposriftas"/>
    <w:uiPriority w:val="99"/>
    <w:semiHidden/>
    <w:unhideWhenUsed/>
    <w:rsid w:val="00816680"/>
    <w:rPr>
      <w:color w:val="605E5C"/>
      <w:shd w:val="clear" w:color="auto" w:fill="E1DFDD"/>
    </w:rPr>
  </w:style>
  <w:style w:type="paragraph" w:styleId="prastasiniatinklio">
    <w:name w:val="Normal (Web)"/>
    <w:basedOn w:val="prastasis"/>
    <w:uiPriority w:val="99"/>
    <w:unhideWhenUsed/>
    <w:rsid w:val="00DE3233"/>
    <w:pPr>
      <w:spacing w:before="100" w:beforeAutospacing="1" w:after="100" w:afterAutospacing="1"/>
    </w:pPr>
  </w:style>
  <w:style w:type="character" w:styleId="Grietas">
    <w:name w:val="Strong"/>
    <w:basedOn w:val="Numatytasispastraiposriftas"/>
    <w:uiPriority w:val="22"/>
    <w:qFormat/>
    <w:rsid w:val="00DE3233"/>
    <w:rPr>
      <w:b/>
      <w:bCs/>
    </w:rPr>
  </w:style>
  <w:style w:type="paragraph" w:styleId="Antrats">
    <w:name w:val="header"/>
    <w:basedOn w:val="prastasis"/>
    <w:link w:val="AntratsDiagrama"/>
    <w:uiPriority w:val="99"/>
    <w:unhideWhenUsed/>
    <w:rsid w:val="00FF1959"/>
    <w:pPr>
      <w:tabs>
        <w:tab w:val="center" w:pos="4819"/>
        <w:tab w:val="right" w:pos="9638"/>
      </w:tabs>
    </w:pPr>
  </w:style>
  <w:style w:type="character" w:customStyle="1" w:styleId="AntratsDiagrama">
    <w:name w:val="Antraštės Diagrama"/>
    <w:basedOn w:val="Numatytasispastraiposriftas"/>
    <w:link w:val="Antrats"/>
    <w:uiPriority w:val="99"/>
    <w:rsid w:val="00FF1959"/>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FF1959"/>
    <w:pPr>
      <w:tabs>
        <w:tab w:val="center" w:pos="4819"/>
        <w:tab w:val="right" w:pos="9638"/>
      </w:tabs>
    </w:pPr>
  </w:style>
  <w:style w:type="character" w:customStyle="1" w:styleId="PoratDiagrama">
    <w:name w:val="Poraštė Diagrama"/>
    <w:basedOn w:val="Numatytasispastraiposriftas"/>
    <w:link w:val="Porat"/>
    <w:uiPriority w:val="99"/>
    <w:rsid w:val="00FF1959"/>
    <w:rPr>
      <w:rFonts w:ascii="Times New Roman" w:eastAsia="Times New Roman" w:hAnsi="Times New Roman" w:cs="Times New Roman"/>
      <w:kern w:val="0"/>
      <w:sz w:val="24"/>
      <w:szCs w:val="24"/>
      <w:lang w:eastAsia="lt-LT"/>
      <w14:ligatures w14:val="none"/>
    </w:rPr>
  </w:style>
  <w:style w:type="paragraph" w:customStyle="1" w:styleId="Point1">
    <w:name w:val="Point 1"/>
    <w:basedOn w:val="prastasis"/>
    <w:link w:val="Point1Char1"/>
    <w:rsid w:val="00FF731F"/>
    <w:pPr>
      <w:spacing w:before="120" w:after="120"/>
      <w:ind w:left="1418" w:hanging="567"/>
      <w:jc w:val="both"/>
    </w:pPr>
    <w:rPr>
      <w:rFonts w:ascii="Segoe UI" w:eastAsia="Liberation Sans" w:hAnsi="Segoe UI" w:cs="Segoe UI"/>
      <w:szCs w:val="20"/>
      <w:lang w:val="en-GB"/>
    </w:rPr>
  </w:style>
  <w:style w:type="character" w:customStyle="1" w:styleId="Point1Char1">
    <w:name w:val="Point 1 Char1"/>
    <w:link w:val="Point1"/>
    <w:locked/>
    <w:rsid w:val="00FF731F"/>
    <w:rPr>
      <w:rFonts w:ascii="Segoe UI" w:eastAsia="Liberation Sans" w:hAnsi="Segoe UI" w:cs="Segoe UI"/>
      <w:kern w:val="0"/>
      <w:sz w:val="24"/>
      <w:szCs w:val="20"/>
      <w:lang w:val="en-GB" w:eastAsia="lt-LT"/>
      <w14:ligatures w14:val="none"/>
    </w:rPr>
  </w:style>
  <w:style w:type="paragraph" w:styleId="Pagrindinistekstas">
    <w:name w:val="Body Text"/>
    <w:basedOn w:val="prastasis"/>
    <w:link w:val="PagrindinistekstasDiagrama"/>
    <w:unhideWhenUsed/>
    <w:rsid w:val="00FF731F"/>
    <w:pPr>
      <w:spacing w:after="120"/>
    </w:pPr>
  </w:style>
  <w:style w:type="character" w:customStyle="1" w:styleId="PagrindinistekstasDiagrama">
    <w:name w:val="Pagrindinis tekstas Diagrama"/>
    <w:basedOn w:val="Numatytasispastraiposriftas"/>
    <w:link w:val="Pagrindinistekstas"/>
    <w:uiPriority w:val="99"/>
    <w:semiHidden/>
    <w:rsid w:val="00FF731F"/>
    <w:rPr>
      <w:rFonts w:ascii="Times New Roman" w:eastAsia="Times New Roman" w:hAnsi="Times New Roman" w:cs="Times New Roman"/>
      <w:kern w:val="0"/>
      <w:sz w:val="24"/>
      <w:szCs w:val="24"/>
      <w:lang w:eastAsia="lt-LT"/>
      <w14:ligatures w14:val="none"/>
    </w:rPr>
  </w:style>
  <w:style w:type="character" w:customStyle="1" w:styleId="PagrindinistekstasDiagrama1">
    <w:name w:val="Pagrindinis tekstas Diagrama1"/>
    <w:basedOn w:val="Numatytasispastraiposriftas"/>
    <w:rsid w:val="00FF731F"/>
    <w:rPr>
      <w:rFonts w:ascii="Segoe UI" w:eastAsia="Helvetica Neue Medium" w:hAnsi="Segoe UI" w:cs="Segoe UI"/>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967A3D31-F39E-4250-9D68-A4DC39C4451C}">
  <ds:schemaRefs>
    <ds:schemaRef ds:uri="http://schemas.microsoft.com/sharepoint/v3/contenttype/forms"/>
  </ds:schemaRefs>
</ds:datastoreItem>
</file>

<file path=customXml/itemProps2.xml><?xml version="1.0" encoding="utf-8"?>
<ds:datastoreItem xmlns:ds="http://schemas.openxmlformats.org/officeDocument/2006/customXml" ds:itemID="{646CE17B-3E2F-47FB-85C5-5C1FEBFF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A1D7-0B6B-4C69-8B3A-9AEAC0352BC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5056</Words>
  <Characters>2882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Edita Stankevičienė</cp:lastModifiedBy>
  <cp:revision>2</cp:revision>
  <dcterms:created xsi:type="dcterms:W3CDTF">2025-12-23T08:51:00Z</dcterms:created>
  <dcterms:modified xsi:type="dcterms:W3CDTF">2025-12-23T08:51:00Z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