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4AA0" w14:textId="3759D81C" w:rsidR="00EB58A8" w:rsidRDefault="00EB58A8" w:rsidP="00EB58A8">
      <w:pPr>
        <w:tabs>
          <w:tab w:val="left" w:pos="411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2025-12-23 posėdžio protokolo Nr.2-03- </w:t>
      </w:r>
    </w:p>
    <w:p w14:paraId="239A0F17" w14:textId="40A3D766" w:rsidR="00EB58A8" w:rsidRDefault="00EB58A8" w:rsidP="00EB58A8">
      <w:pPr>
        <w:spacing w:after="0" w:line="240" w:lineRule="auto"/>
        <w:ind w:left="2592" w:firstLine="1296"/>
        <w:rPr>
          <w:rFonts w:ascii="Times New Roman" w:hAnsi="Times New Roman" w:cs="Times New Roman"/>
        </w:rPr>
      </w:pPr>
      <w:r>
        <w:rPr>
          <w:rFonts w:ascii="Times New Roman" w:hAnsi="Times New Roman" w:cs="Times New Roman"/>
        </w:rPr>
        <w:t xml:space="preserve">                       priedas</w:t>
      </w:r>
    </w:p>
    <w:p w14:paraId="3A9C0902" w14:textId="77777777" w:rsidR="00EB58A8" w:rsidRDefault="00EB58A8" w:rsidP="000445E7">
      <w:pPr>
        <w:spacing w:before="120" w:after="120" w:line="240" w:lineRule="auto"/>
        <w:rPr>
          <w:rFonts w:ascii="Times New Roman" w:hAnsi="Times New Roman" w:cs="Times New Roman"/>
        </w:rPr>
      </w:pPr>
    </w:p>
    <w:p w14:paraId="4EA48325" w14:textId="595DCE93" w:rsidR="00EB58A8" w:rsidRDefault="00EB58A8" w:rsidP="000445E7">
      <w:pPr>
        <w:spacing w:before="120" w:after="120" w:line="240" w:lineRule="auto"/>
        <w:rPr>
          <w:rFonts w:ascii="Times New Roman" w:hAnsi="Times New Roman" w:cs="Times New Roman"/>
        </w:rPr>
      </w:pPr>
      <w:r>
        <w:rPr>
          <w:rFonts w:ascii="Times New Roman" w:hAnsi="Times New Roman" w:cs="Times New Roman"/>
        </w:rPr>
        <w:t>Gauti tiekėjų paklausimai. Teikiame atsakymus.</w:t>
      </w:r>
    </w:p>
    <w:p w14:paraId="4476E50B" w14:textId="77777777" w:rsidR="00EB58A8" w:rsidRDefault="00EB58A8" w:rsidP="000445E7">
      <w:pPr>
        <w:spacing w:before="120" w:after="120" w:line="240" w:lineRule="auto"/>
        <w:rPr>
          <w:rFonts w:ascii="Times New Roman" w:hAnsi="Times New Roman" w:cs="Times New Roman"/>
        </w:rPr>
      </w:pPr>
    </w:p>
    <w:p w14:paraId="06F27A03" w14:textId="7ABE4783" w:rsidR="00012140"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w:t>
      </w:r>
      <w:r w:rsidR="00012140" w:rsidRPr="000F64BB">
        <w:rPr>
          <w:rFonts w:ascii="Times New Roman" w:hAnsi="Times New Roman" w:cs="Times New Roman"/>
        </w:rPr>
        <w:t>Klausimas:</w:t>
      </w:r>
    </w:p>
    <w:p w14:paraId="2885896E" w14:textId="28A39333" w:rsidR="00012140" w:rsidRPr="000F64BB" w:rsidRDefault="00012140" w:rsidP="000445E7">
      <w:pPr>
        <w:spacing w:before="120" w:after="120" w:line="240" w:lineRule="auto"/>
        <w:rPr>
          <w:rFonts w:ascii="Times New Roman" w:hAnsi="Times New Roman" w:cs="Times New Roman"/>
        </w:rPr>
      </w:pPr>
      <w:r w:rsidRPr="000F64BB">
        <w:rPr>
          <w:rFonts w:ascii="Times New Roman" w:hAnsi="Times New Roman" w:cs="Times New Roman"/>
        </w:rPr>
        <w:t>Apšvietimo atramų (6 m aukščio) atnaujinimas (smėliavimas ir dažymas) – Reikalavimų lentelė Nr. 7 Dažymo vieta: Lauke. Reikalavimas yra nepagrįstas ekonomiškai, siūlome užsakovui pakeisti atramas cinkuotomis naujomis - jeigu reikalinga RAL gali būti ir dažytos. Technologiškai sudėtingi ir brangūs darbai.“</w:t>
      </w:r>
    </w:p>
    <w:p w14:paraId="50A70D53" w14:textId="212BD186" w:rsidR="00012140" w:rsidRPr="00EB58A8" w:rsidRDefault="00012140"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74C36335" w14:textId="29CDB8D6" w:rsidR="00012140" w:rsidRPr="000F64BB" w:rsidRDefault="00012140"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Perkančioji organizacija planuoja dalį </w:t>
      </w:r>
      <w:r w:rsidR="00F45FB7" w:rsidRPr="000F64BB">
        <w:rPr>
          <w:rFonts w:ascii="Times New Roman" w:hAnsi="Times New Roman" w:cs="Times New Roman"/>
        </w:rPr>
        <w:t xml:space="preserve">esamų </w:t>
      </w:r>
      <w:r w:rsidRPr="000F64BB">
        <w:rPr>
          <w:rFonts w:ascii="Times New Roman" w:hAnsi="Times New Roman" w:cs="Times New Roman"/>
        </w:rPr>
        <w:t>apšvietimo atramų</w:t>
      </w:r>
      <w:r w:rsidR="00FE62CF" w:rsidRPr="000F64BB">
        <w:rPr>
          <w:rFonts w:ascii="Times New Roman" w:hAnsi="Times New Roman" w:cs="Times New Roman"/>
        </w:rPr>
        <w:t xml:space="preserve"> atnaujinti</w:t>
      </w:r>
      <w:r w:rsidRPr="000F64BB">
        <w:rPr>
          <w:rFonts w:ascii="Times New Roman" w:hAnsi="Times New Roman" w:cs="Times New Roman"/>
        </w:rPr>
        <w:t xml:space="preserve">, </w:t>
      </w:r>
      <w:r w:rsidR="00082910" w:rsidRPr="000F64BB">
        <w:rPr>
          <w:rFonts w:ascii="Times New Roman" w:hAnsi="Times New Roman" w:cs="Times New Roman"/>
        </w:rPr>
        <w:t>dalį pakeisti naujomis.</w:t>
      </w:r>
    </w:p>
    <w:p w14:paraId="2B0BEAF9" w14:textId="2157B283" w:rsidR="0006797C"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2.</w:t>
      </w:r>
      <w:r w:rsidR="0006797C" w:rsidRPr="000F64BB">
        <w:rPr>
          <w:rFonts w:ascii="Times New Roman" w:hAnsi="Times New Roman" w:cs="Times New Roman"/>
        </w:rPr>
        <w:t>Klausimas:</w:t>
      </w:r>
    </w:p>
    <w:p w14:paraId="71667149" w14:textId="592A5F1E"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Ar Perkančioji organizacija įsipareigoja išpirkti visus Pirkime nurodytus medžiagų ir darbų kiekius? Jei ne, ar numatytos minimalios apimtys?</w:t>
      </w:r>
    </w:p>
    <w:p w14:paraId="13233753" w14:textId="0C9A0E26" w:rsidR="0006797C" w:rsidRPr="00EB58A8" w:rsidRDefault="0003374F"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41B88C2E" w14:textId="2CD60B14" w:rsidR="0003374F" w:rsidRPr="000F64BB" w:rsidRDefault="0003374F"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Techninėje specifikacijoje nurodyti darbų kiekiai yra preliminarūs, Perkančioji organizacija darbus pirks pagal poreikį ir neįsipareigoja įsigyti viso preliminaraus darbų kiekio. Minimalios apimtys nenumatytos. </w:t>
      </w:r>
    </w:p>
    <w:p w14:paraId="719D615A" w14:textId="7ED32846" w:rsidR="0003374F"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3.</w:t>
      </w:r>
      <w:r w:rsidR="0003374F" w:rsidRPr="000F64BB">
        <w:rPr>
          <w:rFonts w:ascii="Times New Roman" w:hAnsi="Times New Roman" w:cs="Times New Roman"/>
        </w:rPr>
        <w:t>Klausimas:</w:t>
      </w:r>
    </w:p>
    <w:p w14:paraId="0214F0C3" w14:textId="6835C39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Užsakymai turi būti įvykdyti per 2 mėnesius, tačiau išimtis numatyta esant didesnei apimčiai – per šalių suderintą terminą. Kas bus laikoma didesne apimtimi? Ar bus atsižvelgiama į gamtines sąlygas ir galimybę atlikti darbus lauke?</w:t>
      </w:r>
    </w:p>
    <w:p w14:paraId="211128AC" w14:textId="77777777" w:rsidR="0003374F" w:rsidRPr="00EB58A8" w:rsidRDefault="0003374F" w:rsidP="000445E7">
      <w:pPr>
        <w:spacing w:before="120" w:after="120" w:line="240" w:lineRule="auto"/>
        <w:rPr>
          <w:rFonts w:ascii="Times New Roman" w:hAnsi="Times New Roman" w:cs="Times New Roman"/>
          <w:i/>
          <w:iCs/>
        </w:rPr>
      </w:pPr>
      <w:r w:rsidRPr="00EB58A8">
        <w:rPr>
          <w:rFonts w:ascii="Times New Roman" w:hAnsi="Times New Roman" w:cs="Times New Roman"/>
          <w:i/>
          <w:iCs/>
        </w:rPr>
        <w:t xml:space="preserve">Atsakymas: </w:t>
      </w:r>
    </w:p>
    <w:p w14:paraId="76D2705E" w14:textId="77777777" w:rsidR="00F101A2" w:rsidRPr="000F64BB" w:rsidRDefault="0003374F"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Perkančioji organizacija </w:t>
      </w:r>
      <w:r w:rsidR="004F7FDB" w:rsidRPr="000F64BB">
        <w:rPr>
          <w:rFonts w:ascii="Times New Roman" w:hAnsi="Times New Roman" w:cs="Times New Roman"/>
        </w:rPr>
        <w:t xml:space="preserve">didesne apimtimi laikys, kai užsakymo vertė viršys 50000 Eur be PVM. </w:t>
      </w:r>
      <w:r w:rsidR="00F101A2" w:rsidRPr="000F64BB">
        <w:rPr>
          <w:rFonts w:ascii="Times New Roman" w:hAnsi="Times New Roman" w:cs="Times New Roman"/>
        </w:rPr>
        <w:t>Į gamtinių sąlygų apribojimą bus atsižvelgta.</w:t>
      </w:r>
    </w:p>
    <w:p w14:paraId="357640AD" w14:textId="3D210589" w:rsidR="0003374F"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4.</w:t>
      </w:r>
      <w:r w:rsidR="00F101A2" w:rsidRPr="000F64BB">
        <w:rPr>
          <w:rFonts w:ascii="Times New Roman" w:hAnsi="Times New Roman" w:cs="Times New Roman"/>
        </w:rPr>
        <w:t>Klausimas:</w:t>
      </w:r>
      <w:r w:rsidR="004F7FDB" w:rsidRPr="000F64BB">
        <w:rPr>
          <w:rFonts w:ascii="Times New Roman" w:hAnsi="Times New Roman" w:cs="Times New Roman"/>
        </w:rPr>
        <w:t xml:space="preserve"> </w:t>
      </w:r>
    </w:p>
    <w:p w14:paraId="78652A66" w14:textId="2BB5A8B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Penktoje ir šeštoje pozicijoje numatyta pirkti 70 vnt. stulpų ir tik 40 vnt. pamatų tokio tipo stulpams. Ar čia viskas teisingai numatyta, nes dažniausiai montuojami pilni, nauji komplektai.</w:t>
      </w:r>
    </w:p>
    <w:p w14:paraId="351E8722" w14:textId="3E5CD66E" w:rsidR="00F101A2" w:rsidRPr="00EB58A8" w:rsidRDefault="00F101A2"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79ACB8A4" w14:textId="6D706503" w:rsidR="00F101A2" w:rsidRPr="000F64BB" w:rsidRDefault="00F101A2"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Patiksliname </w:t>
      </w:r>
      <w:r w:rsidR="006F47F9" w:rsidRPr="000F64BB">
        <w:rPr>
          <w:rFonts w:ascii="Times New Roman" w:hAnsi="Times New Roman" w:cs="Times New Roman"/>
        </w:rPr>
        <w:t>kiekius specifikacijoje</w:t>
      </w:r>
      <w:r w:rsidR="002C5B0B" w:rsidRPr="000F64BB">
        <w:rPr>
          <w:rFonts w:ascii="Times New Roman" w:hAnsi="Times New Roman" w:cs="Times New Roman"/>
        </w:rPr>
        <w:t>.</w:t>
      </w:r>
    </w:p>
    <w:p w14:paraId="73F63A37" w14:textId="01ADA5DD" w:rsidR="002C5B0B"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5.</w:t>
      </w:r>
      <w:r w:rsidR="002C5B0B" w:rsidRPr="000F64BB">
        <w:rPr>
          <w:rFonts w:ascii="Times New Roman" w:hAnsi="Times New Roman" w:cs="Times New Roman"/>
        </w:rPr>
        <w:t>Klausimas:</w:t>
      </w:r>
    </w:p>
    <w:p w14:paraId="5C1888C9" w14:textId="7C19361F"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Analogiškai skiriasi ir septintoje bei aštuntoje pozicijose numatytos įsigyti prekės – stulpai virš 8 metrų ir pamatai jiems, ar čia nesuklysta su kiekiais, patikslinkite, prašau.</w:t>
      </w:r>
    </w:p>
    <w:p w14:paraId="5BED3176" w14:textId="77777777" w:rsidR="0047595F" w:rsidRPr="00EB58A8" w:rsidRDefault="0047595F"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1A6A89C9" w14:textId="458DE80E" w:rsidR="0047595F" w:rsidRPr="000F64BB" w:rsidRDefault="0047595F"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Patiksliname </w:t>
      </w:r>
      <w:r w:rsidR="006F47F9" w:rsidRPr="000F64BB">
        <w:rPr>
          <w:rFonts w:ascii="Times New Roman" w:hAnsi="Times New Roman" w:cs="Times New Roman"/>
        </w:rPr>
        <w:t>kiekius specifikacijoje</w:t>
      </w:r>
      <w:r w:rsidRPr="000F64BB">
        <w:rPr>
          <w:rFonts w:ascii="Times New Roman" w:hAnsi="Times New Roman" w:cs="Times New Roman"/>
        </w:rPr>
        <w:t>.</w:t>
      </w:r>
    </w:p>
    <w:p w14:paraId="0034127B" w14:textId="63F1878F" w:rsidR="0047595F"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6.</w:t>
      </w:r>
      <w:r w:rsidR="0047595F" w:rsidRPr="000F64BB">
        <w:rPr>
          <w:rFonts w:ascii="Times New Roman" w:hAnsi="Times New Roman" w:cs="Times New Roman"/>
        </w:rPr>
        <w:t>Klausimas:</w:t>
      </w:r>
    </w:p>
    <w:p w14:paraId="34446FFF" w14:textId="4ADBFE83"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14 pozicijoje perkami atramos montavimo darbai – kadangi Jūs perkate tik 110 atramų, o čia – 300 vnt., tai patikslinkite įkainį – kur reikia įsivertinti medžiagas, kur tik darbus, arba patikslinkite tokių darbų kiekį.</w:t>
      </w:r>
    </w:p>
    <w:p w14:paraId="133451A2" w14:textId="3F8DF963" w:rsidR="003F4728" w:rsidRPr="00EB58A8" w:rsidRDefault="003F4728"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0BDB6308" w14:textId="13B2F22F" w:rsidR="003F4728" w:rsidRPr="000F64BB" w:rsidRDefault="00677D2A" w:rsidP="000445E7">
      <w:pPr>
        <w:spacing w:before="120" w:after="120" w:line="240" w:lineRule="auto"/>
        <w:rPr>
          <w:rFonts w:ascii="Times New Roman" w:hAnsi="Times New Roman" w:cs="Times New Roman"/>
        </w:rPr>
      </w:pPr>
      <w:r w:rsidRPr="000F64BB">
        <w:rPr>
          <w:rFonts w:ascii="Times New Roman" w:hAnsi="Times New Roman" w:cs="Times New Roman"/>
        </w:rPr>
        <w:t>Patiksliname kiekius specifikacijoje.</w:t>
      </w:r>
    </w:p>
    <w:p w14:paraId="036211AD" w14:textId="137BF2C2" w:rsidR="003F4728"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lastRenderedPageBreak/>
        <w:t>7.</w:t>
      </w:r>
      <w:r w:rsidR="003F4728" w:rsidRPr="000F64BB">
        <w:rPr>
          <w:rFonts w:ascii="Times New Roman" w:hAnsi="Times New Roman" w:cs="Times New Roman"/>
        </w:rPr>
        <w:t>Klausimas:</w:t>
      </w:r>
    </w:p>
    <w:p w14:paraId="40894F78" w14:textId="1FAB22C8"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Patvirtinkite, kad 15 pozicijoje reikia numatyti šviestuvų ir kronšteinų keitimą (medžiagas + darbus).</w:t>
      </w:r>
    </w:p>
    <w:p w14:paraId="48E72009" w14:textId="1448FE4C" w:rsidR="00E538D2" w:rsidRPr="00EB58A8" w:rsidRDefault="00E538D2"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5C0104C7" w14:textId="324E8C81" w:rsidR="00E538D2" w:rsidRPr="000F64BB" w:rsidRDefault="00580320" w:rsidP="000445E7">
      <w:pPr>
        <w:spacing w:before="120" w:after="120" w:line="240" w:lineRule="auto"/>
        <w:rPr>
          <w:rFonts w:ascii="Times New Roman" w:hAnsi="Times New Roman" w:cs="Times New Roman"/>
        </w:rPr>
      </w:pPr>
      <w:r w:rsidRPr="000F64BB">
        <w:rPr>
          <w:rFonts w:ascii="Times New Roman" w:hAnsi="Times New Roman" w:cs="Times New Roman"/>
        </w:rPr>
        <w:t>Į darbų kainą įskaičiuojamos visos medžiagos</w:t>
      </w:r>
      <w:r w:rsidR="00484F9B" w:rsidRPr="000F64BB">
        <w:rPr>
          <w:rFonts w:ascii="Times New Roman" w:hAnsi="Times New Roman" w:cs="Times New Roman"/>
        </w:rPr>
        <w:t>, išskyrus šviestuvų ir kronšteinų.</w:t>
      </w:r>
    </w:p>
    <w:p w14:paraId="11F8A7DD" w14:textId="0BA4D224" w:rsidR="00E538D2"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8.</w:t>
      </w:r>
      <w:r w:rsidR="00E538D2" w:rsidRPr="000F64BB">
        <w:rPr>
          <w:rFonts w:ascii="Times New Roman" w:hAnsi="Times New Roman" w:cs="Times New Roman"/>
        </w:rPr>
        <w:t>Klausimas:</w:t>
      </w:r>
    </w:p>
    <w:p w14:paraId="6EBA9385" w14:textId="44468593"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Šviestuvų reikalavimų lentelėje:</w:t>
      </w:r>
    </w:p>
    <w:p w14:paraId="06BA48DC"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a) Atitikimas apšviestumo standartams - reikia pateikti standartų sertifikatų kopijas – užtenka CE, ENEC ar ENEC plius? Jei ne, nurodykite Jums tinkamus dokumentus.</w:t>
      </w:r>
    </w:p>
    <w:p w14:paraId="3389D6FF"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b) Punktas dėl IK, patikslinkite techninę klaidą, kad IK09, o ne IK9.</w:t>
      </w:r>
    </w:p>
    <w:p w14:paraId="4A09BB85"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c) Pateikiamas dokumentas ENEC arba lygiavertis sertifikatas, patikslinkite prašau kas būtų laikoma lygiaverčiu sertifikatu ir ar ENEC turi būti išduotas Europos Sąjungoje ar tinka ir Kinijoje?</w:t>
      </w:r>
    </w:p>
    <w:p w14:paraId="726BB0B5"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d) Skirtingos koreliacinės temperatūros reikalaujamos – 3000 K ir 4000 K, patikslinkite prašau ir efektyvumą atitinkamai koreliacinei temperatūrai, jis skirsis.</w:t>
      </w:r>
    </w:p>
    <w:p w14:paraId="28671654"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e) Ne blogiau G*2 klasė – tam reikalingi skaičiavimai, pateikite skaičiavimo parametrus ar užteks tik gamintojo patvirtinimo?</w:t>
      </w:r>
    </w:p>
    <w:p w14:paraId="15D050B0"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f) Dėl detalių šviestuvų atidarymui – nerūdijančio plieno? Ar tikrai taip, tai nekoreliuoja su korpusu - korpusas iš aliuminio? Ar tinka ir aliumininės?</w:t>
      </w:r>
    </w:p>
    <w:p w14:paraId="73B41DF1"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g) Atidarymas į viršų – kodėl tik į viršų, o ne į viršų arba į apačią, svarbu </w:t>
      </w:r>
      <w:proofErr w:type="spellStart"/>
      <w:r w:rsidRPr="000F64BB">
        <w:rPr>
          <w:rFonts w:ascii="Times New Roman" w:hAnsi="Times New Roman" w:cs="Times New Roman"/>
        </w:rPr>
        <w:t>beinstrumentinis</w:t>
      </w:r>
      <w:proofErr w:type="spellEnd"/>
      <w:r w:rsidRPr="000F64BB">
        <w:rPr>
          <w:rFonts w:ascii="Times New Roman" w:hAnsi="Times New Roman" w:cs="Times New Roman"/>
        </w:rPr>
        <w:t xml:space="preserve"> atidarymo būdas. Patikslinkite, ačiū.</w:t>
      </w:r>
    </w:p>
    <w:p w14:paraId="5FED949E" w14:textId="77777777"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h) 25 punkte numatomos ir reikalaujamos šviestuvo valdiklio </w:t>
      </w:r>
      <w:proofErr w:type="spellStart"/>
      <w:r w:rsidRPr="000F64BB">
        <w:rPr>
          <w:rFonts w:ascii="Times New Roman" w:hAnsi="Times New Roman" w:cs="Times New Roman"/>
        </w:rPr>
        <w:t>funkijos</w:t>
      </w:r>
      <w:proofErr w:type="spellEnd"/>
      <w:r w:rsidRPr="000F64BB">
        <w:rPr>
          <w:rFonts w:ascii="Times New Roman" w:hAnsi="Times New Roman" w:cs="Times New Roman"/>
        </w:rPr>
        <w:t xml:space="preserve"> – panaikinkite šį reikalavimą, nes Jūsų Pirkime nėra numatytas valdiklio pirkimas, Jūs perkate tik šveistuvą su 2x ZHAGA jungtimi ir dangteliu.</w:t>
      </w:r>
    </w:p>
    <w:p w14:paraId="28C709DA" w14:textId="205F5B56" w:rsidR="006E6652" w:rsidRPr="00EB58A8" w:rsidRDefault="006E6652"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728201AB" w14:textId="7F1560E6"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a) reikia pateikti standartų sertifikatų kopijas – užtenka CE, ENEC ar ENEC plius</w:t>
      </w:r>
      <w:r w:rsidR="0064541B" w:rsidRPr="000F64BB">
        <w:rPr>
          <w:rFonts w:ascii="Times New Roman" w:hAnsi="Times New Roman" w:cs="Times New Roman"/>
        </w:rPr>
        <w:t>.</w:t>
      </w:r>
    </w:p>
    <w:p w14:paraId="0086F3E3" w14:textId="054745DA"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b) patikslina</w:t>
      </w:r>
      <w:r w:rsidR="00175D9D" w:rsidRPr="000F64BB">
        <w:rPr>
          <w:rFonts w:ascii="Times New Roman" w:hAnsi="Times New Roman" w:cs="Times New Roman"/>
        </w:rPr>
        <w:t>m</w:t>
      </w:r>
      <w:r w:rsidRPr="000F64BB">
        <w:rPr>
          <w:rFonts w:ascii="Times New Roman" w:hAnsi="Times New Roman" w:cs="Times New Roman"/>
        </w:rPr>
        <w:t>e - IK09.</w:t>
      </w:r>
    </w:p>
    <w:p w14:paraId="5446FB31" w14:textId="47663AE2"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c) </w:t>
      </w:r>
      <w:r w:rsidR="00C11489" w:rsidRPr="000F64BB">
        <w:rPr>
          <w:rFonts w:ascii="Times New Roman" w:hAnsi="Times New Roman" w:cs="Times New Roman"/>
        </w:rPr>
        <w:t xml:space="preserve"> pateikiamos ENEC ir ENEC plius sertifikatų, kuriuos išdavė Europos Sąjungoje akredituota laboratorija, kopijos</w:t>
      </w:r>
    </w:p>
    <w:p w14:paraId="421F7BB1" w14:textId="6F30C32C"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d) </w:t>
      </w:r>
      <w:r w:rsidR="00DE5A99" w:rsidRPr="000F64BB">
        <w:rPr>
          <w:rFonts w:ascii="Times New Roman" w:hAnsi="Times New Roman" w:cs="Times New Roman"/>
        </w:rPr>
        <w:t xml:space="preserve">Ne mažiau 120 </w:t>
      </w:r>
      <w:proofErr w:type="spellStart"/>
      <w:r w:rsidR="00DE5A99" w:rsidRPr="000F64BB">
        <w:rPr>
          <w:rFonts w:ascii="Times New Roman" w:hAnsi="Times New Roman" w:cs="Times New Roman"/>
        </w:rPr>
        <w:t>lm</w:t>
      </w:r>
      <w:proofErr w:type="spellEnd"/>
      <w:r w:rsidR="00DE5A99" w:rsidRPr="000F64BB">
        <w:rPr>
          <w:rFonts w:ascii="Times New Roman" w:hAnsi="Times New Roman" w:cs="Times New Roman"/>
        </w:rPr>
        <w:t>/W</w:t>
      </w:r>
      <w:r w:rsidRPr="000F64BB">
        <w:rPr>
          <w:rFonts w:ascii="Times New Roman" w:hAnsi="Times New Roman" w:cs="Times New Roman"/>
        </w:rPr>
        <w:t>.</w:t>
      </w:r>
    </w:p>
    <w:p w14:paraId="4CD90207" w14:textId="29367066"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e) </w:t>
      </w:r>
      <w:r w:rsidR="00DE5A99" w:rsidRPr="000F64BB">
        <w:rPr>
          <w:rFonts w:ascii="Times New Roman" w:hAnsi="Times New Roman" w:cs="Times New Roman"/>
        </w:rPr>
        <w:t>Pateikti</w:t>
      </w:r>
      <w:r w:rsidRPr="000F64BB">
        <w:rPr>
          <w:rFonts w:ascii="Times New Roman" w:hAnsi="Times New Roman" w:cs="Times New Roman"/>
        </w:rPr>
        <w:t xml:space="preserve"> gamintojo patvirtinim</w:t>
      </w:r>
      <w:r w:rsidR="00DE5A99" w:rsidRPr="000F64BB">
        <w:rPr>
          <w:rFonts w:ascii="Times New Roman" w:hAnsi="Times New Roman" w:cs="Times New Roman"/>
        </w:rPr>
        <w:t>ą</w:t>
      </w:r>
    </w:p>
    <w:p w14:paraId="3C2FA062" w14:textId="0166F783"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f) nerūdijančio plieno</w:t>
      </w:r>
      <w:r w:rsidR="001074F3" w:rsidRPr="000F64BB">
        <w:rPr>
          <w:rFonts w:ascii="Times New Roman" w:hAnsi="Times New Roman" w:cs="Times New Roman"/>
        </w:rPr>
        <w:t xml:space="preserve"> arba </w:t>
      </w:r>
      <w:r w:rsidR="000F0251" w:rsidRPr="000F64BB">
        <w:rPr>
          <w:rFonts w:ascii="Times New Roman" w:hAnsi="Times New Roman" w:cs="Times New Roman"/>
        </w:rPr>
        <w:t>aliuminio</w:t>
      </w:r>
    </w:p>
    <w:p w14:paraId="0A28A147" w14:textId="27967885"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g) Atidarymas į viršų arba į apačią.</w:t>
      </w:r>
    </w:p>
    <w:p w14:paraId="53BFD3D1" w14:textId="133BBF63" w:rsidR="003242E5" w:rsidRPr="000F64BB" w:rsidRDefault="003242E5"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h) </w:t>
      </w:r>
      <w:r w:rsidR="00E22CC5" w:rsidRPr="000F64BB">
        <w:rPr>
          <w:rFonts w:ascii="Times New Roman" w:hAnsi="Times New Roman" w:cs="Times New Roman"/>
        </w:rPr>
        <w:t xml:space="preserve">Perkančioji organizacija </w:t>
      </w:r>
      <w:r w:rsidR="00F22D0F" w:rsidRPr="000F64BB">
        <w:rPr>
          <w:rFonts w:ascii="Times New Roman" w:hAnsi="Times New Roman" w:cs="Times New Roman"/>
        </w:rPr>
        <w:t>naikina 25 p. reikalavimus</w:t>
      </w:r>
      <w:r w:rsidRPr="000F64BB">
        <w:rPr>
          <w:rFonts w:ascii="Times New Roman" w:hAnsi="Times New Roman" w:cs="Times New Roman"/>
        </w:rPr>
        <w:t>.</w:t>
      </w:r>
    </w:p>
    <w:p w14:paraId="57EE9DD5" w14:textId="20648285" w:rsidR="006E6652"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9.</w:t>
      </w:r>
      <w:r w:rsidR="006E6652" w:rsidRPr="000F64BB">
        <w:rPr>
          <w:rFonts w:ascii="Times New Roman" w:hAnsi="Times New Roman" w:cs="Times New Roman"/>
        </w:rPr>
        <w:t>Klausimas:</w:t>
      </w:r>
    </w:p>
    <w:p w14:paraId="386B6B28" w14:textId="791FE705"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Stulpo reikalavimuose numatomas dažų dangos garantinis terminas – panaikinkite, Jūs perkate tik cinkuotą, o ne dažytą stulpą.</w:t>
      </w:r>
    </w:p>
    <w:p w14:paraId="40DAEFDB" w14:textId="34B189C0" w:rsidR="006E6652" w:rsidRPr="00EB58A8" w:rsidRDefault="006E6652"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4CE1E37F" w14:textId="148500AA" w:rsidR="006E6652" w:rsidRPr="000F64BB" w:rsidRDefault="00E635F7" w:rsidP="000445E7">
      <w:pPr>
        <w:spacing w:before="120" w:after="120" w:line="240" w:lineRule="auto"/>
        <w:rPr>
          <w:rFonts w:ascii="Times New Roman" w:hAnsi="Times New Roman" w:cs="Times New Roman"/>
        </w:rPr>
      </w:pPr>
      <w:r w:rsidRPr="000F64BB">
        <w:rPr>
          <w:rFonts w:ascii="Times New Roman" w:hAnsi="Times New Roman" w:cs="Times New Roman"/>
        </w:rPr>
        <w:t>Punktas naikinamas.</w:t>
      </w:r>
    </w:p>
    <w:p w14:paraId="4BB0688B" w14:textId="2A66A116" w:rsidR="006E6652"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10.</w:t>
      </w:r>
      <w:r w:rsidR="006E6652" w:rsidRPr="000F64BB">
        <w:rPr>
          <w:rFonts w:ascii="Times New Roman" w:hAnsi="Times New Roman" w:cs="Times New Roman"/>
        </w:rPr>
        <w:t>Klausimas:</w:t>
      </w:r>
    </w:p>
    <w:p w14:paraId="160EEF88" w14:textId="321A4E70" w:rsidR="0006797C" w:rsidRPr="000F64BB" w:rsidRDefault="0006797C" w:rsidP="000445E7">
      <w:pPr>
        <w:spacing w:before="120" w:after="120" w:line="240" w:lineRule="auto"/>
        <w:rPr>
          <w:rFonts w:ascii="Times New Roman" w:hAnsi="Times New Roman" w:cs="Times New Roman"/>
        </w:rPr>
      </w:pPr>
      <w:r w:rsidRPr="000F64BB">
        <w:rPr>
          <w:rFonts w:ascii="Times New Roman" w:hAnsi="Times New Roman" w:cs="Times New Roman"/>
        </w:rPr>
        <w:t>Dėl pamatų – ar teisingai suprantame, kad tinka tik Lietuvoje pagaminti pamatai ar gali būti ir kitų parametrų pamatai, kurie tinkami atitinkamo aukščio stulpams ir atitiks kitus betono stiprumo reikalavimus?“</w:t>
      </w:r>
    </w:p>
    <w:p w14:paraId="09CE9397" w14:textId="1FFD5498" w:rsidR="00E71B90" w:rsidRPr="00EB58A8" w:rsidRDefault="00E71B90" w:rsidP="000445E7">
      <w:pPr>
        <w:spacing w:before="120" w:after="120" w:line="240" w:lineRule="auto"/>
        <w:rPr>
          <w:rFonts w:ascii="Times New Roman" w:hAnsi="Times New Roman" w:cs="Times New Roman"/>
          <w:i/>
          <w:iCs/>
        </w:rPr>
      </w:pPr>
      <w:r w:rsidRPr="00EB58A8">
        <w:rPr>
          <w:rFonts w:ascii="Times New Roman" w:hAnsi="Times New Roman" w:cs="Times New Roman"/>
          <w:i/>
          <w:iCs/>
        </w:rPr>
        <w:lastRenderedPageBreak/>
        <w:t>Atsakymas:</w:t>
      </w:r>
    </w:p>
    <w:p w14:paraId="0F0B8211" w14:textId="6133FEE8" w:rsidR="00E71B90" w:rsidRPr="000F64BB" w:rsidRDefault="00A9562E"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Perkančioji organizacija nekelia reikalavimo </w:t>
      </w:r>
      <w:r w:rsidR="00E07CC0" w:rsidRPr="000F64BB">
        <w:rPr>
          <w:rFonts w:ascii="Times New Roman" w:hAnsi="Times New Roman" w:cs="Times New Roman"/>
        </w:rPr>
        <w:t>dėl pamatų gamybos šalies. Pamatai turi atitikti techninės specifikacijos reikalavimus.</w:t>
      </w:r>
    </w:p>
    <w:p w14:paraId="482EB4B8" w14:textId="67E4CA04" w:rsidR="005F13CB"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11.</w:t>
      </w:r>
      <w:r w:rsidR="00334C0A" w:rsidRPr="000F64BB">
        <w:rPr>
          <w:rFonts w:ascii="Times New Roman" w:hAnsi="Times New Roman" w:cs="Times New Roman"/>
        </w:rPr>
        <w:t>Klausimas:</w:t>
      </w:r>
    </w:p>
    <w:p w14:paraId="2906FB51" w14:textId="6B7A395F" w:rsidR="005F13CB" w:rsidRPr="000F64BB" w:rsidRDefault="00273282" w:rsidP="000445E7">
      <w:pPr>
        <w:spacing w:before="120" w:after="120" w:line="240" w:lineRule="auto"/>
        <w:rPr>
          <w:rFonts w:ascii="Times New Roman" w:hAnsi="Times New Roman" w:cs="Times New Roman"/>
        </w:rPr>
      </w:pPr>
      <w:r w:rsidRPr="000F64BB">
        <w:rPr>
          <w:rFonts w:ascii="Times New Roman" w:hAnsi="Times New Roman" w:cs="Times New Roman"/>
        </w:rPr>
        <w:t>Šviesos šaltinių koreliacinė spalvinė temperatūra, K: 3000–4000 K.</w:t>
      </w:r>
      <w:r w:rsidRPr="000F64BB">
        <w:rPr>
          <w:rFonts w:ascii="Times New Roman" w:hAnsi="Times New Roman" w:cs="Times New Roman"/>
        </w:rPr>
        <w:br/>
        <w:t>Prašytume patikslinti, kaip šiuo atveju suprantamas nurodytas spalvinės temperatūros diapazonas. Taip pat prašome paaiškinti, kaip šis reikalavimas siejasi su galimais šviestuvų galingumo ir šviesos srauto (</w:t>
      </w:r>
      <w:proofErr w:type="spellStart"/>
      <w:r w:rsidRPr="000F64BB">
        <w:rPr>
          <w:rFonts w:ascii="Times New Roman" w:hAnsi="Times New Roman" w:cs="Times New Roman"/>
        </w:rPr>
        <w:t>lumenų</w:t>
      </w:r>
      <w:proofErr w:type="spellEnd"/>
      <w:r w:rsidRPr="000F64BB">
        <w:rPr>
          <w:rFonts w:ascii="Times New Roman" w:hAnsi="Times New Roman" w:cs="Times New Roman"/>
        </w:rPr>
        <w:t xml:space="preserve"> paketo) skirtumais.</w:t>
      </w:r>
    </w:p>
    <w:p w14:paraId="71D04893" w14:textId="77777777" w:rsidR="005F13CB" w:rsidRPr="00EB58A8" w:rsidRDefault="005F13CB"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0461809F" w14:textId="77777777" w:rsidR="00026FC5" w:rsidRPr="000F64BB" w:rsidRDefault="00026FC5"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Šviesos šaltinių koreliacinė spalvinė temperatūra, K: Ne mažiau kaip 3000K, ne daugiau kaip 4000K. Šviestuvo šviesinis efektyvumas: Ne mažiau 120 </w:t>
      </w:r>
      <w:proofErr w:type="spellStart"/>
      <w:r w:rsidRPr="000F64BB">
        <w:rPr>
          <w:rFonts w:ascii="Times New Roman" w:hAnsi="Times New Roman" w:cs="Times New Roman"/>
        </w:rPr>
        <w:t>lm</w:t>
      </w:r>
      <w:proofErr w:type="spellEnd"/>
      <w:r w:rsidRPr="000F64BB">
        <w:rPr>
          <w:rFonts w:ascii="Times New Roman" w:hAnsi="Times New Roman" w:cs="Times New Roman"/>
        </w:rPr>
        <w:t xml:space="preserve">/W </w:t>
      </w:r>
    </w:p>
    <w:p w14:paraId="2041B2E1" w14:textId="12B1BD43" w:rsidR="001D4381"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12.</w:t>
      </w:r>
      <w:r w:rsidR="005F13CB" w:rsidRPr="000F64BB">
        <w:rPr>
          <w:rFonts w:ascii="Times New Roman" w:hAnsi="Times New Roman" w:cs="Times New Roman"/>
        </w:rPr>
        <w:t>Klausimas:</w:t>
      </w:r>
      <w:r w:rsidR="00273282" w:rsidRPr="000F64BB">
        <w:rPr>
          <w:rFonts w:ascii="Times New Roman" w:hAnsi="Times New Roman" w:cs="Times New Roman"/>
        </w:rPr>
        <w:br/>
        <w:t>Šviesos tarša ir veiksnumą ribojantis akinimas (Šviestuvo šviesos intensyvumo klasė G*2)</w:t>
      </w:r>
      <w:r w:rsidR="005F13CB" w:rsidRPr="000F64BB">
        <w:rPr>
          <w:rFonts w:ascii="Times New Roman" w:hAnsi="Times New Roman" w:cs="Times New Roman"/>
        </w:rPr>
        <w:t xml:space="preserve"> </w:t>
      </w:r>
      <w:r w:rsidR="00273282" w:rsidRPr="000F64BB">
        <w:rPr>
          <w:rFonts w:ascii="Times New Roman" w:hAnsi="Times New Roman" w:cs="Times New Roman"/>
        </w:rPr>
        <w:t>Techninėje specifikacijoje nurodyta, kad šviestuvo šviesos intensyvumo klasė turi būti ne blogesnė kaip G*2, pagal standartą LST EN 13201-2 „Kelių apšvietimas. 2 dalis. Eksploatacinių charakteristikų reikalavimai“.</w:t>
      </w:r>
      <w:r w:rsidR="005F13CB" w:rsidRPr="000F64BB">
        <w:rPr>
          <w:rFonts w:ascii="Times New Roman" w:hAnsi="Times New Roman" w:cs="Times New Roman"/>
        </w:rPr>
        <w:t xml:space="preserve"> </w:t>
      </w:r>
      <w:r w:rsidR="00273282" w:rsidRPr="000F64BB">
        <w:rPr>
          <w:rFonts w:ascii="Times New Roman" w:hAnsi="Times New Roman" w:cs="Times New Roman"/>
        </w:rPr>
        <w:br/>
        <w:t>Kadangi šviestuvo G klasė nustatoma tik atlikus apšvietimo skaičiavimus, prašytume pateikti gatvių situacijas pagal kurias turi būti atliekami skaičiavimai.</w:t>
      </w:r>
    </w:p>
    <w:p w14:paraId="01779FAF" w14:textId="77777777" w:rsidR="001D4381" w:rsidRPr="00EB58A8" w:rsidRDefault="001D4381"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525DBD43" w14:textId="77777777" w:rsidR="00EB58A8" w:rsidRDefault="001C0362" w:rsidP="000445E7">
      <w:pPr>
        <w:spacing w:before="120" w:after="120" w:line="240" w:lineRule="auto"/>
        <w:rPr>
          <w:rFonts w:ascii="Times New Roman" w:hAnsi="Times New Roman" w:cs="Times New Roman"/>
        </w:rPr>
      </w:pPr>
      <w:r w:rsidRPr="000F64BB">
        <w:rPr>
          <w:rFonts w:ascii="Times New Roman" w:hAnsi="Times New Roman" w:cs="Times New Roman"/>
        </w:rPr>
        <w:t>Teikiant pasiūlymą, užteks gamintojo patvirtinimo. Konkreti šviestuvų optika, nuo kurios priklauso šviesos parametrai bus derinama laimėjusio Tiekėjo ir Perkančiosios organizacijos. Šviestuvas privalės atitikti: Ne blogiau kaip G*2 klasei.  Sutartį pasirašęs Tiekėjas pilnai atsako už prekių atitiktį konkurso reikalavimams.</w:t>
      </w:r>
    </w:p>
    <w:p w14:paraId="2AE6A782" w14:textId="35DF4B6F" w:rsidR="001D4381" w:rsidRPr="00EB58A8" w:rsidRDefault="00273282" w:rsidP="000445E7">
      <w:pPr>
        <w:spacing w:before="120" w:after="120" w:line="240" w:lineRule="auto"/>
        <w:rPr>
          <w:rFonts w:ascii="Times New Roman" w:hAnsi="Times New Roman" w:cs="Times New Roman"/>
          <w:i/>
          <w:iCs/>
        </w:rPr>
      </w:pPr>
      <w:r w:rsidRPr="000F64BB">
        <w:rPr>
          <w:rFonts w:ascii="Times New Roman" w:hAnsi="Times New Roman" w:cs="Times New Roman"/>
        </w:rPr>
        <w:br/>
      </w:r>
      <w:r w:rsidR="00EB58A8">
        <w:rPr>
          <w:rFonts w:ascii="Times New Roman" w:hAnsi="Times New Roman" w:cs="Times New Roman"/>
        </w:rPr>
        <w:t>13.</w:t>
      </w:r>
      <w:r w:rsidR="001D4381" w:rsidRPr="000F64BB">
        <w:rPr>
          <w:rFonts w:ascii="Times New Roman" w:hAnsi="Times New Roman" w:cs="Times New Roman"/>
        </w:rPr>
        <w:t>Klausimas:</w:t>
      </w:r>
      <w:r w:rsidRPr="000F64BB">
        <w:rPr>
          <w:rFonts w:ascii="Times New Roman" w:hAnsi="Times New Roman" w:cs="Times New Roman"/>
        </w:rPr>
        <w:br/>
        <w:t>Aptarnavimas Iš viršaus, be įrankių. Kodėl ribojama konkurencija ir nurodytas aptarnavimas iš viršaus?</w:t>
      </w:r>
      <w:r w:rsidRPr="000F64BB">
        <w:rPr>
          <w:rFonts w:ascii="Times New Roman" w:hAnsi="Times New Roman" w:cs="Times New Roman"/>
        </w:rPr>
        <w:br/>
      </w:r>
      <w:r w:rsidR="001D4381" w:rsidRPr="00EB58A8">
        <w:rPr>
          <w:rFonts w:ascii="Times New Roman" w:hAnsi="Times New Roman" w:cs="Times New Roman"/>
          <w:i/>
          <w:iCs/>
        </w:rPr>
        <w:t>Atsakymas:</w:t>
      </w:r>
    </w:p>
    <w:p w14:paraId="2D96CE29" w14:textId="77777777" w:rsidR="00EB58A8" w:rsidRDefault="001D4381"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Tai nėra prašymas </w:t>
      </w:r>
      <w:r w:rsidR="00D25BD3" w:rsidRPr="000F64BB">
        <w:rPr>
          <w:rFonts w:ascii="Times New Roman" w:hAnsi="Times New Roman" w:cs="Times New Roman"/>
        </w:rPr>
        <w:t>paaiškinti, patikslinti pirkimo sąlygas, todėl nagrinėjamas nebus.</w:t>
      </w:r>
    </w:p>
    <w:p w14:paraId="303B699F" w14:textId="39027031" w:rsidR="00D25BD3" w:rsidRPr="000F64BB" w:rsidRDefault="00273282" w:rsidP="000445E7">
      <w:pPr>
        <w:spacing w:before="120" w:after="120" w:line="240" w:lineRule="auto"/>
        <w:rPr>
          <w:rFonts w:ascii="Times New Roman" w:hAnsi="Times New Roman" w:cs="Times New Roman"/>
        </w:rPr>
      </w:pPr>
      <w:r w:rsidRPr="000F64BB">
        <w:rPr>
          <w:rFonts w:ascii="Times New Roman" w:hAnsi="Times New Roman" w:cs="Times New Roman"/>
        </w:rPr>
        <w:br/>
      </w:r>
      <w:r w:rsidR="00EB58A8">
        <w:rPr>
          <w:rFonts w:ascii="Times New Roman" w:hAnsi="Times New Roman" w:cs="Times New Roman"/>
        </w:rPr>
        <w:t>14.</w:t>
      </w:r>
      <w:r w:rsidR="00D25BD3" w:rsidRPr="000F64BB">
        <w:rPr>
          <w:rFonts w:ascii="Times New Roman" w:hAnsi="Times New Roman" w:cs="Times New Roman"/>
        </w:rPr>
        <w:t>Klausimas:</w:t>
      </w:r>
    </w:p>
    <w:p w14:paraId="4FD224AA" w14:textId="77777777" w:rsidR="003D169C" w:rsidRPr="000F64BB" w:rsidRDefault="00273282" w:rsidP="000445E7">
      <w:pPr>
        <w:spacing w:before="120" w:after="120" w:line="240" w:lineRule="auto"/>
        <w:rPr>
          <w:rFonts w:ascii="Times New Roman" w:hAnsi="Times New Roman" w:cs="Times New Roman"/>
        </w:rPr>
      </w:pPr>
      <w:r w:rsidRPr="000F64BB">
        <w:rPr>
          <w:rFonts w:ascii="Times New Roman" w:hAnsi="Times New Roman" w:cs="Times New Roman"/>
        </w:rPr>
        <w:t>Šviestuvo svorio reikalavimas</w:t>
      </w:r>
      <w:r w:rsidR="00D25BD3" w:rsidRPr="000F64BB">
        <w:rPr>
          <w:rFonts w:ascii="Times New Roman" w:hAnsi="Times New Roman" w:cs="Times New Roman"/>
        </w:rPr>
        <w:t xml:space="preserve">. </w:t>
      </w:r>
      <w:r w:rsidRPr="000F64BB">
        <w:rPr>
          <w:rFonts w:ascii="Times New Roman" w:hAnsi="Times New Roman" w:cs="Times New Roman"/>
        </w:rPr>
        <w:br/>
        <w:t>Prašytume paaiškinti, kokiais argumentais ir kriterijais buvo remtasi nustatant šviestuvo svorio reikalavimą techninėje specifikacijoje. Taip pat prašome patikslinti, kaip buvo nustatyta konkreti šviestuvo svorio riba ir kokiais principais ji pagrindžiama Pateikite atramų konstrukcinės apkrovos skaičiavimus.</w:t>
      </w:r>
    </w:p>
    <w:p w14:paraId="4BD56F2A" w14:textId="77777777" w:rsidR="003D169C" w:rsidRPr="00EB58A8" w:rsidRDefault="003D169C"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08CC1962" w14:textId="77777777" w:rsidR="00275E0A" w:rsidRPr="000F64BB" w:rsidRDefault="003D169C" w:rsidP="000445E7">
      <w:pPr>
        <w:spacing w:before="120" w:after="120" w:line="240" w:lineRule="auto"/>
        <w:rPr>
          <w:rFonts w:ascii="Times New Roman" w:hAnsi="Times New Roman" w:cs="Times New Roman"/>
        </w:rPr>
      </w:pPr>
      <w:r w:rsidRPr="000F64BB">
        <w:rPr>
          <w:rFonts w:ascii="Times New Roman" w:hAnsi="Times New Roman" w:cs="Times New Roman"/>
        </w:rPr>
        <w:t>Tai nėra prašymas paaiškinti, patikslinti pirkimo sąlygas, todėl nagrinėjamas nebus.</w:t>
      </w:r>
    </w:p>
    <w:p w14:paraId="68D7C583" w14:textId="6B124F15" w:rsidR="00273282"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15.</w:t>
      </w:r>
      <w:r w:rsidR="003D169C" w:rsidRPr="000F64BB">
        <w:rPr>
          <w:rFonts w:ascii="Times New Roman" w:hAnsi="Times New Roman" w:cs="Times New Roman"/>
        </w:rPr>
        <w:t>Klausimas:</w:t>
      </w:r>
      <w:r w:rsidR="00273282" w:rsidRPr="000F64BB">
        <w:rPr>
          <w:rFonts w:ascii="Times New Roman" w:hAnsi="Times New Roman" w:cs="Times New Roman"/>
        </w:rPr>
        <w:br/>
      </w:r>
      <w:r w:rsidR="003D169C" w:rsidRPr="000F64BB">
        <w:rPr>
          <w:rFonts w:ascii="Times New Roman" w:hAnsi="Times New Roman" w:cs="Times New Roman"/>
        </w:rPr>
        <w:t>Š</w:t>
      </w:r>
      <w:r w:rsidR="00273282" w:rsidRPr="000F64BB">
        <w:rPr>
          <w:rFonts w:ascii="Times New Roman" w:hAnsi="Times New Roman" w:cs="Times New Roman"/>
        </w:rPr>
        <w:t>viestuvo forma Kodėl ribojama konkurencija ir nurodytas konkretus LUG gamintojo šviestuvas?“</w:t>
      </w:r>
    </w:p>
    <w:p w14:paraId="7E2C7667" w14:textId="77777777" w:rsidR="003D169C" w:rsidRPr="00EB58A8" w:rsidRDefault="003D169C"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7B47F954" w14:textId="77777777" w:rsidR="00EB58A8" w:rsidRDefault="003D169C" w:rsidP="000445E7">
      <w:pPr>
        <w:spacing w:before="120" w:after="120" w:line="240" w:lineRule="auto"/>
        <w:rPr>
          <w:rFonts w:ascii="Times New Roman" w:hAnsi="Times New Roman" w:cs="Times New Roman"/>
        </w:rPr>
      </w:pPr>
      <w:r w:rsidRPr="000F64BB">
        <w:rPr>
          <w:rFonts w:ascii="Times New Roman" w:hAnsi="Times New Roman" w:cs="Times New Roman"/>
        </w:rPr>
        <w:t>Tai nėra prašymas paaiškinti, patikslinti pirkimo sąlygas, todėl nagrinėjamas nebus.</w:t>
      </w:r>
    </w:p>
    <w:p w14:paraId="0AC74023" w14:textId="6F4D15BD" w:rsidR="003D169C" w:rsidRPr="000F64BB" w:rsidRDefault="003D169C" w:rsidP="000445E7">
      <w:pPr>
        <w:spacing w:before="120" w:after="120" w:line="240" w:lineRule="auto"/>
        <w:rPr>
          <w:rFonts w:ascii="Times New Roman" w:hAnsi="Times New Roman" w:cs="Times New Roman"/>
        </w:rPr>
      </w:pPr>
      <w:r w:rsidRPr="000F64BB">
        <w:rPr>
          <w:rFonts w:ascii="Times New Roman" w:hAnsi="Times New Roman" w:cs="Times New Roman"/>
        </w:rPr>
        <w:br/>
      </w:r>
      <w:r w:rsidR="00EB58A8">
        <w:rPr>
          <w:rFonts w:ascii="Times New Roman" w:hAnsi="Times New Roman" w:cs="Times New Roman"/>
        </w:rPr>
        <w:t>16.</w:t>
      </w:r>
      <w:r w:rsidRPr="000F64BB">
        <w:rPr>
          <w:rFonts w:ascii="Times New Roman" w:hAnsi="Times New Roman" w:cs="Times New Roman"/>
        </w:rPr>
        <w:t>Klausimas:</w:t>
      </w:r>
    </w:p>
    <w:p w14:paraId="4F9821C2" w14:textId="70E00D19" w:rsidR="00F16ACD" w:rsidRPr="000F64BB" w:rsidRDefault="00F16ACD" w:rsidP="000445E7">
      <w:pPr>
        <w:spacing w:before="120" w:after="120" w:line="240" w:lineRule="auto"/>
        <w:rPr>
          <w:rFonts w:ascii="Times New Roman" w:hAnsi="Times New Roman" w:cs="Times New Roman"/>
        </w:rPr>
      </w:pPr>
      <w:r w:rsidRPr="000F64BB">
        <w:rPr>
          <w:rFonts w:ascii="Times New Roman" w:hAnsi="Times New Roman" w:cs="Times New Roman"/>
        </w:rPr>
        <w:t>1. Reikia panaikinti 16 punkto nurody</w:t>
      </w:r>
      <w:r w:rsidR="001F6F93" w:rsidRPr="000F64BB">
        <w:rPr>
          <w:rFonts w:ascii="Times New Roman" w:hAnsi="Times New Roman" w:cs="Times New Roman"/>
        </w:rPr>
        <w:t>t</w:t>
      </w:r>
      <w:r w:rsidRPr="000F64BB">
        <w:rPr>
          <w:rFonts w:ascii="Times New Roman" w:hAnsi="Times New Roman" w:cs="Times New Roman"/>
        </w:rPr>
        <w:t>as sąlygas, kadangi jos yra perteklinės ir iškelia šviestuvų kainą bei mažina konkurenciją:</w:t>
      </w:r>
    </w:p>
    <w:p w14:paraId="1A53EF8A" w14:textId="77777777" w:rsidR="00F16ACD" w:rsidRPr="000F64BB" w:rsidRDefault="00F16ACD" w:rsidP="000445E7">
      <w:pPr>
        <w:spacing w:before="120" w:after="120" w:line="240" w:lineRule="auto"/>
        <w:rPr>
          <w:rFonts w:ascii="Times New Roman" w:hAnsi="Times New Roman" w:cs="Times New Roman"/>
        </w:rPr>
      </w:pPr>
      <w:r w:rsidRPr="000F64BB">
        <w:rPr>
          <w:rFonts w:ascii="Times New Roman" w:hAnsi="Times New Roman" w:cs="Times New Roman"/>
        </w:rPr>
        <w:lastRenderedPageBreak/>
        <w:t>• Šviestuvo korpuse sumontuota slėgų išlyginanti membrana.</w:t>
      </w:r>
    </w:p>
    <w:p w14:paraId="21192F5E" w14:textId="77777777" w:rsidR="00F16ACD" w:rsidRPr="000F64BB" w:rsidRDefault="00F16ACD" w:rsidP="000445E7">
      <w:pPr>
        <w:spacing w:before="120" w:after="120" w:line="240" w:lineRule="auto"/>
        <w:rPr>
          <w:rFonts w:ascii="Times New Roman" w:hAnsi="Times New Roman" w:cs="Times New Roman"/>
        </w:rPr>
      </w:pPr>
      <w:r w:rsidRPr="000F64BB">
        <w:rPr>
          <w:rFonts w:ascii="Times New Roman" w:hAnsi="Times New Roman" w:cs="Times New Roman"/>
        </w:rPr>
        <w:t>• Ant viršutinio dangčio sumontuotas jungiklis, kuris automatiškai atjungia įtampą atsidarius dangčiui.</w:t>
      </w:r>
    </w:p>
    <w:p w14:paraId="1A04359B" w14:textId="77777777" w:rsidR="00275E0A" w:rsidRPr="00EB58A8" w:rsidRDefault="00275E0A"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5BC028B7" w14:textId="77777777" w:rsidR="00EB58A8" w:rsidRDefault="00CC7650" w:rsidP="000445E7">
      <w:pPr>
        <w:spacing w:before="120" w:after="120" w:line="240" w:lineRule="auto"/>
        <w:rPr>
          <w:rFonts w:ascii="Times New Roman" w:hAnsi="Times New Roman" w:cs="Times New Roman"/>
        </w:rPr>
      </w:pPr>
      <w:r w:rsidRPr="000F64BB">
        <w:rPr>
          <w:rFonts w:ascii="Times New Roman" w:hAnsi="Times New Roman" w:cs="Times New Roman"/>
        </w:rPr>
        <w:t>Tai nėra prašymas paaiškinti, patikslinti pirkimo sąlygas, todėl nagrinėjamas nebus.</w:t>
      </w:r>
    </w:p>
    <w:p w14:paraId="2BAFFF92" w14:textId="2D74251A" w:rsidR="00CC7650" w:rsidRPr="000F64BB" w:rsidRDefault="00CC7650" w:rsidP="000445E7">
      <w:pPr>
        <w:spacing w:before="120" w:after="120" w:line="240" w:lineRule="auto"/>
        <w:rPr>
          <w:rFonts w:ascii="Times New Roman" w:hAnsi="Times New Roman" w:cs="Times New Roman"/>
        </w:rPr>
      </w:pPr>
      <w:r w:rsidRPr="000F64BB">
        <w:rPr>
          <w:rFonts w:ascii="Times New Roman" w:hAnsi="Times New Roman" w:cs="Times New Roman"/>
        </w:rPr>
        <w:br/>
      </w:r>
      <w:r w:rsidR="00EB58A8">
        <w:rPr>
          <w:rFonts w:ascii="Times New Roman" w:hAnsi="Times New Roman" w:cs="Times New Roman"/>
        </w:rPr>
        <w:t>17.</w:t>
      </w:r>
      <w:r w:rsidRPr="000F64BB">
        <w:rPr>
          <w:rFonts w:ascii="Times New Roman" w:hAnsi="Times New Roman" w:cs="Times New Roman"/>
        </w:rPr>
        <w:t>Klausimas:</w:t>
      </w:r>
    </w:p>
    <w:p w14:paraId="13991304" w14:textId="678E8105" w:rsidR="00F16ACD" w:rsidRPr="000F64BB" w:rsidRDefault="00F16ACD" w:rsidP="000445E7">
      <w:pPr>
        <w:spacing w:before="120" w:after="120" w:line="240" w:lineRule="auto"/>
        <w:rPr>
          <w:rFonts w:ascii="Times New Roman" w:hAnsi="Times New Roman" w:cs="Times New Roman"/>
        </w:rPr>
      </w:pPr>
      <w:r w:rsidRPr="000F64BB">
        <w:rPr>
          <w:rFonts w:ascii="Times New Roman" w:hAnsi="Times New Roman" w:cs="Times New Roman"/>
        </w:rPr>
        <w:t>Šviesos srauto išlikimas prieštarauja abiejuose 13 ir 14 reikalavimų punktuose:</w:t>
      </w:r>
    </w:p>
    <w:p w14:paraId="1BF3BDBE" w14:textId="727B3473" w:rsidR="00F16ACD" w:rsidRPr="000F64BB" w:rsidRDefault="00F16ACD" w:rsidP="000445E7">
      <w:pPr>
        <w:spacing w:before="120" w:after="120" w:line="240" w:lineRule="auto"/>
        <w:rPr>
          <w:rFonts w:ascii="Times New Roman" w:hAnsi="Times New Roman" w:cs="Times New Roman"/>
        </w:rPr>
      </w:pPr>
      <w:r w:rsidRPr="000F64BB">
        <w:rPr>
          <w:rFonts w:ascii="Times New Roman" w:hAnsi="Times New Roman" w:cs="Times New Roman"/>
        </w:rPr>
        <w:t>13 punkte nurodo L95B10 po 100kh (tai reiškia ne daugiau nei 5 proc. srauto nusėdimą), o 14 punkte nurodo mažiau 10 proc. po 100kh (tai reiškia L90B10 arba šviesos srauto stabilizavimas CLO su L100B10).</w:t>
      </w:r>
    </w:p>
    <w:p w14:paraId="1534AF7D" w14:textId="7AADB88D" w:rsidR="001F6F93" w:rsidRPr="00EB58A8" w:rsidRDefault="001F6F93"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5699F844" w14:textId="77777777" w:rsidR="00480C29" w:rsidRPr="000F64BB" w:rsidRDefault="00480C29"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13 punktas nebus keičiamas. </w:t>
      </w:r>
    </w:p>
    <w:p w14:paraId="3786B904" w14:textId="4674926A" w:rsidR="00480C29" w:rsidRPr="000F64BB" w:rsidRDefault="00480C29"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14 punktas keičiamas taip: Šviestuvas turi turėti šviesos nusėdimo kompensavimo funkciją CLO. </w:t>
      </w:r>
    </w:p>
    <w:p w14:paraId="21EC6825" w14:textId="31B6908C" w:rsidR="001F6F93"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18.</w:t>
      </w:r>
      <w:r w:rsidR="007D2C6E" w:rsidRPr="000F64BB">
        <w:rPr>
          <w:rFonts w:ascii="Times New Roman" w:hAnsi="Times New Roman" w:cs="Times New Roman"/>
        </w:rPr>
        <w:t>Klausimas:</w:t>
      </w:r>
    </w:p>
    <w:p w14:paraId="1EF4E6AD" w14:textId="2258EDFD" w:rsidR="007D2C6E" w:rsidRPr="000F64BB" w:rsidRDefault="007D2C6E"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Techninių specifikacijų reikalavimų lentelė Nr. 1, Nr. 2 ir Nr. 3, 13 ir 14 punktai prieštarauja vienas kitam. 13 reikalavimas nurodo L95B10 po 100kh kas reiškia ne daugiau nei 5proc. srauto nusėdimą, o 14 punktas nurodo mažiau 10proc. po 100kh, kas reiškia L90B10 arba šviesos srauto stabilizavimas CLO su L100B10. Prašome patikslinti, 13 punktą ir išdėstyti jį taip: daugiau </w:t>
      </w:r>
      <w:proofErr w:type="spellStart"/>
      <w:r w:rsidRPr="000F64BB">
        <w:rPr>
          <w:rFonts w:ascii="Times New Roman" w:hAnsi="Times New Roman" w:cs="Times New Roman"/>
        </w:rPr>
        <w:t>arb</w:t>
      </w:r>
      <w:proofErr w:type="spellEnd"/>
      <w:r w:rsidRPr="000F64BB">
        <w:rPr>
          <w:rFonts w:ascii="Times New Roman" w:hAnsi="Times New Roman" w:cs="Times New Roman"/>
        </w:rPr>
        <w:t xml:space="preserve"> lygu 100000 val. L90B10</w:t>
      </w:r>
    </w:p>
    <w:p w14:paraId="60C40DD0" w14:textId="77777777" w:rsidR="007D2C6E" w:rsidRPr="00EB58A8" w:rsidRDefault="007D2C6E"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6B7FF7EB" w14:textId="77777777" w:rsidR="00924A93" w:rsidRPr="000F64BB" w:rsidRDefault="00924A93"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13 punktas nebus keičiamas. </w:t>
      </w:r>
    </w:p>
    <w:p w14:paraId="2756EA2F" w14:textId="77777777" w:rsidR="00924A93" w:rsidRPr="000F64BB" w:rsidRDefault="00924A93" w:rsidP="000445E7">
      <w:pPr>
        <w:spacing w:before="120" w:after="120" w:line="240" w:lineRule="auto"/>
        <w:rPr>
          <w:rFonts w:ascii="Times New Roman" w:hAnsi="Times New Roman" w:cs="Times New Roman"/>
        </w:rPr>
      </w:pPr>
      <w:r w:rsidRPr="000F64BB">
        <w:rPr>
          <w:rFonts w:ascii="Times New Roman" w:hAnsi="Times New Roman" w:cs="Times New Roman"/>
        </w:rPr>
        <w:t xml:space="preserve">14 punktas keičiamas taip: Šviestuvas turi turėti šviesos nusėdimo kompensavimo funkciją CLO. </w:t>
      </w:r>
    </w:p>
    <w:p w14:paraId="71AEC499" w14:textId="7B903FC5" w:rsidR="007D2C6E"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19.</w:t>
      </w:r>
      <w:r w:rsidR="007D2C6E" w:rsidRPr="000F64BB">
        <w:rPr>
          <w:rFonts w:ascii="Times New Roman" w:hAnsi="Times New Roman" w:cs="Times New Roman"/>
        </w:rPr>
        <w:t>Klausimas:</w:t>
      </w:r>
    </w:p>
    <w:p w14:paraId="34424978" w14:textId="2D03308D" w:rsidR="007D2C6E" w:rsidRPr="000F64BB" w:rsidRDefault="007D2C6E" w:rsidP="000445E7">
      <w:pPr>
        <w:spacing w:before="120" w:after="120" w:line="240" w:lineRule="auto"/>
        <w:rPr>
          <w:rFonts w:ascii="Times New Roman" w:hAnsi="Times New Roman" w:cs="Times New Roman"/>
        </w:rPr>
      </w:pPr>
      <w:r w:rsidRPr="000F64BB">
        <w:rPr>
          <w:rFonts w:ascii="Times New Roman" w:hAnsi="Times New Roman" w:cs="Times New Roman"/>
        </w:rPr>
        <w:t>Techninių specifikacijų reikalavimų lentelė Nr. 1, Nr. 2 ir Nr. 3 punktas 16 reikalauja, kad šviestuvo korpuse būtų sumontuota slėgų išlyginimo membrana. Prašome patikslinti, kad yra leidžiama naudoti analogišką slėgių išlyginimo sistemą per šviestuvo gaubto tarpines jeigu taip numato gamintojas. Slėgių išlyginimo membranai sugedus ar užsiteršus pažeidžiamas šviestuvo sandarumas ir jis nebekvėpuoja.</w:t>
      </w:r>
    </w:p>
    <w:p w14:paraId="0291A263" w14:textId="36B21441" w:rsidR="007D2C6E" w:rsidRPr="00EB58A8" w:rsidRDefault="007D2C6E"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6A97F1E5" w14:textId="77777777" w:rsidR="005712D5" w:rsidRPr="000F64BB" w:rsidRDefault="005712D5" w:rsidP="000445E7">
      <w:pPr>
        <w:spacing w:before="120" w:after="120" w:line="240" w:lineRule="auto"/>
        <w:rPr>
          <w:rFonts w:ascii="Times New Roman" w:hAnsi="Times New Roman" w:cs="Times New Roman"/>
        </w:rPr>
      </w:pPr>
      <w:r w:rsidRPr="000F64BB">
        <w:rPr>
          <w:rFonts w:ascii="Times New Roman" w:hAnsi="Times New Roman" w:cs="Times New Roman"/>
        </w:rPr>
        <w:t>Šviestuvo korpuse turi būti sumontuota slėgio išlyginimo membrana. Arba turėti atskirą slėgio išlyginimo vožtuvą, arba jis gali būti integruotas sandariklyje.</w:t>
      </w:r>
    </w:p>
    <w:p w14:paraId="6C2388DA" w14:textId="7CCF742C" w:rsidR="007D2C6E"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20.</w:t>
      </w:r>
      <w:r w:rsidR="007D2C6E" w:rsidRPr="000F64BB">
        <w:rPr>
          <w:rFonts w:ascii="Times New Roman" w:hAnsi="Times New Roman" w:cs="Times New Roman"/>
        </w:rPr>
        <w:t>Klausimas:</w:t>
      </w:r>
    </w:p>
    <w:p w14:paraId="6ECE0829" w14:textId="2EFDA6E0" w:rsidR="007D2C6E" w:rsidRPr="000F64BB" w:rsidRDefault="007D2C6E" w:rsidP="000445E7">
      <w:pPr>
        <w:spacing w:before="120" w:after="120" w:line="240" w:lineRule="auto"/>
        <w:rPr>
          <w:rFonts w:ascii="Times New Roman" w:hAnsi="Times New Roman" w:cs="Times New Roman"/>
        </w:rPr>
      </w:pPr>
      <w:r w:rsidRPr="000F64BB">
        <w:rPr>
          <w:rFonts w:ascii="Times New Roman" w:hAnsi="Times New Roman" w:cs="Times New Roman"/>
        </w:rPr>
        <w:t>Techninių specifikacijų reikalavimų lentelė Nr. 1, Nr. 2 ir Nr. 3 punktas 16 reikalauja, kad ant viršutinio dangčio būtų sumontuotas jungiklis, kuris automatiškai atjungia įtampą atsidarius dangčiui. Atkreipiame dėmesį, kad šis reikalavimas stipriai išbrangina šviestuvo kainą ir yra neracionalus. Viršutinis dangčio jungiklis yra perteklinis, nes šviestuvų aptarnavimas ir remontas pagal saugos taisykles turi būti atjungus nuo elektros maitinimą iš tinklo ar atramos apačioje. Esant jungikliui Įtampa vis tiek paduodama į šviestuvo jungtis ir netyčia jas galima paliesti atsuktuvu, įrankiu ar drėgnomis rankomis. Be to nepatogu patikrinti ar veikia 10kV apsaugos įrenginys (kai kurie įrenginiai turi indikacinę neoninę lemputę) ir ar įtampa yra paduodama į maitinimo šaltinį, kadangi atidarius korpusą įtampą į maitinimo šaltinį ir viršįtampių ribotuvą nutraukiama. Rekomenduojame panaikinti šį reikalavimą, atsižvelgiant į tai, kad įtampa į šviestuvą galima atjungti automatinio jungiklio atramoje pagalba.</w:t>
      </w:r>
    </w:p>
    <w:p w14:paraId="5F1980B7" w14:textId="1BC8D313" w:rsidR="007D2C6E" w:rsidRPr="00EB58A8" w:rsidRDefault="007D2C6E"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5F0234BB" w14:textId="1C0D4735" w:rsidR="00BA1ADE" w:rsidRPr="000F64BB" w:rsidRDefault="00BA1ADE" w:rsidP="000445E7">
      <w:pPr>
        <w:spacing w:before="120" w:after="120" w:line="240" w:lineRule="auto"/>
        <w:rPr>
          <w:rFonts w:ascii="Times New Roman" w:hAnsi="Times New Roman" w:cs="Times New Roman"/>
        </w:rPr>
      </w:pPr>
      <w:r w:rsidRPr="000F64BB">
        <w:rPr>
          <w:rFonts w:ascii="Times New Roman" w:hAnsi="Times New Roman" w:cs="Times New Roman"/>
        </w:rPr>
        <w:lastRenderedPageBreak/>
        <w:t>Punktas keičiamas nebus. Ant viršutinio dangčio sumontuotas jungiklis, kuris automatiškai atjungia įtampą atsidarius dangčiui. Šviestuvo korpuse turi būti sumontuota dvi ZHAGA jungtys, viena viršuje skirta pajungti valdiklį, kita apačioje, skirta pajungti judesio daviklį.</w:t>
      </w:r>
    </w:p>
    <w:p w14:paraId="2E52D2D0" w14:textId="61839C25" w:rsidR="00E726FF" w:rsidRPr="000F64BB" w:rsidRDefault="00EB58A8" w:rsidP="000445E7">
      <w:pPr>
        <w:spacing w:before="120" w:after="120" w:line="240" w:lineRule="auto"/>
        <w:rPr>
          <w:rFonts w:ascii="Times New Roman" w:hAnsi="Times New Roman" w:cs="Times New Roman"/>
        </w:rPr>
      </w:pPr>
      <w:r>
        <w:rPr>
          <w:rFonts w:ascii="Times New Roman" w:hAnsi="Times New Roman" w:cs="Times New Roman"/>
        </w:rPr>
        <w:t>21.</w:t>
      </w:r>
      <w:r w:rsidR="00E726FF" w:rsidRPr="000F64BB">
        <w:rPr>
          <w:rFonts w:ascii="Times New Roman" w:hAnsi="Times New Roman" w:cs="Times New Roman"/>
        </w:rPr>
        <w:t>Klausimas:</w:t>
      </w:r>
    </w:p>
    <w:p w14:paraId="2195B282" w14:textId="5FB3E3B6" w:rsidR="00E726FF" w:rsidRPr="000F64BB" w:rsidRDefault="00E726FF" w:rsidP="000445E7">
      <w:pPr>
        <w:spacing w:before="120" w:after="120" w:line="240" w:lineRule="auto"/>
        <w:rPr>
          <w:rFonts w:ascii="Times New Roman" w:hAnsi="Times New Roman" w:cs="Times New Roman"/>
        </w:rPr>
      </w:pPr>
      <w:r w:rsidRPr="000F64BB">
        <w:rPr>
          <w:rFonts w:ascii="Times New Roman" w:hAnsi="Times New Roman" w:cs="Times New Roman"/>
        </w:rPr>
        <w:t>Norime pasitikslinti dėl matmenų Pav.4, lentelėje 5. Rinkoje yra tinkamų pamatų su labai panašiais matmenimis, skiriasi tik b2 ir b5. Norime paprašyti Jūsų, kad peržiūrėtumėte ir jei yra galimybė, pakoreguoti į b2 - 350mm, b5 - 110mm.</w:t>
      </w:r>
    </w:p>
    <w:p w14:paraId="7D880AF1" w14:textId="53F80278" w:rsidR="00E726FF" w:rsidRPr="00EB58A8" w:rsidRDefault="00E726FF" w:rsidP="000445E7">
      <w:pPr>
        <w:spacing w:before="120" w:after="120" w:line="240" w:lineRule="auto"/>
        <w:rPr>
          <w:rFonts w:ascii="Times New Roman" w:hAnsi="Times New Roman" w:cs="Times New Roman"/>
          <w:i/>
          <w:iCs/>
        </w:rPr>
      </w:pPr>
      <w:r w:rsidRPr="00EB58A8">
        <w:rPr>
          <w:rFonts w:ascii="Times New Roman" w:hAnsi="Times New Roman" w:cs="Times New Roman"/>
          <w:i/>
          <w:iCs/>
        </w:rPr>
        <w:t>Atsakymas:</w:t>
      </w:r>
    </w:p>
    <w:p w14:paraId="1027CFB8" w14:textId="3991F8EA" w:rsidR="00E726FF" w:rsidRPr="000F64BB" w:rsidRDefault="002161BE" w:rsidP="000445E7">
      <w:pPr>
        <w:spacing w:before="120" w:after="120" w:line="240" w:lineRule="auto"/>
        <w:rPr>
          <w:rFonts w:ascii="Times New Roman" w:hAnsi="Times New Roman" w:cs="Times New Roman"/>
        </w:rPr>
      </w:pPr>
      <w:r w:rsidRPr="000F64BB">
        <w:rPr>
          <w:rFonts w:ascii="Times New Roman" w:hAnsi="Times New Roman" w:cs="Times New Roman"/>
        </w:rPr>
        <w:t>Techninėje specifikacijoje p</w:t>
      </w:r>
      <w:r w:rsidR="009C4D48" w:rsidRPr="000F64BB">
        <w:rPr>
          <w:rFonts w:ascii="Times New Roman" w:hAnsi="Times New Roman" w:cs="Times New Roman"/>
        </w:rPr>
        <w:t>akoreguoti b2 ir b5</w:t>
      </w:r>
      <w:r w:rsidRPr="000F64BB">
        <w:rPr>
          <w:rFonts w:ascii="Times New Roman" w:hAnsi="Times New Roman" w:cs="Times New Roman"/>
        </w:rPr>
        <w:t>, galimos paklaidos išlieka tos pačios.</w:t>
      </w:r>
    </w:p>
    <w:p w14:paraId="572DCE99" w14:textId="77777777" w:rsidR="00F23874" w:rsidRDefault="00F23874" w:rsidP="000445E7">
      <w:pPr>
        <w:spacing w:before="120" w:after="120" w:line="240" w:lineRule="auto"/>
        <w:rPr>
          <w:rFonts w:ascii="Times New Roman" w:hAnsi="Times New Roman" w:cs="Times New Roman"/>
        </w:rPr>
      </w:pPr>
    </w:p>
    <w:p w14:paraId="4A51484F" w14:textId="77777777" w:rsidR="00EB58A8" w:rsidRPr="000F64BB" w:rsidRDefault="00EB58A8" w:rsidP="000445E7">
      <w:pPr>
        <w:spacing w:before="120" w:after="120" w:line="240" w:lineRule="auto"/>
        <w:rPr>
          <w:rFonts w:ascii="Times New Roman" w:hAnsi="Times New Roman" w:cs="Times New Roman"/>
        </w:rPr>
      </w:pPr>
    </w:p>
    <w:p w14:paraId="3FA14827" w14:textId="2B26C434" w:rsidR="00F23874" w:rsidRDefault="00BE770C" w:rsidP="000445E7">
      <w:pPr>
        <w:spacing w:before="120" w:after="120" w:line="240" w:lineRule="auto"/>
        <w:rPr>
          <w:rFonts w:ascii="Times New Roman" w:hAnsi="Times New Roman" w:cs="Times New Roman"/>
        </w:rPr>
      </w:pPr>
      <w:r w:rsidRPr="000F64BB">
        <w:rPr>
          <w:rFonts w:ascii="Times New Roman" w:hAnsi="Times New Roman" w:cs="Times New Roman"/>
        </w:rPr>
        <w:t>Informuojame, kad atnaujinta techninė specifikacija bei pasiūlymo forma skelbiami CVP IS.</w:t>
      </w:r>
    </w:p>
    <w:p w14:paraId="346912D2" w14:textId="77777777" w:rsidR="00EB58A8" w:rsidRDefault="00EB58A8" w:rsidP="000445E7">
      <w:pPr>
        <w:spacing w:before="120" w:after="120" w:line="240" w:lineRule="auto"/>
        <w:rPr>
          <w:rFonts w:ascii="Times New Roman" w:hAnsi="Times New Roman" w:cs="Times New Roman"/>
        </w:rPr>
      </w:pPr>
    </w:p>
    <w:p w14:paraId="30E7E04A" w14:textId="42CC45CE" w:rsidR="00EB58A8" w:rsidRPr="00275E0A" w:rsidRDefault="00EB58A8" w:rsidP="000445E7">
      <w:pPr>
        <w:spacing w:before="120"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w:t>
      </w:r>
    </w:p>
    <w:sectPr w:rsidR="00EB58A8" w:rsidRPr="00275E0A" w:rsidSect="00EB58A8">
      <w:pgSz w:w="11906" w:h="16838"/>
      <w:pgMar w:top="1134" w:right="567"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40"/>
    <w:rsid w:val="00012140"/>
    <w:rsid w:val="00026FC5"/>
    <w:rsid w:val="0003374F"/>
    <w:rsid w:val="000445E7"/>
    <w:rsid w:val="0006797C"/>
    <w:rsid w:val="000746E6"/>
    <w:rsid w:val="00082910"/>
    <w:rsid w:val="000F0251"/>
    <w:rsid w:val="000F64BB"/>
    <w:rsid w:val="001074F3"/>
    <w:rsid w:val="00126A50"/>
    <w:rsid w:val="00175D9D"/>
    <w:rsid w:val="001C0362"/>
    <w:rsid w:val="001D4381"/>
    <w:rsid w:val="001F6F93"/>
    <w:rsid w:val="002161BE"/>
    <w:rsid w:val="00273282"/>
    <w:rsid w:val="00275E0A"/>
    <w:rsid w:val="002B0ED6"/>
    <w:rsid w:val="002C5B0B"/>
    <w:rsid w:val="002F10FF"/>
    <w:rsid w:val="003242E5"/>
    <w:rsid w:val="00334C0A"/>
    <w:rsid w:val="003B7EDA"/>
    <w:rsid w:val="003D169C"/>
    <w:rsid w:val="003F4728"/>
    <w:rsid w:val="0045141A"/>
    <w:rsid w:val="00474407"/>
    <w:rsid w:val="0047595F"/>
    <w:rsid w:val="00480C29"/>
    <w:rsid w:val="00484F9B"/>
    <w:rsid w:val="004F7FDB"/>
    <w:rsid w:val="00507F9D"/>
    <w:rsid w:val="00515A11"/>
    <w:rsid w:val="005712D5"/>
    <w:rsid w:val="00580320"/>
    <w:rsid w:val="005A04ED"/>
    <w:rsid w:val="005E2AEB"/>
    <w:rsid w:val="005E643C"/>
    <w:rsid w:val="005F13CB"/>
    <w:rsid w:val="005F2ADC"/>
    <w:rsid w:val="0064541B"/>
    <w:rsid w:val="00677D2A"/>
    <w:rsid w:val="00686A84"/>
    <w:rsid w:val="006D386F"/>
    <w:rsid w:val="006E6652"/>
    <w:rsid w:val="006F47F9"/>
    <w:rsid w:val="007825EF"/>
    <w:rsid w:val="007D2C6E"/>
    <w:rsid w:val="008B0DE6"/>
    <w:rsid w:val="00924A93"/>
    <w:rsid w:val="009C4D48"/>
    <w:rsid w:val="009D3FC1"/>
    <w:rsid w:val="00A9562E"/>
    <w:rsid w:val="00BA1ADE"/>
    <w:rsid w:val="00BE770C"/>
    <w:rsid w:val="00C05B89"/>
    <w:rsid w:val="00C11489"/>
    <w:rsid w:val="00CC0EDF"/>
    <w:rsid w:val="00CC7650"/>
    <w:rsid w:val="00CE2A61"/>
    <w:rsid w:val="00D13E07"/>
    <w:rsid w:val="00D25BD3"/>
    <w:rsid w:val="00D90F2D"/>
    <w:rsid w:val="00DE5A99"/>
    <w:rsid w:val="00E07CC0"/>
    <w:rsid w:val="00E22CC5"/>
    <w:rsid w:val="00E50B4D"/>
    <w:rsid w:val="00E538D2"/>
    <w:rsid w:val="00E635F7"/>
    <w:rsid w:val="00E71B90"/>
    <w:rsid w:val="00E726FF"/>
    <w:rsid w:val="00EB58A8"/>
    <w:rsid w:val="00F101A2"/>
    <w:rsid w:val="00F16ACD"/>
    <w:rsid w:val="00F22D0F"/>
    <w:rsid w:val="00F23874"/>
    <w:rsid w:val="00F45FB7"/>
    <w:rsid w:val="00F8414F"/>
    <w:rsid w:val="00FE6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01FC"/>
  <w15:chartTrackingRefBased/>
  <w15:docId w15:val="{837270B9-BDC6-49A6-BCF7-07520F24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A93"/>
  </w:style>
  <w:style w:type="paragraph" w:styleId="Antrat1">
    <w:name w:val="heading 1"/>
    <w:basedOn w:val="prastasis"/>
    <w:next w:val="prastasis"/>
    <w:link w:val="Antrat1Diagrama"/>
    <w:uiPriority w:val="9"/>
    <w:qFormat/>
    <w:rsid w:val="00012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2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21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21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21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21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21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21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21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21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21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21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21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21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21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1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21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1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2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21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1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21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1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2140"/>
    <w:rPr>
      <w:i/>
      <w:iCs/>
      <w:color w:val="404040" w:themeColor="text1" w:themeTint="BF"/>
    </w:rPr>
  </w:style>
  <w:style w:type="paragraph" w:styleId="Sraopastraipa">
    <w:name w:val="List Paragraph"/>
    <w:basedOn w:val="prastasis"/>
    <w:uiPriority w:val="34"/>
    <w:qFormat/>
    <w:rsid w:val="00012140"/>
    <w:pPr>
      <w:ind w:left="720"/>
      <w:contextualSpacing/>
    </w:pPr>
  </w:style>
  <w:style w:type="character" w:styleId="Rykuspabraukimas">
    <w:name w:val="Intense Emphasis"/>
    <w:basedOn w:val="Numatytasispastraiposriftas"/>
    <w:uiPriority w:val="21"/>
    <w:qFormat/>
    <w:rsid w:val="00012140"/>
    <w:rPr>
      <w:i/>
      <w:iCs/>
      <w:color w:val="0F4761" w:themeColor="accent1" w:themeShade="BF"/>
    </w:rPr>
  </w:style>
  <w:style w:type="paragraph" w:styleId="Iskirtacitata">
    <w:name w:val="Intense Quote"/>
    <w:basedOn w:val="prastasis"/>
    <w:next w:val="prastasis"/>
    <w:link w:val="IskirtacitataDiagrama"/>
    <w:uiPriority w:val="30"/>
    <w:qFormat/>
    <w:rsid w:val="00012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2140"/>
    <w:rPr>
      <w:i/>
      <w:iCs/>
      <w:color w:val="0F4761" w:themeColor="accent1" w:themeShade="BF"/>
    </w:rPr>
  </w:style>
  <w:style w:type="character" w:styleId="Rykinuoroda">
    <w:name w:val="Intense Reference"/>
    <w:basedOn w:val="Numatytasispastraiposriftas"/>
    <w:uiPriority w:val="32"/>
    <w:qFormat/>
    <w:rsid w:val="00012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6656</Words>
  <Characters>3794</Characters>
  <Application>Microsoft Office Word</Application>
  <DocSecurity>0</DocSecurity>
  <Lines>31</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4</cp:revision>
  <dcterms:created xsi:type="dcterms:W3CDTF">2025-12-22T12:06:00Z</dcterms:created>
  <dcterms:modified xsi:type="dcterms:W3CDTF">2025-12-22T12:12:00Z</dcterms:modified>
</cp:coreProperties>
</file>